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A195A2">
      <w:pPr>
        <w:ind w:firstLine="1995" w:firstLineChars="0"/>
        <w:jc w:val="both"/>
        <w:rPr>
          <w:rFonts w:hint="default"/>
          <w:sz w:val="28"/>
          <w:szCs w:val="28"/>
          <w:lang w:val="ru-RU"/>
        </w:rPr>
      </w:pPr>
      <w:r>
        <w:rPr>
          <w:rFonts w:hint="default"/>
          <w:sz w:val="28"/>
          <w:szCs w:val="28"/>
          <w:lang w:val="ru-RU"/>
        </w:rPr>
        <w:t>Hiérodiacre Pantéléimon (Adzhindzhal)</w:t>
      </w:r>
    </w:p>
    <w:p w14:paraId="3B4AB3B6">
      <w:pPr>
        <w:ind w:firstLine="1995" w:firstLineChars="0"/>
        <w:jc w:val="both"/>
        <w:rPr>
          <w:rFonts w:hint="default"/>
          <w:sz w:val="28"/>
          <w:szCs w:val="28"/>
          <w:lang w:val="ru-RU"/>
        </w:rPr>
      </w:pPr>
    </w:p>
    <w:p w14:paraId="35013ACA">
      <w:pPr>
        <w:ind w:firstLine="1995" w:firstLineChars="0"/>
        <w:jc w:val="both"/>
        <w:rPr>
          <w:rFonts w:hint="default"/>
          <w:sz w:val="28"/>
          <w:szCs w:val="28"/>
          <w:lang w:val="ru-RU"/>
        </w:rPr>
      </w:pPr>
    </w:p>
    <w:p w14:paraId="5DD54E36">
      <w:pPr>
        <w:ind w:firstLine="1995" w:firstLineChars="0"/>
        <w:jc w:val="both"/>
        <w:rPr>
          <w:rFonts w:hint="default"/>
          <w:sz w:val="28"/>
          <w:szCs w:val="28"/>
          <w:lang w:val="ru-RU"/>
        </w:rPr>
      </w:pPr>
    </w:p>
    <w:p w14:paraId="6EE87FA5">
      <w:pPr>
        <w:ind w:firstLine="567"/>
        <w:jc w:val="center"/>
        <w:rPr>
          <w:rFonts w:hint="default"/>
          <w:sz w:val="44"/>
          <w:szCs w:val="44"/>
          <w:lang w:val="ru-RU"/>
        </w:rPr>
      </w:pPr>
      <w:r>
        <w:rPr>
          <w:rFonts w:hint="default"/>
          <w:sz w:val="44"/>
          <w:szCs w:val="44"/>
          <w:lang w:val="ru-RU"/>
        </w:rPr>
        <w:t>Aux chrétiens du troisième millénaire</w:t>
      </w:r>
    </w:p>
    <w:p w14:paraId="527B5E3E">
      <w:pPr>
        <w:ind w:firstLine="567"/>
        <w:jc w:val="center"/>
        <w:rPr>
          <w:rFonts w:hint="default"/>
          <w:sz w:val="44"/>
          <w:szCs w:val="44"/>
          <w:lang w:val="ru-RU"/>
        </w:rPr>
      </w:pPr>
    </w:p>
    <w:p w14:paraId="3ABA39A6">
      <w:pPr>
        <w:ind w:firstLine="567"/>
        <w:jc w:val="center"/>
        <w:rPr>
          <w:rFonts w:hint="default"/>
          <w:sz w:val="28"/>
          <w:szCs w:val="28"/>
          <w:lang w:val="ru-RU"/>
        </w:rPr>
      </w:pPr>
      <w:r>
        <w:rPr>
          <w:rFonts w:hint="default"/>
          <w:sz w:val="28"/>
          <w:szCs w:val="28"/>
          <w:lang w:val="ru-RU"/>
        </w:rPr>
        <w:t>Réflexions d’un exilé abkhaze</w:t>
      </w:r>
    </w:p>
    <w:p w14:paraId="43492CD1">
      <w:pPr>
        <w:ind w:firstLine="567"/>
        <w:jc w:val="center"/>
        <w:rPr>
          <w:rFonts w:hint="default"/>
          <w:sz w:val="28"/>
          <w:szCs w:val="28"/>
          <w:lang w:val="ru-RU"/>
        </w:rPr>
      </w:pPr>
    </w:p>
    <w:p w14:paraId="4070E120">
      <w:pPr>
        <w:ind w:firstLine="567"/>
        <w:jc w:val="center"/>
        <w:rPr>
          <w:rFonts w:hint="default"/>
          <w:sz w:val="28"/>
          <w:szCs w:val="28"/>
          <w:lang w:val="ru-RU"/>
        </w:rPr>
      </w:pPr>
    </w:p>
    <w:p w14:paraId="7E723771">
      <w:pPr>
        <w:jc w:val="center"/>
        <w:rPr>
          <w:rFonts w:hint="default"/>
          <w:sz w:val="28"/>
          <w:szCs w:val="28"/>
          <w:lang w:val="ru-RU"/>
        </w:rPr>
      </w:pPr>
      <w:r>
        <w:rPr>
          <w:rFonts w:hint="default"/>
          <w:sz w:val="28"/>
          <w:szCs w:val="28"/>
          <w:lang w:val="ru-RU"/>
        </w:rPr>
        <w:br w:type="page"/>
      </w:r>
    </w:p>
    <w:p w14:paraId="191D50DE">
      <w:pPr>
        <w:ind w:firstLine="567"/>
        <w:jc w:val="both"/>
        <w:rPr>
          <w:rFonts w:hint="default"/>
          <w:sz w:val="28"/>
          <w:szCs w:val="28"/>
          <w:lang w:val="ru-RU"/>
        </w:rPr>
      </w:pPr>
    </w:p>
    <w:p w14:paraId="0788B42D">
      <w:pPr>
        <w:ind w:firstLine="1995" w:firstLineChars="0"/>
        <w:jc w:val="both"/>
        <w:rPr>
          <w:rFonts w:hint="default"/>
          <w:sz w:val="28"/>
          <w:szCs w:val="28"/>
          <w:lang w:val="ru-RU"/>
        </w:rPr>
      </w:pPr>
      <w:r>
        <w:rPr>
          <w:rFonts w:hint="default"/>
          <w:sz w:val="28"/>
          <w:szCs w:val="28"/>
          <w:lang w:val="ru-RU"/>
        </w:rPr>
        <w:t>Christ bin.</w:t>
      </w:r>
    </w:p>
    <w:p w14:paraId="6999316C">
      <w:pPr>
        <w:ind w:firstLine="1995" w:firstLineChars="0"/>
        <w:jc w:val="both"/>
        <w:rPr>
          <w:rFonts w:hint="default"/>
          <w:sz w:val="28"/>
          <w:szCs w:val="28"/>
          <w:lang w:val="ru-RU"/>
        </w:rPr>
      </w:pPr>
    </w:p>
    <w:p w14:paraId="25EADC40">
      <w:pPr>
        <w:ind w:firstLine="1995" w:firstLineChars="0"/>
        <w:jc w:val="both"/>
        <w:rPr>
          <w:rFonts w:hint="default"/>
          <w:sz w:val="28"/>
          <w:szCs w:val="28"/>
          <w:lang w:val="ru-RU"/>
        </w:rPr>
      </w:pPr>
    </w:p>
    <w:p w14:paraId="73073E89">
      <w:pPr>
        <w:ind w:firstLine="1995" w:firstLineChars="0"/>
        <w:jc w:val="both"/>
        <w:rPr>
          <w:rFonts w:hint="default"/>
          <w:sz w:val="28"/>
          <w:szCs w:val="28"/>
          <w:lang w:val="ru-RU"/>
        </w:rPr>
      </w:pPr>
    </w:p>
    <w:p w14:paraId="65852EE0">
      <w:pPr>
        <w:ind w:firstLine="1995" w:firstLineChars="0"/>
        <w:jc w:val="both"/>
        <w:rPr>
          <w:rFonts w:hint="default"/>
          <w:sz w:val="28"/>
          <w:szCs w:val="28"/>
          <w:lang w:val="ru-RU"/>
        </w:rPr>
      </w:pPr>
    </w:p>
    <w:p w14:paraId="11880B56">
      <w:pPr>
        <w:ind w:firstLine="1995" w:firstLineChars="0"/>
        <w:jc w:val="both"/>
        <w:rPr>
          <w:rFonts w:hint="default"/>
          <w:sz w:val="28"/>
          <w:szCs w:val="28"/>
          <w:lang w:val="ru-RU"/>
        </w:rPr>
      </w:pPr>
    </w:p>
    <w:p w14:paraId="4A7B852A">
      <w:pPr>
        <w:jc w:val="both"/>
        <w:rPr>
          <w:rFonts w:hint="default"/>
          <w:sz w:val="28"/>
          <w:szCs w:val="28"/>
          <w:lang w:val="ru-RU"/>
        </w:rPr>
      </w:pPr>
      <w:r>
        <w:rPr>
          <w:rFonts w:hint="default"/>
          <w:sz w:val="28"/>
          <w:szCs w:val="28"/>
          <w:lang w:val="ru-RU"/>
        </w:rPr>
        <w:br w:type="page"/>
      </w:r>
    </w:p>
    <w:p w14:paraId="7D7F8C0F">
      <w:pPr>
        <w:ind w:firstLine="1995" w:firstLineChars="0"/>
        <w:jc w:val="both"/>
        <w:rPr>
          <w:rFonts w:hint="default"/>
          <w:sz w:val="28"/>
          <w:szCs w:val="28"/>
          <w:lang w:val="ru-RU"/>
        </w:rPr>
      </w:pPr>
    </w:p>
    <w:p w14:paraId="72CD778F">
      <w:pPr>
        <w:ind w:firstLine="1281" w:firstLineChars="0"/>
        <w:jc w:val="both"/>
        <w:rPr>
          <w:rFonts w:hint="default"/>
          <w:b/>
          <w:bCs/>
          <w:sz w:val="32"/>
          <w:szCs w:val="32"/>
          <w:lang w:val="ru-RU"/>
        </w:rPr>
      </w:pPr>
      <w:r>
        <w:rPr>
          <w:rFonts w:hint="default"/>
          <w:b/>
          <w:bCs/>
          <w:sz w:val="32"/>
          <w:szCs w:val="32"/>
          <w:lang w:val="ru-RU"/>
        </w:rPr>
        <w:t>Sommaire</w:t>
      </w:r>
    </w:p>
    <w:p w14:paraId="04BAB04D">
      <w:pPr>
        <w:ind w:firstLine="720" w:firstLineChars="0"/>
        <w:jc w:val="both"/>
        <w:rPr>
          <w:rFonts w:hint="default"/>
          <w:sz w:val="24"/>
          <w:szCs w:val="24"/>
          <w:lang w:val="ru-RU"/>
        </w:rPr>
      </w:pPr>
      <w:r>
        <w:rPr>
          <w:rFonts w:hint="default"/>
          <w:sz w:val="24"/>
          <w:szCs w:val="24"/>
          <w:lang w:val="ru-RU"/>
        </w:rPr>
        <w:t xml:space="preserve">Préface </w:t>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- 4</w:t>
      </w:r>
    </w:p>
    <w:p w14:paraId="1E537205">
      <w:pPr>
        <w:ind w:left="720" w:leftChars="0" w:firstLine="720" w:firstLineChars="0"/>
        <w:jc w:val="both"/>
        <w:rPr>
          <w:rFonts w:hint="default"/>
          <w:sz w:val="24"/>
          <w:szCs w:val="24"/>
          <w:lang w:val="ru-RU"/>
        </w:rPr>
      </w:pPr>
      <w:r>
        <w:rPr>
          <w:rFonts w:hint="default"/>
          <w:sz w:val="24"/>
          <w:szCs w:val="24"/>
          <w:lang w:val="ru-RU"/>
        </w:rPr>
        <w:t xml:space="preserve">Prolégomènes </w:t>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8</w:t>
      </w:r>
      <w:r>
        <w:rPr>
          <w:rFonts w:hint="default"/>
          <w:sz w:val="24"/>
          <w:szCs w:val="24"/>
          <w:lang w:val="ru-RU"/>
        </w:rPr>
        <w:br w:type="textWrapping"/>
      </w:r>
      <w:r>
        <w:rPr>
          <w:rFonts w:hint="default"/>
          <w:sz w:val="24"/>
          <w:szCs w:val="24"/>
          <w:lang w:val="en-US"/>
        </w:rPr>
        <w:tab/>
      </w:r>
      <w:r>
        <w:rPr>
          <w:rFonts w:hint="default"/>
          <w:sz w:val="24"/>
          <w:szCs w:val="24"/>
          <w:lang w:val="ru-RU"/>
        </w:rPr>
        <w:t xml:space="preserve">De la nature de la foi </w:t>
      </w:r>
      <w:r>
        <w:rPr>
          <w:rFonts w:hint="default"/>
          <w:sz w:val="24"/>
          <w:szCs w:val="24"/>
          <w:lang w:val="en-US"/>
        </w:rPr>
        <w:tab/>
      </w:r>
      <w:r>
        <w:rPr>
          <w:rFonts w:hint="default"/>
          <w:sz w:val="24"/>
          <w:szCs w:val="24"/>
          <w:lang w:val="en-US"/>
        </w:rPr>
        <w:tab/>
      </w:r>
      <w:r>
        <w:rPr>
          <w:rFonts w:hint="default"/>
          <w:sz w:val="24"/>
          <w:szCs w:val="24"/>
          <w:lang w:val="en-US"/>
        </w:rPr>
        <w:tab/>
      </w:r>
      <w:r>
        <w:rPr>
          <w:rFonts w:hint="default"/>
          <w:sz w:val="24"/>
          <w:szCs w:val="24"/>
          <w:lang w:val="en-US"/>
        </w:rPr>
        <w:tab/>
      </w:r>
      <w:r>
        <w:rPr>
          <w:rFonts w:hint="default"/>
          <w:sz w:val="24"/>
          <w:szCs w:val="24"/>
          <w:lang w:val="ru-RU"/>
        </w:rPr>
        <w:t>— 24</w:t>
      </w:r>
      <w:r>
        <w:rPr>
          <w:rFonts w:hint="default"/>
          <w:sz w:val="24"/>
          <w:szCs w:val="24"/>
          <w:lang w:val="ru-RU"/>
        </w:rPr>
        <w:br w:type="textWrapping"/>
      </w:r>
      <w:r>
        <w:rPr>
          <w:rFonts w:hint="default"/>
          <w:sz w:val="24"/>
          <w:szCs w:val="24"/>
          <w:lang w:val="en-US"/>
        </w:rPr>
        <w:tab/>
      </w:r>
      <w:r>
        <w:rPr>
          <w:rFonts w:hint="default"/>
          <w:sz w:val="24"/>
          <w:szCs w:val="24"/>
          <w:lang w:val="ru-RU"/>
        </w:rPr>
        <w:t xml:space="preserve">Vers une métaphysique de la personne </w:t>
      </w:r>
      <w:r>
        <w:rPr>
          <w:rFonts w:hint="default"/>
          <w:sz w:val="24"/>
          <w:szCs w:val="24"/>
          <w:lang w:val="en-US"/>
        </w:rPr>
        <w:tab/>
      </w:r>
      <w:r>
        <w:rPr>
          <w:rFonts w:hint="default"/>
          <w:sz w:val="24"/>
          <w:szCs w:val="24"/>
          <w:lang w:val="ru-RU"/>
        </w:rPr>
        <w:t>— 38</w:t>
      </w:r>
      <w:r>
        <w:rPr>
          <w:rFonts w:hint="default"/>
          <w:sz w:val="24"/>
          <w:szCs w:val="24"/>
          <w:lang w:val="ru-RU"/>
        </w:rPr>
        <w:br w:type="textWrapping"/>
      </w:r>
      <w:r>
        <w:rPr>
          <w:rFonts w:hint="default"/>
          <w:sz w:val="24"/>
          <w:szCs w:val="24"/>
          <w:lang w:val="en-US"/>
        </w:rPr>
        <w:tab/>
      </w:r>
      <w:r>
        <w:rPr>
          <w:rFonts w:hint="default"/>
          <w:sz w:val="24"/>
          <w:szCs w:val="24"/>
          <w:lang w:val="ru-RU"/>
        </w:rPr>
        <w:t xml:space="preserve">Le langage de Dieu </w:t>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49</w:t>
      </w:r>
      <w:r>
        <w:rPr>
          <w:rFonts w:hint="default"/>
          <w:sz w:val="24"/>
          <w:szCs w:val="24"/>
          <w:lang w:val="ru-RU"/>
        </w:rPr>
        <w:br w:type="textWrapping"/>
      </w:r>
      <w:r>
        <w:rPr>
          <w:rFonts w:hint="default"/>
          <w:sz w:val="24"/>
          <w:szCs w:val="24"/>
          <w:lang w:val="ru-RU"/>
        </w:rPr>
        <w:tab/>
      </w:r>
      <w:r>
        <w:rPr>
          <w:rFonts w:hint="default"/>
          <w:sz w:val="24"/>
          <w:szCs w:val="24"/>
          <w:lang w:val="ru-RU"/>
        </w:rPr>
        <w:t xml:space="preserve">La fonctionnalité de l’Église </w:t>
      </w:r>
      <w:r>
        <w:rPr>
          <w:rFonts w:hint="default"/>
          <w:sz w:val="24"/>
          <w:szCs w:val="24"/>
          <w:lang w:val="en-US"/>
        </w:rPr>
        <w:tab/>
      </w:r>
      <w:r>
        <w:rPr>
          <w:rFonts w:hint="default"/>
          <w:sz w:val="24"/>
          <w:szCs w:val="24"/>
          <w:lang w:val="en-US"/>
        </w:rPr>
        <w:tab/>
      </w:r>
      <w:r>
        <w:rPr>
          <w:rFonts w:hint="default"/>
          <w:sz w:val="24"/>
          <w:szCs w:val="24"/>
          <w:lang w:val="en-US"/>
        </w:rPr>
        <w:tab/>
      </w:r>
      <w:r>
        <w:rPr>
          <w:rFonts w:hint="default"/>
          <w:sz w:val="24"/>
          <w:szCs w:val="24"/>
          <w:lang w:val="ru-RU"/>
        </w:rPr>
        <w:t>— 56</w:t>
      </w:r>
      <w:r>
        <w:rPr>
          <w:rFonts w:hint="default"/>
          <w:sz w:val="24"/>
          <w:szCs w:val="24"/>
          <w:lang w:val="ru-RU"/>
        </w:rPr>
        <w:br w:type="textWrapping"/>
      </w:r>
      <w:r>
        <w:rPr>
          <w:rFonts w:hint="default"/>
          <w:sz w:val="24"/>
          <w:szCs w:val="24"/>
          <w:lang w:val="ru-RU"/>
        </w:rPr>
        <w:tab/>
      </w:r>
      <w:r>
        <w:rPr>
          <w:rFonts w:hint="default"/>
          <w:sz w:val="24"/>
          <w:szCs w:val="24"/>
          <w:lang w:val="ru-RU"/>
        </w:rPr>
        <w:t xml:space="preserve">Vers une ontologie du Logos </w:t>
      </w:r>
      <w:r>
        <w:rPr>
          <w:rFonts w:hint="default"/>
          <w:sz w:val="24"/>
          <w:szCs w:val="24"/>
          <w:lang w:val="en-US"/>
        </w:rPr>
        <w:tab/>
      </w:r>
      <w:r>
        <w:rPr>
          <w:rFonts w:hint="default"/>
          <w:sz w:val="24"/>
          <w:szCs w:val="24"/>
          <w:lang w:val="en-US"/>
        </w:rPr>
        <w:tab/>
      </w:r>
      <w:r>
        <w:rPr>
          <w:rFonts w:hint="default"/>
          <w:sz w:val="24"/>
          <w:szCs w:val="24"/>
          <w:lang w:val="en-US"/>
        </w:rPr>
        <w:tab/>
      </w:r>
      <w:r>
        <w:rPr>
          <w:rFonts w:hint="default"/>
          <w:sz w:val="24"/>
          <w:szCs w:val="24"/>
          <w:lang w:val="ru-RU"/>
        </w:rPr>
        <w:t>— 67</w:t>
      </w:r>
      <w:r>
        <w:rPr>
          <w:rFonts w:hint="default"/>
          <w:sz w:val="24"/>
          <w:szCs w:val="24"/>
          <w:lang w:val="ru-RU"/>
        </w:rPr>
        <w:br w:type="textWrapping"/>
      </w:r>
      <w:r>
        <w:rPr>
          <w:rFonts w:hint="default"/>
          <w:sz w:val="24"/>
          <w:szCs w:val="24"/>
          <w:lang w:val="ru-RU"/>
        </w:rPr>
        <w:tab/>
      </w:r>
      <w:r>
        <w:rPr>
          <w:rFonts w:hint="default"/>
          <w:sz w:val="24"/>
          <w:szCs w:val="24"/>
          <w:lang w:val="ru-RU"/>
        </w:rPr>
        <w:t xml:space="preserve">La foi comme compétence </w:t>
      </w:r>
      <w:r>
        <w:rPr>
          <w:rFonts w:hint="default"/>
          <w:sz w:val="24"/>
          <w:szCs w:val="24"/>
          <w:lang w:val="en-US"/>
        </w:rPr>
        <w:tab/>
      </w:r>
      <w:r>
        <w:rPr>
          <w:rFonts w:hint="default"/>
          <w:sz w:val="24"/>
          <w:szCs w:val="24"/>
          <w:lang w:val="en-US"/>
        </w:rPr>
        <w:tab/>
      </w:r>
      <w:r>
        <w:rPr>
          <w:rFonts w:hint="default"/>
          <w:sz w:val="24"/>
          <w:szCs w:val="24"/>
          <w:lang w:val="en-US"/>
        </w:rPr>
        <w:tab/>
      </w:r>
      <w:r>
        <w:rPr>
          <w:rFonts w:hint="default"/>
          <w:sz w:val="24"/>
          <w:szCs w:val="24"/>
          <w:lang w:val="ru-RU"/>
        </w:rPr>
        <w:t>— 86</w:t>
      </w:r>
    </w:p>
    <w:p w14:paraId="0B15AC85">
      <w:pPr>
        <w:ind w:firstLine="720" w:firstLineChars="0"/>
        <w:jc w:val="both"/>
        <w:rPr>
          <w:rFonts w:hint="default"/>
          <w:sz w:val="24"/>
          <w:szCs w:val="24"/>
          <w:lang w:val="ru-RU" w:eastAsia="en-US"/>
        </w:rPr>
      </w:pPr>
      <w:r>
        <w:rPr>
          <w:rFonts w:hint="default"/>
          <w:sz w:val="24"/>
          <w:szCs w:val="24"/>
          <w:lang w:val="ru-RU" w:eastAsia="en-US"/>
        </w:rPr>
        <w:t xml:space="preserve">L’Église comme infrastructure de formation </w:t>
      </w:r>
    </w:p>
    <w:p w14:paraId="72F4713C">
      <w:pPr>
        <w:ind w:firstLine="720" w:firstLineChars="0"/>
        <w:jc w:val="both"/>
        <w:rPr>
          <w:rFonts w:hint="default"/>
          <w:sz w:val="24"/>
          <w:szCs w:val="24"/>
          <w:lang w:val="ru-RU" w:eastAsia="en-US"/>
        </w:rPr>
      </w:pPr>
      <w:r>
        <w:rPr>
          <w:rFonts w:hint="default"/>
          <w:sz w:val="24"/>
          <w:szCs w:val="24"/>
          <w:lang w:val="ru-RU" w:eastAsia="en-US"/>
        </w:rPr>
        <w:t>de l’eschatologie personnelle</w:t>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- 103</w:t>
      </w:r>
    </w:p>
    <w:p w14:paraId="79B0F60A">
      <w:pPr>
        <w:ind w:firstLine="720" w:firstLineChars="0"/>
        <w:jc w:val="both"/>
        <w:rPr>
          <w:rFonts w:hint="default"/>
          <w:sz w:val="24"/>
          <w:szCs w:val="24"/>
          <w:lang w:val="en-US" w:eastAsia="en-US"/>
        </w:rPr>
      </w:pPr>
      <w:r>
        <w:rPr>
          <w:rFonts w:hint="default"/>
          <w:sz w:val="24"/>
          <w:szCs w:val="24"/>
          <w:lang w:val="ru-RU" w:eastAsia="en-US"/>
        </w:rPr>
        <w:t xml:space="preserve">Commentaire terminologique </w:t>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- 110</w:t>
      </w:r>
    </w:p>
    <w:p w14:paraId="75C61D84">
      <w:pPr>
        <w:ind w:firstLine="720" w:firstLineChars="0"/>
        <w:jc w:val="both"/>
        <w:rPr>
          <w:rFonts w:hint="default"/>
          <w:sz w:val="24"/>
          <w:szCs w:val="24"/>
          <w:lang w:val="en-US" w:eastAsia="en-US"/>
        </w:rPr>
      </w:pPr>
      <w:r>
        <w:rPr>
          <w:rFonts w:hint="default"/>
          <w:sz w:val="24"/>
          <w:szCs w:val="24"/>
          <w:lang w:val="en-US" w:eastAsia="en-US"/>
        </w:rPr>
        <w:t xml:space="preserve">Métaphysique du projet ACTM </w:t>
      </w:r>
    </w:p>
    <w:p w14:paraId="0D00D433">
      <w:pPr>
        <w:ind w:firstLine="720" w:firstLineChars="0"/>
        <w:jc w:val="both"/>
        <w:rPr>
          <w:rFonts w:hint="default"/>
          <w:sz w:val="24"/>
          <w:szCs w:val="24"/>
          <w:lang w:val="en-US" w:eastAsia="en-US"/>
        </w:rPr>
      </w:pPr>
      <w:r>
        <w:rPr>
          <w:rFonts w:hint="default"/>
          <w:sz w:val="24"/>
          <w:szCs w:val="24"/>
          <w:lang w:val="en-US" w:eastAsia="en-US"/>
        </w:rPr>
        <w:t>(Aux chrétiens du troisième millénaire)</w:t>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 xml:space="preserve"> - 11</w:t>
      </w:r>
      <w:r>
        <w:rPr>
          <w:rFonts w:hint="default"/>
          <w:sz w:val="24"/>
          <w:szCs w:val="24"/>
          <w:lang w:val="en-US" w:eastAsia="en-US"/>
        </w:rPr>
        <w:t>7</w:t>
      </w:r>
    </w:p>
    <w:p w14:paraId="416C99E6">
      <w:pPr>
        <w:ind w:firstLine="720" w:firstLineChars="0"/>
        <w:jc w:val="both"/>
        <w:rPr>
          <w:rFonts w:hint="default"/>
          <w:sz w:val="24"/>
          <w:szCs w:val="24"/>
          <w:lang w:val="ru-RU" w:eastAsia="en-US"/>
        </w:rPr>
      </w:pPr>
      <w:r>
        <w:rPr>
          <w:rFonts w:hint="default"/>
          <w:sz w:val="24"/>
          <w:szCs w:val="24"/>
          <w:lang w:val="ru-RU" w:eastAsia="en-US"/>
        </w:rPr>
        <w:t xml:space="preserve">Termes clés du projet « aux chrétiens </w:t>
      </w:r>
    </w:p>
    <w:p w14:paraId="7129297E">
      <w:pPr>
        <w:ind w:firstLine="720" w:firstLineChars="0"/>
        <w:jc w:val="both"/>
        <w:rPr>
          <w:rFonts w:hint="default"/>
          <w:sz w:val="24"/>
          <w:szCs w:val="24"/>
          <w:lang w:val="en-US" w:eastAsia="en-US"/>
        </w:rPr>
      </w:pPr>
      <w:r>
        <w:rPr>
          <w:rFonts w:hint="default"/>
          <w:sz w:val="24"/>
          <w:szCs w:val="24"/>
          <w:lang w:val="ru-RU" w:eastAsia="en-US"/>
        </w:rPr>
        <w:t>du troisième millénaire »</w:t>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 xml:space="preserve">  - 13</w:t>
      </w:r>
      <w:r>
        <w:rPr>
          <w:rFonts w:hint="default"/>
          <w:sz w:val="24"/>
          <w:szCs w:val="24"/>
          <w:lang w:val="en-US" w:eastAsia="en-US"/>
        </w:rPr>
        <w:t>6</w:t>
      </w:r>
      <w:bookmarkStart w:id="0" w:name="_GoBack"/>
      <w:bookmarkEnd w:id="0"/>
    </w:p>
    <w:p w14:paraId="37DE1679">
      <w:pPr>
        <w:ind w:firstLine="720" w:firstLineChars="0"/>
        <w:jc w:val="both"/>
        <w:rPr>
          <w:rFonts w:hint="default"/>
          <w:sz w:val="24"/>
          <w:szCs w:val="24"/>
          <w:lang w:val="ru-RU" w:eastAsia="en-US"/>
        </w:rPr>
      </w:pPr>
    </w:p>
    <w:p w14:paraId="6D634C8E">
      <w:pPr>
        <w:ind w:firstLine="720" w:firstLineChars="0"/>
        <w:jc w:val="both"/>
        <w:rPr>
          <w:rFonts w:hint="default"/>
          <w:sz w:val="24"/>
          <w:szCs w:val="24"/>
          <w:lang w:val="en-US" w:eastAsia="en-US"/>
        </w:rPr>
      </w:pPr>
    </w:p>
    <w:p w14:paraId="5278D892">
      <w:pPr>
        <w:ind w:left="720" w:leftChars="0" w:firstLine="720" w:firstLineChars="0"/>
        <w:jc w:val="both"/>
        <w:rPr>
          <w:rFonts w:hint="default"/>
          <w:sz w:val="28"/>
          <w:szCs w:val="28"/>
          <w:lang w:val="ru-RU"/>
        </w:rPr>
      </w:pPr>
    </w:p>
    <w:p w14:paraId="78629A1C">
      <w:pPr>
        <w:ind w:left="720" w:leftChars="0" w:firstLine="720" w:firstLineChars="0"/>
        <w:jc w:val="both"/>
        <w:rPr>
          <w:rFonts w:hint="default"/>
          <w:sz w:val="28"/>
          <w:szCs w:val="28"/>
          <w:lang w:val="ru-RU"/>
        </w:rPr>
      </w:pPr>
    </w:p>
    <w:p w14:paraId="23D84993">
      <w:pPr>
        <w:ind w:left="720" w:leftChars="0" w:firstLine="720" w:firstLineChars="0"/>
        <w:jc w:val="both"/>
        <w:rPr>
          <w:rFonts w:hint="default"/>
          <w:sz w:val="28"/>
          <w:szCs w:val="28"/>
          <w:lang w:val="ru-RU"/>
        </w:rPr>
      </w:pPr>
    </w:p>
    <w:p w14:paraId="4FE0B109">
      <w:pPr>
        <w:ind w:left="720" w:leftChars="0" w:firstLine="720" w:firstLineChars="0"/>
        <w:jc w:val="both"/>
        <w:rPr>
          <w:rFonts w:hint="default"/>
          <w:sz w:val="28"/>
          <w:szCs w:val="28"/>
          <w:lang w:val="ru-RU"/>
        </w:rPr>
      </w:pPr>
    </w:p>
    <w:p w14:paraId="57E218DB">
      <w:pPr>
        <w:ind w:left="720" w:leftChars="0" w:firstLine="720" w:firstLineChars="0"/>
        <w:jc w:val="both"/>
        <w:rPr>
          <w:rFonts w:hint="default"/>
          <w:sz w:val="28"/>
          <w:szCs w:val="28"/>
          <w:lang w:val="ru-RU"/>
        </w:rPr>
      </w:pPr>
      <w:r>
        <w:rPr>
          <w:rFonts w:hint="default"/>
          <w:sz w:val="28"/>
          <w:szCs w:val="28"/>
          <w:lang w:val="ru-RU"/>
        </w:rPr>
        <w:t>Traduit en français avec l’aide de ChatGPT (GPT-5, OpenAI).</w:t>
      </w:r>
    </w:p>
    <w:p w14:paraId="7E736EB5">
      <w:pPr>
        <w:ind w:left="720" w:leftChars="0" w:firstLine="720" w:firstLineChars="0"/>
        <w:jc w:val="both"/>
        <w:rPr>
          <w:rFonts w:hint="default"/>
          <w:sz w:val="28"/>
          <w:szCs w:val="28"/>
          <w:lang w:val="ru-RU"/>
        </w:rPr>
      </w:pPr>
    </w:p>
    <w:p w14:paraId="24BE5A3F">
      <w:pPr>
        <w:ind w:left="720" w:leftChars="0" w:firstLine="720" w:firstLineChars="0"/>
        <w:jc w:val="both"/>
        <w:rPr>
          <w:rFonts w:hint="default"/>
          <w:sz w:val="28"/>
          <w:szCs w:val="28"/>
          <w:lang w:val="ru-RU"/>
        </w:rPr>
      </w:pPr>
    </w:p>
    <w:p w14:paraId="70027DA0">
      <w:pPr>
        <w:ind w:left="720" w:leftChars="0" w:firstLine="720" w:firstLineChars="0"/>
        <w:jc w:val="both"/>
        <w:rPr>
          <w:rFonts w:hint="default"/>
          <w:sz w:val="28"/>
          <w:szCs w:val="28"/>
          <w:lang w:val="ru-RU"/>
        </w:rPr>
      </w:pPr>
    </w:p>
    <w:p w14:paraId="3B63A4EA">
      <w:pPr>
        <w:jc w:val="both"/>
        <w:rPr>
          <w:rFonts w:hint="default"/>
          <w:sz w:val="28"/>
          <w:szCs w:val="28"/>
          <w:lang w:val="ru-RU"/>
        </w:rPr>
      </w:pPr>
      <w:r>
        <w:rPr>
          <w:rFonts w:hint="default"/>
          <w:sz w:val="28"/>
          <w:szCs w:val="28"/>
          <w:lang w:val="ru-RU"/>
        </w:rPr>
        <w:br w:type="page"/>
      </w:r>
    </w:p>
    <w:p w14:paraId="1DC9D67A">
      <w:pPr>
        <w:ind w:firstLine="720" w:firstLineChars="0"/>
        <w:jc w:val="both"/>
        <w:rPr>
          <w:rFonts w:hint="default"/>
          <w:sz w:val="24"/>
          <w:szCs w:val="24"/>
          <w:lang w:val="ru-RU"/>
        </w:rPr>
      </w:pPr>
      <w:r>
        <w:rPr>
          <w:rFonts w:hint="default"/>
          <w:sz w:val="24"/>
          <w:szCs w:val="24"/>
          <w:lang w:val="ru-RU"/>
        </w:rPr>
        <w:t>Préface</w:t>
      </w:r>
    </w:p>
    <w:p w14:paraId="74194A86">
      <w:pPr>
        <w:ind w:firstLine="720" w:firstLineChars="0"/>
        <w:jc w:val="both"/>
        <w:rPr>
          <w:rFonts w:hint="default"/>
          <w:sz w:val="24"/>
          <w:szCs w:val="24"/>
          <w:lang w:val="ru-RU"/>
        </w:rPr>
      </w:pPr>
      <w:r>
        <w:rPr>
          <w:rFonts w:hint="default"/>
          <w:sz w:val="24"/>
          <w:szCs w:val="24"/>
          <w:lang w:val="ru-RU"/>
        </w:rPr>
        <w:t>Le présent corpus de textes se compose de quatre travaux étroitement liés :</w:t>
      </w:r>
    </w:p>
    <w:p w14:paraId="567F16A9">
      <w:pPr>
        <w:ind w:firstLine="720" w:firstLineChars="0"/>
        <w:jc w:val="both"/>
        <w:rPr>
          <w:rFonts w:hint="default"/>
          <w:sz w:val="24"/>
          <w:szCs w:val="24"/>
          <w:lang w:val="ru-RU"/>
        </w:rPr>
      </w:pPr>
      <w:r>
        <w:rPr>
          <w:rFonts w:hint="default"/>
          <w:sz w:val="24"/>
          <w:szCs w:val="24"/>
          <w:lang w:val="ru-RU"/>
        </w:rPr>
        <w:t>« Aux chrétiens du troisième millénaire » — le texte principal du projet, formulant la problématique initiale ainsi que l’horizon anthropologique et eschatologique général ;</w:t>
      </w:r>
    </w:p>
    <w:p w14:paraId="0898F2CB">
      <w:pPr>
        <w:ind w:firstLine="720" w:firstLineChars="0"/>
        <w:jc w:val="both"/>
        <w:rPr>
          <w:rFonts w:hint="default"/>
          <w:sz w:val="24"/>
          <w:szCs w:val="24"/>
          <w:lang w:val="ru-RU"/>
        </w:rPr>
      </w:pPr>
      <w:r>
        <w:rPr>
          <w:rFonts w:hint="default"/>
          <w:sz w:val="24"/>
          <w:szCs w:val="24"/>
          <w:lang w:val="ru-RU"/>
        </w:rPr>
        <w:t>« L’Église comme infrastructure de formation de l’eschatologie personnelle » — une description analytique de la pratique ecclésiale comme processus de formation du sujet ;</w:t>
      </w:r>
    </w:p>
    <w:p w14:paraId="041AA4C6">
      <w:pPr>
        <w:ind w:firstLine="720" w:firstLineChars="0"/>
        <w:jc w:val="both"/>
        <w:rPr>
          <w:rFonts w:hint="default"/>
          <w:sz w:val="24"/>
          <w:szCs w:val="24"/>
          <w:lang w:val="ru-RU"/>
        </w:rPr>
      </w:pPr>
      <w:r>
        <w:rPr>
          <w:rFonts w:hint="default"/>
          <w:sz w:val="24"/>
          <w:szCs w:val="24"/>
          <w:lang w:val="ru-RU"/>
        </w:rPr>
        <w:t>« Commentaire terminologique » — un texte qui fixe l’appareil conceptuel du projet et précise la signification des catégories clés ;</w:t>
      </w:r>
    </w:p>
    <w:p w14:paraId="7BE5EF71">
      <w:pPr>
        <w:ind w:firstLine="720" w:firstLineChars="0"/>
        <w:jc w:val="both"/>
        <w:rPr>
          <w:rFonts w:hint="default"/>
          <w:sz w:val="24"/>
          <w:szCs w:val="24"/>
          <w:lang w:val="ru-RU"/>
        </w:rPr>
      </w:pPr>
      <w:r>
        <w:rPr>
          <w:rFonts w:hint="default"/>
          <w:sz w:val="24"/>
          <w:szCs w:val="24"/>
          <w:lang w:val="ru-RU"/>
        </w:rPr>
        <w:t>« Métaphysique du projet ACTM » — un travail qui met en lumière les fondements philosophiques et ontologiques du modèle anthropologique employé.</w:t>
      </w:r>
    </w:p>
    <w:p w14:paraId="0370428E">
      <w:pPr>
        <w:ind w:firstLine="720" w:firstLineChars="0"/>
        <w:jc w:val="both"/>
        <w:rPr>
          <w:rFonts w:hint="default"/>
          <w:sz w:val="24"/>
          <w:szCs w:val="24"/>
          <w:lang w:val="ru-RU"/>
        </w:rPr>
      </w:pPr>
      <w:r>
        <w:rPr>
          <w:rFonts w:hint="default"/>
          <w:sz w:val="24"/>
          <w:szCs w:val="24"/>
          <w:lang w:val="ru-RU"/>
        </w:rPr>
        <w:t>Ces textes forment un espace conceptuel unique, sans pour autant prétendre constituer un système achevé ni une construction théorique définitive. Le projet est conçu comme une tentative d’initier un dialogue — philosophique et théologique — sur le statut de la personne, de l’être et de la pratique ecclésiale dans les conditions de la modernité tardive.</w:t>
      </w:r>
    </w:p>
    <w:p w14:paraId="12A84C6A">
      <w:pPr>
        <w:ind w:firstLine="720" w:firstLineChars="0"/>
        <w:jc w:val="both"/>
        <w:rPr>
          <w:rFonts w:hint="default"/>
          <w:sz w:val="24"/>
          <w:szCs w:val="24"/>
          <w:lang w:val="ru-RU"/>
        </w:rPr>
      </w:pPr>
      <w:r>
        <w:rPr>
          <w:rFonts w:hint="default"/>
          <w:sz w:val="24"/>
          <w:szCs w:val="24"/>
          <w:lang w:val="ru-RU"/>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6E3D73C4">
      <w:pPr>
        <w:ind w:firstLine="720" w:firstLineChars="0"/>
        <w:jc w:val="both"/>
        <w:rPr>
          <w:rFonts w:hint="default"/>
          <w:sz w:val="24"/>
          <w:szCs w:val="24"/>
          <w:lang w:val="ru-RU"/>
        </w:rPr>
      </w:pPr>
      <w:r>
        <w:rPr>
          <w:rFonts w:hint="default"/>
          <w:sz w:val="24"/>
          <w:szCs w:val="24"/>
          <w:lang w:val="ru-RU"/>
        </w:rPr>
        <w:t>1. Le niveau ontologique du problème</w:t>
      </w:r>
    </w:p>
    <w:p w14:paraId="2ACF095D">
      <w:pPr>
        <w:ind w:firstLine="720" w:firstLineChars="0"/>
        <w:jc w:val="both"/>
        <w:rPr>
          <w:rFonts w:hint="default"/>
          <w:sz w:val="24"/>
          <w:szCs w:val="24"/>
          <w:lang w:val="ru-RU"/>
        </w:rPr>
      </w:pPr>
      <w:r>
        <w:rPr>
          <w:rFonts w:hint="default"/>
          <w:sz w:val="24"/>
          <w:szCs w:val="24"/>
          <w:lang w:val="ru-RU"/>
        </w:rPr>
        <w:t>Au centre du projet se trouve la distinction des niveaux d’analyse. La réception contemporaine du christianisme tend à le situer principalement dans le domaine de l’éthique, de la culture ou de l’identité sociale. Le présent travail propose un autre point de vue : le christianisme y est considéré comme un événement d’ordre ontologique.</w:t>
      </w:r>
    </w:p>
    <w:p w14:paraId="72B8E146">
      <w:pPr>
        <w:ind w:firstLine="720" w:firstLineChars="0"/>
        <w:jc w:val="both"/>
        <w:rPr>
          <w:rFonts w:hint="default"/>
          <w:sz w:val="24"/>
          <w:szCs w:val="24"/>
          <w:lang w:val="ru-RU"/>
        </w:rPr>
      </w:pPr>
      <w:r>
        <w:rPr>
          <w:rFonts w:hint="default"/>
          <w:sz w:val="24"/>
          <w:szCs w:val="24"/>
          <w:lang w:val="ru-RU"/>
        </w:rPr>
        <w:t>La formule fondamentale du projet peut être exprimée ainsi : le problème n’est pas « comment » être, mais d’« être » — et d’être réellement. La question ne porte pas sur les normes de comportement, mais sur la réalité du sujet. La personne existe-t-elle comme centre de responsabilité, d’identité et de vérité, ou fonctionne-t-elle comme un ensemble de rôles, de réactions et de déterminations extérieures ?</w:t>
      </w:r>
    </w:p>
    <w:p w14:paraId="30FF74C5">
      <w:pPr>
        <w:ind w:firstLine="720" w:firstLineChars="0"/>
        <w:jc w:val="both"/>
        <w:rPr>
          <w:rFonts w:hint="default"/>
          <w:sz w:val="24"/>
          <w:szCs w:val="24"/>
          <w:lang w:val="ru-RU"/>
        </w:rPr>
      </w:pPr>
      <w:r>
        <w:rPr>
          <w:rFonts w:hint="default"/>
          <w:sz w:val="24"/>
          <w:szCs w:val="24"/>
          <w:lang w:val="ru-RU"/>
        </w:rPr>
        <w:t>Dans ce contexte est introduite la distinction entre deux types d’orientation ontologique : logocentrique et logofuge. Il ne s’agit pas d’une évaluation morale, mais de la structure du rapport à la vérité. L’orientation logocentrique suppose la reconnaissance du Logos comme principe d’ordre, de sens et d’identité. L’orientation logofuge désigne l’existence dans un régime de centres déplacés ou fragmentés.</w:t>
      </w:r>
    </w:p>
    <w:p w14:paraId="559C1852">
      <w:pPr>
        <w:ind w:firstLine="720" w:firstLineChars="0"/>
        <w:jc w:val="both"/>
        <w:rPr>
          <w:rFonts w:hint="default"/>
          <w:sz w:val="24"/>
          <w:szCs w:val="24"/>
          <w:lang w:val="ru-RU"/>
        </w:rPr>
      </w:pPr>
      <w:r>
        <w:rPr>
          <w:rFonts w:hint="default"/>
          <w:sz w:val="24"/>
          <w:szCs w:val="24"/>
          <w:lang w:val="ru-RU"/>
        </w:rPr>
        <w:t>Dans la perspective chrétienne, la réalité eschatologique est pensée comme la pleine manifestation du Logos. En ce sens, l’orientation logocentrique peut être comprise comme une anticipation de la plénitude future de l’être, tandis que l’orientation logofuge correspond à la structure de l’état historique actuel du monde. La tentative de vivre de manière logocentrique dans les conditions d’une ontologie logofuge et compétitive « ici et maintenant » peut être décrite comme l’effort de se rapporter, déjà dans les limites de l’histoire, à l’horizon eschatologique.</w:t>
      </w:r>
    </w:p>
    <w:p w14:paraId="126E4C7C">
      <w:pPr>
        <w:ind w:firstLine="720" w:firstLineChars="0"/>
        <w:jc w:val="both"/>
        <w:rPr>
          <w:rFonts w:hint="default"/>
          <w:sz w:val="24"/>
          <w:szCs w:val="24"/>
          <w:lang w:val="ru-RU"/>
        </w:rPr>
      </w:pPr>
      <w:r>
        <w:rPr>
          <w:rFonts w:hint="default"/>
          <w:sz w:val="24"/>
          <w:szCs w:val="24"/>
          <w:lang w:val="ru-RU"/>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5636039">
      <w:pPr>
        <w:ind w:firstLine="720" w:firstLineChars="0"/>
        <w:jc w:val="both"/>
        <w:rPr>
          <w:rFonts w:hint="default"/>
          <w:sz w:val="24"/>
          <w:szCs w:val="24"/>
          <w:lang w:val="ru-RU"/>
        </w:rPr>
      </w:pPr>
      <w:r>
        <w:rPr>
          <w:rFonts w:hint="default"/>
          <w:sz w:val="24"/>
          <w:szCs w:val="24"/>
          <w:lang w:val="ru-RU"/>
        </w:rPr>
        <w:t>2. À propos de la pratique ecclésiale</w:t>
      </w:r>
    </w:p>
    <w:p w14:paraId="11F278A1">
      <w:pPr>
        <w:ind w:firstLine="720" w:firstLineChars="0"/>
        <w:jc w:val="both"/>
        <w:rPr>
          <w:rFonts w:hint="default"/>
          <w:sz w:val="24"/>
          <w:szCs w:val="24"/>
          <w:lang w:val="ru-RU"/>
        </w:rPr>
      </w:pPr>
      <w:r>
        <w:rPr>
          <w:rFonts w:hint="default"/>
          <w:sz w:val="24"/>
          <w:szCs w:val="24"/>
          <w:lang w:val="ru-RU"/>
        </w:rPr>
        <w:t>Le texte « L’Église comme infrastructure de formation de l’eschatologie personnelle » ne propose pas une nouvelle technique spirituelle et n’introduit pas un modèle alternatif de vie religieuse. Il s’agit de la pratique ecclésiale ordinaire — liturgie, ascèse, catéchèse et prière — considérée sous un angle fonctionnel et ontologique.</w:t>
      </w:r>
    </w:p>
    <w:p w14:paraId="08B5E2FF">
      <w:pPr>
        <w:ind w:firstLine="720" w:firstLineChars="0"/>
        <w:jc w:val="both"/>
        <w:rPr>
          <w:rFonts w:hint="default"/>
          <w:sz w:val="24"/>
          <w:szCs w:val="24"/>
          <w:lang w:val="ru-RU"/>
        </w:rPr>
      </w:pPr>
      <w:r>
        <w:rPr>
          <w:rFonts w:hint="default"/>
          <w:sz w:val="24"/>
          <w:szCs w:val="24"/>
          <w:lang w:val="ru-RU"/>
        </w:rPr>
        <w:t>L’objectif du texte consiste à analyser de quelle manière les formes ordinaires de la vie ecclésiale peuvent agir comme des mécanismes de formation de l’orientation ontologique de la personne. Dans cette approche, la pratique de l’Église n’est pas comprise avant tout comme un système d’exigences morales, mais comme un milieu dans lequel le sujet se forme progressivement, se rassemble et construit son rapport au Logos.</w:t>
      </w:r>
    </w:p>
    <w:p w14:paraId="06C52F98">
      <w:pPr>
        <w:ind w:firstLine="720" w:firstLineChars="0"/>
        <w:jc w:val="both"/>
        <w:rPr>
          <w:rFonts w:hint="default"/>
          <w:sz w:val="24"/>
          <w:szCs w:val="24"/>
          <w:lang w:val="ru-RU"/>
        </w:rPr>
      </w:pPr>
      <w:r>
        <w:rPr>
          <w:rFonts w:hint="default"/>
          <w:sz w:val="24"/>
          <w:szCs w:val="24"/>
          <w:lang w:val="ru-RU"/>
        </w:rPr>
        <w:t>L’attention se déplace ainsi de l’aspect normatif vers l’aspect formateur.</w:t>
      </w:r>
    </w:p>
    <w:p w14:paraId="4B5CBAD4">
      <w:pPr>
        <w:ind w:firstLine="720" w:firstLineChars="0"/>
        <w:jc w:val="both"/>
        <w:rPr>
          <w:rFonts w:hint="default"/>
          <w:sz w:val="24"/>
          <w:szCs w:val="24"/>
          <w:lang w:val="ru-RU"/>
        </w:rPr>
      </w:pPr>
      <w:r>
        <w:rPr>
          <w:rFonts w:hint="default"/>
          <w:sz w:val="24"/>
          <w:szCs w:val="24"/>
          <w:lang w:val="ru-RU"/>
        </w:rPr>
        <w:t>Dans ce contexte, l’Église peut être décrite comme une infrastructure de formation de l’eschatologie personnelle — un espace dans lequel l’être humain apprend à rapporter sa propre existence à l’horizon ultime de l’être et construit progressivement sa vie dans la perspective de cet horizon.</w:t>
      </w:r>
    </w:p>
    <w:p w14:paraId="5407AB5C">
      <w:pPr>
        <w:ind w:firstLine="720" w:firstLineChars="0"/>
        <w:jc w:val="both"/>
        <w:rPr>
          <w:rFonts w:hint="default"/>
          <w:sz w:val="24"/>
          <w:szCs w:val="24"/>
          <w:lang w:val="ru-RU"/>
        </w:rPr>
      </w:pPr>
      <w:r>
        <w:rPr>
          <w:rFonts w:hint="default"/>
          <w:sz w:val="24"/>
          <w:szCs w:val="24"/>
          <w:lang w:val="ru-RU"/>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307D669D">
      <w:pPr>
        <w:ind w:firstLine="720" w:firstLineChars="0"/>
        <w:jc w:val="both"/>
        <w:rPr>
          <w:rFonts w:hint="default"/>
          <w:sz w:val="24"/>
          <w:szCs w:val="24"/>
          <w:lang w:val="ru-RU"/>
        </w:rPr>
      </w:pPr>
      <w:r>
        <w:rPr>
          <w:rFonts w:hint="default"/>
          <w:sz w:val="24"/>
          <w:szCs w:val="24"/>
          <w:lang w:val="ru-RU"/>
        </w:rPr>
        <w:t>3. Décolonisation de la personnalité</w:t>
      </w:r>
    </w:p>
    <w:p w14:paraId="5E6B2470">
      <w:pPr>
        <w:ind w:firstLine="720" w:firstLineChars="0"/>
        <w:jc w:val="both"/>
        <w:rPr>
          <w:rFonts w:hint="default"/>
          <w:sz w:val="24"/>
          <w:szCs w:val="24"/>
          <w:lang w:val="ru-RU"/>
        </w:rPr>
      </w:pPr>
      <w:r>
        <w:rPr>
          <w:rFonts w:hint="default"/>
          <w:sz w:val="24"/>
          <w:szCs w:val="24"/>
          <w:lang w:val="ru-RU"/>
        </w:rPr>
        <w:t>L’un des concepts clés du projet est la décolonisation de la personnalité. Par ce terme, il n’est pas question d’une théorie socio-politique. Il s’agit d’un processus ontologique de libération du sujet à l’égard de faux centres d’auto-détermination — idéologiques, psychologiques ou culturels.</w:t>
      </w:r>
    </w:p>
    <w:p w14:paraId="0DF0581F">
      <w:pPr>
        <w:ind w:firstLine="720" w:firstLineChars="0"/>
        <w:jc w:val="both"/>
        <w:rPr>
          <w:rFonts w:hint="default"/>
          <w:sz w:val="24"/>
          <w:szCs w:val="24"/>
          <w:lang w:val="ru-RU"/>
        </w:rPr>
      </w:pPr>
      <w:r>
        <w:rPr>
          <w:rFonts w:hint="default"/>
          <w:sz w:val="24"/>
          <w:szCs w:val="24"/>
          <w:lang w:val="ru-RU"/>
        </w:rPr>
        <w:t>Dans ce contexte, la décolonisation signifie le retour de la personne à la capacité d’être identique à elle-même dans la vérité. Il ne s’agit pas d’un état achevé, mais d’un processus. Dans cette perspective, la pratique ecclésiale peut être comprise comme une forme de thérapie ontologique visant à restaurer l’orientation correcte du sujet et à former progressivement un horizon d’avenir stable.</w:t>
      </w:r>
    </w:p>
    <w:p w14:paraId="3EF40404">
      <w:pPr>
        <w:ind w:firstLine="720" w:firstLineChars="0"/>
        <w:jc w:val="both"/>
        <w:rPr>
          <w:rFonts w:hint="default"/>
          <w:sz w:val="24"/>
          <w:szCs w:val="24"/>
          <w:lang w:val="ru-RU"/>
        </w:rPr>
      </w:pPr>
      <w:r>
        <w:rPr>
          <w:rFonts w:hint="default"/>
          <w:sz w:val="24"/>
          <w:szCs w:val="24"/>
          <w:lang w:val="ru-RU"/>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40F4FD8D">
      <w:pPr>
        <w:ind w:firstLine="720" w:firstLineChars="0"/>
        <w:jc w:val="both"/>
        <w:rPr>
          <w:rFonts w:hint="default"/>
          <w:sz w:val="24"/>
          <w:szCs w:val="24"/>
          <w:lang w:val="ru-RU"/>
        </w:rPr>
      </w:pPr>
      <w:r>
        <w:rPr>
          <w:rFonts w:hint="default"/>
          <w:sz w:val="24"/>
          <w:szCs w:val="24"/>
          <w:lang w:val="ru-RU"/>
        </w:rPr>
        <w:t>4. L’appareil conceptuel du projet</w:t>
      </w:r>
    </w:p>
    <w:p w14:paraId="46338909">
      <w:pPr>
        <w:ind w:firstLine="720" w:firstLineChars="0"/>
        <w:jc w:val="both"/>
        <w:rPr>
          <w:rFonts w:hint="default"/>
          <w:sz w:val="24"/>
          <w:szCs w:val="24"/>
          <w:lang w:val="ru-RU"/>
        </w:rPr>
      </w:pPr>
      <w:r>
        <w:rPr>
          <w:rFonts w:hint="default"/>
          <w:sz w:val="24"/>
          <w:szCs w:val="24"/>
          <w:lang w:val="ru-RU"/>
        </w:rPr>
        <w:t>Le développement d’un nouveau cadre conceptuel exige une clarification du langage employé. Cette tâche est confiée au « Commentaire terminologique », qui fixe les catégories fondamentales du projet et en précise la signification.</w:t>
      </w:r>
    </w:p>
    <w:p w14:paraId="0C0CE7C8">
      <w:pPr>
        <w:ind w:firstLine="720" w:firstLineChars="0"/>
        <w:jc w:val="both"/>
        <w:rPr>
          <w:rFonts w:hint="default"/>
          <w:sz w:val="24"/>
          <w:szCs w:val="24"/>
          <w:lang w:val="ru-RU"/>
        </w:rPr>
      </w:pPr>
      <w:r>
        <w:rPr>
          <w:rFonts w:hint="default"/>
          <w:sz w:val="24"/>
          <w:szCs w:val="24"/>
          <w:lang w:val="ru-RU"/>
        </w:rPr>
        <w:t>Le commentaire terminologique remplit une fonction de stabilisation : il permet d’éviter l’ambiguïté des concepts et rend possible une discussion philosophique ultérieure.</w:t>
      </w:r>
    </w:p>
    <w:p w14:paraId="745FB65C">
      <w:pPr>
        <w:ind w:firstLine="720" w:firstLineChars="0"/>
        <w:jc w:val="both"/>
        <w:rPr>
          <w:rFonts w:hint="default"/>
          <w:sz w:val="24"/>
          <w:szCs w:val="24"/>
          <w:lang w:val="ru-RU"/>
        </w:rPr>
      </w:pPr>
      <w:r>
        <w:rPr>
          <w:rFonts w:hint="default"/>
          <w:sz w:val="24"/>
          <w:szCs w:val="24"/>
          <w:lang w:val="ru-RU"/>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51DBE600">
      <w:pPr>
        <w:ind w:firstLine="720" w:firstLineChars="0"/>
        <w:jc w:val="both"/>
        <w:rPr>
          <w:rFonts w:hint="default"/>
          <w:sz w:val="24"/>
          <w:szCs w:val="24"/>
          <w:lang w:val="ru-RU"/>
        </w:rPr>
      </w:pPr>
      <w:r>
        <w:rPr>
          <w:rFonts w:hint="default"/>
          <w:sz w:val="24"/>
          <w:szCs w:val="24"/>
          <w:lang w:val="ru-RU"/>
        </w:rPr>
        <w:t>5. Le niveau métaphysique</w:t>
      </w:r>
    </w:p>
    <w:p w14:paraId="29F157B3">
      <w:pPr>
        <w:ind w:firstLine="720" w:firstLineChars="0"/>
        <w:jc w:val="both"/>
        <w:rPr>
          <w:rFonts w:hint="default"/>
          <w:sz w:val="24"/>
          <w:szCs w:val="24"/>
          <w:lang w:val="ru-RU"/>
        </w:rPr>
      </w:pPr>
      <w:r>
        <w:rPr>
          <w:rFonts w:hint="default"/>
          <w:sz w:val="24"/>
          <w:szCs w:val="24"/>
          <w:lang w:val="ru-RU"/>
        </w:rPr>
        <w:t>Le texte final du corpus — « Métaphysique du projet ACTM » — formule les fondements philosophiques du modèle anthropologique proposé. Il y est question de la structure stratifiée de la réalité, de la notion du Logos comme principe de cohérence de l’être, de la nature du sujet et de la liberté, ainsi que de la distinction entre les régimes historique et eschatologique de l’existence.</w:t>
      </w:r>
    </w:p>
    <w:p w14:paraId="373CAD0F">
      <w:pPr>
        <w:ind w:firstLine="720" w:firstLineChars="0"/>
        <w:jc w:val="both"/>
        <w:rPr>
          <w:rFonts w:hint="default"/>
          <w:sz w:val="24"/>
          <w:szCs w:val="24"/>
          <w:lang w:val="ru-RU"/>
        </w:rPr>
      </w:pPr>
      <w:r>
        <w:rPr>
          <w:rFonts w:hint="default"/>
          <w:sz w:val="24"/>
          <w:szCs w:val="24"/>
          <w:lang w:val="ru-RU"/>
        </w:rPr>
        <w:t>L’objectif de ce texte n’est pas de construire un nouveau système métaphysique, mais de mettre en évidence les présupposés ontologiques sans lesquels toute discussion sur la personne et la pratique ecclésiale demeure superficielle.</w:t>
      </w:r>
    </w:p>
    <w:p w14:paraId="0F618C1D">
      <w:pPr>
        <w:ind w:firstLine="720" w:firstLineChars="0"/>
        <w:jc w:val="both"/>
        <w:rPr>
          <w:rFonts w:hint="default"/>
          <w:sz w:val="24"/>
          <w:szCs w:val="24"/>
          <w:lang w:val="ru-RU"/>
        </w:rPr>
      </w:pPr>
      <w:r>
        <w:rPr>
          <w:rFonts w:hint="default"/>
          <w:sz w:val="24"/>
          <w:szCs w:val="24"/>
          <w:lang w:val="ru-RU"/>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4C20676">
      <w:pPr>
        <w:ind w:firstLine="720" w:firstLineChars="0"/>
        <w:jc w:val="both"/>
        <w:rPr>
          <w:rFonts w:hint="default"/>
          <w:sz w:val="24"/>
          <w:szCs w:val="24"/>
          <w:lang w:val="ru-RU"/>
        </w:rPr>
      </w:pPr>
      <w:r>
        <w:rPr>
          <w:rFonts w:hint="default"/>
          <w:sz w:val="24"/>
          <w:szCs w:val="24"/>
          <w:lang w:val="ru-RU"/>
        </w:rPr>
        <w:t>6. Méthode et limites</w:t>
      </w:r>
    </w:p>
    <w:p w14:paraId="23A62D6A">
      <w:pPr>
        <w:ind w:firstLine="720" w:firstLineChars="0"/>
        <w:jc w:val="both"/>
        <w:rPr>
          <w:rFonts w:hint="default"/>
          <w:sz w:val="24"/>
          <w:szCs w:val="24"/>
          <w:lang w:val="ru-RU"/>
        </w:rPr>
      </w:pPr>
      <w:r>
        <w:rPr>
          <w:rFonts w:hint="default"/>
          <w:sz w:val="24"/>
          <w:szCs w:val="24"/>
          <w:lang w:val="ru-RU"/>
        </w:rPr>
        <w:t>Le projet ne cherche pas à élaborer un système métaphysique fermé et ne prétend pas à la définitivité de ses formulations. Sa tâche consiste à délimiter un champ problématique et à proposer un langage permettant de parler de la personne comme d’un événement ontologique.</w:t>
      </w:r>
    </w:p>
    <w:p w14:paraId="587A4DED">
      <w:pPr>
        <w:ind w:firstLine="720" w:firstLineChars="0"/>
        <w:jc w:val="both"/>
        <w:rPr>
          <w:rFonts w:hint="default"/>
          <w:sz w:val="24"/>
          <w:szCs w:val="24"/>
          <w:lang w:val="ru-RU"/>
        </w:rPr>
      </w:pPr>
      <w:r>
        <w:rPr>
          <w:rFonts w:hint="default"/>
          <w:sz w:val="24"/>
          <w:szCs w:val="24"/>
          <w:lang w:val="ru-RU"/>
        </w:rPr>
        <w:t>L’auteur maintient délibérément une tension entre le registre philosophique et le registre théologique. Cela permet à la fois de dialoguer avec la philosophie contemporaine et de préserver le lien avec la tradition chrétienne.</w:t>
      </w:r>
    </w:p>
    <w:p w14:paraId="771E43FA">
      <w:pPr>
        <w:ind w:firstLine="720" w:firstLineChars="0"/>
        <w:jc w:val="both"/>
        <w:rPr>
          <w:rFonts w:hint="default"/>
          <w:sz w:val="24"/>
          <w:szCs w:val="24"/>
          <w:lang w:val="ru-RU"/>
        </w:rPr>
      </w:pPr>
      <w:r>
        <w:rPr>
          <w:rFonts w:hint="default"/>
          <w:sz w:val="24"/>
          <w:szCs w:val="24"/>
          <w:lang w:val="ru-RU"/>
        </w:rPr>
        <w:t>Les textes doivent être lus comme une invitation à la discussion, et non comme un résultat définitif.</w:t>
      </w:r>
    </w:p>
    <w:p w14:paraId="3CD0A64F">
      <w:pPr>
        <w:ind w:firstLine="720" w:firstLineChars="0"/>
        <w:jc w:val="both"/>
        <w:rPr>
          <w:rFonts w:hint="default"/>
          <w:sz w:val="24"/>
          <w:szCs w:val="24"/>
          <w:lang w:val="ru-RU"/>
        </w:rPr>
      </w:pPr>
      <w:r>
        <w:rPr>
          <w:rFonts w:hint="default"/>
          <w:sz w:val="24"/>
          <w:szCs w:val="24"/>
          <w:lang w:val="ru-RU"/>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32537569">
      <w:pPr>
        <w:ind w:firstLine="720" w:firstLineChars="0"/>
        <w:jc w:val="both"/>
        <w:rPr>
          <w:rFonts w:hint="default"/>
          <w:sz w:val="24"/>
          <w:szCs w:val="24"/>
          <w:lang w:val="ru-RU"/>
        </w:rPr>
      </w:pPr>
      <w:r>
        <w:rPr>
          <w:rFonts w:hint="default"/>
          <w:sz w:val="24"/>
          <w:szCs w:val="24"/>
          <w:lang w:val="ru-RU"/>
        </w:rPr>
        <w:t>5. Contexte</w:t>
      </w:r>
    </w:p>
    <w:p w14:paraId="16E596BF">
      <w:pPr>
        <w:ind w:firstLine="720" w:firstLineChars="0"/>
        <w:jc w:val="both"/>
        <w:rPr>
          <w:rFonts w:hint="default"/>
          <w:sz w:val="24"/>
          <w:szCs w:val="24"/>
          <w:lang w:val="ru-RU"/>
        </w:rPr>
      </w:pPr>
      <w:r>
        <w:rPr>
          <w:rFonts w:hint="default"/>
          <w:sz w:val="24"/>
          <w:szCs w:val="24"/>
          <w:lang w:val="ru-RU"/>
        </w:rPr>
        <w:t>L’auteur n’est pas originaire d’Europe, mais du Caucase du Nord. Cela détermine en grande partie une expérience métaphysique différente. Le projet est écrit depuis une position pour laquelle la désintégration de la personnalité ne constitue pas un état normatif. Cela peut créer une certaine tension lors de la lecture dans le cadre de traditions où la fragmentation du sujet est décrite comme une donnée originaire.</w:t>
      </w:r>
    </w:p>
    <w:p w14:paraId="45A5E7D6">
      <w:pPr>
        <w:ind w:firstLine="720" w:firstLineChars="0"/>
        <w:jc w:val="both"/>
        <w:rPr>
          <w:rFonts w:hint="default"/>
          <w:sz w:val="24"/>
          <w:szCs w:val="24"/>
          <w:lang w:val="ru-RU"/>
        </w:rPr>
      </w:pPr>
      <w:r>
        <w:rPr>
          <w:rFonts w:hint="default"/>
          <w:sz w:val="24"/>
          <w:szCs w:val="24"/>
          <w:lang w:val="ru-RU"/>
        </w:rPr>
        <w:t>Cependant, cette différence n’est pas polémique, mais méthodologique. Elle indique une divergence des présupposés de départ, et non une tentative d’opposer des modèles culturels.</w:t>
      </w:r>
    </w:p>
    <w:p w14:paraId="61A151B7">
      <w:pPr>
        <w:ind w:firstLine="720" w:firstLineChars="0"/>
        <w:jc w:val="both"/>
        <w:rPr>
          <w:rFonts w:hint="default"/>
          <w:sz w:val="24"/>
          <w:szCs w:val="24"/>
          <w:lang w:val="ru-RU" w:eastAsia="en-US"/>
        </w:rPr>
      </w:pPr>
    </w:p>
    <w:p w14:paraId="4B940449">
      <w:pPr>
        <w:rPr>
          <w:rFonts w:hint="default"/>
          <w:sz w:val="24"/>
          <w:szCs w:val="24"/>
          <w:lang w:val="ru-RU"/>
        </w:rPr>
      </w:pPr>
      <w:r>
        <w:rPr>
          <w:rFonts w:hint="default"/>
          <w:sz w:val="24"/>
          <w:szCs w:val="24"/>
          <w:lang w:val="ru-RU"/>
        </w:rPr>
        <w:br w:type="page"/>
      </w:r>
    </w:p>
    <w:p w14:paraId="4483F7DC">
      <w:pPr>
        <w:ind w:firstLine="720" w:firstLineChars="0"/>
        <w:jc w:val="both"/>
        <w:rPr>
          <w:rFonts w:hint="default"/>
          <w:sz w:val="24"/>
          <w:szCs w:val="24"/>
          <w:lang w:val="ru-RU"/>
        </w:rPr>
      </w:pPr>
      <w:r>
        <w:rPr>
          <w:rFonts w:hint="default"/>
          <w:sz w:val="24"/>
          <w:szCs w:val="24"/>
          <w:lang w:val="ru-RU"/>
        </w:rPr>
        <w:t>Ce cycle de textes, réuni en un tout cohérent, est né d’un seul article, lui-même suscité par l’arrivée au monastère de Cetinje du père Konstantin Dojić. Le développement ultérieur fut en grande partie l’initiative du Dr Tomàs Meinhardt Teixidor, dont la présence à Cetinje avait elle aussi tout l’air d’un hasard. Je leur exprime à tous deux ma profonde gratitude, tout en précisant qu’ils ne portent aucune responsabilité quant aux imprécisions ou malentendus qui pourraient se trouver dans ce traité.</w:t>
      </w:r>
    </w:p>
    <w:p w14:paraId="4C9E6A39">
      <w:pPr>
        <w:ind w:firstLine="720" w:firstLineChars="0"/>
        <w:jc w:val="both"/>
        <w:rPr>
          <w:rFonts w:hint="default"/>
          <w:sz w:val="24"/>
          <w:szCs w:val="24"/>
          <w:lang w:val="ru-RU"/>
        </w:rPr>
      </w:pPr>
      <w:r>
        <w:rPr>
          <w:rFonts w:hint="default"/>
          <w:sz w:val="24"/>
          <w:szCs w:val="24"/>
          <w:lang w:val="ru-RU"/>
        </w:rPr>
        <w:t>Je dois reconnaître que ce texte n’est pas issu d’un dialogue théologique accompli. Je tente d’exposer à un « large public » des intuitions qui n’ont pas traversé le filtre normal de l’échange théologique. Je ne fais que publier une « conversation avec moi-même ». En ce sens, c’est le délire d’un insensé. C’est pourquoi je n’alourdirai pas le propos par les habituelles déclarations d’indignité, d’insuffisance intellectuelle, et autres formules convenues. Je me contente, pour ainsi dire, de mettre au jour ce qui restait à l’intérieur. Je ne vois rien d’exceptionnel dans ce texte. Sans plus d’introduction, je passe donc au fond du sujet.</w:t>
      </w:r>
    </w:p>
    <w:p w14:paraId="4D571945">
      <w:pPr>
        <w:ind w:firstLine="1995" w:firstLineChars="0"/>
        <w:jc w:val="both"/>
        <w:rPr>
          <w:rFonts w:hint="default"/>
          <w:sz w:val="24"/>
          <w:szCs w:val="24"/>
          <w:lang w:val="ru-RU"/>
        </w:rPr>
      </w:pPr>
      <w:r>
        <w:rPr>
          <w:rFonts w:hint="default"/>
          <w:sz w:val="24"/>
          <w:szCs w:val="24"/>
          <w:lang w:val="ru-RU"/>
        </w:rPr>
        <w:t>…</w:t>
      </w:r>
    </w:p>
    <w:p w14:paraId="3E1C4C03">
      <w:pPr>
        <w:ind w:firstLine="720" w:firstLineChars="0"/>
        <w:jc w:val="both"/>
        <w:rPr>
          <w:rFonts w:hint="default"/>
          <w:sz w:val="24"/>
          <w:szCs w:val="24"/>
          <w:lang w:val="ru-RU"/>
        </w:rPr>
      </w:pPr>
      <w:r>
        <w:rPr>
          <w:rFonts w:hint="default"/>
          <w:sz w:val="24"/>
          <w:szCs w:val="24"/>
          <w:lang w:val="ru-RU"/>
        </w:rPr>
        <w:t>Pourquoi, au fond, discuter de quoi que ce soit, ou a fortiori écrire ? Le Royaume des Cieux est à notre disposition. L’atteindrons-nous ou non : cela dépend de l’effort personnel de chacun. Ces portes sont ouvertes depuis longtemps. Celui qui veut peut monter l’escalier. Cet escalier, je l’ai trouvé il y a longtemps déjà et, tant bien que mal, je m’y hisse. Que me faut-il de plus ?</w:t>
      </w:r>
    </w:p>
    <w:p w14:paraId="143CB5E7">
      <w:pPr>
        <w:ind w:firstLine="720" w:firstLineChars="0"/>
        <w:jc w:val="both"/>
        <w:rPr>
          <w:rFonts w:hint="default"/>
          <w:sz w:val="24"/>
          <w:szCs w:val="24"/>
          <w:lang w:val="ru-RU"/>
        </w:rPr>
      </w:pPr>
      <w:r>
        <w:rPr>
          <w:rFonts w:hint="default"/>
          <w:sz w:val="24"/>
          <w:szCs w:val="24"/>
          <w:lang w:val="ru-RU"/>
        </w:rPr>
        <w:t>C’est mon métier. J’ai un diplôme attestant de ma qualification. J’ai un statut. Ma responsabilité sociale consiste à transformer cet escalier en ascenseur et à porter sa « capacité de passage » au maximum possible. Du moins, c’est ainsi que je vois les choses. Voilà pourquoi j’écris ce texte.</w:t>
      </w:r>
    </w:p>
    <w:p w14:paraId="638205F1">
      <w:pPr>
        <w:ind w:firstLine="720" w:firstLineChars="0"/>
        <w:jc w:val="both"/>
        <w:rPr>
          <w:rFonts w:hint="default"/>
          <w:sz w:val="24"/>
          <w:szCs w:val="24"/>
          <w:lang w:val="ru-RU"/>
        </w:rPr>
      </w:pPr>
      <w:r>
        <w:rPr>
          <w:rFonts w:hint="default"/>
          <w:sz w:val="24"/>
          <w:szCs w:val="24"/>
          <w:lang w:val="ru-RU"/>
        </w:rPr>
        <w:t>Mettons-nous d’accord dès le départ. Je ne prétends nullement jouer le rôle d’un nouveau Martin Luther — Dieu m’en garde ! Je ne prétends pas détenir la vérité en dernière instance. Je pars de mon expérience personnelle. Tous mes raisonnements s’y enracinent. Je comprends parfaitement qu’une autre expérience soit possible. Je ne parle ni au nom de tous, ni pour tous. Il existe des questions communes, et il y a mon expérience dans la tentative d’y répondre. Si quelqu’un d’autre, par une autre voie, a trouvé d’autres réponses à ces mêmes questions communes, cela n’enlève en rien, même pour moi, leur légitimité. Dieu est plénitude. Dieu sauve tous les êtres humains, et non telle ou telle variété particulière.</w:t>
      </w:r>
    </w:p>
    <w:p w14:paraId="500FFEC3">
      <w:pPr>
        <w:ind w:firstLine="720" w:firstLineChars="0"/>
        <w:jc w:val="both"/>
        <w:rPr>
          <w:rFonts w:hint="default"/>
          <w:sz w:val="24"/>
          <w:szCs w:val="24"/>
          <w:lang w:val="ru-RU"/>
        </w:rPr>
      </w:pPr>
      <w:r>
        <w:rPr>
          <w:rFonts w:hint="default"/>
          <w:sz w:val="24"/>
          <w:szCs w:val="24"/>
          <w:lang w:val="ru-RU"/>
        </w:rPr>
        <w:t>Il me semble toutefois que la tradition existante tend à laisser, de fait, en dehors de l’Église toute une série de « nouveaux » groupes sociaux — nouveaux en ce sens qu’ils sont apparus au cours des derniers siècles. Or l’Église doit être capable de les intégrer, d’apprendre à leur parler aussi dans leur langue. C’est peut-être là mon ambition personnelle : non pas remplacer l’Église « rurale » par une Église « urbaine », mais compléter la première par son développement, par sa continuation dans un autre milieu social, nouveau.</w:t>
      </w:r>
    </w:p>
    <w:p w14:paraId="6536D452">
      <w:pPr>
        <w:ind w:firstLine="1995" w:firstLineChars="0"/>
        <w:jc w:val="both"/>
        <w:rPr>
          <w:rFonts w:hint="default"/>
          <w:sz w:val="24"/>
          <w:szCs w:val="24"/>
          <w:lang w:val="ru-RU"/>
        </w:rPr>
      </w:pPr>
      <w:r>
        <w:rPr>
          <w:rFonts w:hint="default"/>
          <w:sz w:val="24"/>
          <w:szCs w:val="24"/>
          <w:lang w:val="ru-RU"/>
        </w:rPr>
        <w:t>…</w:t>
      </w:r>
    </w:p>
    <w:p w14:paraId="641D6557">
      <w:pPr>
        <w:ind w:firstLine="720" w:firstLineChars="0"/>
        <w:jc w:val="both"/>
        <w:rPr>
          <w:rFonts w:hint="default"/>
          <w:sz w:val="24"/>
          <w:szCs w:val="24"/>
          <w:lang w:val="ru-RU"/>
        </w:rPr>
      </w:pPr>
      <w:r>
        <w:rPr>
          <w:rFonts w:hint="default"/>
          <w:sz w:val="24"/>
          <w:szCs w:val="24"/>
          <w:lang w:val="ru-RU"/>
        </w:rPr>
        <w:t>L’Église, en tant qu’activité, est manifestement une forme d’activité humaine. Si tel est le cas, peut-on appliquer à l’Église les mêmes critères d’efficacité que ceux que l’on applique à toute profession humaine ? En principe, oui. Cela signifie que la vie ecclésiale, les processus internes de l’Église, peuvent être analysés comme n’importe quelle autre activité.</w:t>
      </w:r>
    </w:p>
    <w:p w14:paraId="1DACDDB1">
      <w:pPr>
        <w:ind w:firstLine="720" w:firstLineChars="0"/>
        <w:jc w:val="both"/>
        <w:rPr>
          <w:rFonts w:hint="default"/>
          <w:sz w:val="24"/>
          <w:szCs w:val="24"/>
          <w:lang w:val="ru-RU"/>
        </w:rPr>
      </w:pPr>
      <w:r>
        <w:rPr>
          <w:rFonts w:hint="default"/>
          <w:sz w:val="24"/>
          <w:szCs w:val="24"/>
          <w:lang w:val="ru-RU"/>
        </w:rPr>
        <w:t>C’est une affirmation audacieuse. Mais en tout cas extrêmement prometteuse sur le plan opératoire. Une telle approche — disons-le franchement, une approche « consumériste » — permet, me semble-t-il, de découvrir de nouvelles possibilités de développement de la vie ecclésiale et, plus largement, de la vie spirituelle chrétienne.</w:t>
      </w:r>
    </w:p>
    <w:p w14:paraId="54BAD82B">
      <w:pPr>
        <w:ind w:firstLine="720" w:firstLineChars="0"/>
        <w:jc w:val="both"/>
        <w:rPr>
          <w:rFonts w:hint="default"/>
          <w:sz w:val="24"/>
          <w:szCs w:val="24"/>
          <w:lang w:val="ru-RU"/>
        </w:rPr>
      </w:pPr>
      <w:r>
        <w:rPr>
          <w:rFonts w:hint="default"/>
          <w:sz w:val="24"/>
          <w:szCs w:val="24"/>
          <w:lang w:val="ru-RU"/>
        </w:rPr>
        <w:t>Peut-on parler du sens de l’Église ? Peut-on chercher du sens dans les processus ecclésiaux ? Ces processus portent le nom de sacrements. Or l’agent principal de l’Église, dans ces sacrements mêmes, est Dieu-Logos. La logique, on le sait, dérive étymologiquement du mot Logos. Inutile de s’engager trop loin dans la philologie ; remarquons simplement que, pour les chrétiens, la fonction du Logos est, en principe, une fonction sacrée. Et précisément, la logique est une fonction du Logos.</w:t>
      </w:r>
    </w:p>
    <w:p w14:paraId="725FA055">
      <w:pPr>
        <w:ind w:firstLine="720" w:firstLineChars="0"/>
        <w:jc w:val="both"/>
        <w:rPr>
          <w:rFonts w:hint="default"/>
          <w:sz w:val="24"/>
          <w:szCs w:val="24"/>
          <w:lang w:val="ru-RU"/>
        </w:rPr>
      </w:pPr>
      <w:r>
        <w:rPr>
          <w:rFonts w:hint="default"/>
          <w:sz w:val="24"/>
          <w:szCs w:val="24"/>
          <w:lang w:val="ru-RU"/>
        </w:rPr>
        <w:t>Que cherchons-nous dans l’Église ? Sans doute cherchons-nous la plénitude de l’humanité. Nous voulons devenir des êtres humains véritables, accomplis. N’est-ce pas ? Si tel est le cas, la logique, le langage, ne sont-ils pas des signes de l’humanité ? La compréhension de ce qui se passe et son acceptation ne sont-elles pas des expressions de l’humain ? Qu’est-ce qui fait de l’homme un homme ? Qu’est-ce qui nous distingue des animaux ? Peut-on vivre sans sens ? Qu’est-ce qui tourmente davantage l’être humain que l’incompréhension, que le refus de la logique des événements ?</w:t>
      </w:r>
    </w:p>
    <w:p w14:paraId="54AE0E77">
      <w:pPr>
        <w:ind w:firstLine="720" w:firstLineChars="0"/>
        <w:jc w:val="both"/>
        <w:rPr>
          <w:rFonts w:hint="default"/>
          <w:sz w:val="24"/>
          <w:szCs w:val="24"/>
          <w:lang w:val="ru-RU"/>
        </w:rPr>
      </w:pPr>
      <w:r>
        <w:rPr>
          <w:rFonts w:hint="default"/>
          <w:sz w:val="24"/>
          <w:szCs w:val="24"/>
          <w:lang w:val="ru-RU"/>
        </w:rPr>
        <w:t>Je suppose que nous pouvons attendre de l’expérience des sacrements ecclésiaux qu’elle nous conduise au maximum du développement de notre nature humaine. Cela peut vouloir dire que nous développons notre nature logossique. Étant donné que l’acteur principal de ces sacrements n’est autre que le Logos lui-même, cette conclusion me paraît inévitable.</w:t>
      </w:r>
    </w:p>
    <w:p w14:paraId="4AE0F4AB">
      <w:pPr>
        <w:ind w:firstLine="720" w:firstLineChars="0"/>
        <w:jc w:val="both"/>
        <w:rPr>
          <w:rFonts w:hint="default"/>
          <w:sz w:val="24"/>
          <w:szCs w:val="24"/>
          <w:lang w:val="ru-RU"/>
        </w:rPr>
      </w:pPr>
      <w:r>
        <w:rPr>
          <w:rFonts w:hint="default"/>
          <w:sz w:val="24"/>
          <w:szCs w:val="24"/>
          <w:lang w:val="ru-RU"/>
        </w:rPr>
        <w:t>Quelles indications trouvons-nous dans la pratique ecclésiale ordinaire qui confirment — ou au contraire infirment — ces suppositions ?</w:t>
      </w:r>
    </w:p>
    <w:p w14:paraId="12138068">
      <w:pPr>
        <w:ind w:firstLine="567"/>
        <w:jc w:val="both"/>
        <w:rPr>
          <w:sz w:val="24"/>
          <w:szCs w:val="24"/>
          <w:lang w:val="ru-RU"/>
        </w:rPr>
      </w:pPr>
      <w:r>
        <w:rPr>
          <w:sz w:val="24"/>
          <w:szCs w:val="24"/>
          <w:lang w:val="ru-RU"/>
        </w:rPr>
        <w:t>Je propose de réfléchir au sens des mots qui décrivent nos pratiques.</w:t>
      </w:r>
      <w:r>
        <w:rPr>
          <w:sz w:val="24"/>
          <w:szCs w:val="24"/>
          <w:lang w:val="ru-RU"/>
        </w:rPr>
        <w:br w:type="textWrapping"/>
      </w:r>
      <w:r>
        <w:rPr>
          <w:sz w:val="24"/>
          <w:szCs w:val="24"/>
          <w:lang w:val="ru-RU"/>
        </w:rPr>
        <w:t>Prenons par exemple l’événement central de la vie ecclésiale que nous appelons « причастие » (prichastie). Je ne sais pas comment il est nommé dans toutes les langues slaves, mais c’est ainsi qu’il s’appelle en russe et en serbe.</w:t>
      </w:r>
    </w:p>
    <w:p w14:paraId="5DE87709">
      <w:pPr>
        <w:ind w:firstLine="567"/>
        <w:jc w:val="both"/>
        <w:rPr>
          <w:sz w:val="24"/>
          <w:szCs w:val="24"/>
          <w:lang w:val="ru-RU"/>
        </w:rPr>
      </w:pPr>
      <w:r>
        <w:rPr>
          <w:sz w:val="24"/>
          <w:szCs w:val="24"/>
          <w:lang w:val="ru-RU"/>
        </w:rPr>
        <w:t>Dans la langue originale, il se nomme κοινωνία. Θεία κοινωνία. Participation divine.</w:t>
      </w:r>
    </w:p>
    <w:p w14:paraId="33D63E14">
      <w:pPr>
        <w:ind w:firstLine="567"/>
        <w:jc w:val="both"/>
        <w:rPr>
          <w:sz w:val="24"/>
          <w:szCs w:val="24"/>
          <w:lang w:val="ru-RU"/>
        </w:rPr>
      </w:pPr>
      <w:r>
        <w:rPr>
          <w:sz w:val="24"/>
          <w:szCs w:val="24"/>
          <w:lang w:val="ru-RU"/>
        </w:rPr>
        <w:t>L’équivalent slave implique la participation de quelque chose à autre chose : prichastie. Quelque chose participe à autre chose. Un Grec parlerait de la participation d’une nature à une autre. C’est précisément le troisième sens de ce mot grec.</w:t>
      </w:r>
      <w:r>
        <w:rPr>
          <w:sz w:val="24"/>
          <w:szCs w:val="24"/>
          <w:lang w:val="ru-RU"/>
        </w:rPr>
        <w:br w:type="textWrapping"/>
      </w:r>
      <w:r>
        <w:rPr>
          <w:sz w:val="24"/>
          <w:szCs w:val="24"/>
          <w:lang w:val="ru-RU"/>
        </w:rPr>
        <w:t>Mais l’original grec possède encore deux autres significations. La première est « société », la seconde est « communication ».</w:t>
      </w:r>
    </w:p>
    <w:p w14:paraId="72FED9A6">
      <w:pPr>
        <w:ind w:firstLine="567"/>
        <w:jc w:val="both"/>
        <w:rPr>
          <w:sz w:val="24"/>
          <w:szCs w:val="24"/>
          <w:lang w:val="ru-RU"/>
        </w:rPr>
      </w:pPr>
      <w:r>
        <w:rPr>
          <w:sz w:val="24"/>
          <w:szCs w:val="24"/>
          <w:lang w:val="ru-RU"/>
        </w:rPr>
        <w:t>Autrement dit, lorsque le Grec se rend à l’église pour célébrer l’Eucharistie, même s’il n’en a pas conscience, la langue grecque lui dit qu’il va constituer une société parfaite, idéale, dans laquelle s’accomplit — ou doit s’accomplir — une communication parfaite.</w:t>
      </w:r>
    </w:p>
    <w:p w14:paraId="7AF34CA6">
      <w:pPr>
        <w:ind w:firstLine="567"/>
        <w:jc w:val="both"/>
        <w:rPr>
          <w:sz w:val="24"/>
          <w:szCs w:val="24"/>
          <w:lang w:val="ru-RU"/>
        </w:rPr>
      </w:pPr>
      <w:r>
        <w:rPr>
          <w:sz w:val="24"/>
          <w:szCs w:val="24"/>
          <w:lang w:val="ru-RU"/>
        </w:rPr>
        <w:t>N’oublions pas non plus que Eucharistie signifie « action de grâce », et que Liturgie signifie « action publique » ou, plus simplement encore, « fonction ».</w:t>
      </w:r>
      <w:r>
        <w:rPr>
          <w:sz w:val="24"/>
          <w:szCs w:val="24"/>
          <w:lang w:val="ru-RU"/>
        </w:rPr>
        <w:br w:type="textWrapping"/>
      </w:r>
      <w:r>
        <w:rPr>
          <w:sz w:val="24"/>
          <w:szCs w:val="24"/>
          <w:lang w:val="ru-RU"/>
        </w:rPr>
        <w:t>Qu’est-ce que tout cela signifie pour nous ? Cela signifie que, lors de l’accomplissement du таинство (tainstvo) central de l’Église, nous nous rassemblons pour former une société parfaite, divine, dans laquelle s’accomplit une communication parfaite, divine, entre les membres de cette assemblée.</w:t>
      </w:r>
    </w:p>
    <w:p w14:paraId="0DB84099">
      <w:pPr>
        <w:ind w:firstLine="567"/>
        <w:jc w:val="both"/>
        <w:rPr>
          <w:sz w:val="24"/>
          <w:szCs w:val="24"/>
          <w:lang w:val="ru-RU"/>
        </w:rPr>
      </w:pPr>
      <w:r>
        <w:rPr>
          <w:sz w:val="24"/>
          <w:szCs w:val="24"/>
          <w:lang w:val="ru-RU"/>
        </w:rPr>
        <w:t>Tout ce processus a le caractère de l’action de grâce et il est… fonctionnel.</w:t>
      </w:r>
      <w:r>
        <w:rPr>
          <w:sz w:val="24"/>
          <w:szCs w:val="24"/>
          <w:lang w:val="ru-RU"/>
        </w:rPr>
        <w:br w:type="textWrapping"/>
      </w:r>
      <w:r>
        <w:rPr>
          <w:sz w:val="24"/>
          <w:szCs w:val="24"/>
          <w:lang w:val="ru-RU"/>
        </w:rPr>
        <w:t>Or, à propos de toute fonction, on peut remarquer qu’elle peut s’accomplir — ou ne pas s’accomplir. Cela dépend de multiples facteurs.</w:t>
      </w:r>
    </w:p>
    <w:p w14:paraId="0DED6AF0">
      <w:pPr>
        <w:ind w:firstLine="567"/>
        <w:jc w:val="both"/>
        <w:rPr>
          <w:sz w:val="24"/>
          <w:szCs w:val="24"/>
          <w:lang w:val="ru-RU"/>
        </w:rPr>
      </w:pPr>
      <w:r>
        <w:rPr>
          <w:sz w:val="24"/>
          <w:szCs w:val="24"/>
          <w:lang w:val="ru-RU"/>
        </w:rPr>
        <w:t>Puisque nous sommes déjà entrés si profondément dans la philologie, il convient d’attirer l’attention sur un autre terme grec traduit, que nous utilisons fréquemment. À savoir : « таинство » (tainstvo).</w:t>
      </w:r>
      <w:r>
        <w:rPr>
          <w:sz w:val="24"/>
          <w:szCs w:val="24"/>
          <w:lang w:val="ru-RU"/>
        </w:rPr>
        <w:br w:type="textWrapping"/>
      </w:r>
      <w:r>
        <w:rPr>
          <w:sz w:val="24"/>
          <w:szCs w:val="24"/>
          <w:lang w:val="ru-RU"/>
        </w:rPr>
        <w:t>En russe et en serbe existe un équivalent absolument exact de l’original grec : мистерия (misterija). Oui, exactement.</w:t>
      </w:r>
    </w:p>
    <w:p w14:paraId="391CCD19">
      <w:pPr>
        <w:ind w:firstLine="567"/>
        <w:jc w:val="both"/>
        <w:rPr>
          <w:sz w:val="24"/>
          <w:szCs w:val="24"/>
          <w:lang w:val="ru-RU"/>
        </w:rPr>
      </w:pPr>
      <w:r>
        <w:rPr>
          <w:sz w:val="24"/>
          <w:szCs w:val="24"/>
          <w:lang w:val="ru-RU"/>
        </w:rPr>
        <w:t>Le grec μυστήριον désigne une action théâtrale interactive de caractère sacré, mystique. Le mot « mystique » provient précisément de ce terme. C’est pourquoi, dans la traduction slave, apparaît « таинство », qui signifie avant tout quelque chose d’incompréhensible.</w:t>
      </w:r>
    </w:p>
    <w:p w14:paraId="265F5D98">
      <w:pPr>
        <w:ind w:firstLine="567"/>
        <w:jc w:val="both"/>
        <w:rPr>
          <w:sz w:val="24"/>
          <w:szCs w:val="24"/>
          <w:lang w:val="ru-RU"/>
        </w:rPr>
      </w:pPr>
      <w:r>
        <w:rPr>
          <w:sz w:val="24"/>
          <w:szCs w:val="24"/>
          <w:lang w:val="ru-RU"/>
        </w:rPr>
        <w:t>Dans l’original grec, cet aspect, s’il est présent, n’est jamais dominant.</w:t>
      </w:r>
    </w:p>
    <w:p w14:paraId="1A43D203">
      <w:pPr>
        <w:ind w:firstLine="567"/>
        <w:jc w:val="both"/>
        <w:rPr>
          <w:sz w:val="24"/>
          <w:szCs w:val="24"/>
          <w:lang w:val="ru-RU"/>
        </w:rPr>
      </w:pPr>
      <w:r>
        <w:rPr>
          <w:sz w:val="24"/>
          <w:szCs w:val="24"/>
          <w:lang w:val="ru-RU"/>
        </w:rPr>
        <w:t>Le mot grec μυστήριον, qui se trouve à la base du terme chrétien « таинство », désignait à l’origine un rituel sacré auquel seuls les initiés avaient accès. Le mot est lié au verbe μύω — « fermer », « se taire ».</w:t>
      </w:r>
      <w:r>
        <w:rPr>
          <w:sz w:val="24"/>
          <w:szCs w:val="24"/>
          <w:lang w:val="ru-RU"/>
        </w:rPr>
        <w:br w:type="textWrapping"/>
      </w:r>
      <w:r>
        <w:rPr>
          <w:sz w:val="24"/>
          <w:szCs w:val="24"/>
          <w:lang w:val="ru-RU"/>
        </w:rPr>
        <w:t>Dans la culture hellénistique, il ne portait pas tant la nuance de l’« incompréhensible » que celle d’une expérience personnelle, profondément intérieure, de participation à la réalité divine.</w:t>
      </w:r>
    </w:p>
    <w:p w14:paraId="0BBDF617">
      <w:pPr>
        <w:ind w:firstLine="567"/>
        <w:jc w:val="both"/>
        <w:rPr>
          <w:sz w:val="24"/>
          <w:szCs w:val="24"/>
          <w:lang w:val="ru-RU"/>
        </w:rPr>
      </w:pPr>
      <w:r>
        <w:rPr>
          <w:sz w:val="24"/>
          <w:szCs w:val="24"/>
          <w:lang w:val="ru-RU"/>
        </w:rPr>
        <w:t>Le mot slave « таинство » a renforcé l’aspect de l’inaccessibilité, ce qui ne transmet que partiellement le sens de l’original grec, dont l’accent ne portait pas sur le mystère au sens intellectuel, mais sur la participation vivante au divin.</w:t>
      </w:r>
    </w:p>
    <w:p w14:paraId="13A2ABFE">
      <w:pPr>
        <w:ind w:firstLine="567"/>
        <w:jc w:val="both"/>
        <w:rPr>
          <w:sz w:val="24"/>
          <w:szCs w:val="24"/>
          <w:lang w:val="ru-RU"/>
        </w:rPr>
      </w:pPr>
      <w:r>
        <w:rPr>
          <w:sz w:val="24"/>
          <w:szCs w:val="24"/>
          <w:lang w:val="ru-RU"/>
        </w:rPr>
        <w:t>Ce glissement substitue partiellement à l’idée originelle de communication divine — de participation personnelle à la révélation — une contemplation rituelle d’une énigme inatteignable.</w:t>
      </w:r>
      <w:r>
        <w:rPr>
          <w:sz w:val="24"/>
          <w:szCs w:val="24"/>
          <w:lang w:val="ru-RU"/>
        </w:rPr>
        <w:br w:type="textWrapping"/>
      </w:r>
      <w:r>
        <w:rPr>
          <w:sz w:val="24"/>
          <w:szCs w:val="24"/>
          <w:lang w:val="ru-RU"/>
        </w:rPr>
        <w:t>Dans l’original grec, μυστήριον n’a jamais signifié « mystère inaccessible » et désigne encore aujourd’hui non pas l’incompréhensible, mais ce qui est ouvert aux croyants et fermé à l’incrédulité.</w:t>
      </w:r>
    </w:p>
    <w:p w14:paraId="09F9929D">
      <w:pPr>
        <w:ind w:firstLine="567"/>
        <w:jc w:val="both"/>
        <w:rPr>
          <w:sz w:val="24"/>
          <w:szCs w:val="24"/>
          <w:lang w:val="ru-RU"/>
        </w:rPr>
      </w:pPr>
      <w:r>
        <w:rPr>
          <w:sz w:val="24"/>
          <w:szCs w:val="24"/>
          <w:lang w:val="ru-RU"/>
        </w:rPr>
        <w:t>Le point le plus important est le suivant : la liturgie de l’Église n’est pas seulement, et pas principalement, le souvenir de la Cène qui eut lieu autrefois dans la chambre haute de Sion ; elle est, dans une bien plus grande mesure, participation au Banquet du Royaume, qui doit encore avoir lieu.</w:t>
      </w:r>
    </w:p>
    <w:p w14:paraId="6AA4BD7E">
      <w:pPr>
        <w:ind w:firstLine="567"/>
        <w:jc w:val="both"/>
        <w:rPr>
          <w:sz w:val="24"/>
          <w:szCs w:val="24"/>
          <w:lang w:val="ru-RU"/>
        </w:rPr>
      </w:pPr>
      <w:r>
        <w:rPr>
          <w:sz w:val="24"/>
          <w:szCs w:val="24"/>
          <w:lang w:val="ru-RU"/>
        </w:rPr>
        <w:t>Revenons à notre idée initiale de la nature logossique de l’homme et au fait que les таинства ecclésiaux devraient, en principe, développer cette nature.</w:t>
      </w:r>
      <w:r>
        <w:rPr>
          <w:sz w:val="24"/>
          <w:szCs w:val="24"/>
          <w:lang w:val="ru-RU"/>
        </w:rPr>
        <w:br w:type="textWrapping"/>
      </w:r>
      <w:r>
        <w:rPr>
          <w:sz w:val="24"/>
          <w:szCs w:val="24"/>
          <w:lang w:val="ru-RU"/>
        </w:rPr>
        <w:t>Nous avons découvert que l’acte central de l’Église consiste dans l’accomplissement d’une communication absolue — d’une communication divine. Les hommes de ce monde se rassemblent en une communauté divine pour accomplir une communication divine. Cette assemblée et cette communication ont un caractère fonctionnel et s’expriment, sur le plan psychologique, comme action de grâce.</w:t>
      </w:r>
    </w:p>
    <w:p w14:paraId="7704A204">
      <w:pPr>
        <w:ind w:firstLine="567"/>
        <w:jc w:val="both"/>
        <w:rPr>
          <w:sz w:val="24"/>
          <w:szCs w:val="24"/>
          <w:lang w:val="ru-RU"/>
        </w:rPr>
      </w:pPr>
      <w:r>
        <w:rPr>
          <w:sz w:val="24"/>
          <w:szCs w:val="24"/>
          <w:lang w:val="ru-RU"/>
        </w:rPr>
        <w:t>Il me semble qu’apparaissent ici immédiatement de nombreux nuances importantes, riches de sens. Mais il est essentiel de ne pas se perdre dans un flux excessif d’informations et de ne pas oublier l’idée principale.</w:t>
      </w:r>
    </w:p>
    <w:p w14:paraId="34E37E78">
      <w:pPr>
        <w:ind w:firstLine="567"/>
        <w:jc w:val="both"/>
        <w:rPr>
          <w:sz w:val="24"/>
          <w:szCs w:val="24"/>
          <w:lang w:val="ru-RU"/>
        </w:rPr>
      </w:pPr>
      <w:r>
        <w:rPr>
          <w:sz w:val="24"/>
          <w:szCs w:val="24"/>
          <w:lang w:val="ru-RU"/>
        </w:rPr>
        <w:t>Cette idée n’est pas nouvelle. Dieu-Logos est devenu chair. L’homme est créé à l’image et à la ressemblance de Dieu-Logos. En conséquence, c’est précisément la nature logossique de l’homme qui rend possible la communion avec Dieu.</w:t>
      </w:r>
      <w:r>
        <w:rPr>
          <w:sz w:val="24"/>
          <w:szCs w:val="24"/>
          <w:lang w:val="ru-RU"/>
        </w:rPr>
        <w:br w:type="textWrapping"/>
      </w:r>
      <w:r>
        <w:rPr>
          <w:sz w:val="24"/>
          <w:szCs w:val="24"/>
          <w:lang w:val="ru-RU"/>
        </w:rPr>
        <w:t>Cette communion se réalise par excellence dans l’Église. Et nous venons de constater qu’une telle interprétation de l’Église comme processus est non seulement possible, mais aussi extrêmement féconde pour comprendre notre présence active dans l’Église.</w:t>
      </w:r>
    </w:p>
    <w:p w14:paraId="3C40AFC6">
      <w:pPr>
        <w:ind w:firstLine="567"/>
        <w:jc w:val="both"/>
        <w:rPr>
          <w:sz w:val="24"/>
          <w:szCs w:val="24"/>
          <w:lang w:val="ru-RU"/>
        </w:rPr>
      </w:pPr>
      <w:r>
        <w:rPr>
          <w:sz w:val="24"/>
          <w:szCs w:val="24"/>
          <w:lang w:val="ru-RU"/>
        </w:rPr>
        <w:t>Société parfaite, idéale. Communication parfaite, idéale.</w:t>
      </w:r>
      <w:r>
        <w:rPr>
          <w:rFonts w:hint="default"/>
          <w:sz w:val="24"/>
          <w:szCs w:val="24"/>
          <w:lang w:val="ru-RU"/>
        </w:rPr>
        <w:t xml:space="preserve"> </w:t>
      </w:r>
      <w:r>
        <w:rPr>
          <w:sz w:val="24"/>
          <w:szCs w:val="24"/>
          <w:lang w:val="ru-RU"/>
        </w:rPr>
        <w:t>Que signifient-elles ?</w:t>
      </w:r>
    </w:p>
    <w:p w14:paraId="5AC3101D">
      <w:pPr>
        <w:ind w:firstLine="567"/>
        <w:jc w:val="both"/>
        <w:rPr>
          <w:sz w:val="24"/>
          <w:szCs w:val="24"/>
          <w:lang w:val="ru-RU"/>
        </w:rPr>
      </w:pPr>
      <w:r>
        <w:rPr>
          <w:sz w:val="24"/>
          <w:szCs w:val="24"/>
          <w:lang w:val="ru-RU"/>
        </w:rPr>
        <w:t>Dans ce texte, elles sont apparues ensemble comme deux significations distinctes d’un même mot grec. Mais est-ce un hasard ? Réfléchissons.</w:t>
      </w:r>
    </w:p>
    <w:p w14:paraId="7DAC4CC3">
      <w:pPr>
        <w:ind w:firstLine="567"/>
        <w:jc w:val="both"/>
        <w:rPr>
          <w:sz w:val="24"/>
          <w:szCs w:val="24"/>
          <w:lang w:val="ru-RU"/>
        </w:rPr>
      </w:pPr>
      <w:r>
        <w:rPr>
          <w:sz w:val="24"/>
          <w:szCs w:val="24"/>
          <w:lang w:val="ru-RU"/>
        </w:rPr>
        <w:t>Un socius est-il possible sans communication ? Une communication est-elle possible sans société ? Non. Ce sont deux aspects d’une seule et même réalité. Cette interdépendance devient encore plus évidente si l’on pose la question de la qualité de ces deux phénomènes.</w:t>
      </w:r>
    </w:p>
    <w:p w14:paraId="54CC9298">
      <w:pPr>
        <w:ind w:firstLine="567"/>
        <w:jc w:val="both"/>
        <w:rPr>
          <w:sz w:val="24"/>
          <w:szCs w:val="24"/>
          <w:lang w:val="ru-RU"/>
        </w:rPr>
      </w:pPr>
      <w:r>
        <w:rPr>
          <w:sz w:val="24"/>
          <w:szCs w:val="24"/>
          <w:lang w:val="ru-RU"/>
        </w:rPr>
        <w:t>C’est précisément en considérant la société comme un processus communicatif et la communication comme un processus social que l’on peut évaluer le plus adéquatement la qualité de l’un et de l’autre.</w:t>
      </w:r>
    </w:p>
    <w:p w14:paraId="780A6FA4">
      <w:pPr>
        <w:ind w:firstLine="567"/>
        <w:jc w:val="both"/>
        <w:rPr>
          <w:sz w:val="24"/>
          <w:szCs w:val="24"/>
          <w:lang w:val="ru-RU"/>
        </w:rPr>
      </w:pPr>
      <w:r>
        <w:rPr>
          <w:sz w:val="24"/>
          <w:szCs w:val="24"/>
          <w:lang w:val="ru-RU"/>
        </w:rPr>
        <w:t>Mais comment une société peut-elle être parfaite ?Comment une communication peut-elle être parfaite ?</w:t>
      </w:r>
    </w:p>
    <w:p w14:paraId="7DECB056">
      <w:pPr>
        <w:ind w:firstLine="567"/>
        <w:jc w:val="both"/>
        <w:rPr>
          <w:sz w:val="24"/>
          <w:szCs w:val="24"/>
          <w:lang w:val="ru-RU"/>
        </w:rPr>
      </w:pPr>
      <w:r>
        <w:rPr>
          <w:sz w:val="24"/>
          <w:szCs w:val="24"/>
          <w:lang w:val="ru-RU"/>
        </w:rPr>
        <w:t>De quoi parlent tous les contes ?</w:t>
      </w:r>
      <w:r>
        <w:rPr>
          <w:rFonts w:hint="default"/>
          <w:sz w:val="24"/>
          <w:szCs w:val="24"/>
          <w:lang w:val="ru-RU"/>
        </w:rPr>
        <w:t xml:space="preserve"> </w:t>
      </w:r>
      <w:r>
        <w:rPr>
          <w:sz w:val="24"/>
          <w:szCs w:val="24"/>
          <w:lang w:val="ru-RU"/>
        </w:rPr>
        <w:t>De quoi parlent tous les rêves ?</w:t>
      </w:r>
    </w:p>
    <w:p w14:paraId="7C336E26">
      <w:pPr>
        <w:ind w:firstLine="567"/>
        <w:jc w:val="both"/>
        <w:rPr>
          <w:sz w:val="24"/>
          <w:szCs w:val="24"/>
          <w:lang w:val="ru-RU"/>
        </w:rPr>
      </w:pPr>
      <w:r>
        <w:rPr>
          <w:sz w:val="24"/>
          <w:szCs w:val="24"/>
          <w:lang w:val="ru-RU"/>
        </w:rPr>
        <w:t>Revenons au langage « humain normal ».</w:t>
      </w:r>
    </w:p>
    <w:p w14:paraId="077D1DC5">
      <w:pPr>
        <w:ind w:firstLine="567"/>
        <w:jc w:val="both"/>
        <w:rPr>
          <w:sz w:val="24"/>
          <w:szCs w:val="24"/>
          <w:lang w:val="ru-RU"/>
        </w:rPr>
      </w:pPr>
      <w:r>
        <w:rPr>
          <w:sz w:val="24"/>
          <w:szCs w:val="24"/>
          <w:lang w:val="ru-RU"/>
        </w:rPr>
        <w:t>Lorsque l’homme vient à la rencontre du Dieu Très-Haut, si ce n’est pas un jeu mais un acte conscient d’un croyant réel, il fait simultanément l’expérience de deux états existentiels radicalement opposés.</w:t>
      </w:r>
    </w:p>
    <w:p w14:paraId="1C1F3F4B">
      <w:pPr>
        <w:ind w:firstLine="567"/>
        <w:jc w:val="both"/>
        <w:rPr>
          <w:sz w:val="24"/>
          <w:szCs w:val="24"/>
          <w:lang w:val="ru-RU"/>
        </w:rPr>
      </w:pPr>
      <w:r>
        <w:rPr>
          <w:sz w:val="24"/>
          <w:szCs w:val="24"/>
          <w:lang w:val="ru-RU"/>
        </w:rPr>
        <w:t>D’un côté, le croyant se heurte à son néant personnel absolu. La grandeur du Créateur souligne ton insignifiance totale, ton caractère accidentel, ton inutilité ontologique. Je soupçonne que c’est précisément cette expérience que Jésus exaltait dans la plus incompréhensible de ses béatitudes : « Heureux les pauvres en esprit ». C’est pourquoi l’expérience d’une prière réelle — et non jouée — engendre inévitablement l’humilité et la contrition.</w:t>
      </w:r>
    </w:p>
    <w:p w14:paraId="37D030C1">
      <w:pPr>
        <w:ind w:firstLine="567"/>
        <w:jc w:val="both"/>
        <w:rPr>
          <w:sz w:val="24"/>
          <w:szCs w:val="24"/>
          <w:lang w:val="ru-RU"/>
        </w:rPr>
      </w:pPr>
      <w:r>
        <w:rPr>
          <w:sz w:val="24"/>
          <w:szCs w:val="24"/>
          <w:lang w:val="ru-RU"/>
        </w:rPr>
        <w:t>Mais, d’un autre côté, le fait même de la communion avec le Créateur, la possibilité même de cette communion, ne peut qu’emplir d’une force absolument inébranlable. Si Dieu lui-même m’entend, si Dieu lui-même est avec moi, qui peut être contre moi ?</w:t>
      </w:r>
    </w:p>
    <w:p w14:paraId="7CC8B2AE">
      <w:pPr>
        <w:ind w:firstLine="567"/>
        <w:jc w:val="both"/>
        <w:rPr>
          <w:sz w:val="24"/>
          <w:szCs w:val="24"/>
          <w:lang w:val="ru-RU"/>
        </w:rPr>
      </w:pPr>
      <w:r>
        <w:rPr>
          <w:sz w:val="24"/>
          <w:szCs w:val="24"/>
          <w:lang w:val="ru-RU"/>
        </w:rPr>
        <w:t>Et pourtant, même ces expériences ne répondent pas encore à la question de ce que sont une société idéale et une communication idéale, telles qu’elles se déploient au sein d’une telle société.</w:t>
      </w:r>
    </w:p>
    <w:p w14:paraId="367A64F8">
      <w:pPr>
        <w:ind w:firstLine="567"/>
        <w:jc w:val="both"/>
        <w:rPr>
          <w:sz w:val="24"/>
          <w:szCs w:val="24"/>
          <w:lang w:val="ru-RU"/>
        </w:rPr>
      </w:pPr>
      <w:r>
        <w:rPr>
          <w:sz w:val="24"/>
          <w:szCs w:val="24"/>
          <w:lang w:val="ru-RU"/>
        </w:rPr>
        <w:t>J’ai terminé l’école encore à l’époque de l’Union soviétique. On considérait que l’école soviétique offrait un enseignement solide. Dans les manuels scolaires soviétiques de mathématiques, de physique et de chimie, à la toute fin du livre, se trouvaient les réponses aux problèmes posés dans les devoirs tout au long de l’année. Très probablement, quelque chose de semblable existe ici aussi. Pourquoi est-ce que j’en parle ?</w:t>
      </w:r>
    </w:p>
    <w:p w14:paraId="2DAC572B">
      <w:pPr>
        <w:ind w:firstLine="567"/>
        <w:jc w:val="both"/>
        <w:rPr>
          <w:sz w:val="24"/>
          <w:szCs w:val="24"/>
          <w:lang w:val="ru-RU"/>
        </w:rPr>
      </w:pPr>
      <w:r>
        <w:rPr>
          <w:sz w:val="24"/>
          <w:szCs w:val="24"/>
          <w:lang w:val="ru-RU"/>
        </w:rPr>
        <w:t>Notre religion est une religion de la Révélation. Nous avons déjà les réponses. Ces réponses sont venues « de l’autre côté ». Ce sont les réponses les plus importantes. Notre tâche, aussi étrange que cela puisse paraître, est de formuler les questions. Notre quête spirituelle consiste précisément à trouver les bonnes questions auxquelles nous avons déjà des réponses. Nous devons comprendre ces réponses. Sinon, une réponse sans question perd son sens.</w:t>
      </w:r>
    </w:p>
    <w:p w14:paraId="099CCB6B">
      <w:pPr>
        <w:ind w:firstLine="567"/>
        <w:jc w:val="both"/>
        <w:rPr>
          <w:sz w:val="24"/>
          <w:szCs w:val="24"/>
          <w:lang w:val="ru-RU"/>
        </w:rPr>
      </w:pPr>
      <w:r>
        <w:rPr>
          <w:sz w:val="24"/>
          <w:szCs w:val="24"/>
          <w:lang w:val="ru-RU"/>
        </w:rPr>
        <w:t>Comment, précisément, les sacrements ecclésiaux — ou, dans la langue de cet opuscule, les processus ecclésiaux — nous aident-ils dans ce travail, avec ces réponses déjà données et ces questions encore à découvrir ?</w:t>
      </w:r>
    </w:p>
    <w:p w14:paraId="48D430CB">
      <w:pPr>
        <w:ind w:firstLine="567"/>
        <w:jc w:val="both"/>
        <w:rPr>
          <w:sz w:val="24"/>
          <w:szCs w:val="24"/>
          <w:lang w:val="ru-RU"/>
        </w:rPr>
      </w:pPr>
      <w:r>
        <w:rPr>
          <w:sz w:val="24"/>
          <w:szCs w:val="24"/>
          <w:lang w:val="ru-RU"/>
        </w:rPr>
        <w:t>Regardons autour de nous ! J’entends cela littéralement : regarder absolument n’importe quoi. Nous voyons. Pourquoi et comment voyons-nous ? Que faisons-nous pour voir ?</w:t>
      </w:r>
    </w:p>
    <w:p w14:paraId="6C540557">
      <w:pPr>
        <w:ind w:firstLine="567"/>
        <w:jc w:val="both"/>
        <w:rPr>
          <w:sz w:val="24"/>
          <w:szCs w:val="24"/>
          <w:lang w:val="ru-RU"/>
        </w:rPr>
      </w:pPr>
      <w:r>
        <w:rPr>
          <w:sz w:val="24"/>
          <w:szCs w:val="24"/>
          <w:lang w:val="ru-RU"/>
        </w:rPr>
        <w:t>Nous voyons parce que, quelque part au loin, le Soleil brûle. Il inonde de lumière tout l’espace autour de lui. Nous voyons grâce à la lumière de cette étoile. Si nous nous trouvons dans un espace où la lumière du Soleil ne pénètre pas, nous inventons toutes sortes d’analogues du Soleil. De notre part, il « suffit » d’avoir des yeux. Tout le reste, c’est le Soleil qui le fait.</w:t>
      </w:r>
    </w:p>
    <w:p w14:paraId="51D1166A">
      <w:pPr>
        <w:ind w:firstLine="567"/>
        <w:jc w:val="both"/>
        <w:rPr>
          <w:sz w:val="24"/>
          <w:szCs w:val="24"/>
          <w:lang w:val="ru-RU"/>
        </w:rPr>
      </w:pPr>
      <w:r>
        <w:rPr>
          <w:sz w:val="24"/>
          <w:szCs w:val="24"/>
          <w:lang w:val="ru-RU"/>
        </w:rPr>
        <w:t>Il en va de même dans la vie spirituelle. Nous ne sommes pas sanctifiés par ce que nous faisons ou ne faisons pas. Nous sommes sanctifiés par le Soleil de Justice. Notre tâche est de nous trouver dans la zone d’accessibilité du Soleil de Justice, c’est-à-dire dans l’Église. De notre part, il est requis d’« avoir des yeux ».</w:t>
      </w:r>
    </w:p>
    <w:p w14:paraId="384BA6BB">
      <w:pPr>
        <w:ind w:firstLine="567"/>
        <w:jc w:val="both"/>
        <w:rPr>
          <w:sz w:val="24"/>
          <w:szCs w:val="24"/>
          <w:lang w:val="ru-RU"/>
        </w:rPr>
      </w:pPr>
      <w:r>
        <w:rPr>
          <w:sz w:val="24"/>
          <w:szCs w:val="24"/>
          <w:lang w:val="ru-RU"/>
        </w:rPr>
        <w:t>Nous nous rassemblons dans le temple. Nous commençons l’Eucharistie. Nous sommes saints — et sont saints tous ceux qui sont venus avec nous. Mais non pas parce que nous faisons quelque chose ou ne faisons pas quelque chose. Nous sommes saints parce que nous sommes illuminés et sanctifiés par le Soleil de Justice — le Christ. Notre tâche est de nous trouver dans la « zone de portée » de ses rayons et d’« avoir des yeux », c’est-à-dire la foi.</w:t>
      </w:r>
    </w:p>
    <w:p w14:paraId="3C432B8F">
      <w:pPr>
        <w:ind w:firstLine="567"/>
        <w:jc w:val="both"/>
        <w:rPr>
          <w:sz w:val="24"/>
          <w:szCs w:val="24"/>
          <w:lang w:val="ru-RU"/>
        </w:rPr>
      </w:pPr>
      <w:r>
        <w:rPr>
          <w:sz w:val="24"/>
          <w:szCs w:val="24"/>
          <w:lang w:val="ru-RU"/>
        </w:rPr>
        <w:t>Nous avons déjà les réponses. Nous sommes déjà au-delà de ce monde inachevé. Nous sommes déjà « là-bas », de l’autre côté, là où tout est bien, là où tout est juste. Nous nous voyons depuis cet ailleurs, déjà accomplis. Et tous ceux qui nous entourent sont déjà accomplis. Parce que tout est baigné de Lumière, tout est baigné de Soleil.</w:t>
      </w:r>
    </w:p>
    <w:p w14:paraId="510F3C4A">
      <w:pPr>
        <w:ind w:firstLine="567"/>
        <w:jc w:val="both"/>
        <w:rPr>
          <w:sz w:val="24"/>
          <w:szCs w:val="24"/>
          <w:lang w:val="ru-RU"/>
        </w:rPr>
      </w:pPr>
      <w:r>
        <w:rPr>
          <w:sz w:val="24"/>
          <w:szCs w:val="24"/>
          <w:lang w:val="ru-RU"/>
        </w:rPr>
        <w:t>Ce n’est pas de nous, ce n’est pas nous. C’est le Soleil. Notre tâche est de nous placer sous le Soleil. Notre tâche est de laisser le Soleil nous éclairer et nous réchauffer. Pour cela, il faut des « yeux ». Il faut voir tout cela.</w:t>
      </w:r>
    </w:p>
    <w:p w14:paraId="64222266">
      <w:pPr>
        <w:ind w:firstLine="567"/>
        <w:jc w:val="both"/>
        <w:rPr>
          <w:sz w:val="24"/>
          <w:szCs w:val="24"/>
          <w:lang w:val="ru-RU"/>
        </w:rPr>
      </w:pPr>
      <w:r>
        <w:rPr>
          <w:sz w:val="24"/>
          <w:szCs w:val="24"/>
          <w:lang w:val="ru-RU"/>
        </w:rPr>
        <w:t>Il suffit simplement de l’admettre. Il suffit simplement de laisser cela arriver. Il faut faire confiance. À Lui !</w:t>
      </w:r>
    </w:p>
    <w:p w14:paraId="03C6F17A">
      <w:pPr>
        <w:ind w:firstLine="567"/>
        <w:jc w:val="both"/>
        <w:rPr>
          <w:sz w:val="24"/>
          <w:szCs w:val="24"/>
          <w:lang w:val="ru-RU"/>
        </w:rPr>
      </w:pPr>
      <w:r>
        <w:rPr>
          <w:sz w:val="24"/>
          <w:szCs w:val="24"/>
          <w:lang w:val="ru-RU"/>
        </w:rPr>
        <w:t>Si nous sommes réellement croyants, nous n’avons pas besoin de nous crisper. Nous éprouvons / admettons / modélisons la présence de Dieu. Dans ce cas, nous laissons se réaliser toutes ses promesses. Et… voilà !</w:t>
      </w:r>
    </w:p>
    <w:p w14:paraId="799346AA">
      <w:pPr>
        <w:ind w:firstLine="567"/>
        <w:jc w:val="both"/>
        <w:rPr>
          <w:sz w:val="24"/>
          <w:szCs w:val="24"/>
          <w:lang w:val="ru-RU"/>
        </w:rPr>
      </w:pPr>
      <w:r>
        <w:rPr>
          <w:sz w:val="24"/>
          <w:szCs w:val="24"/>
          <w:lang w:val="ru-RU"/>
        </w:rPr>
        <w:t>Et alors, quelque part tout au fond — ou quelque part tout en haut — nous nous voyons, et nous voyons tous ceux qui sont avec nous, tous ceux qui se sont rassemblés autour de la Coupe, dans la Lumière.</w:t>
      </w:r>
    </w:p>
    <w:p w14:paraId="5E97EF69">
      <w:pPr>
        <w:ind w:firstLine="567"/>
        <w:jc w:val="both"/>
        <w:rPr>
          <w:sz w:val="24"/>
          <w:szCs w:val="24"/>
          <w:lang w:val="ru-RU"/>
        </w:rPr>
      </w:pPr>
      <w:r>
        <w:rPr>
          <w:sz w:val="24"/>
          <w:szCs w:val="24"/>
          <w:lang w:val="ru-RU"/>
        </w:rPr>
        <w:t>Ainsi doit-il en être, si nous prenons au sérieux les textes que nous appelons sacrés.</w:t>
      </w:r>
    </w:p>
    <w:p w14:paraId="10E7A9C8">
      <w:pPr>
        <w:ind w:firstLine="567"/>
        <w:jc w:val="both"/>
        <w:rPr>
          <w:sz w:val="24"/>
          <w:szCs w:val="24"/>
          <w:lang w:val="ru-RU"/>
        </w:rPr>
      </w:pPr>
      <w:r>
        <w:rPr>
          <w:sz w:val="24"/>
          <w:szCs w:val="24"/>
          <w:lang w:val="ru-RU"/>
        </w:rPr>
        <w:t>Et alors naît en nous l’expérience d’une société idéale et d’une communication idéale.</w:t>
      </w:r>
    </w:p>
    <w:p w14:paraId="3A9A1849">
      <w:pPr>
        <w:ind w:firstLine="567"/>
        <w:jc w:val="both"/>
        <w:rPr>
          <w:sz w:val="24"/>
          <w:szCs w:val="24"/>
          <w:lang w:val="ru-RU"/>
        </w:rPr>
      </w:pPr>
      <w:r>
        <w:rPr>
          <w:sz w:val="24"/>
          <w:szCs w:val="24"/>
          <w:lang w:val="ru-RU"/>
        </w:rPr>
        <w:t>C’est l’accomplissement le plus impossible, le plus grandiose de la pensée humaine : admettre que tout, absolument tout, peut être OK.</w:t>
      </w:r>
    </w:p>
    <w:p w14:paraId="3675584B">
      <w:pPr>
        <w:ind w:firstLine="567"/>
        <w:jc w:val="both"/>
        <w:rPr>
          <w:sz w:val="24"/>
          <w:szCs w:val="24"/>
          <w:lang w:val="ru-RU"/>
        </w:rPr>
      </w:pPr>
      <w:r>
        <w:rPr>
          <w:sz w:val="24"/>
          <w:szCs w:val="24"/>
          <w:lang w:val="ru-RU"/>
        </w:rPr>
        <w:t>En soi, cette expérience — voir le monde non pas « d’ici », mais « de là-bas », depuis l’autre extrémité, depuis l’autre côté — renverse la psychologie. Il s’avère que l’essentiel est de savoir rendre grâce : alors, tout à coup, toutes les possibilités s’ouvrent.</w:t>
      </w:r>
    </w:p>
    <w:p w14:paraId="6ACE614D">
      <w:pPr>
        <w:ind w:firstLine="567"/>
        <w:jc w:val="both"/>
        <w:rPr>
          <w:sz w:val="24"/>
          <w:szCs w:val="24"/>
          <w:lang w:val="ru-RU"/>
        </w:rPr>
      </w:pPr>
      <w:r>
        <w:rPr>
          <w:sz w:val="24"/>
          <w:szCs w:val="24"/>
          <w:lang w:val="ru-RU"/>
        </w:rPr>
        <w:t>Toute vie est une histoire de défaites, une histoire de tragédies. Apprendre à voir, dans cette catastrophe, une force, un succès — c’est cela, la bénédiction.</w:t>
      </w:r>
    </w:p>
    <w:p w14:paraId="516C085F">
      <w:pPr>
        <w:ind w:firstLine="567"/>
        <w:jc w:val="both"/>
        <w:rPr>
          <w:sz w:val="24"/>
          <w:szCs w:val="24"/>
          <w:lang w:val="ru-RU"/>
        </w:rPr>
      </w:pPr>
      <w:r>
        <w:rPr>
          <w:sz w:val="24"/>
          <w:szCs w:val="24"/>
          <w:lang w:val="ru-RU"/>
        </w:rPr>
        <w:t>La bénédiction est un rare exemple de traduction réussie. Que signifie « bénédiction » ? Que signifie « je te bénis » ? La bénédiction, c’est une parole bonne. Je te bénis — je te donne une parole bonne — j’ouvre pour toi une perspective bonne. Dans ma langue abkhaze natale, « bénir » signifie même : « je te mets en état de fête ». C’est la même chose, mais bien plus dynamique. Très caucasien.</w:t>
      </w:r>
    </w:p>
    <w:p w14:paraId="3390EC3B">
      <w:pPr>
        <w:ind w:firstLine="567"/>
        <w:jc w:val="both"/>
        <w:rPr>
          <w:sz w:val="24"/>
          <w:szCs w:val="24"/>
          <w:lang w:val="ru-RU"/>
        </w:rPr>
      </w:pPr>
      <w:r>
        <w:rPr>
          <w:sz w:val="24"/>
          <w:szCs w:val="24"/>
          <w:lang w:val="ru-RU"/>
        </w:rPr>
        <w:t>Il y a « je sais » et il y a « je veux ». Ainsi, « je crois » signifie : « je veux et je sais ». Ou « je sais et je veux », selon ce qui plaît davantage.</w:t>
      </w:r>
    </w:p>
    <w:p w14:paraId="59CEC2F2">
      <w:pPr>
        <w:ind w:firstLine="567"/>
        <w:jc w:val="both"/>
        <w:rPr>
          <w:sz w:val="24"/>
          <w:szCs w:val="24"/>
          <w:lang w:val="ru-RU"/>
        </w:rPr>
      </w:pPr>
      <w:r>
        <w:rPr>
          <w:sz w:val="24"/>
          <w:szCs w:val="24"/>
          <w:lang w:val="ru-RU"/>
        </w:rPr>
        <w:t>…</w:t>
      </w:r>
    </w:p>
    <w:p w14:paraId="6A502C47">
      <w:pPr>
        <w:ind w:firstLine="567"/>
        <w:jc w:val="both"/>
        <w:rPr>
          <w:sz w:val="24"/>
          <w:szCs w:val="24"/>
          <w:lang w:val="ru-RU"/>
        </w:rPr>
      </w:pPr>
      <w:r>
        <w:rPr>
          <w:sz w:val="24"/>
          <w:szCs w:val="24"/>
          <w:lang w:val="ru-RU"/>
        </w:rPr>
        <w:t>Je propose de réfléchir au sens des mots qui décrivent nos pratiques. Prenons, par exemple, l’événement central de la vie ecclésiale que nous appelons « причастие » (prichastie). Je ne sais pas comment il est nommé dans toutes les langues slaves, mais c’est ainsi qu’il s’appelle en russe et en serbe.</w:t>
      </w:r>
    </w:p>
    <w:p w14:paraId="38D089BB">
      <w:pPr>
        <w:ind w:firstLine="567"/>
        <w:jc w:val="both"/>
        <w:rPr>
          <w:sz w:val="24"/>
          <w:szCs w:val="24"/>
          <w:lang w:val="ru-RU"/>
        </w:rPr>
      </w:pPr>
      <w:r>
        <w:rPr>
          <w:sz w:val="24"/>
          <w:szCs w:val="24"/>
          <w:lang w:val="ru-RU"/>
        </w:rPr>
        <w:t>Dans la langue originale, il se nomme κοινωνία. Θεία κοινωνία. Communion divine.</w:t>
      </w:r>
    </w:p>
    <w:p w14:paraId="69B501A8">
      <w:pPr>
        <w:ind w:firstLine="567"/>
        <w:jc w:val="both"/>
        <w:rPr>
          <w:sz w:val="24"/>
          <w:szCs w:val="24"/>
          <w:lang w:val="ru-RU"/>
        </w:rPr>
      </w:pPr>
      <w:r>
        <w:rPr>
          <w:sz w:val="24"/>
          <w:szCs w:val="24"/>
          <w:lang w:val="ru-RU"/>
        </w:rPr>
        <w:t>L’équivalent slave implique la participation de quelque chose à autre chose — prichastie. Quelque chose participe à autre chose. Un Grec parlerait de la participation d’une nature à une autre. C’est précisément ce que signifie le troisième sens de ce mot grec. Mais l’original grec possède encore deux autres significations. La première est « société », la seconde est « communication ». Autrement dit, lorsque le Grec se rend à l’église pour célébrer l’Eucharistie, même s’il n’en a pas conscience, la langue grecque lui dit qu’il va constituer une société parfaite, idéale, au sein de laquelle aura lieu — ou devra avoir lieu — une communication parfaite.</w:t>
      </w:r>
    </w:p>
    <w:p w14:paraId="1B3551F3">
      <w:pPr>
        <w:ind w:firstLine="567"/>
        <w:jc w:val="both"/>
        <w:rPr>
          <w:sz w:val="24"/>
          <w:szCs w:val="24"/>
          <w:lang w:val="ru-RU"/>
        </w:rPr>
      </w:pPr>
      <w:r>
        <w:rPr>
          <w:sz w:val="24"/>
          <w:szCs w:val="24"/>
          <w:lang w:val="ru-RU"/>
        </w:rPr>
        <w:t>N’oublions pas non plus que Eucharistie signifie « action de grâce », et que Liturgie signifie « action publique » ou, plus simplement encore, « fonction ». Que signifie tout cela pour nous ? Cela signifie que, lors de l’accomplissement du sacrement central de l’Église, nous nous rassemblons pour former une société parfaite, divine, dans laquelle s’accomplira entre les membres de cette assemblée une communication parfaite, divine. Tout ce processus a le caractère de l’action de grâce et il est… fonctionnel. Or, à propos de toute fonction, on peut observer qu’elle peut s’accomplir — ou ne pas s’accomplir — selon différents facteurs.</w:t>
      </w:r>
    </w:p>
    <w:p w14:paraId="428A7495">
      <w:pPr>
        <w:ind w:firstLine="567"/>
        <w:jc w:val="both"/>
        <w:rPr>
          <w:sz w:val="24"/>
          <w:szCs w:val="24"/>
          <w:lang w:val="ru-RU"/>
        </w:rPr>
      </w:pPr>
      <w:r>
        <w:rPr>
          <w:sz w:val="24"/>
          <w:szCs w:val="24"/>
          <w:lang w:val="ru-RU"/>
        </w:rPr>
        <w:t>Puisque nous nous sommes déjà engagés si profondément dans la philologie, il convient d’attirer l’attention sur un autre terme d’origine grecque que nous employons fréquemment, à savoir « таинство » (tainstvo). En russe et en serbe existe un équivalent absolument exact de l’original grec : мистерия (misterija). Oui, précisément.</w:t>
      </w:r>
    </w:p>
    <w:p w14:paraId="099ADDDA">
      <w:pPr>
        <w:ind w:firstLine="567"/>
        <w:jc w:val="both"/>
        <w:rPr>
          <w:sz w:val="24"/>
          <w:szCs w:val="24"/>
          <w:lang w:val="ru-RU"/>
        </w:rPr>
      </w:pPr>
      <w:r>
        <w:rPr>
          <w:sz w:val="24"/>
          <w:szCs w:val="24"/>
          <w:lang w:val="ru-RU"/>
        </w:rPr>
        <w:t>Le grec μυστήριον désigne une action théâtrale interactive de caractère sacré, mystique. Le mot « mystique » provient précisément de ce terme ; c’est pourquoi, dans la traduction slave, apparaît « таинство », qui dans les langues slaves signifie avant tout quelque chose d’incompréhensible. Dans l’original grec, cet aspect, s’il est présent, n’est en aucun cas dominant.</w:t>
      </w:r>
    </w:p>
    <w:p w14:paraId="48A0A7DE">
      <w:pPr>
        <w:ind w:firstLine="567"/>
        <w:jc w:val="both"/>
        <w:rPr>
          <w:sz w:val="24"/>
          <w:szCs w:val="24"/>
          <w:lang w:val="ru-RU"/>
        </w:rPr>
      </w:pPr>
      <w:r>
        <w:rPr>
          <w:sz w:val="24"/>
          <w:szCs w:val="24"/>
          <w:lang w:val="ru-RU"/>
        </w:rPr>
        <w:t>Le mot grec μυστήριον, qui se trouve à la base du terme chrétien « таинство », désignait à l’origine un rituel sacré auquel seuls les initiés avaient accès. Il est lié au verbe μύω — « fermer », « se taire ». Dans la culture hellénistique, il ne portait pas tant la nuance de l’« incompréhensible » que celle d’une expérience personnelle, profondément intérieure, de participation à la réalité divine.</w:t>
      </w:r>
    </w:p>
    <w:p w14:paraId="7766D7BC">
      <w:pPr>
        <w:ind w:firstLine="567"/>
        <w:jc w:val="both"/>
        <w:rPr>
          <w:sz w:val="24"/>
          <w:szCs w:val="24"/>
          <w:lang w:val="ru-RU"/>
        </w:rPr>
      </w:pPr>
      <w:r>
        <w:rPr>
          <w:sz w:val="24"/>
          <w:szCs w:val="24"/>
          <w:lang w:val="ru-RU"/>
        </w:rPr>
        <w:t>Le mot slave « таинство » a renforcé l’aspect de l’inaccessibilité, ce qui ne transmet que partiellement le sens de l’original grec, dont l’accent ne portait pas sur le mystère au sens intellectuel, mais sur la participation vivante au divin.</w:t>
      </w:r>
    </w:p>
    <w:p w14:paraId="147285D3">
      <w:pPr>
        <w:ind w:firstLine="567"/>
        <w:jc w:val="both"/>
        <w:rPr>
          <w:sz w:val="24"/>
          <w:szCs w:val="24"/>
          <w:lang w:val="ru-RU"/>
        </w:rPr>
      </w:pPr>
      <w:r>
        <w:rPr>
          <w:sz w:val="24"/>
          <w:szCs w:val="24"/>
          <w:lang w:val="ru-RU"/>
        </w:rPr>
        <w:t>Un tel glissement substitue partiellement à l’idée originelle de communication divine — de participation personnelle à la révélation — une contemplation rituelle d’une énigme inaccessible. Dans l’original grec, μυστήριον n’a jamais signifié « mystère imprenable » et désigne encore aujourd’hui non pas tant l’incompréhensible que ce qui est ouvert aux croyants et fermé à l’incrédulité.</w:t>
      </w:r>
    </w:p>
    <w:p w14:paraId="0312D0A8">
      <w:pPr>
        <w:ind w:firstLine="567"/>
        <w:jc w:val="both"/>
        <w:rPr>
          <w:sz w:val="24"/>
          <w:szCs w:val="24"/>
          <w:lang w:val="ru-RU"/>
        </w:rPr>
      </w:pPr>
      <w:r>
        <w:rPr>
          <w:sz w:val="24"/>
          <w:szCs w:val="24"/>
          <w:lang w:val="ru-RU"/>
        </w:rPr>
        <w:t>Le point essentiel est le suivant : la liturgie de l’Église n’est pas seulement, ni principalement, le souvenir de la Cène qui eut lieu autrefois dans la chambre haute de Sion ; elle est, dans une bien plus grande mesure, participation au Banquet du Royaume, qui doit encore avoir lieu.</w:t>
      </w:r>
    </w:p>
    <w:p w14:paraId="001AC84E">
      <w:pPr>
        <w:ind w:firstLine="567"/>
        <w:jc w:val="both"/>
        <w:rPr>
          <w:sz w:val="24"/>
          <w:szCs w:val="24"/>
          <w:lang w:val="ru-RU"/>
        </w:rPr>
      </w:pPr>
      <w:r>
        <w:rPr>
          <w:sz w:val="24"/>
          <w:szCs w:val="24"/>
          <w:lang w:val="ru-RU"/>
        </w:rPr>
        <w:t>Revenons à l’idée initiale de notre nature logossique et au fait que les sacrements ecclésiaux devraient, en principe, développer cette nature. Nous avons constaté que l’acte central de l’Église consiste dans l’accomplissement d’une communication absolue — d’une communication divine. Les hommes de ce monde se rassemblent en une communauté divine pour accomplir une communication divine. Cette assemblée et cette communication ont un caractère fonctionnel et s’expriment, sur le plan psychologique, comme action de grâce.</w:t>
      </w:r>
    </w:p>
    <w:p w14:paraId="47B345FC">
      <w:pPr>
        <w:ind w:firstLine="567"/>
        <w:jc w:val="both"/>
        <w:rPr>
          <w:sz w:val="24"/>
          <w:szCs w:val="24"/>
          <w:lang w:val="ru-RU"/>
        </w:rPr>
      </w:pPr>
      <w:r>
        <w:rPr>
          <w:sz w:val="24"/>
          <w:szCs w:val="24"/>
          <w:lang w:val="ru-RU"/>
        </w:rPr>
        <w:t>Il me semble qu’apparaissent ici immédiatement une multitude de nuances importantes, riches de sens ; mais il est essentiel de ne pas se perdre dans un flux excessif d’informations et de ne pas oublier l’idée principale.</w:t>
      </w:r>
    </w:p>
    <w:p w14:paraId="21711D31">
      <w:pPr>
        <w:ind w:firstLine="567"/>
        <w:jc w:val="both"/>
        <w:rPr>
          <w:sz w:val="24"/>
          <w:szCs w:val="24"/>
          <w:lang w:val="ru-RU"/>
        </w:rPr>
      </w:pPr>
      <w:r>
        <w:rPr>
          <w:sz w:val="24"/>
          <w:szCs w:val="24"/>
          <w:lang w:val="ru-RU"/>
        </w:rPr>
        <w:t>Cette idée n’a rien de nouveau. Dieu-Logos s’est fait chair. L’homme est créé à l’image et à la ressemblance de Dieu-Logos. En conséquence, c’est précisément la nature logossique de l’homme qui ouvre la possibilité de la communion avec Dieu. Cette communion s’accomplit par excellence dans l’Église. Et nous venons de constater qu’une telle interprétation de l’Église comme processus est non seulement possible, mais aussi extrêmement prometteuse pour éclairer notre présence active dans l’Église.</w:t>
      </w:r>
    </w:p>
    <w:p w14:paraId="68E16537">
      <w:pPr>
        <w:ind w:firstLine="567"/>
        <w:jc w:val="both"/>
        <w:rPr>
          <w:sz w:val="24"/>
          <w:szCs w:val="24"/>
          <w:lang w:val="ru-RU"/>
        </w:rPr>
      </w:pPr>
      <w:r>
        <w:rPr>
          <w:sz w:val="24"/>
          <w:szCs w:val="24"/>
          <w:lang w:val="ru-RU"/>
        </w:rPr>
        <w:t>Société parfaite, idéale. Communication parfaite, idéale. Que signifient-elles ? Dans ce texte, elles sont apparues ensemble comme deux significations distinctes d’un même mot grec. Mais est-ce un hasard qu’elles apparaissent ensemble ? Réfléchissons. Un socius est-il possible sans communication ? Une communication est-elle possible sans société ? Non. Ce sont deux aspects d’une seule et même réalité. Cette interdépendance devient encore plus évidente si l’on pose la question de la qualité de ces deux phénomènes. C’est précisément en considérant la société comme un processus communicatif et la communication comme un processus social que l’on peut évaluer de la manière la plus adéquate la qualité de l’un et de l’autre.</w:t>
      </w:r>
    </w:p>
    <w:p w14:paraId="5067E360">
      <w:pPr>
        <w:ind w:firstLine="567"/>
        <w:jc w:val="both"/>
        <w:rPr>
          <w:sz w:val="24"/>
          <w:szCs w:val="24"/>
          <w:lang w:val="ru-RU"/>
        </w:rPr>
      </w:pPr>
      <w:r>
        <w:rPr>
          <w:sz w:val="24"/>
          <w:szCs w:val="24"/>
          <w:lang w:val="ru-RU"/>
        </w:rPr>
        <w:t>Comment une société peut-elle être idéale ? Comment une communication peut-elle être idéale ? De quoi parlent tous les contes ? De quoi parlent tous les rêves ?</w:t>
      </w:r>
    </w:p>
    <w:p w14:paraId="6AD35BA4">
      <w:pPr>
        <w:ind w:firstLine="567"/>
        <w:jc w:val="both"/>
        <w:rPr>
          <w:sz w:val="24"/>
          <w:szCs w:val="24"/>
          <w:lang w:val="ru-RU"/>
        </w:rPr>
      </w:pPr>
      <w:r>
        <w:rPr>
          <w:sz w:val="24"/>
          <w:szCs w:val="24"/>
          <w:lang w:val="ru-RU"/>
        </w:rPr>
        <w:t>Revenons à un langage « humain normal ».</w:t>
      </w:r>
    </w:p>
    <w:p w14:paraId="050237EF">
      <w:pPr>
        <w:ind w:firstLine="567"/>
        <w:jc w:val="both"/>
        <w:rPr>
          <w:sz w:val="24"/>
          <w:szCs w:val="24"/>
          <w:lang w:val="ru-RU"/>
        </w:rPr>
      </w:pPr>
      <w:r>
        <w:rPr>
          <w:sz w:val="24"/>
          <w:szCs w:val="24"/>
          <w:lang w:val="ru-RU"/>
        </w:rPr>
        <w:t>Lorsque l’homme vient à la rencontre du Dieu Très-Haut, si ce n’est pas un jeu mais un acte conscient d’un croyant authentique, il fait simultanément l’expérience de deux états existentiels radicalement opposés.</w:t>
      </w:r>
    </w:p>
    <w:p w14:paraId="23FEDAC5">
      <w:pPr>
        <w:ind w:firstLine="567"/>
        <w:jc w:val="both"/>
        <w:rPr>
          <w:sz w:val="24"/>
          <w:szCs w:val="24"/>
          <w:lang w:val="ru-RU"/>
        </w:rPr>
      </w:pPr>
      <w:r>
        <w:rPr>
          <w:sz w:val="24"/>
          <w:szCs w:val="24"/>
          <w:lang w:val="ru-RU"/>
        </w:rPr>
        <w:t>D’un côté, le croyant se heurte à son propre néant existentiel. La grandeur du Créateur ne fait que souligner ton insignifiance totale, ton caractère accidentel, l’absence de nécessité ontologique de ton existence personnelle. Je soupçonne que c’est précisément cette expérience que Jésus exaltait dans la plus incompréhensible de ses béatitudes : « Heureux les pauvres en esprit ! » C’est pourquoi l’expérience d’une prière réelle — et non jouée — engendre inévitablement l’humilité et la contrition. Non seulement la grandeur du Créateur, mais même « simplement » la grandeur et l’immensité de la création ne peuvent que briser le cœur.</w:t>
      </w:r>
    </w:p>
    <w:p w14:paraId="61F5A37F">
      <w:pPr>
        <w:ind w:firstLine="567"/>
        <w:jc w:val="both"/>
        <w:rPr>
          <w:sz w:val="24"/>
          <w:szCs w:val="24"/>
          <w:lang w:val="ru-RU"/>
        </w:rPr>
      </w:pPr>
      <w:r>
        <w:rPr>
          <w:sz w:val="24"/>
          <w:szCs w:val="24"/>
          <w:lang w:val="ru-RU"/>
        </w:rPr>
        <w:t>D’un autre côté, le fait même de la communion avec le Créateur, la possibilité même de cette communion, ne peut qu’emplir d’une force absolument inébranlable. Ainsi, l’expérience d’une prière réelle — et non simulée — engendre également le sentiment d’une puissance inconcevable. Si Dieu lui-même m’entend, si Dieu lui-même est avec moi, qui peut être contre moi ? Que peuvent les misérables forces du socius, voire de cet univers créé, contre une telle alliance : Dieu et moi ?</w:t>
      </w:r>
    </w:p>
    <w:p w14:paraId="09F0E7AC">
      <w:pPr>
        <w:ind w:firstLine="567"/>
        <w:jc w:val="both"/>
        <w:rPr>
          <w:sz w:val="24"/>
          <w:szCs w:val="24"/>
          <w:lang w:val="ru-RU"/>
        </w:rPr>
      </w:pPr>
      <w:r>
        <w:rPr>
          <w:sz w:val="24"/>
          <w:szCs w:val="24"/>
          <w:lang w:val="ru-RU"/>
        </w:rPr>
        <w:t>Et pourtant, même ces expériences ne répondent pas encore à la question de ce que sont une société idéale et une communication idéale qui se déploient au sein d’une telle société.</w:t>
      </w:r>
    </w:p>
    <w:p w14:paraId="782B4A62">
      <w:pPr>
        <w:ind w:firstLine="567"/>
        <w:jc w:val="both"/>
        <w:rPr>
          <w:sz w:val="24"/>
          <w:szCs w:val="24"/>
          <w:lang w:val="ru-RU"/>
        </w:rPr>
      </w:pPr>
      <w:r>
        <w:rPr>
          <w:sz w:val="24"/>
          <w:szCs w:val="24"/>
          <w:lang w:val="ru-RU"/>
        </w:rPr>
        <w:t>J’ai terminé l’école encore à l’époque de l’Union soviétique. On estimait que l’école soviétique offrait un enseignement solide. Dans les manuels soviétiques de mathématiques, de physique et de chimie, à la toute fin du livre, se trouvaient les réponses aux exercices proposés tout au long de l’année. Il existait très probablement quelque chose de semblable ici aussi. Pourquoi en parler ? Notre religion est une religion de la Révélation. Nous avons déjà les réponses. Ces réponses sont venues « de l’autre côté ». Ce sont les réponses essentielles. Notre tâche, aussi étrange que cela puisse paraître, est de formuler les questions. Notre quête spirituelle consiste précisément à trouver les questions justes auxquelles nous possédons déjà les réponses. Nous devons comprendre ces réponses. Sinon, une réponse sans question perd son sens.</w:t>
      </w:r>
    </w:p>
    <w:p w14:paraId="00C27D2E">
      <w:pPr>
        <w:ind w:firstLine="567"/>
        <w:jc w:val="both"/>
        <w:rPr>
          <w:sz w:val="24"/>
          <w:szCs w:val="24"/>
          <w:lang w:val="ru-RU"/>
        </w:rPr>
      </w:pPr>
      <w:r>
        <w:rPr>
          <w:sz w:val="24"/>
          <w:szCs w:val="24"/>
          <w:lang w:val="ru-RU"/>
        </w:rPr>
        <w:t>Comment les sacrements ecclésiaux — ou, dans la langue de cet opuscule, les « processus ecclésiaux » — nous aident-ils dans ce travail avec ces réponses déjà données et ces questions encore à découvrir ?</w:t>
      </w:r>
    </w:p>
    <w:p w14:paraId="6C89C16E">
      <w:pPr>
        <w:ind w:firstLine="567"/>
        <w:jc w:val="both"/>
        <w:rPr>
          <w:sz w:val="24"/>
          <w:szCs w:val="24"/>
          <w:lang w:val="ru-RU"/>
        </w:rPr>
      </w:pPr>
      <w:r>
        <w:rPr>
          <w:sz w:val="24"/>
          <w:szCs w:val="24"/>
          <w:lang w:val="ru-RU"/>
        </w:rPr>
        <w:t>Regardons autour de nous. Je veux dire : regardons littéralement n’importe quoi. Nous voyons. Pourquoi et comment voyons-nous ? Que faisons-nous pour voir ?</w:t>
      </w:r>
    </w:p>
    <w:p w14:paraId="753EAA06">
      <w:pPr>
        <w:ind w:firstLine="567"/>
        <w:jc w:val="both"/>
        <w:rPr>
          <w:sz w:val="24"/>
          <w:szCs w:val="24"/>
          <w:lang w:val="ru-RU"/>
        </w:rPr>
      </w:pPr>
      <w:r>
        <w:rPr>
          <w:sz w:val="24"/>
          <w:szCs w:val="24"/>
          <w:lang w:val="ru-RU"/>
        </w:rPr>
        <w:t>Nous voyons parce que, quelque part au loin, le Soleil brûle. Il inonde de lumière tout l’espace autour de lui. Nous voyons grâce à la lumière de cette étoile. Si nous nous trouvons dans un espace où la lumière du Soleil ne pénètre pas, nous inventons toutes sortes d’analogues du Soleil. De notre part, il « suffit » d’avoir des yeux. Tout le reste, c’est le Soleil qui le fait.</w:t>
      </w:r>
    </w:p>
    <w:p w14:paraId="019BC0B3">
      <w:pPr>
        <w:ind w:firstLine="567"/>
        <w:jc w:val="both"/>
        <w:rPr>
          <w:sz w:val="24"/>
          <w:szCs w:val="24"/>
          <w:lang w:val="ru-RU"/>
        </w:rPr>
      </w:pPr>
      <w:r>
        <w:rPr>
          <w:sz w:val="24"/>
          <w:szCs w:val="24"/>
          <w:lang w:val="ru-RU"/>
        </w:rPr>
        <w:t>Il en va de même dans la vie spirituelle. Nous ne sommes pas sanctifiés par ce que nous faisons ou ne faisons pas. Nous sommes sanctifiés par le Soleil de Justice. Notre tâche est de nous trouver dans la zone d’accessibilité du Soleil de Justice, c’est-à-dire dans l’Église. De notre part, il est requis d’« avoir des yeux ».</w:t>
      </w:r>
    </w:p>
    <w:p w14:paraId="01D15741">
      <w:pPr>
        <w:ind w:firstLine="567"/>
        <w:jc w:val="both"/>
        <w:rPr>
          <w:sz w:val="24"/>
          <w:szCs w:val="24"/>
          <w:lang w:val="ru-RU"/>
        </w:rPr>
      </w:pPr>
      <w:r>
        <w:rPr>
          <w:sz w:val="24"/>
          <w:szCs w:val="24"/>
          <w:lang w:val="ru-RU"/>
        </w:rPr>
        <w:t>Nous nous rassemblons dans le temple. Nous commençons l’Eucharistie. Nous sommes saints, et sont saints tous ceux qui sont venus avec nous. Non pas parce que nous faisons ou ne faisons pas quelque chose. Nous sommes saints parce que nous sommes illuminés et sanctifiés par le Soleil de Justice — le Christ. Notre tâche est de nous trouver dans la « zone de portée » de ses rayons et d’« avoir des yeux », c’est-à-dire la foi.</w:t>
      </w:r>
    </w:p>
    <w:p w14:paraId="0971C174">
      <w:pPr>
        <w:ind w:firstLine="567"/>
        <w:jc w:val="both"/>
        <w:rPr>
          <w:sz w:val="24"/>
          <w:szCs w:val="24"/>
          <w:lang w:val="ru-RU"/>
        </w:rPr>
      </w:pPr>
      <w:r>
        <w:rPr>
          <w:sz w:val="24"/>
          <w:szCs w:val="24"/>
          <w:lang w:val="ru-RU"/>
        </w:rPr>
        <w:t>Nous avons déjà les réponses. Nous sommes déjà au-delà de ce monde inachevé. Nous sommes déjà « là-bas », de l’autre côté, là où tout est bon, là où tout est juste. Nous nous voyons depuis cet ailleurs, déjà accomplis. Et tous ceux qui sont autour de nous sont déjà accomplis. Parce que tout est inondé de Lumière, tout est inondé de Soleil.</w:t>
      </w:r>
    </w:p>
    <w:p w14:paraId="078C8AE6">
      <w:pPr>
        <w:ind w:firstLine="567"/>
        <w:jc w:val="both"/>
        <w:rPr>
          <w:sz w:val="24"/>
          <w:szCs w:val="24"/>
          <w:lang w:val="ru-RU"/>
        </w:rPr>
      </w:pPr>
      <w:r>
        <w:rPr>
          <w:sz w:val="24"/>
          <w:szCs w:val="24"/>
          <w:lang w:val="ru-RU"/>
        </w:rPr>
        <w:t>Cela ne vient pas de nous. Ce n’est pas nous. C’est le Soleil. Notre tâche est de nous placer sous le Soleil. Notre tâche est de permettre au Soleil de nous éclairer et de nous réchauffer. Pour cela, il faut des « yeux ». Il faut voir tout cela.</w:t>
      </w:r>
    </w:p>
    <w:p w14:paraId="44ED5A77">
      <w:pPr>
        <w:ind w:firstLine="567"/>
        <w:jc w:val="both"/>
        <w:rPr>
          <w:sz w:val="24"/>
          <w:szCs w:val="24"/>
          <w:lang w:val="ru-RU"/>
        </w:rPr>
      </w:pPr>
      <w:r>
        <w:rPr>
          <w:sz w:val="24"/>
          <w:szCs w:val="24"/>
          <w:lang w:val="ru-RU"/>
        </w:rPr>
        <w:t>Il suffit simplement de l’admettre. Il suffit de laisser cela arriver. Il faut faire confiance. À Lui.</w:t>
      </w:r>
    </w:p>
    <w:p w14:paraId="5E978AE9">
      <w:pPr>
        <w:ind w:firstLine="567"/>
        <w:jc w:val="both"/>
        <w:rPr>
          <w:sz w:val="24"/>
          <w:szCs w:val="24"/>
          <w:lang w:val="ru-RU"/>
        </w:rPr>
      </w:pPr>
      <w:r>
        <w:rPr>
          <w:sz w:val="24"/>
          <w:szCs w:val="24"/>
          <w:lang w:val="ru-RU"/>
        </w:rPr>
        <w:t>Si nous sommes réellement croyants, nous n’avons pas besoin de nous crisper. Nous faisons l’expérience / nous admettons / nous modélisons la présence de Dieu. Dans ce cas, nous permettons à toutes ses promesses de se réaliser. Et… voilà.</w:t>
      </w:r>
    </w:p>
    <w:p w14:paraId="6B38EC5C">
      <w:pPr>
        <w:ind w:firstLine="567"/>
        <w:jc w:val="both"/>
        <w:rPr>
          <w:sz w:val="24"/>
          <w:szCs w:val="24"/>
          <w:lang w:val="ru-RU"/>
        </w:rPr>
      </w:pPr>
      <w:r>
        <w:rPr>
          <w:sz w:val="24"/>
          <w:szCs w:val="24"/>
          <w:lang w:val="ru-RU"/>
        </w:rPr>
        <w:t>Et alors, quelque part dans la profondeur la plus intime — ou peut-être au sommet le plus élevé — nous nous voyons, et nous voyons tous ceux qui sont avec nous, tous ceux qui se sont rassemblés autour de la Coupe, dans la Lumière.</w:t>
      </w:r>
    </w:p>
    <w:p w14:paraId="38B09184">
      <w:pPr>
        <w:ind w:firstLine="567"/>
        <w:jc w:val="both"/>
        <w:rPr>
          <w:sz w:val="24"/>
          <w:szCs w:val="24"/>
          <w:lang w:val="ru-RU"/>
        </w:rPr>
      </w:pPr>
      <w:r>
        <w:rPr>
          <w:sz w:val="24"/>
          <w:szCs w:val="24"/>
          <w:lang w:val="ru-RU"/>
        </w:rPr>
        <w:t>Il doit en être ainsi, si nous prenons au sérieux les textes que nous appelons sacrés.</w:t>
      </w:r>
    </w:p>
    <w:p w14:paraId="3D3E6A4C">
      <w:pPr>
        <w:ind w:firstLine="567"/>
        <w:jc w:val="both"/>
        <w:rPr>
          <w:sz w:val="24"/>
          <w:szCs w:val="24"/>
          <w:lang w:val="ru-RU"/>
        </w:rPr>
      </w:pPr>
      <w:r>
        <w:rPr>
          <w:sz w:val="24"/>
          <w:szCs w:val="24"/>
          <w:lang w:val="ru-RU"/>
        </w:rPr>
        <w:t>Alors naît en nous l’expérience d’une société idéale et d’une communication idéale.</w:t>
      </w:r>
    </w:p>
    <w:p w14:paraId="5B86D7A7">
      <w:pPr>
        <w:ind w:firstLine="567"/>
        <w:jc w:val="both"/>
        <w:rPr>
          <w:sz w:val="24"/>
          <w:szCs w:val="24"/>
          <w:lang w:val="ru-RU"/>
        </w:rPr>
      </w:pPr>
      <w:r>
        <w:rPr>
          <w:sz w:val="24"/>
          <w:szCs w:val="24"/>
          <w:lang w:val="ru-RU"/>
        </w:rPr>
        <w:t>C’est l’accomplissement le plus improbable, le plus grandiose de la pensée humaine : admettre que tout, absolument tout, peut être OK.</w:t>
      </w:r>
    </w:p>
    <w:p w14:paraId="4041CB9C">
      <w:pPr>
        <w:ind w:firstLine="567"/>
        <w:jc w:val="both"/>
        <w:rPr>
          <w:sz w:val="24"/>
          <w:szCs w:val="24"/>
          <w:lang w:val="ru-RU"/>
        </w:rPr>
      </w:pPr>
      <w:r>
        <w:rPr>
          <w:sz w:val="24"/>
          <w:szCs w:val="24"/>
          <w:lang w:val="ru-RU"/>
        </w:rPr>
        <w:t>En soi, cette expérience — voir le monde non pas « d’ici », mais « de là-bas », depuis l’autre extrémité, depuis l’autre côté — renverse la psychologie. Il apparaît que l’essentiel est de savoir rendre grâce : alors toutes les possibilités s’ouvrent soudain.</w:t>
      </w:r>
    </w:p>
    <w:p w14:paraId="7BCFED63">
      <w:pPr>
        <w:ind w:firstLine="567"/>
        <w:jc w:val="both"/>
        <w:rPr>
          <w:sz w:val="24"/>
          <w:szCs w:val="24"/>
          <w:lang w:val="ru-RU"/>
        </w:rPr>
      </w:pPr>
      <w:r>
        <w:rPr>
          <w:sz w:val="24"/>
          <w:szCs w:val="24"/>
          <w:lang w:val="ru-RU"/>
        </w:rPr>
        <w:t>Toute vie est une histoire de défaites, une histoire de tragédies. Apprendre à voir, dans cette catastrophe, une force, un succès — voilà ce qu’est la bénédiction.</w:t>
      </w:r>
    </w:p>
    <w:p w14:paraId="19329BA1">
      <w:pPr>
        <w:ind w:firstLine="567"/>
        <w:jc w:val="both"/>
        <w:rPr>
          <w:sz w:val="24"/>
          <w:szCs w:val="24"/>
          <w:lang w:val="ru-RU"/>
        </w:rPr>
      </w:pPr>
      <w:r>
        <w:rPr>
          <w:sz w:val="24"/>
          <w:szCs w:val="24"/>
          <w:lang w:val="ru-RU"/>
        </w:rPr>
        <w:t>La bénédiction est un rare exemple de traduction réussie. Que signifie « bénédiction » ? Que signifie « je te bénis » ? La bénédiction, c’est une parole bonne. Je te bénis — je te donne une parole bonne — j’ouvre pour toi une perspective bonne. Dans ma langue abkhaze natale, « bénir » signifie même : « je te mets en état de fête ». C’est la même chose, mais de manière beaucoup plus dynamique. Très caucasien.</w:t>
      </w:r>
    </w:p>
    <w:p w14:paraId="21D79DF2">
      <w:pPr>
        <w:ind w:firstLine="567"/>
        <w:jc w:val="both"/>
        <w:rPr>
          <w:sz w:val="24"/>
          <w:szCs w:val="24"/>
          <w:lang w:val="ru-RU"/>
        </w:rPr>
      </w:pPr>
      <w:r>
        <w:rPr>
          <w:sz w:val="24"/>
          <w:szCs w:val="24"/>
          <w:lang w:val="ru-RU"/>
        </w:rPr>
        <w:t>Il y a « je sais » et il y a « je veux ». Ainsi, « je crois » signifie : « je veux et je sais ». Ou « je sais et je veux », selon ce que l’on préfère.</w:t>
      </w:r>
    </w:p>
    <w:p w14:paraId="4D8B5DEB">
      <w:pPr>
        <w:ind w:firstLine="567"/>
        <w:jc w:val="both"/>
        <w:rPr>
          <w:sz w:val="24"/>
          <w:szCs w:val="24"/>
          <w:lang w:val="ru-RU"/>
        </w:rPr>
      </w:pPr>
      <w:r>
        <w:rPr>
          <w:sz w:val="24"/>
          <w:szCs w:val="24"/>
          <w:lang w:val="ru-RU"/>
        </w:rPr>
        <w:t>…</w:t>
      </w:r>
    </w:p>
    <w:p w14:paraId="002D10DF">
      <w:pPr>
        <w:ind w:firstLine="567"/>
        <w:jc w:val="both"/>
        <w:rPr>
          <w:sz w:val="24"/>
          <w:szCs w:val="24"/>
          <w:lang w:val="ru-RU"/>
        </w:rPr>
      </w:pPr>
      <w:r>
        <w:rPr>
          <w:sz w:val="24"/>
          <w:szCs w:val="24"/>
          <w:lang w:val="ru-RU"/>
        </w:rPr>
        <w:t>Très bien. À présent, nous savons par expérience ce qu’est une communauté idéale. Si des hommes se rassemblent autour du Dieu vivant, s’ils permettent à Dieu de les illuminer par son Esprit, alors ils deviennent saints. Non par eux-mêmes, mais précisément par la sanctification du Saint-Esprit. Cela semble clair.</w:t>
      </w:r>
    </w:p>
    <w:p w14:paraId="136682E1">
      <w:pPr>
        <w:ind w:firstLine="567"/>
        <w:jc w:val="both"/>
        <w:rPr>
          <w:sz w:val="24"/>
          <w:szCs w:val="24"/>
          <w:lang w:val="ru-RU"/>
        </w:rPr>
      </w:pPr>
      <w:r>
        <w:rPr>
          <w:sz w:val="24"/>
          <w:szCs w:val="24"/>
          <w:lang w:val="ru-RU"/>
        </w:rPr>
        <w:t>Il faut ici apporter une précision petite mais importante. La communion avec le Dieu vivant ne peut être limitée ni par le temps ni par le lieu. Si l’Eucharistie ecclésiale est désignée comme le temps et le lieu de la rencontre avec l’Omniprésent, alors le fidèle, à qui une telle rencontre est régulièrement donnée, doit s’y préparer tout le reste du temps. Si cette rencontre dure une heure par semaine, alors toute la semaine et toute la vie restante doivent être remplies par cette rencontre.</w:t>
      </w:r>
    </w:p>
    <w:p w14:paraId="4F6B891E">
      <w:pPr>
        <w:ind w:firstLine="567"/>
        <w:jc w:val="both"/>
        <w:rPr>
          <w:sz w:val="24"/>
          <w:szCs w:val="24"/>
          <w:lang w:val="ru-RU"/>
        </w:rPr>
      </w:pPr>
      <w:r>
        <w:rPr>
          <w:sz w:val="24"/>
          <w:szCs w:val="24"/>
          <w:lang w:val="ru-RU"/>
        </w:rPr>
        <w:t>Poursuivons.</w:t>
      </w:r>
    </w:p>
    <w:p w14:paraId="7F7CDD4C">
      <w:pPr>
        <w:ind w:firstLine="567"/>
        <w:jc w:val="both"/>
        <w:rPr>
          <w:sz w:val="24"/>
          <w:szCs w:val="24"/>
          <w:lang w:val="ru-RU"/>
        </w:rPr>
      </w:pPr>
      <w:r>
        <w:rPr>
          <w:sz w:val="24"/>
          <w:szCs w:val="24"/>
          <w:lang w:val="ru-RU"/>
        </w:rPr>
        <w:t>Mais cette rencontre possède un rituel strictement fixé. Les hommes y lisent des textes strictement établis, dans un ordre strictement établi. Comment la lecture et le chant selon le Typikon peuvent-ils engendrer une communication idéale, même en présence du Dieu vivant ?</w:t>
      </w:r>
    </w:p>
    <w:p w14:paraId="7C1856D6">
      <w:pPr>
        <w:ind w:firstLine="567"/>
        <w:jc w:val="both"/>
        <w:rPr>
          <w:sz w:val="24"/>
          <w:szCs w:val="24"/>
          <w:lang w:val="ru-RU"/>
        </w:rPr>
      </w:pPr>
      <w:r>
        <w:rPr>
          <w:sz w:val="24"/>
          <w:szCs w:val="24"/>
          <w:lang w:val="ru-RU"/>
        </w:rPr>
        <w:t>Considérons la communication comme un processus, comme un processus social. Que voyons-nous ? À l’issue de tout processus social, nous observons une dévaluation de la communication, une dévaluation du langage. Cela a été, cela est et cela sera partout et toujours. Je ne me référerai ni aux lois de la thermodynamique ni à l’entropie. Je ne tenterai pas d’expliquer ce phénomène. Contentons-nous d’enregistrer le fait : tout processus social conduit à une dévaluation. Tout processus social, par définition, se réduit à une interaction sociale. Toute interaction sociale est communication. Toute interaction entraîne une augmentation de l’entropie. Nous mettons à nouveau un signe d’égalité entre socius et communication, pour constater que la dévaluation de la communication conduit à la dégradation de la société. C’est pourquoi notre Seigneur nous met en garde contre le charme du social.</w:t>
      </w:r>
    </w:p>
    <w:p w14:paraId="075985C8">
      <w:pPr>
        <w:ind w:firstLine="567"/>
        <w:jc w:val="both"/>
        <w:rPr>
          <w:sz w:val="24"/>
          <w:szCs w:val="24"/>
          <w:lang w:val="ru-RU"/>
        </w:rPr>
      </w:pPr>
      <w:r>
        <w:rPr>
          <w:sz w:val="24"/>
          <w:szCs w:val="24"/>
          <w:lang w:val="ru-RU"/>
        </w:rPr>
        <w:t>Le format de cette conversation ne requiert pas de références scientifiques. Mais on ne peut pas non plus s’en passer totalement.</w:t>
      </w:r>
    </w:p>
    <w:p w14:paraId="7134DA41">
      <w:pPr>
        <w:ind w:firstLine="567"/>
        <w:jc w:val="both"/>
        <w:rPr>
          <w:sz w:val="24"/>
          <w:szCs w:val="24"/>
          <w:lang w:val="ru-RU"/>
        </w:rPr>
      </w:pPr>
      <w:r>
        <w:rPr>
          <w:sz w:val="24"/>
          <w:szCs w:val="24"/>
          <w:lang w:val="ru-RU"/>
        </w:rPr>
        <w:t>La pensée suivante, je l’ai puisée dans une conférence de Douguine consacrée à Heidegger. Heidegger parle de « l’oubli de l’être » (Seinsvergessenheit), que Douguine interprète comme une « chute philosophique ». Douguine souligne que dans les langues germaniques, les termes « thing » (anglais) et « Ding » (allemand) proviennent du proto-germanique þingą — nom d’une assemblée tribale, le « ting », où, dans un cadre sacré, étaient affirmées les décisions et les noms des choses. En russe, le mot « вече » est fonctionnellement analogue à « ting » comme assemblée, bien que « вещь » ait une autre origine (du vieux slave věštь, « propriété »). Cette analogie, bien que non parfaitement exacte sur le plan étymologique, est pertinente quant au sens : à l’origine, la communication lors de telles assemblées avait un caractère sacré, reliant le langage à l’être. L’usage métaphorique des mots, selon Douguine, a éloigné le langage de ce lien sacré, ce qui constituerait la « chute philosophique ». La communication avait un caractère sacré tant que l’usage métaphorique des mots n’était pas apparu.</w:t>
      </w:r>
    </w:p>
    <w:p w14:paraId="2CF6A12D">
      <w:pPr>
        <w:ind w:firstLine="567"/>
        <w:jc w:val="both"/>
        <w:rPr>
          <w:sz w:val="24"/>
          <w:szCs w:val="24"/>
          <w:lang w:val="ru-RU"/>
        </w:rPr>
      </w:pPr>
      <w:r>
        <w:rPr>
          <w:sz w:val="24"/>
          <w:szCs w:val="24"/>
          <w:lang w:val="ru-RU"/>
        </w:rPr>
        <w:t>Une autre idée, je l’ai puisée dans un travail encore inédit de l’higoumène du monastère de Daibaba, l’archimandrite Daniel (Ishmatov), consacré à la conscience liturgique. Le père Daniel étudie l’autoconscience liturgique des fidèles et son influence sur leur vie sociale. Il affirme que le degré de proximité avec Dieu — avec la réalité que le prêtre instaure pendant l’Eucharistie — fixe la limite supérieure de l’élévation possible dans la société « pastorée ». Autrement dit, selon le degré d’intériorisation des textes rituels sacrés que le prêtre atteint par son ascèse personnelle, se forme la limite supérieure de proximité avec la réalité que la société au sein de laquelle il exerce peut — ou ne peut pas — atteindre. Ainsi, l’état spirituel de toute la société est directement déterminé… dans l’autel. Il y a là une dimension mystique — pour ne pas dire quantique. Mais personnellement, je souscris à cette observation. Une société ne peut s’élever qu’à la hauteur à laquelle s’est déjà élevé son mystique « local ». S’élèvera-t-elle ou non — c’est une autre question. Mais au-delà — cela ne lui est pas donné.</w:t>
      </w:r>
    </w:p>
    <w:p w14:paraId="120D5BA6">
      <w:pPr>
        <w:ind w:firstLine="720" w:firstLineChars="0"/>
        <w:jc w:val="both"/>
        <w:rPr>
          <w:sz w:val="24"/>
          <w:szCs w:val="24"/>
          <w:lang w:val="ru-RU"/>
        </w:rPr>
      </w:pPr>
      <w:r>
        <w:rPr>
          <w:sz w:val="24"/>
          <w:szCs w:val="24"/>
          <w:lang w:val="ru-RU"/>
        </w:rPr>
        <w:t>Nous avons le commandement : « Tu ne porteras pas de faux témoignage » ! Ce commandement ne nous parle-t-il pas du caractère sacré de la communication ? Pardon — du caractère sacré de toute communication ? À plus forte raison lorsqu’il s’agit d’une « communication divine ».</w:t>
      </w:r>
    </w:p>
    <w:p w14:paraId="093D6905">
      <w:pPr>
        <w:ind w:firstLine="720" w:firstLineChars="0"/>
        <w:jc w:val="both"/>
        <w:rPr>
          <w:sz w:val="24"/>
          <w:szCs w:val="24"/>
          <w:lang w:val="ru-RU"/>
        </w:rPr>
      </w:pPr>
      <w:r>
        <w:rPr>
          <w:sz w:val="24"/>
          <w:szCs w:val="24"/>
          <w:lang w:val="ru-RU"/>
        </w:rPr>
        <w:t>Nous arrivons ainsi à une conclusion : tout dépend de celui qui vit la Liturgie. Si le croyant a réellement réussi à devenir prêtre, s’il a vécu les textes et les processus comme personne, personnellement, alors ces textes « prennent vie ». Que se passe-t-il alors ? Les mots se remplissent de sens. Les sens deviennent socialement significatifs. Le socius s’anime. Le socius lui-même commence à façonner son avenir. La masse critique nécessaire de personnes n’est pas grande. Le Seigneur a dit : « Là où deux ou trois sont réunis en mon nom ». Il décrit lui-même la méthodologie du processus : « Je suis le chemin, la vérité et la vie ». Le chemin, la vérité et la vie. « Chemin » signifie que la quête spirituelle est de nature dynamique et non statique. « Vérité » signifie que le chrétien est, en tout état de cause, du côté de la vérité, même si cela contredit non seulement l’égoïsme individuel, mais aussi l’égoïsme collectif — national, religieux, idéologique ou autre. « Vie » signifie que, comme fruit d’une quête spirituelle juste, les forces du croyant ne peuvent que croître.</w:t>
      </w:r>
    </w:p>
    <w:p w14:paraId="11F75276">
      <w:pPr>
        <w:ind w:firstLine="720" w:firstLineChars="0"/>
        <w:jc w:val="both"/>
        <w:rPr>
          <w:sz w:val="24"/>
          <w:szCs w:val="24"/>
          <w:lang w:val="ru-RU"/>
        </w:rPr>
      </w:pPr>
      <w:r>
        <w:rPr>
          <w:sz w:val="24"/>
          <w:szCs w:val="24"/>
          <w:lang w:val="ru-RU"/>
        </w:rPr>
        <w:t>Quels textes et quels processus le clerc doit-il intérioriser pour devenir prêtre ? Nous savons déjà de quoi il s’agit.</w:t>
      </w:r>
    </w:p>
    <w:p w14:paraId="2430A6BC">
      <w:pPr>
        <w:ind w:firstLine="720" w:firstLineChars="0"/>
        <w:jc w:val="both"/>
        <w:rPr>
          <w:sz w:val="24"/>
          <w:szCs w:val="24"/>
          <w:lang w:val="ru-RU"/>
        </w:rPr>
      </w:pPr>
      <w:r>
        <w:rPr>
          <w:sz w:val="24"/>
          <w:szCs w:val="24"/>
          <w:lang w:val="ru-RU"/>
        </w:rPr>
        <w:t>Je dois ici revenir à notre tradition fondamentale, presque oubliée par nous : la tradition juive, celle qui s’exprime dans les textes de notre Ancien Testament.</w:t>
      </w:r>
    </w:p>
    <w:p w14:paraId="455BF08F">
      <w:pPr>
        <w:ind w:firstLine="720" w:firstLineChars="0"/>
        <w:jc w:val="both"/>
        <w:rPr>
          <w:sz w:val="24"/>
          <w:szCs w:val="24"/>
          <w:lang w:val="ru-RU"/>
        </w:rPr>
      </w:pPr>
      <w:r>
        <w:rPr>
          <w:sz w:val="24"/>
          <w:szCs w:val="24"/>
          <w:lang w:val="ru-RU"/>
        </w:rPr>
        <w:t>Nous connaissons tous le début de la Genèse : « Dieu créa le ciel et la terre » et « il vit que cela était très bon » (Gn 1,31). « Très bon » correspondrait, selon une métaphore scolaire, à une note de 4+ et non de 5. Pourquoi Dieu aurait-il créé le monde avec un 4+ et non avec un 5 ? Cette métaphore renvoie à la tradition rabbinique du tikkun olam (</w:t>
      </w:r>
      <w:r>
        <w:rPr>
          <w:sz w:val="24"/>
          <w:szCs w:val="24"/>
          <w:rtl/>
          <w:cs/>
          <w:lang w:val="ru-RU"/>
        </w:rPr>
        <w:t>תיקון עולם</w:t>
      </w:r>
      <w:r>
        <w:rPr>
          <w:sz w:val="24"/>
          <w:szCs w:val="24"/>
          <w:cs w:val="0"/>
          <w:lang w:val="ru-RU"/>
        </w:rPr>
        <w:t>, « réparation du monde »), selon laquelle Dieu a intentionnellement créé le monde imparfait, laissant à l’homme la tâche de participer à son perfectionnement. Dans l’interprétation kabbalistique, le monde contient des étincelles divines dispersées que les hommes sont appelés à rassembler par les œuvres justes, la prière et l’observance des commandements.</w:t>
      </w:r>
    </w:p>
    <w:p w14:paraId="4B951D18">
      <w:pPr>
        <w:ind w:firstLine="720" w:firstLineChars="0"/>
        <w:jc w:val="both"/>
        <w:rPr>
          <w:sz w:val="24"/>
          <w:szCs w:val="24"/>
          <w:lang w:val="ru-RU"/>
        </w:rPr>
      </w:pPr>
      <w:r>
        <w:rPr>
          <w:sz w:val="24"/>
          <w:szCs w:val="24"/>
          <w:lang w:val="ru-RU"/>
        </w:rPr>
        <w:t>Dans le contexte chrétien, cette idée prend une dimension universelle : nous, chrétiens, en tant que nouvel Israël (Ga 6,16), portons la responsabilité de la réparation de l’univers tout entier — et cette pensée me paraît absolument juste. Le terme « chrétien » (christianos) est un calque grec de l’hébreu mashiah (« oint »), ce qui souligne notre lien avec le Christ en tant qu’Oint. Être chrétien signifie porter une identité messianique qui se réalise par une responsabilité active pour le monde entier, notamment à travers les sacrements ecclésiaux. Dans la κοινωνία — la communication divine de l’Eucharistie — nous sommes appelés, en tant que nouvel Israël, à restaurer le lien de la création avec le Logos, en coopérant à son œuvre salvifique (Col 1,20). L’ampleur de cette activité est universelle, car l’Église, comme société parfaite, est tournée vers toute la création, transformant le monde par la prière, le témoignage et l’humanité au sens le plus large du terme.</w:t>
      </w:r>
    </w:p>
    <w:p w14:paraId="2C9AF0BD">
      <w:pPr>
        <w:ind w:firstLine="720" w:firstLineChars="0"/>
        <w:jc w:val="both"/>
        <w:rPr>
          <w:sz w:val="24"/>
          <w:szCs w:val="24"/>
          <w:lang w:val="ru-RU"/>
        </w:rPr>
      </w:pPr>
      <w:r>
        <w:rPr>
          <w:sz w:val="24"/>
          <w:szCs w:val="24"/>
          <w:lang w:val="ru-RU"/>
        </w:rPr>
        <w:t>Il existe encore un autre aspect de la tradition juive que nous devons, me semble-t-il, réactiver. Nous savons comment se déroulait l’enseignement dans l’Antiquité : des disciples se rassemblaient autour du maître, et celui-ci les instruisait. Question : quel disciple, chez les Juifs, était considéré comme le meilleur, comme le plus aimé du maître ? Réponse : celui qui posait le plus de questions. Quel rapport cela a-t-il avec nous ? Il nous reste à clarifier de quelle manière le clerc doit étudier les textes et les rituels sacrés pour devenir un véritable prêtre.</w:t>
      </w:r>
    </w:p>
    <w:p w14:paraId="77389AD4">
      <w:pPr>
        <w:ind w:firstLine="720" w:firstLineChars="0"/>
        <w:jc w:val="both"/>
        <w:rPr>
          <w:sz w:val="24"/>
          <w:szCs w:val="24"/>
          <w:lang w:val="ru-RU"/>
        </w:rPr>
      </w:pPr>
      <w:r>
        <w:rPr>
          <w:sz w:val="24"/>
          <w:szCs w:val="24"/>
          <w:lang w:val="ru-RU"/>
        </w:rPr>
        <w:t>Nos textes sacrés et nos rituels sacrés ont une histoire très ancienne. On parle généralement d’une tradition vieille de deux mille ans. Il est évident que le chercheur qui étudie ces textes se heurte à une abondance de contradictions, apparentes ou réelles. Comment le fidèle doit-il agir ? Déclarer qu’il n’y a aucune contradiction et que l’interprétation la plus immédiate est la seule vraie et infaillible ? Ou bien commencer à examiner ces contradictions, dans l’espoir de mettre au jour la vérité ? Pour ma part, la réponse me semble évidente. Si le Seigneur lui-même s’est identifié à la vérité, alors nous devons, sans crainte, chercher la vérité en toute circonstance. C’est seulement ainsi que nous pouvons nous trouver sur le Chemin vers la Vérité qui donne la Vie. Au contraire, celui qui, tout en se disant croyant, refuse de reconnaître l’existence de contradictions dans les textes sacrés et suit la première interprétation venue, témoigne en réalité de son incrédulité, de son manque de confiance envers la Source de notre tradition.</w:t>
      </w:r>
    </w:p>
    <w:p w14:paraId="0682889E">
      <w:pPr>
        <w:ind w:firstLine="720" w:firstLineChars="0"/>
        <w:jc w:val="both"/>
        <w:rPr>
          <w:sz w:val="24"/>
          <w:szCs w:val="24"/>
          <w:lang w:val="ru-RU"/>
        </w:rPr>
      </w:pPr>
      <w:r>
        <w:rPr>
          <w:sz w:val="24"/>
          <w:szCs w:val="24"/>
          <w:lang w:val="ru-RU"/>
        </w:rPr>
        <w:t>Bien sûr, il faut ajouter une précision. Est-il nécessaire pour le croyant de devenir prêtre afin de vivre la plénitude du salut ? Évidemment non. Lorsque je parle plus haut du rôle décisif du « prêtre », j’entends par là le croyant lui-même. Un « simple laïc » peut atteindre une hauteur spirituelle bien plus grande que des clercs rémunérés et qualifiés. Nous en avons probablement tous été témoins. C’est précisément ce qu’enseigne le Nouveau Testament. L’Apôtre écrit que désormais nous avons tous accès au sanctuaire et que nous avons tous un seul Grand Prêtre. Dans le langage de l’Ancien Testament, que signifie « avoir accès au sanctuaire » ? Un autre apôtre dit clairement à propos de tous les croyants : « race élue, sacerdoce royal, nation sainte ». C’est en ce sens que j’entends le mot « prêtre ».</w:t>
      </w:r>
    </w:p>
    <w:p w14:paraId="7EF8D546">
      <w:pPr>
        <w:ind w:firstLine="720" w:firstLineChars="0"/>
        <w:jc w:val="both"/>
        <w:rPr>
          <w:sz w:val="24"/>
          <w:szCs w:val="24"/>
          <w:lang w:val="ru-RU"/>
        </w:rPr>
      </w:pPr>
      <w:r>
        <w:rPr>
          <w:sz w:val="24"/>
          <w:szCs w:val="24"/>
          <w:lang w:val="ru-RU"/>
        </w:rPr>
        <w:t>Certes, l’Église n’est limitée ni dans l’espace ni dans le temps. La fonction, l’ascèse, la liturgie du chrétien durent toute sa vie. Le Seigneur détruit explicitement la dichotomie « profane » – « sacré ». Que signifie « l’abolition de la Loi » ? Le problème est qu’aujourd’hui l’expérience de vérités apparemment simples devient l’apanage de quelques personnalités. Cela engendre la tentation de parler le langage d’un « club élitiste », alors que tous les textes du Nouveau Testament crient le contraire.</w:t>
      </w:r>
    </w:p>
    <w:p w14:paraId="55C07BF0">
      <w:pPr>
        <w:jc w:val="both"/>
        <w:rPr>
          <w:sz w:val="24"/>
          <w:szCs w:val="24"/>
          <w:lang w:val="ru-RU"/>
        </w:rPr>
      </w:pPr>
      <w:r>
        <w:rPr>
          <w:sz w:val="24"/>
          <w:szCs w:val="24"/>
          <w:lang w:val="ru-RU"/>
        </w:rPr>
        <w:t>…</w:t>
      </w:r>
    </w:p>
    <w:p w14:paraId="45780F0D">
      <w:pPr>
        <w:ind w:firstLine="720" w:firstLineChars="0"/>
        <w:jc w:val="both"/>
        <w:rPr>
          <w:sz w:val="24"/>
          <w:szCs w:val="24"/>
          <w:lang w:val="ru-RU"/>
        </w:rPr>
      </w:pPr>
      <w:r>
        <w:rPr>
          <w:sz w:val="24"/>
          <w:szCs w:val="24"/>
          <w:lang w:val="ru-RU"/>
        </w:rPr>
        <w:t>Pour finir, encore un proverbe abkhaze : « Satan est le père de la peur ». Je pense que cette pensée est aujourd’hui plus proche et plus compréhensible que jamais pour les chrétiens contemporains.</w:t>
      </w:r>
    </w:p>
    <w:p w14:paraId="7E9C7F1A">
      <w:pPr>
        <w:ind w:firstLine="720" w:firstLineChars="0"/>
        <w:jc w:val="both"/>
        <w:rPr>
          <w:sz w:val="24"/>
          <w:szCs w:val="24"/>
          <w:lang w:val="ru-RU"/>
        </w:rPr>
      </w:pPr>
      <w:r>
        <w:rPr>
          <w:sz w:val="24"/>
          <w:szCs w:val="24"/>
          <w:lang w:val="ru-RU"/>
        </w:rPr>
        <w:t>Et encore, le plus important —</w:t>
      </w:r>
    </w:p>
    <w:p w14:paraId="101FAE50">
      <w:pPr>
        <w:ind w:firstLine="720" w:firstLineChars="0"/>
        <w:jc w:val="both"/>
        <w:rPr>
          <w:sz w:val="24"/>
          <w:szCs w:val="24"/>
          <w:lang w:val="ru-RU"/>
        </w:rPr>
      </w:pPr>
      <w:r>
        <w:rPr>
          <w:sz w:val="24"/>
          <w:szCs w:val="24"/>
          <w:lang w:val="ru-RU"/>
        </w:rPr>
        <w:t>Le Christ est ressuscité !</w:t>
      </w:r>
    </w:p>
    <w:p w14:paraId="27B34005">
      <w:pPr>
        <w:rPr>
          <w:sz w:val="24"/>
          <w:szCs w:val="24"/>
          <w:lang w:val="ru-RU"/>
        </w:rPr>
      </w:pPr>
      <w:r>
        <w:rPr>
          <w:sz w:val="24"/>
          <w:szCs w:val="24"/>
          <w:lang w:val="ru-RU"/>
        </w:rPr>
        <w:br w:type="page"/>
      </w:r>
    </w:p>
    <w:p w14:paraId="78908F85">
      <w:pPr>
        <w:ind w:firstLine="567"/>
        <w:jc w:val="both"/>
        <w:rPr>
          <w:rFonts w:hint="default"/>
          <w:sz w:val="24"/>
          <w:szCs w:val="24"/>
          <w:lang w:val="ru-RU" w:eastAsia="en-US"/>
        </w:rPr>
      </w:pPr>
      <w:r>
        <w:rPr>
          <w:rFonts w:hint="default"/>
          <w:sz w:val="24"/>
          <w:szCs w:val="24"/>
          <w:lang w:val="ru-RU" w:eastAsia="en-US"/>
        </w:rPr>
        <w:t>De la nature de la foi</w:t>
      </w:r>
    </w:p>
    <w:p w14:paraId="790E30EA">
      <w:pPr>
        <w:ind w:firstLine="567"/>
        <w:jc w:val="both"/>
        <w:rPr>
          <w:rFonts w:hint="default"/>
          <w:sz w:val="24"/>
          <w:szCs w:val="24"/>
          <w:lang w:val="ru-RU" w:eastAsia="en-US"/>
        </w:rPr>
      </w:pPr>
      <w:r>
        <w:rPr>
          <w:rFonts w:hint="default"/>
          <w:sz w:val="24"/>
          <w:szCs w:val="24"/>
          <w:lang w:val="ru-RU" w:eastAsia="en-US"/>
        </w:rPr>
        <w:t>Permettez-moi de poursuivre la réflexion sur les questions que les « nouveaux groupes sociaux » posent à l’Église. Nous sommes convenus de considérer l’Église comme une forme d’activité humaine « normale ». La particularité de l’activité proprement humaine, je l’espère, réside dans le fait qu’elle est fondée sur la pensée. Autrement dit, en règle générale, l’être humain forme d’abord sa vision du monde et, ensuite seulement, sur la base d’une certaine image du monde, il entre en interaction avec les phénomènes et les énergies de son environnement. On pourrait certes dire qu’il s’agit là d’une affirmation optimiste, qui ne trouve pas toujours de confirmation expérimentale. Mais puisqu’il est question de foi, je me permettrai d’en appeler d’abord à la « norme élevée ».</w:t>
      </w:r>
    </w:p>
    <w:p w14:paraId="0B89BF20">
      <w:pPr>
        <w:ind w:firstLine="567"/>
        <w:jc w:val="both"/>
        <w:rPr>
          <w:rFonts w:hint="default"/>
          <w:sz w:val="24"/>
          <w:szCs w:val="24"/>
          <w:lang w:val="ru-RU" w:eastAsia="en-US"/>
        </w:rPr>
      </w:pPr>
      <w:r>
        <w:rPr>
          <w:rFonts w:hint="default"/>
          <w:sz w:val="24"/>
          <w:szCs w:val="24"/>
          <w:lang w:val="ru-RU" w:eastAsia="en-US"/>
        </w:rPr>
        <w:t>Si nous parlons précisément de l’activité humaine, il faut souligner que la subjectivité en est une caractéristique essentielle. L’homme est toujours subjectif. Il réagit à sa représentation du monde, et non au monde lui-même au-delà des limites de son corps. Cette observation très simple et, en réalité, tout à fait banale exige néanmoins une certaine attention. En ce sens que tout le monde le sait, mais que tout le monde ne mesure pas l’ampleur de cette règle — voire de cette loi.</w:t>
      </w:r>
    </w:p>
    <w:p w14:paraId="309F05AA">
      <w:pPr>
        <w:ind w:firstLine="567"/>
        <w:jc w:val="both"/>
        <w:rPr>
          <w:rFonts w:hint="default"/>
          <w:sz w:val="24"/>
          <w:szCs w:val="24"/>
          <w:lang w:val="ru-RU" w:eastAsia="en-US"/>
        </w:rPr>
      </w:pPr>
      <w:r>
        <w:rPr>
          <w:rFonts w:hint="default"/>
          <w:sz w:val="24"/>
          <w:szCs w:val="24"/>
          <w:lang w:val="ru-RU" w:eastAsia="en-US"/>
        </w:rPr>
        <w:t>En tant que croyant, j’ajouterais que l’expérience et la dogmatique de l’Église affirment que l’homme possède une liberté pleine et absolue en ce qui concerne son monde intérieur. L’homme est, en quelque sorte, Dieu dans son microcosme. Il choisit librement, arbitrairement, les présupposés sur la base desquels il formera ensuite son image du monde.</w:t>
      </w:r>
    </w:p>
    <w:p w14:paraId="30EA2446">
      <w:pPr>
        <w:ind w:firstLine="567"/>
        <w:jc w:val="both"/>
        <w:rPr>
          <w:rFonts w:hint="default"/>
          <w:sz w:val="24"/>
          <w:szCs w:val="24"/>
          <w:lang w:val="ru-RU" w:eastAsia="en-US"/>
        </w:rPr>
      </w:pPr>
      <w:r>
        <w:rPr>
          <w:rFonts w:hint="default"/>
          <w:sz w:val="24"/>
          <w:szCs w:val="24"/>
          <w:lang w:val="ru-RU" w:eastAsia="en-US"/>
        </w:rPr>
        <w:t>N’entrons pas dans une évaluation quantitative de cet adverbe « ensuite ». Il est possible que, dans la plupart des cas, la formation de l’image du monde et le choix des présupposés de ce processus/acte se produisent simultanément. Mais si l’homme tente de le faire de manière qualitative, il sera inévitablement conduit à tout reprendre depuis le début, en réfléchissant sérieusement aux présupposés — ou, plus simplement, à la métaphysique — de son choix.</w:t>
      </w:r>
    </w:p>
    <w:p w14:paraId="27A0DDD6">
      <w:pPr>
        <w:ind w:firstLine="567"/>
        <w:jc w:val="both"/>
        <w:rPr>
          <w:rFonts w:hint="default"/>
          <w:sz w:val="24"/>
          <w:szCs w:val="24"/>
          <w:lang w:val="ru-RU" w:eastAsia="en-US"/>
        </w:rPr>
      </w:pPr>
      <w:r>
        <w:rPr>
          <w:rFonts w:hint="default"/>
          <w:sz w:val="24"/>
          <w:szCs w:val="24"/>
          <w:lang w:val="ru-RU" w:eastAsia="en-US"/>
        </w:rPr>
        <w:t>Il convient peut-être ici de s’arrêter et de repenser ce qui vient d’être dit. Ne serait-ce que pour nous assurer que nous nous comprenons réellement.</w:t>
      </w:r>
    </w:p>
    <w:p w14:paraId="0E21EE81">
      <w:pPr>
        <w:ind w:firstLine="567"/>
        <w:jc w:val="both"/>
        <w:rPr>
          <w:rFonts w:hint="default"/>
          <w:sz w:val="24"/>
          <w:szCs w:val="24"/>
          <w:lang w:val="ru-RU" w:eastAsia="en-US"/>
        </w:rPr>
      </w:pPr>
      <w:r>
        <w:rPr>
          <w:rFonts w:hint="default"/>
          <w:sz w:val="24"/>
          <w:szCs w:val="24"/>
          <w:lang w:val="ru-RU" w:eastAsia="en-US"/>
        </w:rPr>
        <w:t>D’un côté, aujourd’hui nous savons tous combien de facteurs, avant même la naissance ou déjà après celle-ci, influencent de manière décisive la formation et le développement de la personnalité. Ces facteurs sont si nombreux que la grande majorité préfère conclure que le destin de l’homme est prédéterminé. D’un autre côté, nous rencontrons sans cesse des exemples de héros qui ont su infléchir le cours « normal » des choses dans une direction plus humaine. On nous éduque même à partir de ces exemples. Mais qu’en est-il de nous ? Nous, gens ordinaires, « normaux ». Sans capacités de super-héros. Et d’ailleurs, qui est normal ? Quel sens y a-t-il à nous mettre sous le nez des exemples de personnes aux capacités extraordinaires ? En quoi sommes-nous coupables ?</w:t>
      </w:r>
    </w:p>
    <w:p w14:paraId="0F117ED2">
      <w:pPr>
        <w:ind w:firstLine="567"/>
        <w:jc w:val="both"/>
        <w:rPr>
          <w:rFonts w:hint="default"/>
          <w:sz w:val="24"/>
          <w:szCs w:val="24"/>
          <w:lang w:val="ru-RU" w:eastAsia="en-US"/>
        </w:rPr>
      </w:pPr>
      <w:r>
        <w:rPr>
          <w:rFonts w:hint="default"/>
          <w:sz w:val="24"/>
          <w:szCs w:val="24"/>
          <w:lang w:val="ru-RU" w:eastAsia="en-US"/>
        </w:rPr>
        <w:t>Je suis moine. Je m’adresse à des croyants qui vivent ou s’exercent, comme on dit, « dans l’enceinte de l’Église ». Dans le langage de l’Église, ces héros sont appelés des saints. Ainsi, dans le langage et la culture de l’Église, la réponse à la question de savoir qui est normal — nous ou les héros — peut s’avérer tout à fait inattendue. Du moins pour ceux qui sont « hors de l’Église ». Car, dans la culture ecclésiale, les saints sont précisément les hommes « normaux », tandis que nous, gens ordinaires, tombons dans la catégorie des « simples pécheurs », c’est-à-dire, si l’on s’en tient au langage, dans la catégorie des non-normaux. Voilà comment l’analyse la plus simple et la plus superficielle du langage de l’Église orthodoxe permet de mettre en lumière son identité messianique autrefois dominante. Oui, autrefois dominante.</w:t>
      </w:r>
    </w:p>
    <w:p w14:paraId="1F1A62EF">
      <w:pPr>
        <w:ind w:firstLine="567"/>
        <w:jc w:val="both"/>
        <w:rPr>
          <w:rFonts w:hint="default"/>
          <w:sz w:val="24"/>
          <w:szCs w:val="24"/>
          <w:lang w:val="ru-RU" w:eastAsia="en-US"/>
        </w:rPr>
      </w:pPr>
      <w:r>
        <w:rPr>
          <w:rFonts w:hint="default"/>
          <w:sz w:val="24"/>
          <w:szCs w:val="24"/>
          <w:lang w:val="ru-RU" w:eastAsia="en-US"/>
        </w:rPr>
        <w:t>Nous avons donc déjà renversé l’« image habituelle » du monde. Les gens « normaux » se révèlent être anormaux, et les super-héros apparaissent comme la norme.</w:t>
      </w:r>
    </w:p>
    <w:p w14:paraId="676412C0">
      <w:pPr>
        <w:ind w:firstLine="567"/>
        <w:jc w:val="both"/>
        <w:rPr>
          <w:rFonts w:hint="default"/>
          <w:sz w:val="24"/>
          <w:szCs w:val="24"/>
          <w:lang w:val="ru-RU" w:eastAsia="en-US"/>
        </w:rPr>
      </w:pPr>
      <w:r>
        <w:rPr>
          <w:rFonts w:hint="default"/>
          <w:sz w:val="24"/>
          <w:szCs w:val="24"/>
          <w:lang w:val="ru-RU" w:eastAsia="en-US"/>
        </w:rPr>
        <w:t>Mais statistiquement, rien n’a changé. La majorité, qui se pensait la norme et qui vient de tomber de son piédestal, reste majoritaire. Nous, gens ordinaires, majorité standard, regardons toujours — avec respect, mais aussi avec incompréhension — la minorité « héroïque ». Et surtout Celui qui est au centre, le Crucifié, à partir duquel tout a commencé.</w:t>
      </w:r>
    </w:p>
    <w:p w14:paraId="46DA201D">
      <w:pPr>
        <w:ind w:firstLine="567"/>
        <w:jc w:val="both"/>
        <w:rPr>
          <w:rFonts w:hint="default"/>
          <w:sz w:val="24"/>
          <w:szCs w:val="24"/>
          <w:lang w:val="ru-RU" w:eastAsia="en-US"/>
        </w:rPr>
      </w:pPr>
      <w:r>
        <w:rPr>
          <w:rFonts w:hint="default"/>
          <w:sz w:val="24"/>
          <w:szCs w:val="24"/>
          <w:lang w:val="ru-RU" w:eastAsia="en-US"/>
        </w:rPr>
        <w:t>Comment ont-ils réussi ? Pourquoi ?</w:t>
      </w:r>
      <w:r>
        <w:rPr>
          <w:rFonts w:hint="default"/>
          <w:sz w:val="24"/>
          <w:szCs w:val="24"/>
          <w:lang w:val="ru-RU" w:eastAsia="en-US"/>
        </w:rPr>
        <w:br w:type="textWrapping"/>
      </w:r>
      <w:r>
        <w:rPr>
          <w:rFonts w:hint="default"/>
          <w:sz w:val="24"/>
          <w:szCs w:val="24"/>
          <w:lang w:val="ru-RU" w:eastAsia="en-US"/>
        </w:rPr>
        <w:t>Et pourquoi nous n’y parvenons-nous pas ?</w:t>
      </w:r>
      <w:r>
        <w:rPr>
          <w:rFonts w:hint="default"/>
          <w:sz w:val="24"/>
          <w:szCs w:val="24"/>
          <w:lang w:val="ru-RU" w:eastAsia="en-US"/>
        </w:rPr>
        <w:br w:type="textWrapping"/>
      </w:r>
      <w:r>
        <w:rPr>
          <w:rFonts w:hint="default"/>
          <w:sz w:val="24"/>
          <w:szCs w:val="24"/>
          <w:lang w:val="ru-RU" w:eastAsia="en-US"/>
        </w:rPr>
        <w:t>Comment entrer dans leur tête ? Comment voyaient-ils le monde ?</w:t>
      </w:r>
    </w:p>
    <w:p w14:paraId="5EC70510">
      <w:pPr>
        <w:ind w:firstLine="567"/>
        <w:jc w:val="both"/>
        <w:rPr>
          <w:rFonts w:hint="default"/>
          <w:sz w:val="24"/>
          <w:szCs w:val="24"/>
          <w:lang w:val="ru-RU" w:eastAsia="en-US"/>
        </w:rPr>
      </w:pPr>
      <w:r>
        <w:rPr>
          <w:rFonts w:hint="default"/>
          <w:sz w:val="24"/>
          <w:szCs w:val="24"/>
          <w:lang w:val="ru-RU" w:eastAsia="en-US"/>
        </w:rPr>
        <w:t>Nous sommes convenus dès le départ que la subjectivité est une caractéristique essentielle de l’activité humaine. C’est pourquoi j’ai tenté d’analyser toute activité humaine à partir de la subjectivité elle-même. En quoi la subjectivité humaine diffère-t-elle de celle des mammifères, même des primates ? La différence réside dans le fait que les animaux réagissent au monde instinctivement. Les instincts sont inscrits dans leur nature et, s’ils changent, ce n’est pas à la suite d’un choix de l’animal lui-même. Lorsqu’un animal agit instinctivement, il agit « objectivement » : il reçoit un stimulus extérieur et y répond conformément à un programme préétabli. Même les animaux domestiqués ou dressés agissent dans le cadre de cette règle. On peut observer que même le « monstre » le plus récent que nous avons engendré — l’intelligence artificielle — ne sort pas encore de ce principe.</w:t>
      </w:r>
    </w:p>
    <w:p w14:paraId="550591D5">
      <w:pPr>
        <w:ind w:firstLine="567"/>
        <w:jc w:val="both"/>
        <w:rPr>
          <w:rFonts w:hint="default"/>
          <w:sz w:val="24"/>
          <w:szCs w:val="24"/>
          <w:lang w:val="ru-RU" w:eastAsia="en-US"/>
        </w:rPr>
      </w:pPr>
      <w:r>
        <w:rPr>
          <w:rFonts w:hint="default"/>
          <w:sz w:val="24"/>
          <w:szCs w:val="24"/>
          <w:lang w:val="ru-RU" w:eastAsia="en-US"/>
        </w:rPr>
        <w:t>Et nous ?</w:t>
      </w:r>
    </w:p>
    <w:p w14:paraId="0CFFE3CE">
      <w:pPr>
        <w:ind w:firstLine="567"/>
        <w:jc w:val="both"/>
        <w:rPr>
          <w:rFonts w:hint="default"/>
          <w:sz w:val="24"/>
          <w:szCs w:val="24"/>
          <w:lang w:val="ru-RU" w:eastAsia="en-US"/>
        </w:rPr>
      </w:pPr>
      <w:r>
        <w:rPr>
          <w:rFonts w:hint="default"/>
          <w:sz w:val="24"/>
          <w:szCs w:val="24"/>
          <w:lang w:val="ru-RU" w:eastAsia="en-US"/>
        </w:rPr>
        <w:t>Nous avons découvert plus haut que le choix humain normal n’est pas celui de la majorité statistique, mais celui des héros — celui de la minorité.</w:t>
      </w:r>
    </w:p>
    <w:p w14:paraId="0E66C081">
      <w:pPr>
        <w:ind w:firstLine="567"/>
        <w:jc w:val="both"/>
        <w:rPr>
          <w:rFonts w:hint="default"/>
          <w:sz w:val="24"/>
          <w:szCs w:val="24"/>
          <w:lang w:val="ru-RU" w:eastAsia="en-US"/>
        </w:rPr>
      </w:pPr>
      <w:r>
        <w:rPr>
          <w:rFonts w:hint="default"/>
          <w:sz w:val="24"/>
          <w:szCs w:val="24"/>
          <w:lang w:val="ru-RU" w:eastAsia="en-US"/>
        </w:rPr>
        <w:t>Il est donc logique de supposer que le prochain objet de notre recherche sera précisément le choix des héros, le choix de la minorité. Autrement dit, pour comprendre l’activité proprement humaine — comment agissent réellement les hommes et non simplement des primates supérieurs — nous devons saisir la logique de la minorité héroïque, et non celle de la majorité moyenne.</w:t>
      </w:r>
    </w:p>
    <w:p w14:paraId="5F3D473B">
      <w:pPr>
        <w:ind w:firstLine="567"/>
        <w:jc w:val="both"/>
        <w:rPr>
          <w:rFonts w:hint="default"/>
          <w:sz w:val="24"/>
          <w:szCs w:val="24"/>
          <w:lang w:val="ru-RU" w:eastAsia="en-US"/>
        </w:rPr>
      </w:pPr>
      <w:r>
        <w:rPr>
          <w:rFonts w:hint="default"/>
          <w:sz w:val="24"/>
          <w:szCs w:val="24"/>
          <w:lang w:val="ru-RU" w:eastAsia="en-US"/>
        </w:rPr>
        <w:t>Que nous dit notre expérience ordinaire ? Que voyons-nous encore et encore ? Des personnes peuvent prendre des décisions radicalement différentes dans les mêmes circonstances. Les gens peuvent croire ou ne pas croire en n’importe quoi. Certes, il existe des régularités dans les choix humains. Le succès de la publicité ou de diverses formes de manipulation en est une confirmation éclatante. Mais si nous revenons aux personnes elles-mêmes — et non aux statistiques — nous trouvons toujours une minorité, certes réduite, qui parvient à suivre sa propre logique, généralement qualifiée de « correcte ».</w:t>
      </w:r>
    </w:p>
    <w:p w14:paraId="0F28CF57">
      <w:pPr>
        <w:ind w:firstLine="567"/>
        <w:jc w:val="both"/>
        <w:rPr>
          <w:rFonts w:hint="default"/>
          <w:sz w:val="24"/>
          <w:szCs w:val="24"/>
          <w:lang w:val="ru-RU" w:eastAsia="en-US"/>
        </w:rPr>
      </w:pPr>
      <w:r>
        <w:rPr>
          <w:rFonts w:hint="default"/>
          <w:sz w:val="24"/>
          <w:szCs w:val="24"/>
          <w:lang w:val="ru-RU" w:eastAsia="en-US"/>
        </w:rPr>
        <w:t>Conclusion ?</w:t>
      </w:r>
    </w:p>
    <w:p w14:paraId="14CB9F81">
      <w:pPr>
        <w:ind w:firstLine="567"/>
        <w:jc w:val="both"/>
        <w:rPr>
          <w:rFonts w:hint="default"/>
          <w:sz w:val="24"/>
          <w:szCs w:val="24"/>
          <w:lang w:val="ru-RU" w:eastAsia="en-US"/>
        </w:rPr>
      </w:pPr>
      <w:r>
        <w:rPr>
          <w:rFonts w:hint="default"/>
          <w:sz w:val="24"/>
          <w:szCs w:val="24"/>
          <w:lang w:val="ru-RU" w:eastAsia="en-US"/>
        </w:rPr>
        <w:t>Celui qui cède à la manipulation comme celui qui n’y cède pas font leur choix sur la base d’une sorte de « voix intérieure ». Si l’on veut être honnête et cohérent jusqu’au bout, il faut reconnaître que les individus déterminent d’une certaine manière « à l’avance » leurs critères d’objectivité et de valeur, et qu’au moment de la décision ils ne font que les suivre. Certes, le milieu et la tradition jouent un rôle, mais non un rôle déterminant. Il existe toujours une minorité qui parvient à suivre « sa propre trajectoire ».</w:t>
      </w:r>
    </w:p>
    <w:p w14:paraId="098F4D31">
      <w:pPr>
        <w:ind w:firstLine="567"/>
        <w:jc w:val="both"/>
        <w:rPr>
          <w:rFonts w:hint="default"/>
          <w:sz w:val="24"/>
          <w:szCs w:val="24"/>
          <w:lang w:val="ru-RU" w:eastAsia="en-US"/>
        </w:rPr>
      </w:pPr>
      <w:r>
        <w:rPr>
          <w:rFonts w:hint="default"/>
          <w:sz w:val="24"/>
          <w:szCs w:val="24"/>
          <w:lang w:val="ru-RU" w:eastAsia="en-US"/>
        </w:rPr>
        <w:t>L’un des paradoxes des temps modernes est que « suivre sa propre trajectoire » signifie parfois réaliser réellement la ligne que la majorité a proclamée « officielle » — ce qui, dans la pratique, se traduit statistiquement par une imitation plus ou moins réussie — tandis que seule la minorité héroïque la suit véritablement.</w:t>
      </w:r>
    </w:p>
    <w:p w14:paraId="73CFE5DF">
      <w:pPr>
        <w:ind w:firstLine="567"/>
        <w:jc w:val="both"/>
        <w:rPr>
          <w:rFonts w:hint="default"/>
          <w:sz w:val="24"/>
          <w:szCs w:val="24"/>
          <w:lang w:val="ru-RU" w:eastAsia="en-US"/>
        </w:rPr>
      </w:pPr>
      <w:r>
        <w:rPr>
          <w:rFonts w:hint="default"/>
          <w:sz w:val="24"/>
          <w:szCs w:val="24"/>
          <w:lang w:val="ru-RU" w:eastAsia="en-US"/>
        </w:rPr>
        <w:t>En résumé, la conclusion la plus difficile à admettre est la suivante :</w:t>
      </w:r>
    </w:p>
    <w:p w14:paraId="030B3C96">
      <w:pPr>
        <w:ind w:firstLine="567"/>
        <w:jc w:val="both"/>
        <w:rPr>
          <w:rFonts w:hint="default"/>
          <w:sz w:val="24"/>
          <w:szCs w:val="24"/>
          <w:lang w:val="ru-RU" w:eastAsia="en-US"/>
        </w:rPr>
      </w:pPr>
      <w:r>
        <w:rPr>
          <w:rFonts w:hint="default"/>
          <w:sz w:val="24"/>
          <w:szCs w:val="24"/>
          <w:lang w:val="ru-RU" w:eastAsia="en-US"/>
        </w:rPr>
        <w:t>Les hommes, tous les hommes, à chaque fois, font en réalité un choix entièrement libre. Même le choix de se laisser manipuler découle d’un choix antérieur : celui de renoncer à son propre jugement sur telle ou telle question.</w:t>
      </w:r>
    </w:p>
    <w:p w14:paraId="07659D75">
      <w:pPr>
        <w:ind w:firstLine="567"/>
        <w:jc w:val="both"/>
        <w:rPr>
          <w:rFonts w:hint="default"/>
          <w:sz w:val="24"/>
          <w:szCs w:val="24"/>
          <w:lang w:val="ru-RU" w:eastAsia="en-US"/>
        </w:rPr>
      </w:pPr>
      <w:r>
        <w:rPr>
          <w:rFonts w:hint="default"/>
          <w:sz w:val="24"/>
          <w:szCs w:val="24"/>
          <w:lang w:val="ru-RU" w:eastAsia="en-US"/>
        </w:rPr>
        <w:t>Nous formons absolument librement notre style et notre goût. Nous acceptons ou rejetons librement notre passé et notre avenir. Nous choisissons librement qui aimer et qui haïr. Nous sommes absolument libres dans nos décisions — même si nous ne voulons pas nous l’avouer, y compris à nous-mêmes. C’est notre choix libre. La seule question est d’oser faire le pas en faveur du choix. Et cela, déjà, n’est pas donné à tous. Là encore, c’est le résultat d’un choix libre.</w:t>
      </w:r>
    </w:p>
    <w:p w14:paraId="2087F3FD">
      <w:pPr>
        <w:ind w:firstLine="567"/>
        <w:jc w:val="both"/>
        <w:rPr>
          <w:rFonts w:hint="default"/>
          <w:sz w:val="24"/>
          <w:szCs w:val="24"/>
          <w:lang w:val="ru-RU" w:eastAsia="en-US"/>
        </w:rPr>
      </w:pPr>
      <w:r>
        <w:rPr>
          <w:rFonts w:hint="default"/>
          <w:sz w:val="24"/>
          <w:szCs w:val="24"/>
          <w:lang w:val="ru-RU" w:eastAsia="en-US"/>
        </w:rPr>
        <w:t>La preuve en est d’abord le choix des héros. Car ils existent. J’irais même jusqu’à dire que ce sont eux qui existent véritablement en premier lieu.</w:t>
      </w:r>
    </w:p>
    <w:p w14:paraId="6B2C2DE9">
      <w:pPr>
        <w:ind w:firstLine="567"/>
        <w:jc w:val="both"/>
        <w:rPr>
          <w:rFonts w:hint="default"/>
          <w:sz w:val="24"/>
          <w:szCs w:val="24"/>
          <w:lang w:val="ru-RU" w:eastAsia="en-US"/>
        </w:rPr>
      </w:pPr>
      <w:r>
        <w:rPr>
          <w:rFonts w:hint="default"/>
          <w:sz w:val="24"/>
          <w:szCs w:val="24"/>
          <w:lang w:val="ru-RU" w:eastAsia="en-US"/>
        </w:rPr>
        <w:t>D’ailleurs, pour nous, gens d’Église, notre manque quotidien de respect envers notre propre liberté — autrement dit, notre manque de respect envers la présence de Dieu — est précisément la cause réelle de notre « péché » permanent, dont nous nous repentons, semble-t-il, sincèrement et consciemment, à chaque confession. Nous n’avons tué personne, nous n’avons volé personne. Nous n’avons simplement pas reçu l’Esprit. Pourquoi faudrait-il alors se repentir sans cesse ? Mais nous nous repentons pourtant, encore et encore. Donc nous reconnaissons qu’il y a une raison. N’est-ce pas ce manque de respect envers nous-mêmes et envers l’univers dans lequel toi et moi vivons qui constitue la cause la plus évidente ?</w:t>
      </w:r>
    </w:p>
    <w:p w14:paraId="3B162A0B">
      <w:pPr>
        <w:ind w:firstLine="567"/>
        <w:jc w:val="both"/>
        <w:rPr>
          <w:rFonts w:hint="default"/>
          <w:sz w:val="24"/>
          <w:szCs w:val="24"/>
          <w:lang w:val="ru-RU" w:eastAsia="en-US"/>
        </w:rPr>
      </w:pPr>
      <w:r>
        <w:rPr>
          <w:rFonts w:hint="default"/>
          <w:sz w:val="24"/>
          <w:szCs w:val="24"/>
          <w:lang w:val="ru-RU" w:eastAsia="en-US"/>
        </w:rPr>
        <w:t>En fin de compte, cette simple observation suffit déjà à dire à tout croyant que l’homme a reçu une liberté absolue.</w:t>
      </w:r>
    </w:p>
    <w:p w14:paraId="792EAAF9">
      <w:pPr>
        <w:ind w:firstLine="567"/>
        <w:jc w:val="both"/>
        <w:rPr>
          <w:rFonts w:hint="default"/>
          <w:sz w:val="24"/>
          <w:szCs w:val="24"/>
          <w:lang w:val="ru-RU" w:eastAsia="en-US"/>
        </w:rPr>
      </w:pPr>
      <w:r>
        <w:rPr>
          <w:rFonts w:hint="default"/>
          <w:sz w:val="24"/>
          <w:szCs w:val="24"/>
          <w:lang w:val="ru-RU" w:eastAsia="en-US"/>
        </w:rPr>
        <w:t>Je ne suis pas entièrement certain que mon estimé lecteur partage pleinement cette affirmation radicale. Permets-moi donc, cher lecteur, de développer la même logique à partir d’autres prémisses.</w:t>
      </w:r>
    </w:p>
    <w:p w14:paraId="05FC51D7">
      <w:pPr>
        <w:ind w:firstLine="567"/>
        <w:jc w:val="both"/>
        <w:rPr>
          <w:rFonts w:hint="default"/>
          <w:sz w:val="24"/>
          <w:szCs w:val="24"/>
          <w:lang w:val="ru-RU" w:eastAsia="en-US"/>
        </w:rPr>
      </w:pPr>
      <w:r>
        <w:rPr>
          <w:rFonts w:hint="default"/>
          <w:sz w:val="24"/>
          <w:szCs w:val="24"/>
          <w:lang w:val="ru-RU" w:eastAsia="en-US"/>
        </w:rPr>
        <w:t>Très bien, nous avons redécouvert ce que nous savions dès le début : ce sont les saints qui sont le modèle à imiter, et non nous, tous les autres pécheurs. Mais cela ne diminue pas le nombre des questions. Les saints ont peut-être conquis, par leur ascèse, la pleine liberté du choix. Mais nous nous souvenons qu’ils sont des « super-héros », dotés de capacités particulières. Comment pourrions-nous nous comparer à eux ?</w:t>
      </w:r>
    </w:p>
    <w:p w14:paraId="23FE44EE">
      <w:pPr>
        <w:ind w:firstLine="567"/>
        <w:jc w:val="both"/>
        <w:rPr>
          <w:rFonts w:hint="default"/>
          <w:sz w:val="24"/>
          <w:szCs w:val="24"/>
          <w:lang w:val="ru-RU" w:eastAsia="en-US"/>
        </w:rPr>
      </w:pPr>
      <w:r>
        <w:rPr>
          <w:rFonts w:hint="default"/>
          <w:sz w:val="24"/>
          <w:szCs w:val="24"/>
          <w:lang w:val="ru-RU" w:eastAsia="en-US"/>
        </w:rPr>
        <w:t>De telles objections sont-elles possibles ?</w:t>
      </w:r>
      <w:r>
        <w:rPr>
          <w:rFonts w:hint="default"/>
          <w:sz w:val="24"/>
          <w:szCs w:val="24"/>
          <w:lang w:val="ru-RU" w:eastAsia="en-US"/>
        </w:rPr>
        <w:br w:type="textWrapping"/>
      </w:r>
      <w:r>
        <w:rPr>
          <w:rFonts w:hint="default"/>
          <w:sz w:val="24"/>
          <w:szCs w:val="24"/>
          <w:lang w:val="ru-RU" w:eastAsia="en-US"/>
        </w:rPr>
        <w:t>Admettons qu’elles le soient.</w:t>
      </w:r>
    </w:p>
    <w:p w14:paraId="5F7481A6">
      <w:pPr>
        <w:ind w:firstLine="567"/>
        <w:jc w:val="both"/>
        <w:rPr>
          <w:rFonts w:hint="default"/>
          <w:sz w:val="24"/>
          <w:szCs w:val="24"/>
          <w:lang w:val="ru-RU" w:eastAsia="en-US"/>
        </w:rPr>
      </w:pPr>
      <w:r>
        <w:rPr>
          <w:rFonts w:hint="default"/>
          <w:sz w:val="24"/>
          <w:szCs w:val="24"/>
          <w:lang w:val="ru-RU" w:eastAsia="en-US"/>
        </w:rPr>
        <w:t>Alors examinons plus attentivement notre nature humaine commune. Nous savons tous que nous sommes créés à l’image et à la ressemblance de Dieu. Que signifie cela ? Cela signifie que nous sommes, d’une certaine manière, apparentés à Dieu. Je vais maintenant tenter de décrire cette réalité d’une manière maximlement incorrecte du point de vue de toute théologie, mais, me semble-t-il, de la manière la plus compréhensible « humainement ».</w:t>
      </w:r>
    </w:p>
    <w:p w14:paraId="0394372F">
      <w:pPr>
        <w:ind w:firstLine="567"/>
        <w:jc w:val="both"/>
        <w:rPr>
          <w:rFonts w:hint="default"/>
          <w:sz w:val="24"/>
          <w:szCs w:val="24"/>
          <w:lang w:val="ru-RU" w:eastAsia="en-US"/>
        </w:rPr>
      </w:pPr>
      <w:r>
        <w:rPr>
          <w:rFonts w:hint="default"/>
          <w:sz w:val="24"/>
          <w:szCs w:val="24"/>
          <w:lang w:val="ru-RU" w:eastAsia="en-US"/>
        </w:rPr>
        <w:t>« Nous sommes parents de Dieu par le sang, par la chair. »</w:t>
      </w:r>
      <w:r>
        <w:rPr>
          <w:rFonts w:hint="default"/>
          <w:sz w:val="24"/>
          <w:szCs w:val="24"/>
          <w:lang w:val="ru-RU" w:eastAsia="en-US"/>
        </w:rPr>
        <w:br w:type="textWrapping"/>
      </w:r>
      <w:r>
        <w:rPr>
          <w:rFonts w:hint="default"/>
          <w:sz w:val="24"/>
          <w:szCs w:val="24"/>
          <w:lang w:val="ru-RU" w:eastAsia="en-US"/>
        </w:rPr>
        <w:t>Formulée ainsi, cette phrase est évidemment hérétique. Certes, l’Incarnation a changé beaucoup de choses, sinon tout. On pourrait dire qu’elle nous a ramenés à la « norme ». Mais le fait demeure : notre nature animale n’est pas le fondement de notre parenté avec Dieu. Il existe donc, au minimum, des interprétations hérétiques possibles de l’affirmation « nous sommes parents de Dieu par le sang, par la chair ». Pourtant, « humainement », on ne saurait mieux dire. Je laisse donc cette formule telle quelle pour poursuivre la réflexion.</w:t>
      </w:r>
    </w:p>
    <w:p w14:paraId="5013BFD2">
      <w:pPr>
        <w:ind w:firstLine="567"/>
        <w:jc w:val="both"/>
        <w:rPr>
          <w:rFonts w:hint="default"/>
          <w:sz w:val="24"/>
          <w:szCs w:val="24"/>
          <w:lang w:val="ru-RU" w:eastAsia="en-US"/>
        </w:rPr>
      </w:pPr>
      <w:r>
        <w:rPr>
          <w:rFonts w:hint="default"/>
          <w:sz w:val="24"/>
          <w:szCs w:val="24"/>
          <w:lang w:val="ru-RU" w:eastAsia="en-US"/>
        </w:rPr>
        <w:t>Nous sommes apparentés à Dieu de deux manières. Premièrement, dans notre structure même, dans notre « modèle », la parenté avec Dieu est déjà inscrite. C’est l’aspect statique de cette parenté : il s’appelle l’« image ». Il existe aussi un aspect dynamique : la manière dont nous fonctionnons, dont cette image se réalise. Cet aspect dynamique s’appelle la « ressemblance ».</w:t>
      </w:r>
    </w:p>
    <w:p w14:paraId="06D8B9F7">
      <w:pPr>
        <w:ind w:firstLine="567"/>
        <w:jc w:val="both"/>
        <w:rPr>
          <w:rFonts w:hint="default"/>
          <w:sz w:val="24"/>
          <w:szCs w:val="24"/>
          <w:lang w:val="ru-RU" w:eastAsia="en-US"/>
        </w:rPr>
      </w:pPr>
      <w:r>
        <w:rPr>
          <w:rFonts w:hint="default"/>
          <w:sz w:val="24"/>
          <w:szCs w:val="24"/>
          <w:lang w:val="ru-RU" w:eastAsia="en-US"/>
        </w:rPr>
        <w:t>Que comprend cette « image » et que comprend cette « ressemblance » ? Regardons ce qui nous entoure. Ce par quoi nous nous distinguons — et nous distinguons avantageusement — des animaux, par exemple des primates, voilà ce qu’est l’image de Dieu en nous. Aujourd’hui, nous pouvons affiner ce modèle : à notre supériorité sur les primates s’ajoute notre supériorité sur l’intelligence artificielle. Ce que nous pouvons faire, et qu’aucune intelligence artificielle ne peut faire, est souvent précisément la réalisation de l’image et de la ressemblance.</w:t>
      </w:r>
    </w:p>
    <w:p w14:paraId="7B846348">
      <w:pPr>
        <w:ind w:firstLine="567"/>
        <w:jc w:val="both"/>
        <w:rPr>
          <w:rFonts w:hint="default"/>
          <w:sz w:val="24"/>
          <w:szCs w:val="24"/>
          <w:lang w:val="ru-RU" w:eastAsia="en-US"/>
        </w:rPr>
      </w:pPr>
      <w:r>
        <w:rPr>
          <w:rFonts w:hint="default"/>
          <w:sz w:val="24"/>
          <w:szCs w:val="24"/>
          <w:lang w:val="ru-RU" w:eastAsia="en-US"/>
        </w:rPr>
        <w:t>Je reconnais volontiers que le modèle que je propose a un caractère plutôt négatif que positivement descriptif, ce à quoi le lecteur pourrait s’attendre. Mais il me semble qu’une définition négative sera plus accessible, fût-ce intuitivement, que des tentatives de définition de type dictionnaire.</w:t>
      </w:r>
    </w:p>
    <w:p w14:paraId="6EFEE014">
      <w:pPr>
        <w:ind w:firstLine="567"/>
        <w:jc w:val="both"/>
        <w:rPr>
          <w:rFonts w:hint="default"/>
          <w:sz w:val="24"/>
          <w:szCs w:val="24"/>
          <w:lang w:val="ru-RU" w:eastAsia="en-US"/>
        </w:rPr>
      </w:pPr>
      <w:r>
        <w:rPr>
          <w:rFonts w:hint="default"/>
          <w:sz w:val="24"/>
          <w:szCs w:val="24"/>
          <w:lang w:val="ru-RU" w:eastAsia="en-US"/>
        </w:rPr>
        <w:t>En apparence, tout est simple : ce par quoi nous nous distinguons, ce par quoi nous dépassons notre environnement, voilà l’image et la ressemblance de Dieu en nous. Autrement dit, nous avons découvert le champ évangélique dans lequel est enfouie la perle précieuse. Si nous savons en quoi consiste notre image et notre ressemblance personnelles, alors notre vie spirituelle doit se concentrer sur la restauration de l’image et le rétablissement de la ressemblance. Cher lecteur, j’espère que tu comprends qu’ici l’on pourrait employer une multitude de synonymes, mais ce n’est pas l’essentiel. Nous savons désormais — j’oserais dire technologiquement — ce que nous devons faire et comment le faire en participant aux processus et aux événements ecclésiaux. Si nous le savons, alors il nous faut approfondir autant que possible les notions d’« image » et de « ressemblance » afin de construire de manière opérationnellement plus « efficace » notre présence et notre participation à toute la dynamique de l’Église.</w:t>
      </w:r>
    </w:p>
    <w:p w14:paraId="39A0497C">
      <w:pPr>
        <w:ind w:firstLine="567"/>
        <w:jc w:val="both"/>
        <w:rPr>
          <w:rFonts w:hint="default"/>
          <w:sz w:val="24"/>
          <w:szCs w:val="24"/>
          <w:lang w:val="ru-RU" w:eastAsia="en-US"/>
        </w:rPr>
      </w:pPr>
      <w:r>
        <w:rPr>
          <w:rFonts w:hint="default"/>
          <w:sz w:val="24"/>
          <w:szCs w:val="24"/>
          <w:lang w:val="ru-RU" w:eastAsia="en-US"/>
        </w:rPr>
        <w:t>Nous savons que Dieu est perfection, que Dieu est au minimum infini. Nous devons donc être prêts à admettre que, dans notre mouvement vers Dieu, il peut et il doit y avoir différentes étapes : des plus initiales, « humaines », aux plus élevées, « divines », probablement inaccessibles aux hommes « statistiquement standard ». Il est évident que je tente de discerner les premières étapes, en comprenant parfaitement que le début du chemin n’est pas encore le chemin tout entier. Sur la route vers Dieu, l’essentiel commence lorsque Dieu lui-même prend sous sa garde le chercheur de Dieu. Un tel miracle est évidemment le but. Mais il s’agit d’un événement que nous ne pouvons en aucun cas contrôler. Commençons donc par le commencement, par le tout début.</w:t>
      </w:r>
    </w:p>
    <w:p w14:paraId="43451A43">
      <w:pPr>
        <w:ind w:firstLine="567"/>
        <w:jc w:val="both"/>
        <w:rPr>
          <w:rFonts w:hint="default"/>
          <w:sz w:val="24"/>
          <w:szCs w:val="24"/>
          <w:lang w:val="ru-RU" w:eastAsia="en-US"/>
        </w:rPr>
      </w:pPr>
      <w:r>
        <w:rPr>
          <w:rFonts w:hint="default"/>
          <w:sz w:val="24"/>
          <w:szCs w:val="24"/>
          <w:lang w:val="ru-RU" w:eastAsia="en-US"/>
        </w:rPr>
        <w:t>En quoi dépassons-nous nos voisins sur la planète ? En quoi consiste notre dignité royale ? Pourquoi est-ce nous qui les gardons dans des zoos, des terrariums et des aquariums, et non l’inverse ? Même si, il faut l’avouer, les camps de concentration aussi, ce sont nous, les hommes, qui les avons inventés.</w:t>
      </w:r>
    </w:p>
    <w:p w14:paraId="6C5B2274">
      <w:pPr>
        <w:ind w:firstLine="567"/>
        <w:jc w:val="both"/>
        <w:rPr>
          <w:rFonts w:hint="default"/>
          <w:sz w:val="24"/>
          <w:szCs w:val="24"/>
          <w:lang w:val="ru-RU" w:eastAsia="en-US"/>
        </w:rPr>
      </w:pPr>
      <w:r>
        <w:rPr>
          <w:rFonts w:hint="default"/>
          <w:sz w:val="24"/>
          <w:szCs w:val="24"/>
          <w:lang w:val="ru-RU" w:eastAsia="en-US"/>
        </w:rPr>
        <w:t>Je le répète : commençons par le commencement.</w:t>
      </w:r>
    </w:p>
    <w:p w14:paraId="17576477">
      <w:pPr>
        <w:ind w:firstLine="567"/>
        <w:jc w:val="both"/>
        <w:rPr>
          <w:rFonts w:hint="default"/>
          <w:sz w:val="24"/>
          <w:szCs w:val="24"/>
          <w:lang w:val="ru-RU" w:eastAsia="en-US"/>
        </w:rPr>
      </w:pPr>
      <w:r>
        <w:rPr>
          <w:rFonts w:hint="default"/>
          <w:sz w:val="24"/>
          <w:szCs w:val="24"/>
          <w:lang w:val="ru-RU" w:eastAsia="en-US"/>
        </w:rPr>
        <w:t>Par exemple, nous pouvons communiquer. Les animaux semblent aussi capables d’émettre et de comprendre certains signaux. Mais il existe une différence fondamentale entre la communication humaine et les mugissements ou grognements animaux. Les signaux des animaux sont toujours une réaction au présent ou au passé immédiat. L’homme, lui, par la communication, peut modéliser l’avenir. Il peut même modéliser l’inexistant. Ainsi, même la capacité de mentir est l’expression de la position royale de l’homme dans l’univers. Il n’est sans doute pas nécessaire d’expliquer longuement le lien entre parole et pensée.</w:t>
      </w:r>
    </w:p>
    <w:p w14:paraId="5C72E45A">
      <w:pPr>
        <w:ind w:firstLine="567"/>
        <w:jc w:val="both"/>
        <w:rPr>
          <w:rFonts w:hint="default"/>
          <w:sz w:val="24"/>
          <w:szCs w:val="24"/>
          <w:lang w:val="ru-RU" w:eastAsia="en-US"/>
        </w:rPr>
      </w:pPr>
      <w:r>
        <w:rPr>
          <w:rFonts w:hint="default"/>
          <w:sz w:val="24"/>
          <w:szCs w:val="24"/>
          <w:lang w:val="ru-RU" w:eastAsia="en-US"/>
        </w:rPr>
        <w:t>Nous pensons. C’est notre capacité de penser qui constitue le fondement des autres qualités que la tradition attribue à l’image de Dieu en l’homme : la liberté de la volonté, l’autonomie, l’humanité, la logique, la créativité et, par conséquent, la position royale à l’égard de toute autre créature. Il est important d’ajouter encore quelques qualités : la ressemblance à Dieu et l’immortalité de l’âme. Bien sûr, cette liste pourrait être prolongée. Il faut aussi comprendre que la frontière entre ces qualités est très fluide et que souvent l’une se transforme en l’autre. Néanmoins, nous avons esquissé le potentiel dont la réalisation dans la ressemblance doit nous conduire à la plénitude de la communion avec Dieu.</w:t>
      </w:r>
    </w:p>
    <w:p w14:paraId="44D72AAB">
      <w:pPr>
        <w:ind w:firstLine="567"/>
        <w:jc w:val="both"/>
        <w:rPr>
          <w:rFonts w:hint="default"/>
          <w:sz w:val="24"/>
          <w:szCs w:val="24"/>
          <w:lang w:val="ru-RU" w:eastAsia="en-US"/>
        </w:rPr>
      </w:pPr>
      <w:r>
        <w:rPr>
          <w:rFonts w:hint="default"/>
          <w:sz w:val="24"/>
          <w:szCs w:val="24"/>
          <w:lang w:val="ru-RU" w:eastAsia="en-US"/>
        </w:rPr>
        <w:t>Je le répète encore une fois. Je m’adresse à la majorité ordinaire en tant que représentant de cette majorité ordinaire. Comme tous les « ordinaires », je me tiens sur la toute première marche de l’Échelle bien connue — l’Échelle de saint Jean Climaque — et je la regarde de bas en haut. Je ne vois pas les marches supérieures ; je parlerai donc uniquement de ce que je vois : des marches inférieures.</w:t>
      </w:r>
    </w:p>
    <w:p w14:paraId="33F0CEA4">
      <w:pPr>
        <w:ind w:firstLine="567"/>
        <w:jc w:val="both"/>
        <w:rPr>
          <w:rFonts w:hint="default"/>
          <w:sz w:val="24"/>
          <w:szCs w:val="24"/>
          <w:lang w:val="ru-RU" w:eastAsia="en-US"/>
        </w:rPr>
      </w:pPr>
      <w:r>
        <w:rPr>
          <w:rFonts w:hint="default"/>
          <w:sz w:val="24"/>
          <w:szCs w:val="24"/>
          <w:lang w:val="ru-RU" w:eastAsia="en-US"/>
        </w:rPr>
        <w:t>Ainsi, pour comprendre en quoi consiste notre ressemblance, modélisons le développement des qualités que nous venons d’énumérer. L’Évangile peut d’ailleurs nous aider en cela. Jn 14,6 : « Jésus lui dit : Je suis le chemin, la vérité et la vie ; nul ne vient au Père que par moi. » Et un peu plus loin dans le même Évangile, nous trouvons un développement de la même pensée. Jn 18,37 : « … Jésus répondit : Tu le dis, je suis roi. Je suis né et je suis venu dans le monde pour rendre témoignage à la vérité ; quiconque est de la vérité écoute ma voix. »</w:t>
      </w:r>
    </w:p>
    <w:p w14:paraId="08F627DA">
      <w:pPr>
        <w:ind w:firstLine="567"/>
        <w:jc w:val="both"/>
        <w:rPr>
          <w:rFonts w:hint="default"/>
          <w:sz w:val="24"/>
          <w:szCs w:val="24"/>
          <w:lang w:val="ru-RU" w:eastAsia="en-US"/>
        </w:rPr>
      </w:pPr>
      <w:r>
        <w:rPr>
          <w:rFonts w:hint="default"/>
          <w:sz w:val="24"/>
          <w:szCs w:val="24"/>
          <w:lang w:val="ru-RU" w:eastAsia="en-US"/>
        </w:rPr>
        <w:t>Nous voyons donc que Jésus relie la vie spirituelle de ses disciples à la vérité. Notre Seigneur décrit la vie spirituelle de ses disciples ainsi : chemin, vérité et vie. Nous nous trouvons au bas de l’Échelle, et nous regardons cette formule : chemin, vérité et vie.</w:t>
      </w:r>
    </w:p>
    <w:p w14:paraId="48B7DC2F">
      <w:pPr>
        <w:ind w:firstLine="567"/>
        <w:jc w:val="both"/>
        <w:rPr>
          <w:rFonts w:hint="default"/>
          <w:sz w:val="24"/>
          <w:szCs w:val="24"/>
          <w:lang w:val="ru-RU" w:eastAsia="en-US"/>
        </w:rPr>
      </w:pPr>
      <w:r>
        <w:rPr>
          <w:rFonts w:hint="default"/>
          <w:sz w:val="24"/>
          <w:szCs w:val="24"/>
          <w:lang w:val="ru-RU" w:eastAsia="en-US"/>
        </w:rPr>
        <w:t>Chemin — cela signifie mouvement. Du point de vue de Jésus, la vie spirituelle suppose développement, évolution, transformation. Elle ne peut pas être statique : comprendre quelque chose une fois pour toutes et le ruminer toute sa vie. La foi doit se développer toute la vie. Il n’est sans doute pas fortuit que notre Seigneur ait souligné le caractère dynamique de notre vie spirituelle.</w:t>
      </w:r>
    </w:p>
    <w:p w14:paraId="5B5C14DD">
      <w:pPr>
        <w:ind w:firstLine="567"/>
        <w:jc w:val="both"/>
        <w:rPr>
          <w:rFonts w:hint="default"/>
          <w:sz w:val="24"/>
          <w:szCs w:val="24"/>
          <w:lang w:val="ru-RU" w:eastAsia="en-US"/>
        </w:rPr>
      </w:pPr>
      <w:r>
        <w:rPr>
          <w:rFonts w:hint="default"/>
          <w:sz w:val="24"/>
          <w:szCs w:val="24"/>
          <w:lang w:val="ru-RU" w:eastAsia="en-US"/>
        </w:rPr>
        <w:t>Vérité. « Je suis la vérité. » « Je suis né et je suis venu dans le monde pour rendre témoignage à la vérité ; quiconque est de la vérité écoute ma voix. » Faut-il vraiment décoder cela ? N’est-il pas évident que, pour Jésus, la vie spirituelle de ses disciples consiste à « rendre témoignage à la vérité » ? Et que signifie « rendre témoignage à la vérité » sinon, d’abord, chercher la vérité ? Le chrétien est chrétien dans la mesure où il est du côté de la vérité. La vérité est souvent inconfortable — surtout pour les autorités, surtout pour la majorité. Que faire alors ? D’abord regarder la Croix sur laquelle la Vérité est crucifiée. Ensuite, toujours et partout, suivre la vérité, aussi inconfortable soit-elle.</w:t>
      </w:r>
    </w:p>
    <w:p w14:paraId="191D63A1">
      <w:pPr>
        <w:ind w:firstLine="567"/>
        <w:jc w:val="both"/>
        <w:rPr>
          <w:rFonts w:hint="default"/>
          <w:sz w:val="24"/>
          <w:szCs w:val="24"/>
          <w:lang w:val="ru-RU" w:eastAsia="en-US"/>
        </w:rPr>
      </w:pPr>
      <w:r>
        <w:rPr>
          <w:rFonts w:hint="default"/>
          <w:sz w:val="24"/>
          <w:szCs w:val="24"/>
          <w:lang w:val="ru-RU" w:eastAsia="en-US"/>
        </w:rPr>
        <w:t>En réalité, le Seigneur met clairement ses disciples en garde contre le zélotisme. « Ne donnez pas les choses saintes aux chiens et ne jetez pas vos perles devant les porcs, de peur qu’ils ne les foulent aux pieds et que, se retournant, ils ne vous déchirent » (Mt 7,6). « Voici, je vous envoie comme des brebis au milieu des loups ; soyez donc prudents comme les serpents et simples comme les colombes » (Mt 10,16). Nous voyons sa réaction face à ses accusateurs au procès : le silence. Il les ignore. Son comportement est-il un exemple pour nous ? Faut-il vraiment en débattre ?</w:t>
      </w:r>
    </w:p>
    <w:p w14:paraId="6FCD117C">
      <w:pPr>
        <w:ind w:firstLine="567"/>
        <w:jc w:val="both"/>
        <w:rPr>
          <w:rFonts w:hint="default"/>
          <w:sz w:val="24"/>
          <w:szCs w:val="24"/>
          <w:lang w:val="ru-RU" w:eastAsia="en-US"/>
        </w:rPr>
      </w:pPr>
      <w:r>
        <w:rPr>
          <w:rFonts w:hint="default"/>
          <w:sz w:val="24"/>
          <w:szCs w:val="24"/>
          <w:lang w:val="ru-RU" w:eastAsia="en-US"/>
        </w:rPr>
        <w:t>Ainsi, nous avons commencé notre vie spirituelle. Nous nous sommes engagés sur le chemin de la recherche de la vérité. Où devons-nous arriver ? Que nous dit le Seigneur lui-même ?</w:t>
      </w:r>
    </w:p>
    <w:p w14:paraId="4F2E8662">
      <w:pPr>
        <w:ind w:firstLine="567"/>
        <w:jc w:val="both"/>
        <w:rPr>
          <w:rFonts w:hint="default"/>
          <w:sz w:val="24"/>
          <w:szCs w:val="24"/>
          <w:lang w:val="ru-RU" w:eastAsia="en-US"/>
        </w:rPr>
      </w:pPr>
      <w:r>
        <w:rPr>
          <w:rFonts w:hint="default"/>
          <w:sz w:val="24"/>
          <w:szCs w:val="24"/>
          <w:lang w:val="ru-RU" w:eastAsia="en-US"/>
        </w:rPr>
        <w:t>Vie. « Je suis la vie. »</w:t>
      </w:r>
    </w:p>
    <w:p w14:paraId="2E8C6B96">
      <w:pPr>
        <w:ind w:firstLine="567"/>
        <w:jc w:val="both"/>
        <w:rPr>
          <w:rFonts w:hint="default"/>
          <w:sz w:val="24"/>
          <w:szCs w:val="24"/>
          <w:lang w:val="ru-RU" w:eastAsia="en-US"/>
        </w:rPr>
      </w:pPr>
      <w:r>
        <w:rPr>
          <w:rFonts w:hint="default"/>
          <w:sz w:val="24"/>
          <w:szCs w:val="24"/>
          <w:lang w:val="ru-RU" w:eastAsia="en-US"/>
        </w:rPr>
        <w:t>Étrange. Nous nous attendions plutôt à entendre parler de croix, de souffrance, d’endurance au minimum. Et l’on nous dit : vie. Cela signifie que, selon le Christ, la vie spirituelle doit conduire à une intensification, à une augmentation de la vie. Cela peut sembler étrange, mais c’est bien cela. Au fur et à mesure que le croyant progresse sur le « chemin vers la vérité », les forces nécessaires à ce progrès doivent croître. Comment interpréter autrement « chemin, vérité et vie » ? Notre Seigneur affirme clairement que, à mesure que nous « croissons dans la foi », la vie et la force pour la foi doivent augmenter.</w:t>
      </w:r>
    </w:p>
    <w:p w14:paraId="2005E4D5">
      <w:pPr>
        <w:ind w:firstLine="567"/>
        <w:jc w:val="both"/>
        <w:rPr>
          <w:rFonts w:hint="default"/>
          <w:sz w:val="24"/>
          <w:szCs w:val="24"/>
          <w:lang w:val="ru-RU" w:eastAsia="en-US"/>
        </w:rPr>
      </w:pPr>
      <w:r>
        <w:rPr>
          <w:rFonts w:hint="default"/>
          <w:sz w:val="24"/>
          <w:szCs w:val="24"/>
          <w:lang w:val="ru-RU" w:eastAsia="en-US"/>
        </w:rPr>
        <w:t>Et si nous ne voyons pas cela dans notre vie ? Alors nous ne sommes pas sur le chemin que le Seigneur nous a indiqué. Désolé. Le principe du tiers exclu est universel dans cet univers.</w:t>
      </w:r>
    </w:p>
    <w:p w14:paraId="1EBB7D50">
      <w:pPr>
        <w:ind w:firstLine="567"/>
        <w:jc w:val="both"/>
        <w:rPr>
          <w:rFonts w:hint="default"/>
          <w:sz w:val="24"/>
          <w:szCs w:val="24"/>
          <w:lang w:val="ru-RU" w:eastAsia="en-US"/>
        </w:rPr>
      </w:pPr>
      <w:r>
        <w:rPr>
          <w:rFonts w:hint="default"/>
          <w:sz w:val="24"/>
          <w:szCs w:val="24"/>
          <w:lang w:val="ru-RU" w:eastAsia="en-US"/>
        </w:rPr>
        <w:t>Revenons à l’image et à la ressemblance. Nous avons esquissé l’image de Dieu en l’homme, puis indiqué sommairement comment cette image doit se réaliser dans la ressemblance.</w:t>
      </w:r>
    </w:p>
    <w:p w14:paraId="03C2F73E">
      <w:pPr>
        <w:ind w:firstLine="567"/>
        <w:jc w:val="both"/>
        <w:rPr>
          <w:rFonts w:hint="default"/>
          <w:sz w:val="24"/>
          <w:szCs w:val="24"/>
          <w:lang w:val="ru-RU" w:eastAsia="en-US"/>
        </w:rPr>
      </w:pPr>
      <w:r>
        <w:rPr>
          <w:rFonts w:hint="default"/>
          <w:sz w:val="24"/>
          <w:szCs w:val="24"/>
          <w:lang w:val="ru-RU" w:eastAsia="en-US"/>
        </w:rPr>
        <w:t>Où sont donc les capacités de super-héros ? D’où naît l’héroïsme ? Et surtout — où est la liberté du choix ?</w:t>
      </w:r>
    </w:p>
    <w:p w14:paraId="7BD812AB">
      <w:pPr>
        <w:ind w:firstLine="567"/>
        <w:jc w:val="both"/>
        <w:rPr>
          <w:rFonts w:hint="default"/>
          <w:sz w:val="24"/>
          <w:szCs w:val="24"/>
          <w:lang w:val="ru-RU" w:eastAsia="en-US"/>
        </w:rPr>
      </w:pPr>
      <w:r>
        <w:rPr>
          <w:rFonts w:hint="default"/>
          <w:sz w:val="24"/>
          <w:szCs w:val="24"/>
          <w:lang w:val="ru-RU" w:eastAsia="en-US"/>
        </w:rPr>
        <w:t>Il me semble que tout commence par un choix « en faveur » de la vérité. Lorsqu’un homme prend intérieurement la décision consciente d’être toujours et partout du côté de la vérité, quelque chose se produit.</w:t>
      </w:r>
    </w:p>
    <w:p w14:paraId="7D1CC6E4">
      <w:pPr>
        <w:ind w:firstLine="567"/>
        <w:jc w:val="both"/>
        <w:rPr>
          <w:rFonts w:hint="default"/>
          <w:sz w:val="24"/>
          <w:szCs w:val="24"/>
          <w:lang w:val="ru-RU" w:eastAsia="en-US"/>
        </w:rPr>
      </w:pPr>
      <w:r>
        <w:rPr>
          <w:rFonts w:hint="default"/>
          <w:sz w:val="24"/>
          <w:szCs w:val="24"/>
          <w:lang w:val="ru-RU" w:eastAsia="en-US"/>
        </w:rPr>
        <w:t>En réalité, les événements les plus importants se déroulent « à l’intérieur ». Les déclarations sont beaucoup moins essentielles. Elles n’ont de poids que lorsqu’elles reposent sur des décisions intérieures profondes et puissantes. Lorsque l’homme se découvre lui-même dans son monde intérieur, dans son microcosme, il ne peut plus rester simplement une partie du socius, une projection de l’expérience extérieure. Dans la recherche honnête et cohérente de la vérité, l’homme finit par se découvrir lui-même, par découvrir l’immensité de son monde intérieur. Alors surgit la question : dans quelle mesure ce monde intérieur est-il réel et comment est-il lié au monde extérieur ? Une quête sincère du sens, de la logique, conduit inévitablement au Premier Sens, au Logos des logoi.</w:t>
      </w:r>
    </w:p>
    <w:p w14:paraId="4CF85091">
      <w:pPr>
        <w:ind w:firstLine="567"/>
        <w:jc w:val="both"/>
        <w:rPr>
          <w:rFonts w:hint="default"/>
          <w:sz w:val="24"/>
          <w:szCs w:val="24"/>
          <w:lang w:val="ru-RU" w:eastAsia="en-US"/>
        </w:rPr>
      </w:pPr>
      <w:r>
        <w:rPr>
          <w:rFonts w:hint="default"/>
          <w:sz w:val="24"/>
          <w:szCs w:val="24"/>
          <w:lang w:val="ru-RU" w:eastAsia="en-US"/>
        </w:rPr>
        <w:t>Le langage humain — tout langage humain — décrit de manière fascinante la relation de l’homme à la vérité. Dans toutes les langues, cette relation a un caractère personnel. On peut s’approcher de la vérité. On peut s’en éloigner. On peut l’offenser. On peut la respecter. La vérité peut récompenser. Elle peut punir. Dans toute langue, même la plus séculière, les relations avec la vérité sont décrites comme des relations interpersonnelles. N’est-ce pas un signe que c’est précisément la relation à la vérité qui constitue la personne en tant que personne ?</w:t>
      </w:r>
    </w:p>
    <w:p w14:paraId="61B4BCA3">
      <w:pPr>
        <w:ind w:firstLine="567"/>
        <w:jc w:val="both"/>
        <w:rPr>
          <w:rFonts w:hint="default"/>
          <w:sz w:val="24"/>
          <w:szCs w:val="24"/>
          <w:lang w:val="ru-RU" w:eastAsia="en-US"/>
        </w:rPr>
      </w:pPr>
      <w:r>
        <w:rPr>
          <w:rFonts w:hint="default"/>
          <w:sz w:val="24"/>
          <w:szCs w:val="24"/>
          <w:lang w:val="ru-RU" w:eastAsia="en-US"/>
        </w:rPr>
        <w:t>Pourquoi, dans le langage de l’Église, le baptême — c’est-à-dire le baptême au nom de la Vérité — est-il appelé naissance ? Parce qu’en nous « revêtant » de la Vérité, nous naissons en tant que personne véritable, en tant qu’image de la Personne.</w:t>
      </w:r>
    </w:p>
    <w:p w14:paraId="566DA5E5">
      <w:pPr>
        <w:ind w:firstLine="567"/>
        <w:jc w:val="both"/>
        <w:rPr>
          <w:rFonts w:hint="default"/>
          <w:sz w:val="24"/>
          <w:szCs w:val="24"/>
          <w:lang w:val="ru-RU" w:eastAsia="en-US"/>
        </w:rPr>
      </w:pPr>
      <w:r>
        <w:rPr>
          <w:rFonts w:hint="default"/>
          <w:sz w:val="24"/>
          <w:szCs w:val="24"/>
          <w:lang w:val="ru-RU" w:eastAsia="en-US"/>
        </w:rPr>
        <w:t>Pourquoi, dans le langage de l’Église, le péché est-il appelé « mort » ? Parce qu’en perdant la connexion, la communication avec la Vérité, la personne en l’homme meurt. L’homme perd l’image.</w:t>
      </w:r>
    </w:p>
    <w:p w14:paraId="4152B99F">
      <w:pPr>
        <w:ind w:firstLine="567"/>
        <w:jc w:val="both"/>
        <w:rPr>
          <w:rFonts w:hint="default"/>
          <w:sz w:val="24"/>
          <w:szCs w:val="24"/>
          <w:lang w:val="ru-RU" w:eastAsia="en-US"/>
        </w:rPr>
      </w:pPr>
      <w:r>
        <w:rPr>
          <w:rFonts w:hint="default"/>
          <w:sz w:val="24"/>
          <w:szCs w:val="24"/>
          <w:lang w:val="ru-RU" w:eastAsia="en-US"/>
        </w:rPr>
        <w:t>Comprenons-nous maintenant pourquoi l’Église parle de « vie éternelle » et de « mort éternelle » ?</w:t>
      </w:r>
    </w:p>
    <w:p w14:paraId="510EB0BB">
      <w:pPr>
        <w:ind w:firstLine="567"/>
        <w:jc w:val="both"/>
        <w:rPr>
          <w:rFonts w:hint="default"/>
          <w:sz w:val="24"/>
          <w:szCs w:val="24"/>
          <w:lang w:val="ru-RU" w:eastAsia="en-US"/>
        </w:rPr>
      </w:pPr>
      <w:r>
        <w:rPr>
          <w:rFonts w:hint="default"/>
          <w:sz w:val="24"/>
          <w:szCs w:val="24"/>
          <w:lang w:val="ru-RU" w:eastAsia="en-US"/>
        </w:rPr>
        <w:t>En résumant l’époque clé de l’histoire de la pensée, Aristote a formulé la question fondamentale de la philosophie : « Qu’est-ce que l’être ? » Mille ans auparavant, au buisson ardent, Moïse avait reçu la réponse à cette question, qui n’avait pas encore été posée. La version canonique rapporte que la réponse fut : « Je suis Celui qui est. » Autrement dit, la réponse à la question « Qu’est-ce que l’être ? » n’est pas un « quoi », mais un « qui ».</w:t>
      </w:r>
    </w:p>
    <w:p w14:paraId="356D2270">
      <w:pPr>
        <w:ind w:firstLine="567"/>
        <w:jc w:val="both"/>
        <w:rPr>
          <w:rFonts w:hint="default"/>
          <w:sz w:val="24"/>
          <w:szCs w:val="24"/>
          <w:lang w:val="ru-RU" w:eastAsia="en-US"/>
        </w:rPr>
      </w:pPr>
      <w:r>
        <w:rPr>
          <w:rFonts w:hint="default"/>
          <w:sz w:val="24"/>
          <w:szCs w:val="24"/>
          <w:lang w:val="ru-RU" w:eastAsia="en-US"/>
        </w:rPr>
        <w:t>Poursuivons nos observations. Lorsque l’homme pose dans sa vie la question de la vérité, nous observons toujours une croissance radicale de l’« ampleur de la personnalité ». À ma connaissance, la psychologie moderne n’a pas encore étudié le type de personnalité messianique ; il n’existe donc pas encore de méthodologie scientifique pour mesurer cette « ampleur ». Ajoutons seulement que, comme le montre l’expérience, ces personnalités connaissent toujours leur « mission ». Et, si je comprends correctement le langage humain, « mission » implique toujours « vision ». Remarquez comment la tentative même de s’approcher de la vérité influence la physiologie de l’homme ! Faut-il vraiment l’expliquer ?</w:t>
      </w:r>
    </w:p>
    <w:p w14:paraId="7213C26E">
      <w:pPr>
        <w:ind w:firstLine="567"/>
        <w:jc w:val="both"/>
        <w:rPr>
          <w:rFonts w:hint="default"/>
          <w:sz w:val="24"/>
          <w:szCs w:val="24"/>
          <w:lang w:val="ru-RU" w:eastAsia="en-US"/>
        </w:rPr>
      </w:pPr>
      <w:r>
        <w:rPr>
          <w:rFonts w:hint="default"/>
          <w:sz w:val="24"/>
          <w:szCs w:val="24"/>
          <w:lang w:val="ru-RU" w:eastAsia="en-US"/>
        </w:rPr>
        <w:t>En conclusion.</w:t>
      </w:r>
    </w:p>
    <w:p w14:paraId="3870AA35">
      <w:pPr>
        <w:ind w:firstLine="567"/>
        <w:jc w:val="both"/>
        <w:rPr>
          <w:rFonts w:hint="default"/>
          <w:sz w:val="24"/>
          <w:szCs w:val="24"/>
          <w:lang w:val="ru-RU" w:eastAsia="en-US"/>
        </w:rPr>
      </w:pPr>
      <w:r>
        <w:rPr>
          <w:rFonts w:hint="default"/>
          <w:sz w:val="24"/>
          <w:szCs w:val="24"/>
          <w:lang w:val="ru-RU" w:eastAsia="en-US"/>
        </w:rPr>
        <w:t>Nous en sommes arrivés à la psychologie — voire à la physiologie — du type de personnalité messianique. Rappelons ce que signifie « Christ » : le Christ est la transcription grecque du mot hébreu qui signifie littéralement « oint ». En hébreu : Mashiah, le Messie. Revenons au point de départ. Que signifie donc « chrétien » ou « chrétien » ? Cela signifie « celui qui suit le Messie », autrement dit « messianique ».</w:t>
      </w:r>
    </w:p>
    <w:p w14:paraId="7A1845D8">
      <w:pPr>
        <w:ind w:firstLine="567"/>
        <w:jc w:val="both"/>
        <w:rPr>
          <w:rFonts w:hint="default"/>
          <w:sz w:val="24"/>
          <w:szCs w:val="24"/>
          <w:lang w:val="ru-RU" w:eastAsia="en-US"/>
        </w:rPr>
      </w:pPr>
      <w:r>
        <w:rPr>
          <w:rFonts w:hint="default"/>
          <w:sz w:val="24"/>
          <w:szCs w:val="24"/>
          <w:lang w:val="ru-RU" w:eastAsia="en-US"/>
        </w:rPr>
        <w:t>Si nous sommes réellement liés à notre Messie, est-il surprenant que notre physiologie elle-même en soit transformée ?</w:t>
      </w:r>
    </w:p>
    <w:p w14:paraId="38269CAB">
      <w:pPr>
        <w:ind w:firstLine="567"/>
        <w:jc w:val="both"/>
        <w:rPr>
          <w:rFonts w:hint="default"/>
          <w:sz w:val="24"/>
          <w:szCs w:val="24"/>
          <w:lang w:val="ru-RU" w:eastAsia="en-US"/>
        </w:rPr>
      </w:pPr>
      <w:r>
        <w:rPr>
          <w:rFonts w:hint="default"/>
          <w:sz w:val="24"/>
          <w:szCs w:val="24"/>
          <w:lang w:val="ru-RU" w:eastAsia="en-US"/>
        </w:rPr>
        <w:t>Pour moi, le cercle est bouclé. Tout a trouvé sa place.</w:t>
      </w:r>
    </w:p>
    <w:p w14:paraId="7310BAEE">
      <w:pPr>
        <w:ind w:firstLine="567"/>
        <w:jc w:val="both"/>
        <w:rPr>
          <w:rFonts w:hint="default"/>
          <w:sz w:val="24"/>
          <w:szCs w:val="24"/>
          <w:lang w:val="ru-RU" w:eastAsia="en-US"/>
        </w:rPr>
      </w:pPr>
      <w:r>
        <w:rPr>
          <w:rFonts w:hint="default"/>
          <w:sz w:val="24"/>
          <w:szCs w:val="24"/>
          <w:lang w:val="ru-RU" w:eastAsia="en-US"/>
        </w:rPr>
        <w:t>J’espère que tout est devenu clair aussi pour toi, cher lecteur.</w:t>
      </w:r>
    </w:p>
    <w:p w14:paraId="4E4463FC">
      <w:pPr>
        <w:ind w:firstLine="567"/>
        <w:jc w:val="both"/>
        <w:rPr>
          <w:rFonts w:hint="default"/>
          <w:sz w:val="24"/>
          <w:szCs w:val="24"/>
          <w:lang w:val="ru-RU" w:eastAsia="en-US"/>
        </w:rPr>
      </w:pPr>
      <w:r>
        <w:rPr>
          <w:rFonts w:hint="default"/>
          <w:sz w:val="24"/>
          <w:szCs w:val="24"/>
          <w:lang w:val="ru-RU" w:eastAsia="en-US"/>
        </w:rPr>
        <w:t>Если мы не просто декларируем приверженность Христу, а пытаемся в этой, в реальной жизни последовать за ним, перед нами неизбежно возникает ряд вопросов. Я попытNous avons essayé d’examiner une partie de ces questions. Il semble que nous ayons découvert que l’intériorisation de l’enseignement et de l’identité du Christ nous transforme — et nous transforme radicalement. Il me semble même que cela se produit au niveau physiologique.</w:t>
      </w:r>
    </w:p>
    <w:p w14:paraId="5BF99F4E">
      <w:pPr>
        <w:ind w:firstLine="567"/>
        <w:jc w:val="both"/>
        <w:rPr>
          <w:rFonts w:hint="default"/>
          <w:sz w:val="24"/>
          <w:szCs w:val="24"/>
          <w:lang w:val="ru-RU" w:eastAsia="en-US"/>
        </w:rPr>
      </w:pPr>
      <w:r>
        <w:rPr>
          <w:rFonts w:hint="default"/>
          <w:sz w:val="24"/>
          <w:szCs w:val="24"/>
          <w:lang w:val="ru-RU" w:eastAsia="en-US"/>
        </w:rPr>
        <w:t>Poursuivons ces observations.</w:t>
      </w:r>
    </w:p>
    <w:p w14:paraId="7F438B11">
      <w:pPr>
        <w:ind w:firstLine="567"/>
        <w:jc w:val="both"/>
        <w:rPr>
          <w:rFonts w:hint="default"/>
          <w:sz w:val="24"/>
          <w:szCs w:val="24"/>
          <w:lang w:val="ru-RU" w:eastAsia="en-US"/>
        </w:rPr>
      </w:pPr>
      <w:r>
        <w:rPr>
          <w:rFonts w:hint="default"/>
          <w:sz w:val="24"/>
          <w:szCs w:val="24"/>
          <w:lang w:val="ru-RU" w:eastAsia="en-US"/>
        </w:rPr>
        <w:t>Nous discutons de la manière dont la foi chrétienne — la foi en Jésus-Christ comme Dieu et Sauveur — peut nous aider à restructurer notre vie sur des bases nouvelles, plus « spirituelles ». Autrement dit, nous essayons d’explorer la fonction de la foi.</w:t>
      </w:r>
    </w:p>
    <w:p w14:paraId="670A3F33">
      <w:pPr>
        <w:ind w:firstLine="567"/>
        <w:jc w:val="both"/>
        <w:rPr>
          <w:rFonts w:hint="default"/>
          <w:sz w:val="24"/>
          <w:szCs w:val="24"/>
          <w:lang w:val="ru-RU" w:eastAsia="en-US"/>
        </w:rPr>
      </w:pPr>
      <w:r>
        <w:rPr>
          <w:rFonts w:hint="default"/>
          <w:sz w:val="24"/>
          <w:szCs w:val="24"/>
          <w:lang w:val="ru-RU" w:eastAsia="en-US"/>
        </w:rPr>
        <w:t>Je propose de poser la question exactement ainsi : quelle est la fonction de la foi ? Que peut-elle et que doit-elle nous donner ?</w:t>
      </w:r>
    </w:p>
    <w:p w14:paraId="1B0EA91D">
      <w:pPr>
        <w:ind w:firstLine="567"/>
        <w:jc w:val="both"/>
        <w:rPr>
          <w:rFonts w:hint="default"/>
          <w:sz w:val="24"/>
          <w:szCs w:val="24"/>
          <w:lang w:val="ru-RU" w:eastAsia="en-US"/>
        </w:rPr>
      </w:pPr>
      <w:r>
        <w:rPr>
          <w:rFonts w:hint="default"/>
          <w:sz w:val="24"/>
          <w:szCs w:val="24"/>
          <w:lang w:val="ru-RU" w:eastAsia="en-US"/>
        </w:rPr>
        <w:t>D’un point de vue pratique, la foi chrétienne devrait aider le croyant à résoudre au moins deux tâches.</w:t>
      </w:r>
    </w:p>
    <w:p w14:paraId="0FB5D98D">
      <w:pPr>
        <w:ind w:firstLine="567"/>
        <w:jc w:val="both"/>
        <w:rPr>
          <w:rFonts w:hint="default"/>
          <w:sz w:val="24"/>
          <w:szCs w:val="24"/>
          <w:lang w:val="ru-RU" w:eastAsia="en-US"/>
        </w:rPr>
      </w:pPr>
      <w:r>
        <w:rPr>
          <w:rFonts w:hint="default"/>
          <w:sz w:val="24"/>
          <w:szCs w:val="24"/>
          <w:lang w:val="ru-RU" w:eastAsia="en-US"/>
        </w:rPr>
        <w:t>Première tâche : l’adéquation</w:t>
      </w:r>
    </w:p>
    <w:p w14:paraId="7F42C411">
      <w:pPr>
        <w:ind w:firstLine="567"/>
        <w:jc w:val="both"/>
        <w:rPr>
          <w:rFonts w:hint="default"/>
          <w:sz w:val="24"/>
          <w:szCs w:val="24"/>
          <w:lang w:val="ru-RU" w:eastAsia="en-US"/>
        </w:rPr>
      </w:pPr>
      <w:r>
        <w:rPr>
          <w:rFonts w:hint="default"/>
          <w:sz w:val="24"/>
          <w:szCs w:val="24"/>
          <w:lang w:val="ru-RU" w:eastAsia="en-US"/>
        </w:rPr>
        <w:t>Dès notre naissance, le Seigneur Dieu nous a dotés de la capacité de créer notre monde intérieur. Malheureusement, nous utilisons le plus souvent cette capacité sans l’attention ni la révérence nécessaires. Au lieu de développer et d’approfondir ce monde intérieur — qui devrait nous aider à maîtriser le monde extérieur — nous construisons généralement un modèle plat, presque bidimensionnel, en tout cas monochrome, de la réalité environnante, limité à la zone de contact immédiat. Puis nous tentons de nous cacher dans cette fiction primitive pour échapper à la responsabilité qu’exige une rencontre authentique avec la plénitude du réel.</w:t>
      </w:r>
    </w:p>
    <w:p w14:paraId="00A89A93">
      <w:pPr>
        <w:ind w:firstLine="567"/>
        <w:jc w:val="both"/>
        <w:rPr>
          <w:rFonts w:hint="default"/>
          <w:sz w:val="24"/>
          <w:szCs w:val="24"/>
          <w:lang w:val="ru-RU" w:eastAsia="en-US"/>
        </w:rPr>
      </w:pPr>
      <w:r>
        <w:rPr>
          <w:rFonts w:hint="default"/>
          <w:sz w:val="24"/>
          <w:szCs w:val="24"/>
          <w:lang w:val="ru-RU" w:eastAsia="en-US"/>
        </w:rPr>
        <w:t>Depuis trois cents ans, nous proclamons notre attachement aux valeurs des Lumières, mais nous n’avons toujours pas posé la question de la qualité, du degré de conscience de l’homme. Dans l’immense majorité des cas, l’être humain continue de vivre selon ses instincts et ses impulsions inconscientes. Il est d’autant plus étrange d’observer cela dans le milieu chrétien, ecclésial.</w:t>
      </w:r>
    </w:p>
    <w:p w14:paraId="1534C0FE">
      <w:pPr>
        <w:ind w:firstLine="567"/>
        <w:jc w:val="both"/>
        <w:rPr>
          <w:rFonts w:hint="default"/>
          <w:sz w:val="24"/>
          <w:szCs w:val="24"/>
          <w:lang w:val="ru-RU" w:eastAsia="en-US"/>
        </w:rPr>
      </w:pPr>
      <w:r>
        <w:rPr>
          <w:rFonts w:hint="default"/>
          <w:sz w:val="24"/>
          <w:szCs w:val="24"/>
          <w:lang w:val="ru-RU" w:eastAsia="en-US"/>
        </w:rPr>
        <w:t>Dans l’Église, on parle beaucoup d’humilité. Elle est très souvent — voire trop souvent — présentée comme la plus haute des vertus. Mais l’humilité est généralement comprise comme une qualité quasi surnaturelle, surgissant soudain chez tel ou tel saint à la suite d’un effort surhumain, le plus souvent ascétique. Je crains qu’il s’agisse là encore d’un problème de langage.</w:t>
      </w:r>
    </w:p>
    <w:p w14:paraId="062DA82D">
      <w:pPr>
        <w:ind w:firstLine="567"/>
        <w:jc w:val="both"/>
        <w:rPr>
          <w:rFonts w:hint="default"/>
          <w:sz w:val="24"/>
          <w:szCs w:val="24"/>
          <w:lang w:val="ru-RU" w:eastAsia="en-US"/>
        </w:rPr>
      </w:pPr>
      <w:r>
        <w:rPr>
          <w:rFonts w:hint="default"/>
          <w:sz w:val="24"/>
          <w:szCs w:val="24"/>
          <w:lang w:val="ru-RU" w:eastAsia="en-US"/>
        </w:rPr>
        <w:t>Le mot grec qui désigne l’antipode de l’humilité est ὑπερηφάνεια — littéralement : « paraître plus grand que l’on est ». En grec, c’est simple. Il existe d’ailleurs un analogue positif de la « fierté » : καμαρώνω, καμάρι. Autrement dit, la langue grecque distingue l’orgueil négatif d’une fierté neutre, voire positive. Cette distinction éclaire mieux la fonction positive de l’humilité. Il ne s’agit pas d’auto-humiliation, mais d’une adéquation naturelle. Faut-il expliquer que l’inadéquation est mauvaise et, en fin de compte, simplement désavantageuse ?</w:t>
      </w:r>
    </w:p>
    <w:p w14:paraId="5983429C">
      <w:pPr>
        <w:ind w:firstLine="567"/>
        <w:jc w:val="both"/>
        <w:rPr>
          <w:rFonts w:hint="default"/>
          <w:sz w:val="24"/>
          <w:szCs w:val="24"/>
          <w:lang w:val="ru-RU" w:eastAsia="en-US"/>
        </w:rPr>
      </w:pPr>
      <w:r>
        <w:rPr>
          <w:rFonts w:hint="default"/>
          <w:sz w:val="24"/>
          <w:szCs w:val="24"/>
          <w:lang w:val="ru-RU" w:eastAsia="en-US"/>
        </w:rPr>
        <w:t>Ainsi, la première tâche que doit accomplir une foi chrétienne saine est d’apprendre au croyant l’adéquation. Dans le langage de la foi, cette qualité s’appelle « humilité ». Le croyant doit apprendre à voir le monde tel qu’il est réellement, et non à vivre dans un univers d’illusions, de fantasmes et de phobies. Autrement dit, l’humilité véritable devrait pousser le croyant sur le chemin de la recherche philosophique — si c’est réellement de l’humilité et non un simple discours humble.</w:t>
      </w:r>
    </w:p>
    <w:p w14:paraId="09673032">
      <w:pPr>
        <w:ind w:firstLine="567"/>
        <w:jc w:val="both"/>
        <w:rPr>
          <w:rFonts w:hint="default"/>
          <w:sz w:val="24"/>
          <w:szCs w:val="24"/>
          <w:lang w:val="ru-RU" w:eastAsia="en-US"/>
        </w:rPr>
      </w:pPr>
      <w:r>
        <w:rPr>
          <w:rFonts w:hint="default"/>
          <w:sz w:val="24"/>
          <w:szCs w:val="24"/>
          <w:lang w:val="ru-RU" w:eastAsia="en-US"/>
        </w:rPr>
        <w:t>Deuxième tâche : le maintien de l’optimisme</w:t>
      </w:r>
    </w:p>
    <w:p w14:paraId="5044A120">
      <w:pPr>
        <w:ind w:firstLine="567"/>
        <w:jc w:val="both"/>
        <w:rPr>
          <w:rFonts w:hint="default"/>
          <w:sz w:val="24"/>
          <w:szCs w:val="24"/>
          <w:lang w:val="ru-RU" w:eastAsia="en-US"/>
        </w:rPr>
      </w:pPr>
      <w:r>
        <w:rPr>
          <w:rFonts w:hint="default"/>
          <w:sz w:val="24"/>
          <w:szCs w:val="24"/>
          <w:lang w:val="ru-RU" w:eastAsia="en-US"/>
        </w:rPr>
        <w:t>La seconde tâche, tout aussi fondamentale, que la foi chrétienne doit remplir est le maintien de l’optimisme.</w:t>
      </w:r>
    </w:p>
    <w:p w14:paraId="773638A0">
      <w:pPr>
        <w:ind w:firstLine="567"/>
        <w:jc w:val="both"/>
        <w:rPr>
          <w:rFonts w:hint="default"/>
          <w:sz w:val="24"/>
          <w:szCs w:val="24"/>
          <w:lang w:val="ru-RU" w:eastAsia="en-US"/>
        </w:rPr>
      </w:pPr>
      <w:r>
        <w:rPr>
          <w:rFonts w:hint="default"/>
          <w:sz w:val="24"/>
          <w:szCs w:val="24"/>
          <w:lang w:val="ru-RU" w:eastAsia="en-US"/>
        </w:rPr>
        <w:t>Nous avons convenu que nous devons voir le monde tel qu’il est. Or le monde autour de nous est toujours, d’une certaine manière, un enfer. Toute vie humaine est une tragédie. Et pourtant, nous devons, dans cet enfer, discerner le Ciel, discerner le paradis.</w:t>
      </w:r>
    </w:p>
    <w:p w14:paraId="51896310">
      <w:pPr>
        <w:ind w:firstLine="567"/>
        <w:jc w:val="both"/>
        <w:rPr>
          <w:rFonts w:hint="default"/>
          <w:sz w:val="24"/>
          <w:szCs w:val="24"/>
          <w:lang w:val="ru-RU" w:eastAsia="en-US"/>
        </w:rPr>
      </w:pPr>
      <w:r>
        <w:rPr>
          <w:rFonts w:hint="default"/>
          <w:sz w:val="24"/>
          <w:szCs w:val="24"/>
          <w:lang w:val="ru-RU" w:eastAsia="en-US"/>
        </w:rPr>
        <w:t>Schizophrénie ?</w:t>
      </w:r>
    </w:p>
    <w:p w14:paraId="13ABBABD">
      <w:pPr>
        <w:ind w:firstLine="567"/>
        <w:jc w:val="both"/>
        <w:rPr>
          <w:rFonts w:hint="default"/>
          <w:sz w:val="24"/>
          <w:szCs w:val="24"/>
          <w:lang w:val="ru-RU" w:eastAsia="en-US"/>
        </w:rPr>
      </w:pPr>
      <w:r>
        <w:rPr>
          <w:rFonts w:hint="default"/>
          <w:sz w:val="24"/>
          <w:szCs w:val="24"/>
          <w:lang w:val="ru-RU" w:eastAsia="en-US"/>
        </w:rPr>
        <w:t>Nous affirmons que notre Dieu est omniprésent et tout-puissant. Cela signifie qu’Il est présent dans toute cette horreur. Cela signifie aussi qu’Il porte la responsabilité de toute cette horreur et de toutes ces tragédies. Cela signifie enfin qu’au cœur même de cette horreur et de ces tragédies il y a une logique, un sens — un sens humain.</w:t>
      </w:r>
    </w:p>
    <w:p w14:paraId="0419E50E">
      <w:pPr>
        <w:ind w:firstLine="567"/>
        <w:jc w:val="both"/>
        <w:rPr>
          <w:rFonts w:hint="default"/>
          <w:sz w:val="24"/>
          <w:szCs w:val="24"/>
          <w:lang w:val="ru-RU" w:eastAsia="en-US"/>
        </w:rPr>
      </w:pPr>
      <w:r>
        <w:rPr>
          <w:rFonts w:hint="default"/>
          <w:sz w:val="24"/>
          <w:szCs w:val="24"/>
          <w:lang w:val="ru-RU" w:eastAsia="en-US"/>
        </w:rPr>
        <w:t>Nous avons dit que nous parlions de « gens normaux », c’est-à-dire de personnes à identité messianique. Ce sont ceux qui, en toute circonstance, sont prêts à chercher la solution plutôt qu’à se lamenter sur le problème. Ils croient que le Royaume des Cieux les attend — un Royaume où tout est parfait. Ils savent que leur vie est une préparation à cette vie-là. Ils savent — ils en ont fait l’expérience maintes fois — que le Père céleste leur montrera toujours le bon chemin. Et si ce chemin est encore celui de la Croix, ils y sont habitués.</w:t>
      </w:r>
    </w:p>
    <w:p w14:paraId="76E6AF34">
      <w:pPr>
        <w:ind w:firstLine="567"/>
        <w:jc w:val="both"/>
        <w:rPr>
          <w:rFonts w:hint="default"/>
          <w:sz w:val="24"/>
          <w:szCs w:val="24"/>
          <w:lang w:val="ru-RU" w:eastAsia="en-US"/>
        </w:rPr>
      </w:pPr>
      <w:r>
        <w:rPr>
          <w:rFonts w:hint="default"/>
          <w:sz w:val="24"/>
          <w:szCs w:val="24"/>
          <w:lang w:val="ru-RU" w:eastAsia="en-US"/>
        </w:rPr>
        <w:t>L’expérience d’une vie chrétienne réelle est une expérience de recherche du sens et de la vérité, une expérience d’auto-formation permanente. Se tenir devant la Vérité — ce que la Bible exprime par « il marchait devant Dieu » — donne son adrénaline. Mais les hommes restent des hommes. La douleur reste douleur. Le sacrifice reste sacrifice. Pourtant, une autre expérience se forme.</w:t>
      </w:r>
    </w:p>
    <w:p w14:paraId="55C47298">
      <w:pPr>
        <w:ind w:firstLine="567"/>
        <w:jc w:val="both"/>
        <w:rPr>
          <w:rFonts w:hint="default"/>
          <w:sz w:val="24"/>
          <w:szCs w:val="24"/>
          <w:lang w:val="ru-RU" w:eastAsia="en-US"/>
        </w:rPr>
      </w:pPr>
      <w:r>
        <w:rPr>
          <w:rFonts w:hint="default"/>
          <w:sz w:val="24"/>
          <w:szCs w:val="24"/>
          <w:lang w:val="ru-RU" w:eastAsia="en-US"/>
        </w:rPr>
        <w:t>Le croyant perçoit autrement l’ampleur des problèmes qu’il affronte. La recherche constante de la présence de Dieu apprend à voir cette présence là où d’autres ne la voient pas. Certes, le silence de Dieu est alors ressenti plus intensément encore. Cette connaissance — ou cette espérance ferme — vient avec l’expérience. Cette expérience a un commencement mais pas de fin. Il y aura toujours une preuve que « tu as cherché trop peu ». Et après tout, il reste l’humilité. L’humilité et la gratitude.</w:t>
      </w:r>
    </w:p>
    <w:p w14:paraId="538D9FCC">
      <w:pPr>
        <w:ind w:firstLine="567"/>
        <w:jc w:val="both"/>
        <w:rPr>
          <w:rFonts w:hint="default"/>
          <w:sz w:val="24"/>
          <w:szCs w:val="24"/>
          <w:lang w:val="ru-RU" w:eastAsia="en-US"/>
        </w:rPr>
      </w:pPr>
      <w:r>
        <w:rPr>
          <w:rFonts w:hint="default"/>
          <w:sz w:val="24"/>
          <w:szCs w:val="24"/>
          <w:lang w:val="ru-RU" w:eastAsia="en-US"/>
        </w:rPr>
        <w:t>C’est une opération logique simple. Encore une fois, quelque chose d’inacceptable se produit, encore une fois les espoirs s’effondrent. Et la même question revient : « Pourquoi, Seigneur ? » Ou bien : « Quand cela finira-t-il, Seigneur ? » Mais dans tous les cas, tu ne romps pas la communication avec Dieu. Tu Lui confies la responsabilité, plutôt qu’à un quelconque idiot, et tu attends Sa réponse.</w:t>
      </w:r>
    </w:p>
    <w:p w14:paraId="3EA5A4C8">
      <w:pPr>
        <w:ind w:firstLine="567"/>
        <w:jc w:val="both"/>
        <w:rPr>
          <w:rFonts w:hint="default"/>
          <w:sz w:val="24"/>
          <w:szCs w:val="24"/>
          <w:lang w:val="ru-RU" w:eastAsia="en-US"/>
        </w:rPr>
      </w:pPr>
      <w:r>
        <w:rPr>
          <w:rFonts w:hint="default"/>
          <w:sz w:val="24"/>
          <w:szCs w:val="24"/>
          <w:lang w:val="ru-RU" w:eastAsia="en-US"/>
        </w:rPr>
        <w:t>Et il n’y a pas de réponse. La réponse viendra lorsque la douleur sera déjà passée, et lorsqu’elle ne sera plus nécessaire. Mais elle viendra.</w:t>
      </w:r>
    </w:p>
    <w:p w14:paraId="2D1D9AD0">
      <w:pPr>
        <w:ind w:firstLine="567"/>
        <w:jc w:val="both"/>
        <w:rPr>
          <w:rFonts w:hint="default"/>
          <w:sz w:val="24"/>
          <w:szCs w:val="24"/>
          <w:lang w:val="ru-RU" w:eastAsia="en-US"/>
        </w:rPr>
      </w:pPr>
      <w:r>
        <w:rPr>
          <w:rFonts w:hint="default"/>
          <w:sz w:val="24"/>
          <w:szCs w:val="24"/>
          <w:lang w:val="ru-RU" w:eastAsia="en-US"/>
        </w:rPr>
        <w:t>Cela s’appelle l’expérience.</w:t>
      </w:r>
    </w:p>
    <w:p w14:paraId="07AA2992">
      <w:pPr>
        <w:ind w:firstLine="567"/>
        <w:jc w:val="both"/>
        <w:rPr>
          <w:rFonts w:hint="default"/>
          <w:sz w:val="24"/>
          <w:szCs w:val="24"/>
          <w:lang w:val="ru-RU" w:eastAsia="en-US"/>
        </w:rPr>
      </w:pPr>
      <w:r>
        <w:rPr>
          <w:rFonts w:hint="default"/>
          <w:sz w:val="24"/>
          <w:szCs w:val="24"/>
          <w:lang w:val="ru-RU" w:eastAsia="en-US"/>
        </w:rPr>
        <w:t>Avec l’expérience vient la paix. Moins d’illusions, moins d’émotions.</w:t>
      </w:r>
    </w:p>
    <w:p w14:paraId="3234E038">
      <w:pPr>
        <w:ind w:firstLine="567"/>
        <w:jc w:val="both"/>
        <w:rPr>
          <w:rFonts w:hint="default"/>
          <w:sz w:val="24"/>
          <w:szCs w:val="24"/>
          <w:lang w:val="ru-RU" w:eastAsia="en-US"/>
        </w:rPr>
      </w:pPr>
      <w:r>
        <w:rPr>
          <w:rFonts w:hint="default"/>
          <w:sz w:val="24"/>
          <w:szCs w:val="24"/>
          <w:lang w:val="ru-RU" w:eastAsia="en-US"/>
        </w:rPr>
        <w:t>Vivre en enfer comme si c’était le paradis.</w:t>
      </w:r>
      <w:r>
        <w:rPr>
          <w:rFonts w:hint="default"/>
          <w:sz w:val="24"/>
          <w:szCs w:val="24"/>
          <w:lang w:val="ru-RU" w:eastAsia="en-US"/>
        </w:rPr>
        <w:br w:type="textWrapping"/>
      </w:r>
      <w:r>
        <w:rPr>
          <w:rFonts w:hint="default"/>
          <w:sz w:val="24"/>
          <w:szCs w:val="24"/>
          <w:lang w:val="ru-RU" w:eastAsia="en-US"/>
        </w:rPr>
        <w:t>Vivre sans Dieu comme si l’on était avec Dieu — ces mots ne sont pas de moi, mais de mon higoumène, le père Daniel (Ishmatov).</w:t>
      </w:r>
    </w:p>
    <w:p w14:paraId="7352EEC9">
      <w:pPr>
        <w:ind w:firstLine="567"/>
        <w:jc w:val="both"/>
        <w:rPr>
          <w:rFonts w:hint="default"/>
          <w:sz w:val="24"/>
          <w:szCs w:val="24"/>
          <w:lang w:val="ru-RU" w:eastAsia="en-US"/>
        </w:rPr>
      </w:pPr>
      <w:r>
        <w:rPr>
          <w:rFonts w:hint="default"/>
          <w:sz w:val="24"/>
          <w:szCs w:val="24"/>
          <w:lang w:val="ru-RU" w:eastAsia="en-US"/>
        </w:rPr>
        <w:t>Oui, avec l’expérience vient l’optimisme. Non pas un optimisme factice, comsomolien et théâtral, mais la capacité de voir le côté lumineux. Bien sûr, il existe des situations où l’on ne peut parler d’aucun côté lumineux. Mais l’optimisme — c’est-à-dire la foi — demeure.</w:t>
      </w:r>
    </w:p>
    <w:p w14:paraId="1F4A00E3">
      <w:pPr>
        <w:ind w:firstLine="567"/>
        <w:jc w:val="both"/>
        <w:rPr>
          <w:rFonts w:hint="default"/>
          <w:sz w:val="24"/>
          <w:szCs w:val="24"/>
          <w:lang w:val="ru-RU" w:eastAsia="en-US"/>
        </w:rPr>
      </w:pPr>
      <w:r>
        <w:rPr>
          <w:rFonts w:hint="default"/>
          <w:sz w:val="24"/>
          <w:szCs w:val="24"/>
          <w:lang w:val="ru-RU" w:eastAsia="en-US"/>
        </w:rPr>
        <w:t>Nous avons dit au début que la foi est un choix. La foi suppose un contrôle conscient de sa propre pensée. Si le chrétien s’est exercé à ce contrôle, il ne perdra jamais la foi. Cela signifie qu’il verra toujours Dieu. Car la foi est un exploit permanent.</w:t>
      </w:r>
    </w:p>
    <w:p w14:paraId="0D8FBF8F">
      <w:pPr>
        <w:ind w:firstLine="567"/>
        <w:jc w:val="both"/>
        <w:rPr>
          <w:rFonts w:hint="default"/>
          <w:sz w:val="24"/>
          <w:szCs w:val="24"/>
          <w:lang w:val="ru-RU" w:eastAsia="en-US"/>
        </w:rPr>
      </w:pPr>
      <w:r>
        <w:rPr>
          <w:rFonts w:hint="default"/>
          <w:sz w:val="24"/>
          <w:szCs w:val="24"/>
          <w:lang w:val="ru-RU" w:eastAsia="en-US"/>
        </w:rPr>
        <w:t>C’est ici qu’une série de questions surgissent. Si l’on prend au sérieux tout ce qui précède, il s’ensuit que les chrétiens devraient constamment jouer le rôle d’experts capables de trouver une issue en toute situation. Franchement, cela expliquerait comment une péninsule située à l’extrême ouest du continent asiatique a pu se croire un continent à part entière et imposer cette affirmation audacieuse comme norme au reste de l’humanité. Mais qu’est-il arrivé aux chrétiens d’aujourd’hui, qui, grâce à Dieu, vivent désormais sur tous les continents ?</w:t>
      </w:r>
    </w:p>
    <w:p w14:paraId="0665EB54">
      <w:pPr>
        <w:ind w:firstLine="567"/>
        <w:jc w:val="both"/>
        <w:rPr>
          <w:rFonts w:hint="default"/>
          <w:sz w:val="24"/>
          <w:szCs w:val="24"/>
          <w:lang w:val="ru-RU" w:eastAsia="en-US"/>
        </w:rPr>
      </w:pPr>
      <w:r>
        <w:rPr>
          <w:rFonts w:hint="default"/>
          <w:sz w:val="24"/>
          <w:szCs w:val="24"/>
          <w:lang w:val="ru-RU" w:eastAsia="en-US"/>
        </w:rPr>
        <w:t>Permettez-moi de partager encore une intuition.</w:t>
      </w:r>
    </w:p>
    <w:p w14:paraId="2A5B600E">
      <w:pPr>
        <w:ind w:firstLine="567"/>
        <w:jc w:val="both"/>
        <w:rPr>
          <w:rFonts w:hint="default"/>
          <w:sz w:val="24"/>
          <w:szCs w:val="24"/>
          <w:lang w:val="ru-RU" w:eastAsia="en-US"/>
        </w:rPr>
      </w:pPr>
      <w:r>
        <w:rPr>
          <w:rFonts w:hint="default"/>
          <w:sz w:val="24"/>
          <w:szCs w:val="24"/>
          <w:lang w:val="ru-RU" w:eastAsia="en-US"/>
        </w:rPr>
        <w:t>L’expérience de la recherche de la Vérité permet de voir le monde autrement. L’identification à la Vérité ennoblit réellement, place réellement le croyant dans une position royale. Le chrétien pratiquant comprend mieux les lois du monde, les lois de l’univers.</w:t>
      </w:r>
    </w:p>
    <w:p w14:paraId="496616B5">
      <w:pPr>
        <w:ind w:firstLine="567"/>
        <w:jc w:val="both"/>
        <w:rPr>
          <w:rFonts w:hint="default"/>
          <w:sz w:val="24"/>
          <w:szCs w:val="24"/>
          <w:lang w:val="ru-RU" w:eastAsia="en-US"/>
        </w:rPr>
      </w:pPr>
      <w:r>
        <w:rPr>
          <w:rFonts w:hint="default"/>
          <w:sz w:val="24"/>
          <w:szCs w:val="24"/>
          <w:lang w:val="ru-RU" w:eastAsia="en-US"/>
        </w:rPr>
        <w:t>Il existe en anglais un mot — integrity. Je ne connais pas d’équivalent exact dans les langues orthodoxes. Pour moi, en tant que Caucasien, ce terme est très proche et très compréhensible, même si je ne saurais pas en donner un équivalent précis dans ma langue abkhaze. Pourquoi est-ce que j’en parle ? Parce que la vie chrétienne, sans aucun doute, confère au croyant — et lui enseigne — une plus grande integrity. Et, par conséquent, une plus grande force.</w:t>
      </w:r>
    </w:p>
    <w:p w14:paraId="518BCF63">
      <w:pPr>
        <w:ind w:firstLine="567"/>
        <w:jc w:val="both"/>
        <w:rPr>
          <w:rFonts w:hint="default"/>
          <w:sz w:val="24"/>
          <w:szCs w:val="24"/>
          <w:lang w:val="ru-RU" w:eastAsia="en-US"/>
        </w:rPr>
      </w:pPr>
      <w:r>
        <w:rPr>
          <w:rFonts w:hint="default"/>
          <w:sz w:val="24"/>
          <w:szCs w:val="24"/>
          <w:lang w:val="ru-RU" w:eastAsia="en-US"/>
        </w:rPr>
        <w:t>Un chrétien n’est pas chrétien s’il n’a pas affirmé, par sa vie, des valeurs et des normes éternelles. Dès lors surgit une situation intéressante : la connaissance expérimentale de la norme permet de discerner l’avenir. L’expérience de la présence devant la Vérité forme à une vision binaire du monde : péché — vertu, bien — mal, vie — mort, vérité — fiction. C’est une compétence essentielle que l’humanité contemporaine est en train de perdre à grande vitesse.</w:t>
      </w:r>
    </w:p>
    <w:p w14:paraId="1F2B0ACB">
      <w:pPr>
        <w:ind w:firstLine="567"/>
        <w:jc w:val="both"/>
        <w:rPr>
          <w:rFonts w:hint="default"/>
          <w:sz w:val="24"/>
          <w:szCs w:val="24"/>
          <w:lang w:val="ru-RU" w:eastAsia="en-US"/>
        </w:rPr>
      </w:pPr>
      <w:r>
        <w:rPr>
          <w:rFonts w:hint="default"/>
          <w:sz w:val="24"/>
          <w:szCs w:val="24"/>
          <w:lang w:val="ru-RU" w:eastAsia="en-US"/>
        </w:rPr>
        <w:t>Si le chrétien ne se laisse pas porter par le courant — et par définition le chrétien est non-conformiste — alors il crée son propre courant. Le chrétien est consciemment et volontairement mobilisé pour la recherche de la vérité et de l’humanité. Ne disons pas « pour la guerre au nom de la vérité et de l’humanité », mais « pour la recherche de la vérité et de l’humanité ». C’est pourquoi, pendant deux mille ans, de tels courants ont remporté des victoires. Les courants chrétiens ont cessé de vaincre lorsqu’ils ont commencé à vivre « selon les éléments de ce monde » (cf. Ga 5,16-17 ; Col 2,20-23).</w:t>
      </w:r>
    </w:p>
    <w:p w14:paraId="1C86FE74">
      <w:pPr>
        <w:ind w:firstLine="567"/>
        <w:jc w:val="both"/>
        <w:rPr>
          <w:rFonts w:hint="default"/>
          <w:sz w:val="24"/>
          <w:szCs w:val="24"/>
          <w:lang w:val="ru-RU" w:eastAsia="en-US"/>
        </w:rPr>
      </w:pPr>
      <w:r>
        <w:rPr>
          <w:rFonts w:hint="default"/>
          <w:sz w:val="24"/>
          <w:szCs w:val="24"/>
          <w:lang w:val="ru-RU" w:eastAsia="en-US"/>
        </w:rPr>
        <w:t>Les chrétiens d’aujourd’hui doivent retrouver la compréhension traditionnelle du savoir comme chemin vers la vérité, et non simplement comme méthode de résolution de problèmes ou comme instrument de domination du monde — et souvent même pas du monde, mais seulement de leur espace immédiat.</w:t>
      </w:r>
    </w:p>
    <w:p w14:paraId="3198B457">
      <w:pPr>
        <w:ind w:firstLine="567"/>
        <w:jc w:val="both"/>
        <w:rPr>
          <w:rFonts w:hint="default"/>
          <w:sz w:val="24"/>
          <w:szCs w:val="24"/>
          <w:lang w:val="ru-RU" w:eastAsia="en-US"/>
        </w:rPr>
      </w:pPr>
      <w:r>
        <w:rPr>
          <w:rFonts w:hint="default"/>
          <w:sz w:val="24"/>
          <w:szCs w:val="24"/>
          <w:lang w:val="ru-RU" w:eastAsia="en-US"/>
        </w:rPr>
        <w:t>C’est une observation extrêmement intéressante et importante, déjà présente chez Socrate et qui sous-tend les décisions dogmatiques des conciles œcuméniques. Il existe une relation directe entre l’état moral d’une personne, son intégrité intérieure, et ses capacités cognitives. En réalité, tout cet article est consacré à cela.</w:t>
      </w:r>
    </w:p>
    <w:p w14:paraId="4B97CA5C">
      <w:pPr>
        <w:ind w:firstLine="567"/>
        <w:jc w:val="both"/>
        <w:rPr>
          <w:rFonts w:hint="default"/>
          <w:sz w:val="24"/>
          <w:szCs w:val="24"/>
          <w:lang w:val="ru-RU" w:eastAsia="en-US"/>
        </w:rPr>
      </w:pPr>
      <w:r>
        <w:rPr>
          <w:rFonts w:hint="default"/>
          <w:sz w:val="24"/>
          <w:szCs w:val="24"/>
          <w:lang w:val="ru-RU" w:eastAsia="en-US"/>
        </w:rPr>
        <w:t>Pourquoi exigeait-on du croyant une compréhension « orthodoxe » de tel ou tel dogme ? Même aujourd’hui, alors que l’enseignement supérieur est bien plus répandu qu’à la fin de l’Antiquité, nous n’exigeons pas de chaque diplômé de séminaire ou de faculté de théologie qu’il maîtrise les subtilités de la dogmatique. À l’époque des conciles œcuméniques, cela allait de soi. On supposait que chaque higoumène, et plus encore chaque évêque, avait, sans l’aide d’aucune encyclopédie, une opinion « correcte » sur les questions dogmatiques débattues.</w:t>
      </w:r>
    </w:p>
    <w:p w14:paraId="4BDAB6FD">
      <w:pPr>
        <w:ind w:firstLine="567"/>
        <w:jc w:val="both"/>
        <w:rPr>
          <w:rFonts w:hint="default"/>
          <w:sz w:val="24"/>
          <w:szCs w:val="24"/>
          <w:lang w:val="ru-RU" w:eastAsia="en-US"/>
        </w:rPr>
      </w:pPr>
      <w:r>
        <w:rPr>
          <w:rFonts w:hint="default"/>
          <w:sz w:val="24"/>
          <w:szCs w:val="24"/>
          <w:lang w:val="ru-RU" w:eastAsia="en-US"/>
        </w:rPr>
        <w:t>Qu’est-ce que cela signifie ? Les Pères du « Siècle d’or » étaient-ils plus académiques ? Manifestement non. Les chrétiens du « Siècle d’or » savaient, en pratique, qu’une compréhension « orthodoxe » du dogme suppose un ethos orthodoxe, un mode de vie orthodoxe. La vérité doctrinale et la vérité existentielle étaient inséparables.</w:t>
      </w:r>
    </w:p>
    <w:p w14:paraId="6EBF3B12">
      <w:pPr>
        <w:ind w:firstLine="567"/>
        <w:jc w:val="both"/>
        <w:rPr>
          <w:rFonts w:hint="default"/>
          <w:sz w:val="24"/>
          <w:szCs w:val="24"/>
          <w:lang w:val="ru-RU" w:eastAsia="en-US"/>
        </w:rPr>
      </w:pPr>
      <w:r>
        <w:rPr>
          <w:rFonts w:hint="default"/>
          <w:sz w:val="24"/>
          <w:szCs w:val="24"/>
          <w:lang w:val="ru-RU" w:eastAsia="en-US"/>
        </w:rPr>
        <w:t>En résumé, nous avons convenu que la foi est avant tout une forme de pensée. La foi chrétienne implique la formation et le développement d’une identité messianique. Il me semble que nous avons partiellement éclairci ce que signifie cette formation et ce développement de l’identité messianique — c’est-à-dire proprement chrétienne. Nous avons également tenté de discerner comment doit penser — donc comment doit croire — le chrétien pratiquant qui cherche à former et à réaliser cette identité messianique.</w:t>
      </w:r>
    </w:p>
    <w:p w14:paraId="1FC2DE3F">
      <w:pPr>
        <w:ind w:firstLine="567"/>
        <w:jc w:val="both"/>
        <w:rPr>
          <w:rFonts w:hint="default"/>
          <w:sz w:val="24"/>
          <w:szCs w:val="24"/>
          <w:lang w:val="ru-RU" w:eastAsia="en-US"/>
        </w:rPr>
      </w:pPr>
      <w:r>
        <w:rPr>
          <w:rFonts w:hint="default"/>
          <w:sz w:val="24"/>
          <w:szCs w:val="24"/>
          <w:lang w:val="ru-RU" w:eastAsia="en-US"/>
        </w:rPr>
        <w:t>Si je ne me trompe pas, la caractéristique principale du type messianique chrétien est précisément l’adéquation et l’humilité.</w:t>
      </w:r>
    </w:p>
    <w:p w14:paraId="6209603D">
      <w:pPr>
        <w:ind w:firstLine="567"/>
        <w:jc w:val="both"/>
        <w:rPr>
          <w:rFonts w:hint="default"/>
          <w:sz w:val="24"/>
          <w:szCs w:val="24"/>
          <w:lang w:val="ru-RU" w:eastAsia="en-US"/>
        </w:rPr>
      </w:pPr>
    </w:p>
    <w:p w14:paraId="20225F61">
      <w:pPr>
        <w:ind w:firstLine="567"/>
        <w:jc w:val="both"/>
        <w:rPr>
          <w:rFonts w:hint="default"/>
          <w:sz w:val="24"/>
          <w:szCs w:val="24"/>
          <w:lang w:val="ru-RU" w:eastAsia="en-US"/>
        </w:rPr>
      </w:pPr>
    </w:p>
    <w:p w14:paraId="169C7E0D">
      <w:pPr>
        <w:rPr>
          <w:rFonts w:hint="default"/>
          <w:sz w:val="24"/>
          <w:szCs w:val="24"/>
          <w:lang w:val="ru-RU" w:eastAsia="en-US"/>
        </w:rPr>
      </w:pPr>
      <w:r>
        <w:rPr>
          <w:rFonts w:hint="default"/>
          <w:sz w:val="24"/>
          <w:szCs w:val="24"/>
          <w:lang w:val="ru-RU" w:eastAsia="en-US"/>
        </w:rPr>
        <w:br w:type="page"/>
      </w:r>
    </w:p>
    <w:p w14:paraId="3A697829">
      <w:pPr>
        <w:ind w:firstLine="567"/>
        <w:jc w:val="both"/>
        <w:rPr>
          <w:rFonts w:hint="default"/>
          <w:sz w:val="24"/>
          <w:szCs w:val="24"/>
          <w:lang w:val="ru-RU" w:eastAsia="en-US"/>
        </w:rPr>
      </w:pPr>
      <w:r>
        <w:rPr>
          <w:rFonts w:hint="default"/>
          <w:sz w:val="24"/>
          <w:szCs w:val="24"/>
          <w:lang w:val="ru-RU" w:eastAsia="en-US"/>
        </w:rPr>
        <w:t>Vers une métaphysique de la personne</w:t>
      </w:r>
    </w:p>
    <w:p w14:paraId="1C1B8AE9">
      <w:pPr>
        <w:ind w:firstLine="567"/>
        <w:jc w:val="both"/>
        <w:rPr>
          <w:rFonts w:hint="default"/>
          <w:sz w:val="24"/>
          <w:szCs w:val="24"/>
          <w:lang w:val="ru-RU" w:eastAsia="en-US"/>
        </w:rPr>
      </w:pPr>
      <w:r>
        <w:rPr>
          <w:rFonts w:hint="default"/>
          <w:sz w:val="24"/>
          <w:szCs w:val="24"/>
          <w:lang w:val="ru-RU" w:eastAsia="en-US"/>
        </w:rPr>
        <w:t>Il me semble que, dans les articles précédents, nous nous sommes approchés d’une compréhension de la personne telle que le christianisme la postule. Il était question de la foi. Nous sommes partis de l’hypothèse que l’activité du croyant « dans l’enceinte de l’Église » peut être étudiée comme une activité « ordinaire », comme toute autre activité humaine. Nous sommes parvenus à une série d’observations peu communes. Et surtout, nous avons découvert que le croyant — c’est-à-dire, dans la perspective chrétienne, l’homme véritable — fonctionne inévitablement « autrement » parce qu’il pense « autrement ».</w:t>
      </w:r>
    </w:p>
    <w:p w14:paraId="7675DBC7">
      <w:pPr>
        <w:ind w:firstLine="567"/>
        <w:jc w:val="both"/>
        <w:rPr>
          <w:rFonts w:hint="default"/>
          <w:sz w:val="24"/>
          <w:szCs w:val="24"/>
          <w:lang w:val="ru-RU" w:eastAsia="en-US"/>
        </w:rPr>
      </w:pPr>
      <w:r>
        <w:rPr>
          <w:rFonts w:hint="default"/>
          <w:sz w:val="24"/>
          <w:szCs w:val="24"/>
          <w:lang w:val="ru-RU" w:eastAsia="en-US"/>
        </w:rPr>
        <w:t>Rappelons que le mot grec μετάνοια peut être traduit, de manière plus précise, par « re-pensée », « re-compréhension ». Autrement dit, « re-pensée » est le sens littéral du terme qui, dans la culture chrétienne, s’est fixé sous le nom de « repentance ». Nous savons tous que la vie chrétienne commence par la repentance. Je propose d’utiliser d’abord les mots dans leur sens originel — et alors beaucoup de choses deviennent plus claires. Cela signifie que la vie chrétienne commence par une re-compréhension.</w:t>
      </w:r>
    </w:p>
    <w:p w14:paraId="22001DFC">
      <w:pPr>
        <w:ind w:firstLine="567"/>
        <w:jc w:val="both"/>
        <w:rPr>
          <w:rFonts w:hint="default"/>
          <w:sz w:val="24"/>
          <w:szCs w:val="24"/>
          <w:lang w:val="ru-RU" w:eastAsia="en-US"/>
        </w:rPr>
      </w:pPr>
      <w:r>
        <w:rPr>
          <w:rFonts w:hint="default"/>
          <w:sz w:val="24"/>
          <w:szCs w:val="24"/>
          <w:lang w:val="ru-RU" w:eastAsia="en-US"/>
        </w:rPr>
        <w:t>Je dois répéter cette idée. J’essaie de comprendre à quoi ressemble le christianisme si l’on prend au sérieux les mots qui décrivent ses pratiques dans leur sens littéral et originel. C’est précisément la méthode de cette recherche.</w:t>
      </w:r>
    </w:p>
    <w:p w14:paraId="795C106D">
      <w:pPr>
        <w:ind w:firstLine="567"/>
        <w:jc w:val="both"/>
        <w:rPr>
          <w:rFonts w:hint="default"/>
          <w:sz w:val="24"/>
          <w:szCs w:val="24"/>
          <w:lang w:val="ru-RU" w:eastAsia="en-US"/>
        </w:rPr>
      </w:pPr>
      <w:r>
        <w:rPr>
          <w:rFonts w:hint="default"/>
          <w:sz w:val="24"/>
          <w:szCs w:val="24"/>
          <w:lang w:val="ru-RU" w:eastAsia="en-US"/>
        </w:rPr>
        <w:t>Revenons donc à la « re-compréhension ». Que nous dit la langue — en l’occurrence le grec ? Un homme vivait. Puis il crut, il devint chrétien. Désormais, il vit « autrement ». Par quoi commence cette altérité ? Par une re-compréhension. Au moment de la foi, le nouveau converti doit reconsidérer toute son expérience passée, toute l’inertie de sa vie antérieure. Il doit redéfinir ses priorités. Il s’agit d’un investissement intense dans le processus de pensée.</w:t>
      </w:r>
    </w:p>
    <w:p w14:paraId="73F62A71">
      <w:pPr>
        <w:ind w:firstLine="567"/>
        <w:jc w:val="both"/>
        <w:rPr>
          <w:rFonts w:hint="default"/>
          <w:sz w:val="24"/>
          <w:szCs w:val="24"/>
          <w:lang w:val="ru-RU" w:eastAsia="en-US"/>
        </w:rPr>
      </w:pPr>
      <w:r>
        <w:rPr>
          <w:rFonts w:hint="default"/>
          <w:sz w:val="24"/>
          <w:szCs w:val="24"/>
          <w:lang w:val="ru-RU" w:eastAsia="en-US"/>
        </w:rPr>
        <w:t>Le chrétien croyant ne peut pas « croire » passivement. Il doit — littéralement doit — assimiler et intérioriser de manière créative l’enseignement de l’Église. Or, comme nous le savons, l’Église développe cet enseignement depuis deux mille ans. Le terme « orthodoxie » a un caractère profondément dogmatique et historique. Un chrétien « orthodoxe » est d’abord celui qui connaît la problématique des conciles œcuméniques et qui adhère pleinement à leurs décisions. Les chrétiens moins formés, au regard de la lettre et de l’esprit de ces conciles — pourtant toujours normatifs pour l’orthodoxie — appartiennent plutôt à la catégorie de la « communauté des fidèles », qui accepte de manière relativement passive l’opinion des chrétiens au sens plus strict du terme.</w:t>
      </w:r>
    </w:p>
    <w:p w14:paraId="17D9475B">
      <w:pPr>
        <w:ind w:firstLine="567"/>
        <w:jc w:val="both"/>
        <w:rPr>
          <w:rFonts w:hint="default"/>
          <w:sz w:val="24"/>
          <w:szCs w:val="24"/>
          <w:lang w:val="ru-RU" w:eastAsia="en-US"/>
        </w:rPr>
      </w:pPr>
      <w:r>
        <w:rPr>
          <w:rFonts w:hint="default"/>
          <w:sz w:val="24"/>
          <w:szCs w:val="24"/>
          <w:lang w:val="ru-RU" w:eastAsia="en-US"/>
        </w:rPr>
        <w:t>Il existe dans l’Évangile des passages dits « obscurs » qui expriment en réalité un certain pessimisme quant aux chances du christianisme de devenir une idéologie sociale dominante. Matthieu 13,10-11 en fait partie. Puisque notre recherche tente de restaurer l’image de la personne accomplie telle que Jésus la comprenait, ses observations anthropologiques dans la suite de ce passage sont cruciales. Je les cite intégralement :</w:t>
      </w:r>
    </w:p>
    <w:p w14:paraId="5972EFDE">
      <w:pPr>
        <w:ind w:firstLine="567"/>
        <w:jc w:val="both"/>
        <w:rPr>
          <w:rFonts w:hint="default"/>
          <w:sz w:val="24"/>
          <w:szCs w:val="24"/>
          <w:lang w:val="ru-RU" w:eastAsia="en-US"/>
        </w:rPr>
      </w:pPr>
      <w:r>
        <w:rPr>
          <w:rFonts w:hint="default"/>
          <w:sz w:val="24"/>
          <w:szCs w:val="24"/>
          <w:lang w:val="ru-RU" w:eastAsia="en-US"/>
        </w:rPr>
        <w:t>Matthieu 13,13-17 :</w:t>
      </w:r>
    </w:p>
    <w:p w14:paraId="65E512AC">
      <w:pPr>
        <w:ind w:firstLine="567"/>
        <w:jc w:val="both"/>
        <w:rPr>
          <w:rFonts w:hint="default"/>
          <w:sz w:val="24"/>
          <w:szCs w:val="24"/>
          <w:lang w:val="ru-RU" w:eastAsia="en-US"/>
        </w:rPr>
      </w:pPr>
      <w:r>
        <w:rPr>
          <w:rFonts w:hint="default"/>
          <w:sz w:val="24"/>
          <w:szCs w:val="24"/>
          <w:lang w:val="ru-RU" w:eastAsia="en-US"/>
        </w:rPr>
        <w:t>« C’est pourquoi je leur parle en paraboles : parce qu’en voyant ils ne voient point, et qu’en entendant ils n’entendent point et ne comprennent point.</w:t>
      </w:r>
      <w:r>
        <w:rPr>
          <w:rFonts w:hint="default"/>
          <w:sz w:val="24"/>
          <w:szCs w:val="24"/>
          <w:lang w:val="ru-RU" w:eastAsia="en-US"/>
        </w:rPr>
        <w:br w:type="textWrapping"/>
      </w:r>
      <w:r>
        <w:rPr>
          <w:rFonts w:hint="default"/>
          <w:sz w:val="24"/>
          <w:szCs w:val="24"/>
          <w:lang w:val="ru-RU" w:eastAsia="en-US"/>
        </w:rPr>
        <w:t>Ainsi s’accomplit pour eux la prophétie d’Isaïe : Vous entendrez de vos oreilles et vous ne comprendrez point ; vous regarderez de vos yeux et vous ne verrez point.</w:t>
      </w:r>
      <w:r>
        <w:rPr>
          <w:rFonts w:hint="default"/>
          <w:sz w:val="24"/>
          <w:szCs w:val="24"/>
          <w:lang w:val="ru-RU" w:eastAsia="en-US"/>
        </w:rPr>
        <w:br w:type="textWrapping"/>
      </w:r>
      <w:r>
        <w:rPr>
          <w:rFonts w:hint="default"/>
          <w:sz w:val="24"/>
          <w:szCs w:val="24"/>
          <w:lang w:val="ru-RU" w:eastAsia="en-US"/>
        </w:rPr>
        <w:t>Car le cœur de ce peuple s’est endurci ; ils ont les oreilles dures et ont fermé leurs yeux, de peur qu’ils ne voient de leurs yeux, n’entendent de leurs oreilles, ne comprennent de leur cœur, ne se convertissent, et que je ne les guérisse.</w:t>
      </w:r>
      <w:r>
        <w:rPr>
          <w:rFonts w:hint="default"/>
          <w:sz w:val="24"/>
          <w:szCs w:val="24"/>
          <w:lang w:val="ru-RU" w:eastAsia="en-US"/>
        </w:rPr>
        <w:br w:type="textWrapping"/>
      </w:r>
      <w:r>
        <w:rPr>
          <w:rFonts w:hint="default"/>
          <w:sz w:val="24"/>
          <w:szCs w:val="24"/>
          <w:lang w:val="ru-RU" w:eastAsia="en-US"/>
        </w:rPr>
        <w:t>Mais heureux sont vos yeux, parce qu’ils voient, et vos oreilles, parce qu’elles entendent !</w:t>
      </w:r>
      <w:r>
        <w:rPr>
          <w:rFonts w:hint="default"/>
          <w:sz w:val="24"/>
          <w:szCs w:val="24"/>
          <w:lang w:val="ru-RU" w:eastAsia="en-US"/>
        </w:rPr>
        <w:br w:type="textWrapping"/>
      </w:r>
      <w:r>
        <w:rPr>
          <w:rFonts w:hint="default"/>
          <w:sz w:val="24"/>
          <w:szCs w:val="24"/>
          <w:lang w:val="ru-RU" w:eastAsia="en-US"/>
        </w:rPr>
        <w:t>Car, en vérité, je vous le dis, beaucoup de prophètes et de justes ont désiré voir ce que vous voyez et ne l’ont pas vu, entendre ce que vous entendez et ne l’ont pas entendu. »</w:t>
      </w:r>
    </w:p>
    <w:p w14:paraId="58EBCE85">
      <w:pPr>
        <w:ind w:firstLine="567"/>
        <w:jc w:val="both"/>
        <w:rPr>
          <w:rFonts w:hint="default"/>
          <w:sz w:val="24"/>
          <w:szCs w:val="24"/>
          <w:lang w:val="ru-RU" w:eastAsia="en-US"/>
        </w:rPr>
      </w:pPr>
      <w:r>
        <w:rPr>
          <w:rFonts w:hint="default"/>
          <w:sz w:val="24"/>
          <w:szCs w:val="24"/>
          <w:lang w:val="ru-RU" w:eastAsia="en-US"/>
        </w:rPr>
        <w:t>Que voyons-nous ? Comment le Seigneur décrit-il les véritables croyants — c’est-à-dire, dans le langage de cette recherche, les hommes accomplis ? Il affirme que les « vrais croyants » voient et entendent. Ceux qui ne voient pas et n’entendent pas appartiennent à une autre catégorie — et le contexte ne laisse aucun doute sur le fait qu’ils constituent la majorité, et même une majorité écrasante.</w:t>
      </w:r>
    </w:p>
    <w:p w14:paraId="5E01AA1F">
      <w:pPr>
        <w:ind w:firstLine="567"/>
        <w:jc w:val="both"/>
        <w:rPr>
          <w:rFonts w:hint="default"/>
          <w:sz w:val="24"/>
          <w:szCs w:val="24"/>
          <w:lang w:val="ru-RU" w:eastAsia="en-US"/>
        </w:rPr>
      </w:pPr>
      <w:r>
        <w:rPr>
          <w:rFonts w:hint="default"/>
          <w:sz w:val="24"/>
          <w:szCs w:val="24"/>
          <w:lang w:val="ru-RU" w:eastAsia="en-US"/>
        </w:rPr>
        <w:t>Que faire, alors, de cette majorité ? Malgré tout mon respect pour les valeurs démocratiques, les Évangiles ne laissent aucun doute quant à l’importance que le Seigneur accorde aux voix des uns et des autres. Certaines voix comptent ; d’autres sont comparées à des pierres (cf. Lc 19,40).</w:t>
      </w:r>
    </w:p>
    <w:p w14:paraId="4C25B1FF">
      <w:pPr>
        <w:ind w:firstLine="567"/>
        <w:jc w:val="both"/>
        <w:rPr>
          <w:rFonts w:hint="default"/>
          <w:sz w:val="24"/>
          <w:szCs w:val="24"/>
          <w:lang w:val="ru-RU" w:eastAsia="en-US"/>
        </w:rPr>
      </w:pPr>
      <w:r>
        <w:rPr>
          <w:rFonts w:hint="default"/>
          <w:sz w:val="24"/>
          <w:szCs w:val="24"/>
          <w:lang w:val="ru-RU" w:eastAsia="en-US"/>
        </w:rPr>
        <w:t>Que doivent faire les « pierres » ? D’abord, ne pas se satisfaire du statut d’auditeur passif, mais entrer dans la catégorie des voyants. Ensuite — et c’est plus important encore — ne pas faire taire les rares voix de ceux qui voient et entendent encore.</w:t>
      </w:r>
    </w:p>
    <w:p w14:paraId="3F3192B6">
      <w:pPr>
        <w:ind w:firstLine="567"/>
        <w:jc w:val="both"/>
        <w:rPr>
          <w:rFonts w:hint="default"/>
          <w:sz w:val="24"/>
          <w:szCs w:val="24"/>
          <w:lang w:val="ru-RU" w:eastAsia="en-US"/>
        </w:rPr>
      </w:pPr>
      <w:r>
        <w:rPr>
          <w:rFonts w:hint="default"/>
          <w:sz w:val="24"/>
          <w:szCs w:val="24"/>
          <w:lang w:val="ru-RU" w:eastAsia="en-US"/>
        </w:rPr>
        <w:t>Revenons au fil principal.</w:t>
      </w:r>
    </w:p>
    <w:p w14:paraId="7DC8A52A">
      <w:pPr>
        <w:ind w:firstLine="567"/>
        <w:jc w:val="both"/>
        <w:rPr>
          <w:rFonts w:hint="default"/>
          <w:sz w:val="24"/>
          <w:szCs w:val="24"/>
          <w:lang w:val="ru-RU" w:eastAsia="en-US"/>
        </w:rPr>
      </w:pPr>
      <w:r>
        <w:rPr>
          <w:rFonts w:hint="default"/>
          <w:sz w:val="24"/>
          <w:szCs w:val="24"/>
          <w:lang w:val="ru-RU" w:eastAsia="en-US"/>
        </w:rPr>
        <w:t>La personne accomplie — celle qui conserve et développe l’image et la ressemblance — doit voir et entendre. Mais voir et entendre quoi ?</w:t>
      </w:r>
    </w:p>
    <w:p w14:paraId="77913C1A">
      <w:pPr>
        <w:ind w:firstLine="567"/>
        <w:jc w:val="both"/>
        <w:rPr>
          <w:rFonts w:hint="default"/>
          <w:sz w:val="24"/>
          <w:szCs w:val="24"/>
          <w:lang w:val="ru-RU" w:eastAsia="en-US"/>
        </w:rPr>
      </w:pPr>
      <w:r>
        <w:rPr>
          <w:rFonts w:hint="default"/>
          <w:sz w:val="24"/>
          <w:szCs w:val="24"/>
          <w:lang w:val="ru-RU" w:eastAsia="en-US"/>
        </w:rPr>
        <w:t>Le passage cité évoque l’endurcissement du cœur, les yeux fermés, les oreilles fermées. Nous avons convenu que la personne accomplie est celle qui fonde son existence sur la recherche de la vérité. Cette recherche est un chemin — et ce chemin mène à la vie, à la vie éternelle. Le Seigneur affirme que ces personnes voient et entendent.</w:t>
      </w:r>
    </w:p>
    <w:p w14:paraId="0151803B">
      <w:pPr>
        <w:ind w:firstLine="567"/>
        <w:jc w:val="both"/>
        <w:rPr>
          <w:rFonts w:hint="default"/>
          <w:sz w:val="24"/>
          <w:szCs w:val="24"/>
          <w:lang w:val="ru-RU" w:eastAsia="en-US"/>
        </w:rPr>
      </w:pPr>
      <w:r>
        <w:rPr>
          <w:rFonts w:hint="default"/>
          <w:sz w:val="24"/>
          <w:szCs w:val="24"/>
          <w:lang w:val="ru-RU" w:eastAsia="en-US"/>
        </w:rPr>
        <w:t>S’agit-il d’une amélioration physique de la vue et de l’ouïe ? Contemplent-elles toutes la lumière du Thabor ? Les textes évangéliques ne le disent pas. Mais ils prolongent clairement la tradition vétérotestamentaire d’une psychologie messianique. Les porteurs d’une telle psychologie voient et/ou entendent.</w:t>
      </w:r>
    </w:p>
    <w:p w14:paraId="7CEB333A">
      <w:pPr>
        <w:ind w:firstLine="567"/>
        <w:jc w:val="both"/>
        <w:rPr>
          <w:rFonts w:hint="default"/>
          <w:sz w:val="24"/>
          <w:szCs w:val="24"/>
          <w:lang w:val="ru-RU" w:eastAsia="en-US"/>
        </w:rPr>
      </w:pPr>
      <w:r>
        <w:rPr>
          <w:rFonts w:hint="default"/>
          <w:sz w:val="24"/>
          <w:szCs w:val="24"/>
          <w:lang w:val="ru-RU" w:eastAsia="en-US"/>
        </w:rPr>
        <w:t>Celui qui a trouvé sa mission voit le chemin de sa réalisation. Ou, dans une autre formulation, il l’entend. Souvenons-nous de la prière centrale d’Israël : « Shema Israël » — « Écoute, Israël ». Rappelons-nous aussi que Socrate parlait de la voix intérieure qui le guidait.</w:t>
      </w:r>
    </w:p>
    <w:p w14:paraId="5B9E3887">
      <w:pPr>
        <w:ind w:firstLine="567"/>
        <w:jc w:val="both"/>
        <w:rPr>
          <w:rFonts w:hint="default"/>
          <w:sz w:val="24"/>
          <w:szCs w:val="24"/>
          <w:lang w:val="ru-RU" w:eastAsia="en-US"/>
        </w:rPr>
      </w:pPr>
      <w:r>
        <w:rPr>
          <w:rFonts w:hint="default"/>
          <w:sz w:val="24"/>
          <w:szCs w:val="24"/>
          <w:lang w:val="ru-RU" w:eastAsia="en-US"/>
        </w:rPr>
        <w:t>Conclusion : celui qui adoucit son cœur endurci et ouvre ses yeux fermés sera guéri. Alors il commencera à voir et/ou à entendre.</w:t>
      </w:r>
    </w:p>
    <w:p w14:paraId="72C0F6DF">
      <w:pPr>
        <w:ind w:firstLine="567"/>
        <w:jc w:val="both"/>
        <w:rPr>
          <w:rFonts w:hint="default"/>
          <w:sz w:val="24"/>
          <w:szCs w:val="24"/>
          <w:lang w:val="ru-RU" w:eastAsia="en-US"/>
        </w:rPr>
      </w:pPr>
      <w:r>
        <w:rPr>
          <w:rFonts w:hint="default"/>
          <w:sz w:val="24"/>
          <w:szCs w:val="24"/>
          <w:lang w:val="ru-RU" w:eastAsia="en-US"/>
        </w:rPr>
        <w:t>L’homme « normal » est un homme de type messianique. Sur le chemin de la recherche de la vérité, il acquiert la vie. Reformulons pour le croyant : sur le chemin de la recherche de la vérité éternelle, il acquiert la vie éternelle. Inévitablement.</w:t>
      </w:r>
    </w:p>
    <w:p w14:paraId="428C34D2">
      <w:pPr>
        <w:ind w:firstLine="567"/>
        <w:jc w:val="both"/>
        <w:rPr>
          <w:rFonts w:hint="default"/>
          <w:sz w:val="24"/>
          <w:szCs w:val="24"/>
          <w:lang w:val="ru-RU" w:eastAsia="en-US"/>
        </w:rPr>
      </w:pPr>
      <w:r>
        <w:rPr>
          <w:rFonts w:hint="default"/>
          <w:sz w:val="24"/>
          <w:szCs w:val="24"/>
          <w:lang w:val="ru-RU" w:eastAsia="en-US"/>
        </w:rPr>
        <w:t>Le croyant — c’est-à-dire, dans le langage de cette recherche, l’homme véritable — connaît sa mission dans cette vie. Il l’a trouvée et il la suit. Ce chemin est accompagné de visions et/ou de voix. Ce sont ces visions qui donnent au croyant la certitude qu’il marche sur le bon chemin.</w:t>
      </w:r>
    </w:p>
    <w:p w14:paraId="3BB1C041">
      <w:pPr>
        <w:ind w:firstLine="567"/>
        <w:jc w:val="both"/>
        <w:rPr>
          <w:rFonts w:hint="default"/>
          <w:sz w:val="24"/>
          <w:szCs w:val="24"/>
          <w:lang w:val="ru-RU" w:eastAsia="en-US"/>
        </w:rPr>
      </w:pPr>
      <w:r>
        <w:rPr>
          <w:rFonts w:hint="default"/>
          <w:sz w:val="24"/>
          <w:szCs w:val="24"/>
          <w:lang w:val="ru-RU" w:eastAsia="en-US"/>
        </w:rPr>
        <w:t>Je propose de remplacer ces « visions et voix », un peu glissantes, par le terme de « conviction intérieure ». Après tout, nous vivons déjà au troisième millénaire. Après Marx et Freud, il est difficile de parler le langage de la psychologie médiévale ou même antique. Nous décrivons la même réalité, mais nous utilisons une terminologie adaptée à notre temps.</w:t>
      </w:r>
    </w:p>
    <w:p w14:paraId="6098149B">
      <w:pPr>
        <w:ind w:firstLine="567"/>
        <w:jc w:val="both"/>
        <w:rPr>
          <w:rFonts w:hint="default"/>
          <w:sz w:val="24"/>
          <w:szCs w:val="24"/>
          <w:lang w:val="ru-RU" w:eastAsia="en-US"/>
        </w:rPr>
      </w:pPr>
      <w:r>
        <w:rPr>
          <w:rFonts w:hint="default"/>
          <w:sz w:val="24"/>
          <w:szCs w:val="24"/>
          <w:lang w:val="ru-RU" w:eastAsia="en-US"/>
        </w:rPr>
        <w:t>Nous touchons ici à un autre thème autour duquel notre recherche tourne depuis longtemps sans l’avoir abordé directement : le thème du microcosme.</w:t>
      </w:r>
    </w:p>
    <w:p w14:paraId="29780426">
      <w:pPr>
        <w:ind w:firstLine="567"/>
        <w:jc w:val="both"/>
        <w:rPr>
          <w:rFonts w:hint="default"/>
          <w:sz w:val="24"/>
          <w:szCs w:val="24"/>
          <w:lang w:val="ru-RU" w:eastAsia="en-US"/>
        </w:rPr>
      </w:pPr>
      <w:r>
        <w:rPr>
          <w:rFonts w:hint="default"/>
          <w:sz w:val="24"/>
          <w:szCs w:val="24"/>
          <w:lang w:val="ru-RU" w:eastAsia="en-US"/>
        </w:rPr>
        <w:t>Chaque être humain est l’auteur et le maître absolu de son monde intérieur, de son microcosme. Le problème est que, dans les faits, nous réagissons à ce que nous avons nous-mêmes construit — à notre monde intérieur. Certes, de nombreux facteurs extérieurs influencent la formation de ce monde intérieur. Mais la conscience de l’homme, son auto-évaluation, constituent un filtre permanent qui permet — ou non — à ces facteurs extérieurs d’agir sur le monde intérieur.</w:t>
      </w:r>
    </w:p>
    <w:p w14:paraId="2F78EEC1">
      <w:pPr>
        <w:ind w:firstLine="567"/>
        <w:jc w:val="both"/>
        <w:rPr>
          <w:rFonts w:hint="default"/>
          <w:sz w:val="24"/>
          <w:szCs w:val="24"/>
          <w:lang w:val="ru-RU" w:eastAsia="en-US"/>
        </w:rPr>
      </w:pPr>
      <w:r>
        <w:rPr>
          <w:rFonts w:hint="default"/>
          <w:sz w:val="24"/>
          <w:szCs w:val="24"/>
          <w:lang w:val="ru-RU" w:eastAsia="en-US"/>
        </w:rPr>
        <w:t>La tâche première de l’homme consiste à devenir lui-même. À s’accomplir. À être — et à être réellement. À devenir le sujet, le maître de sa propre vie. À devenir un homme, un homme véritable — et non une fiction, un appendice de quelque chose ou de quelqu’un. Encore moins un simulacre.</w:t>
      </w:r>
    </w:p>
    <w:p w14:paraId="5D65CC93">
      <w:pPr>
        <w:ind w:firstLine="567"/>
        <w:jc w:val="both"/>
        <w:rPr>
          <w:rFonts w:hint="default"/>
          <w:sz w:val="24"/>
          <w:szCs w:val="24"/>
          <w:lang w:val="ru-RU" w:eastAsia="en-US"/>
        </w:rPr>
      </w:pPr>
      <w:r>
        <w:rPr>
          <w:rFonts w:hint="default"/>
          <w:sz w:val="24"/>
          <w:szCs w:val="24"/>
          <w:lang w:val="ru-RU" w:eastAsia="en-US"/>
        </w:rPr>
        <w:t>La foi en Dieu commence par la foi en soi-même. L’homme doit accepter que ses pensées, ses désirs, ses rêves, ses victoires et ses défaites, son passé et son avenir — tout cela est réel et essentiel. Des questions telles que « être ou ne pas être » ou « suis-je une créature tremblante ou ai-je le droit ? » ne devraient même pas surgir. Là où elles surgissent, il devient déjà difficile de parler de christianisme.</w:t>
      </w:r>
    </w:p>
    <w:p w14:paraId="4C11A954">
      <w:pPr>
        <w:ind w:firstLine="567"/>
        <w:jc w:val="both"/>
        <w:rPr>
          <w:rFonts w:hint="default"/>
          <w:sz w:val="24"/>
          <w:szCs w:val="24"/>
          <w:lang w:val="ru-RU" w:eastAsia="en-US"/>
        </w:rPr>
      </w:pPr>
      <w:r>
        <w:rPr>
          <w:rFonts w:hint="default"/>
          <w:sz w:val="24"/>
          <w:szCs w:val="24"/>
          <w:lang w:val="ru-RU" w:eastAsia="en-US"/>
        </w:rPr>
        <w:t>Le diable signifie « calomniateur ». Si l’homme croit à une calomnie contre l’univers, contre l’homme lui-même, contre le Créateur — sur un tel fondement il est impossible de construire une vie spirituelle fondée sur la Trinité du Créateur et sur la foi en l’Incarnation. Nous choisissons dès l’origine la vie et la lumière — ou bien commencent des oscillations psychologiques qui gaspillent inutilement notre temps et nos forces.</w:t>
      </w:r>
    </w:p>
    <w:p w14:paraId="6655B76F">
      <w:pPr>
        <w:ind w:firstLine="567"/>
        <w:jc w:val="both"/>
        <w:rPr>
          <w:rFonts w:hint="default"/>
          <w:sz w:val="24"/>
          <w:szCs w:val="24"/>
          <w:lang w:val="ru-RU" w:eastAsia="en-US"/>
        </w:rPr>
      </w:pPr>
      <w:r>
        <w:rPr>
          <w:rFonts w:hint="default"/>
          <w:sz w:val="24"/>
          <w:szCs w:val="24"/>
          <w:lang w:val="ru-RU" w:eastAsia="en-US"/>
        </w:rPr>
        <w:t>L’homme doit devenir le maître de son monde intérieur. C’est à lui, sur la base de son propre choix, de former son rapport au passé et de modeler son avenir. Malheur si quelqu’un d’autre peut intervenir dans ce qui se passe dans ce « Saint des Saints » intérieur.</w:t>
      </w:r>
    </w:p>
    <w:p w14:paraId="45B1FB1A">
      <w:pPr>
        <w:ind w:firstLine="567"/>
        <w:jc w:val="both"/>
        <w:rPr>
          <w:rFonts w:hint="default"/>
          <w:sz w:val="24"/>
          <w:szCs w:val="24"/>
          <w:lang w:val="ru-RU" w:eastAsia="en-US"/>
        </w:rPr>
      </w:pPr>
      <w:r>
        <w:rPr>
          <w:rFonts w:hint="default"/>
          <w:sz w:val="24"/>
          <w:szCs w:val="24"/>
          <w:lang w:val="ru-RU" w:eastAsia="en-US"/>
        </w:rPr>
        <w:t>Pour protéger et développer correctement cet espace sacré, l’homme doit apprendre à distinguer la vérité du mensonge, l’authentique de la fiction. Il doit comprendre comment sa vision du monde influence la qualité des processus psychiques qui façonnent sa personnalité. Cette vision du monde le renforce — ou le détruit.</w:t>
      </w:r>
    </w:p>
    <w:p w14:paraId="53C991D2">
      <w:pPr>
        <w:ind w:firstLine="567"/>
        <w:jc w:val="both"/>
        <w:rPr>
          <w:rFonts w:hint="default"/>
          <w:sz w:val="24"/>
          <w:szCs w:val="24"/>
          <w:lang w:val="ru-RU" w:eastAsia="en-US"/>
        </w:rPr>
      </w:pPr>
      <w:r>
        <w:rPr>
          <w:rFonts w:hint="default"/>
          <w:sz w:val="24"/>
          <w:szCs w:val="24"/>
          <w:lang w:val="ru-RU" w:eastAsia="en-US"/>
        </w:rPr>
        <w:t>Comment choisir une vision du monde ? Comment la former ? Comment la modifier, l’adapter ? Comment se trouver soi-même ? Comment discerner son chemin, sa mission ? Qui suis-je ? D’où viens-je ? Pourquoi suis-je ?</w:t>
      </w:r>
    </w:p>
    <w:p w14:paraId="4AEE7EF5">
      <w:pPr>
        <w:ind w:firstLine="567"/>
        <w:jc w:val="both"/>
        <w:rPr>
          <w:rFonts w:hint="default"/>
          <w:sz w:val="24"/>
          <w:szCs w:val="24"/>
          <w:lang w:val="ru-RU" w:eastAsia="en-US"/>
        </w:rPr>
      </w:pPr>
      <w:r>
        <w:rPr>
          <w:rFonts w:hint="default"/>
          <w:sz w:val="24"/>
          <w:szCs w:val="24"/>
          <w:lang w:val="ru-RU" w:eastAsia="en-US"/>
        </w:rPr>
        <w:t>Ces questions — et bien d’autres — surgissent inévitablement chez la personne qui veut réellement grandir, devenir vraiment maître de sa vie et de sa destinée.</w:t>
      </w:r>
    </w:p>
    <w:p w14:paraId="53FCB5FE">
      <w:pPr>
        <w:ind w:firstLine="567"/>
        <w:jc w:val="both"/>
        <w:rPr>
          <w:rFonts w:hint="default"/>
          <w:sz w:val="24"/>
          <w:szCs w:val="24"/>
          <w:lang w:val="ru-RU" w:eastAsia="en-US"/>
        </w:rPr>
      </w:pPr>
      <w:r>
        <w:rPr>
          <w:rFonts w:hint="default"/>
          <w:sz w:val="24"/>
          <w:szCs w:val="24"/>
          <w:lang w:val="ru-RU" w:eastAsia="en-US"/>
        </w:rPr>
        <w:t>Prenons encore une citation de l’Évangile où Jésus décrit sa compréhension de l’homme « juste ».</w:t>
      </w:r>
    </w:p>
    <w:p w14:paraId="53FEBA7D">
      <w:pPr>
        <w:ind w:firstLine="567"/>
        <w:jc w:val="both"/>
        <w:rPr>
          <w:rFonts w:hint="default"/>
          <w:sz w:val="24"/>
          <w:szCs w:val="24"/>
          <w:lang w:val="ru-RU" w:eastAsia="en-US"/>
        </w:rPr>
      </w:pPr>
      <w:r>
        <w:rPr>
          <w:rFonts w:hint="default"/>
          <w:sz w:val="24"/>
          <w:szCs w:val="24"/>
          <w:lang w:val="ru-RU" w:eastAsia="en-US"/>
        </w:rPr>
        <w:t>Jean 8,31-36 :</w:t>
      </w:r>
    </w:p>
    <w:p w14:paraId="736C0786">
      <w:pPr>
        <w:ind w:firstLine="567"/>
        <w:jc w:val="both"/>
        <w:rPr>
          <w:rFonts w:hint="default"/>
          <w:sz w:val="24"/>
          <w:szCs w:val="24"/>
          <w:lang w:val="ru-RU" w:eastAsia="en-US"/>
        </w:rPr>
      </w:pPr>
      <w:r>
        <w:rPr>
          <w:rFonts w:hint="default"/>
          <w:sz w:val="24"/>
          <w:szCs w:val="24"/>
          <w:lang w:val="ru-RU" w:eastAsia="en-US"/>
        </w:rPr>
        <w:t>« Si vous demeurez dans ma parole, vous êtes vraiment mes disciples ;</w:t>
      </w:r>
      <w:r>
        <w:rPr>
          <w:rFonts w:hint="default"/>
          <w:sz w:val="24"/>
          <w:szCs w:val="24"/>
          <w:lang w:val="ru-RU" w:eastAsia="en-US"/>
        </w:rPr>
        <w:br w:type="textWrapping"/>
      </w:r>
      <w:r>
        <w:rPr>
          <w:rFonts w:hint="default"/>
          <w:sz w:val="24"/>
          <w:szCs w:val="24"/>
          <w:lang w:val="ru-RU" w:eastAsia="en-US"/>
        </w:rPr>
        <w:t>vous connaîtrez la vérité, et la vérité vous rendra libres. »</w:t>
      </w:r>
    </w:p>
    <w:p w14:paraId="0FBC628D">
      <w:pPr>
        <w:ind w:firstLine="567"/>
        <w:jc w:val="both"/>
        <w:rPr>
          <w:rFonts w:hint="default"/>
          <w:sz w:val="24"/>
          <w:szCs w:val="24"/>
          <w:lang w:val="ru-RU" w:eastAsia="en-US"/>
        </w:rPr>
      </w:pPr>
      <w:r>
        <w:rPr>
          <w:rFonts w:hint="default"/>
          <w:sz w:val="24"/>
          <w:szCs w:val="24"/>
          <w:lang w:val="ru-RU" w:eastAsia="en-US"/>
        </w:rPr>
        <w:t>« Quiconque commet le péché est esclave du péché.</w:t>
      </w:r>
      <w:r>
        <w:rPr>
          <w:rFonts w:hint="default"/>
          <w:sz w:val="24"/>
          <w:szCs w:val="24"/>
          <w:lang w:val="ru-RU" w:eastAsia="en-US"/>
        </w:rPr>
        <w:br w:type="textWrapping"/>
      </w:r>
      <w:r>
        <w:rPr>
          <w:rFonts w:hint="default"/>
          <w:sz w:val="24"/>
          <w:szCs w:val="24"/>
          <w:lang w:val="ru-RU" w:eastAsia="en-US"/>
        </w:rPr>
        <w:t>Or l’esclave ne demeure pas toujours dans la maison ; le fils y demeure toujours.</w:t>
      </w:r>
      <w:r>
        <w:rPr>
          <w:rFonts w:hint="default"/>
          <w:sz w:val="24"/>
          <w:szCs w:val="24"/>
          <w:lang w:val="ru-RU" w:eastAsia="en-US"/>
        </w:rPr>
        <w:br w:type="textWrapping"/>
      </w:r>
      <w:r>
        <w:rPr>
          <w:rFonts w:hint="default"/>
          <w:sz w:val="24"/>
          <w:szCs w:val="24"/>
          <w:lang w:val="ru-RU" w:eastAsia="en-US"/>
        </w:rPr>
        <w:t>Si donc le Fils vous rend libres, vous serez réellement libres. »</w:t>
      </w:r>
    </w:p>
    <w:p w14:paraId="5114611B">
      <w:pPr>
        <w:ind w:firstLine="567"/>
        <w:jc w:val="both"/>
        <w:rPr>
          <w:rFonts w:hint="default"/>
          <w:sz w:val="24"/>
          <w:szCs w:val="24"/>
          <w:lang w:val="ru-RU" w:eastAsia="en-US"/>
        </w:rPr>
      </w:pPr>
      <w:r>
        <w:rPr>
          <w:rFonts w:hint="default"/>
          <w:sz w:val="24"/>
          <w:szCs w:val="24"/>
          <w:lang w:val="ru-RU" w:eastAsia="en-US"/>
        </w:rPr>
        <w:t>L’homme véritable est un homme libre.</w:t>
      </w:r>
    </w:p>
    <w:p w14:paraId="64DD29DB">
      <w:pPr>
        <w:ind w:firstLine="567"/>
        <w:jc w:val="both"/>
        <w:rPr>
          <w:rFonts w:hint="default"/>
          <w:sz w:val="24"/>
          <w:szCs w:val="24"/>
          <w:lang w:val="ru-RU" w:eastAsia="en-US"/>
        </w:rPr>
      </w:pPr>
      <w:r>
        <w:rPr>
          <w:rFonts w:hint="default"/>
          <w:sz w:val="24"/>
          <w:szCs w:val="24"/>
          <w:lang w:val="ru-RU" w:eastAsia="en-US"/>
        </w:rPr>
        <w:t>Tout au long de son ministère terrestre, Jésus relie la vie spirituelle à la connaissance — comme nous le voyons ici. Qu’est-ce que la « liberté du péché » sinon la vie spirituelle ? Jésus associe clairement vie spirituelle, connaissance et liberté.</w:t>
      </w:r>
    </w:p>
    <w:p w14:paraId="38F0D769">
      <w:pPr>
        <w:ind w:firstLine="567"/>
        <w:jc w:val="both"/>
        <w:rPr>
          <w:rFonts w:hint="default"/>
          <w:sz w:val="24"/>
          <w:szCs w:val="24"/>
          <w:lang w:val="ru-RU" w:eastAsia="en-US"/>
        </w:rPr>
      </w:pPr>
      <w:r>
        <w:rPr>
          <w:rFonts w:hint="default"/>
          <w:sz w:val="24"/>
          <w:szCs w:val="24"/>
          <w:lang w:val="ru-RU" w:eastAsia="en-US"/>
        </w:rPr>
        <w:t>L’histoire de l’Église montre une corrélation étroite entre moralité et capacités cognitives. Un certain nombre de notions apparemment morales décrivent en réalité la qualité des processus cognitifs et intellectuels. Par exemple, la sincérité et l’intégrité. Le terme anglais integrity est proche de la notion de justice ou de rectitude. Ces termes parlent de moralité, mais décrivent aussi la qualité de la pensée.</w:t>
      </w:r>
    </w:p>
    <w:p w14:paraId="00C10E12">
      <w:pPr>
        <w:ind w:firstLine="567"/>
        <w:jc w:val="both"/>
        <w:rPr>
          <w:rFonts w:hint="default"/>
          <w:sz w:val="24"/>
          <w:szCs w:val="24"/>
          <w:lang w:val="ru-RU" w:eastAsia="en-US"/>
        </w:rPr>
      </w:pPr>
      <w:r>
        <w:rPr>
          <w:rFonts w:hint="default"/>
          <w:sz w:val="24"/>
          <w:szCs w:val="24"/>
          <w:lang w:val="ru-RU" w:eastAsia="en-US"/>
        </w:rPr>
        <w:t>Lorsque le Seigneur parle de « filtrer le moucheron et avaler le chameau » (Mt 23,24), ne vise-t-il pas la qualité du discernement intellectuel ? Dans ce même chapitre, il insiste sur la capacité de distinguer l’essentiel de l’apparence. N’est-ce pas un acte intellectuel ?</w:t>
      </w:r>
    </w:p>
    <w:p w14:paraId="5D741F03">
      <w:pPr>
        <w:ind w:firstLine="567"/>
        <w:jc w:val="both"/>
        <w:rPr>
          <w:rFonts w:hint="default"/>
          <w:sz w:val="24"/>
          <w:szCs w:val="24"/>
          <w:lang w:val="ru-RU" w:eastAsia="en-US"/>
        </w:rPr>
      </w:pPr>
      <w:r>
        <w:rPr>
          <w:rFonts w:hint="default"/>
          <w:sz w:val="24"/>
          <w:szCs w:val="24"/>
          <w:lang w:val="ru-RU" w:eastAsia="en-US"/>
        </w:rPr>
        <w:t>Lorsque, dans le milieu ecclésial, on conseille parfois d’abandonner la recherche intellectuelle au profit d’un simple « ouverture émotionnelle du cœur », je n’y vois rien d’autre qu’une forme d’obscurantisme.</w:t>
      </w:r>
    </w:p>
    <w:p w14:paraId="7D231D53">
      <w:pPr>
        <w:ind w:firstLine="567"/>
        <w:jc w:val="both"/>
        <w:rPr>
          <w:rFonts w:hint="default"/>
          <w:sz w:val="24"/>
          <w:szCs w:val="24"/>
          <w:lang w:val="ru-RU" w:eastAsia="en-US"/>
        </w:rPr>
      </w:pPr>
      <w:r>
        <w:rPr>
          <w:rFonts w:hint="default"/>
          <w:sz w:val="24"/>
          <w:szCs w:val="24"/>
          <w:lang w:val="ru-RU" w:eastAsia="en-US"/>
        </w:rPr>
        <w:t>Notre Évangile commence par la formule : « Au commencement était le Logos. » Non pas l’Esprit, non pas le Cœur — le Logos. Ce n’est qu’à la fin de l’œuvre salvifique du Logos que l’Esprit est manifesté. Pas l’inverse.</w:t>
      </w:r>
    </w:p>
    <w:p w14:paraId="723EAF70">
      <w:pPr>
        <w:ind w:firstLine="567"/>
        <w:jc w:val="both"/>
        <w:rPr>
          <w:rFonts w:hint="default"/>
          <w:sz w:val="24"/>
          <w:szCs w:val="24"/>
          <w:lang w:val="ru-RU" w:eastAsia="en-US"/>
        </w:rPr>
      </w:pPr>
      <w:r>
        <w:rPr>
          <w:rFonts w:hint="default"/>
          <w:sz w:val="24"/>
          <w:szCs w:val="24"/>
          <w:lang w:val="ru-RU" w:eastAsia="en-US"/>
        </w:rPr>
        <w:t>Pourquoi voudrions-nous mettre la charrue avant les bœufs ? L’Esprit ne vient pas si l’on n’a pas rencontré et accueilli le Logos.</w:t>
      </w:r>
    </w:p>
    <w:p w14:paraId="09906BBC">
      <w:pPr>
        <w:ind w:firstLine="567"/>
        <w:jc w:val="both"/>
        <w:rPr>
          <w:rFonts w:hint="default"/>
          <w:sz w:val="24"/>
          <w:szCs w:val="24"/>
          <w:lang w:val="ru-RU" w:eastAsia="en-US"/>
        </w:rPr>
      </w:pPr>
      <w:r>
        <w:rPr>
          <w:rFonts w:hint="default"/>
          <w:sz w:val="24"/>
          <w:szCs w:val="24"/>
          <w:lang w:val="ru-RU" w:eastAsia="en-US"/>
        </w:rPr>
        <w:t>« Je suis le chemin, la vérité et la vie ; nul ne vient au Père que par moi » (Jn 14,6).</w:t>
      </w:r>
    </w:p>
    <w:p w14:paraId="15A220F2">
      <w:pPr>
        <w:ind w:firstLine="567"/>
        <w:jc w:val="both"/>
        <w:rPr>
          <w:rFonts w:hint="default"/>
          <w:sz w:val="24"/>
          <w:szCs w:val="24"/>
          <w:lang w:val="ru-RU" w:eastAsia="en-US"/>
        </w:rPr>
      </w:pPr>
      <w:r>
        <w:rPr>
          <w:rFonts w:hint="default"/>
          <w:sz w:val="24"/>
          <w:szCs w:val="24"/>
          <w:lang w:val="ru-RU" w:eastAsia="en-US"/>
        </w:rPr>
        <w:t>Pour moi, c’est la formule de la vie spirituelle chrétienne. Si Jn 14,6 décrit le modèle fondamental de cette vie, pourquoi chercher un chat noir dans une pièce noire — surtout s’il n’y a jamais eu de chat ?</w:t>
      </w:r>
    </w:p>
    <w:p w14:paraId="32EBE771">
      <w:pPr>
        <w:ind w:firstLine="567"/>
        <w:jc w:val="both"/>
        <w:rPr>
          <w:rFonts w:hint="default"/>
          <w:sz w:val="24"/>
          <w:szCs w:val="24"/>
          <w:lang w:val="ru-RU" w:eastAsia="en-US"/>
        </w:rPr>
      </w:pPr>
      <w:r>
        <w:rPr>
          <w:rFonts w:hint="default"/>
          <w:sz w:val="24"/>
          <w:szCs w:val="24"/>
          <w:lang w:val="ru-RU" w:eastAsia="en-US"/>
        </w:rPr>
        <w:t>Personne ne dit qu’il faut supprimer les émotions. Mais il faut s’adresser aux émotions au moment opportun. La sphère émotionnelle n’est qu’une partie de la quête spirituelle ; elle ne peut pas la remplacer entièrement. De même que la recherche intellectuelle ne peut pas remplacer totalement la recherche affective, la recherche par l’intuition. Tout doit être à sa mesure et en son temps.</w:t>
      </w:r>
    </w:p>
    <w:p w14:paraId="61BC9C88">
      <w:pPr>
        <w:ind w:firstLine="567"/>
        <w:jc w:val="both"/>
        <w:rPr>
          <w:rFonts w:hint="default"/>
          <w:sz w:val="24"/>
          <w:szCs w:val="24"/>
          <w:lang w:val="ru-RU" w:eastAsia="en-US"/>
        </w:rPr>
      </w:pPr>
      <w:r>
        <w:rPr>
          <w:rFonts w:hint="default"/>
          <w:sz w:val="24"/>
          <w:szCs w:val="24"/>
          <w:lang w:val="ru-RU" w:eastAsia="en-US"/>
        </w:rPr>
        <w:t>Nous voyons donc que l’ordonnancement « juste » de notre monde intérieur (Mt 13,14-15 ; Jn 8,31-36) conduit à la capacité de « voir et entendre » la vérité — dans notre cas, la Vérité avec une majuscule. Nous sommes encore aux premières marches de l’Échelle. Nous sommes encore avec la majorité. Les contemplations transcendantes commencent plus haut — je ne sais à quelle hauteur.</w:t>
      </w:r>
    </w:p>
    <w:p w14:paraId="319519E7">
      <w:pPr>
        <w:ind w:firstLine="567"/>
        <w:jc w:val="both"/>
        <w:rPr>
          <w:rFonts w:hint="default"/>
          <w:sz w:val="24"/>
          <w:szCs w:val="24"/>
          <w:lang w:val="ru-RU" w:eastAsia="en-US"/>
        </w:rPr>
      </w:pPr>
      <w:r>
        <w:rPr>
          <w:rFonts w:hint="default"/>
          <w:sz w:val="24"/>
          <w:szCs w:val="24"/>
          <w:lang w:val="ru-RU" w:eastAsia="en-US"/>
        </w:rPr>
        <w:t>Permettez-moi de prendre un risque. Je pense que nous pouvons maintenant aborder ce que tout le monde sait depuis longtemps — ou croit savoir. Je propose de réfléchir au dogme de la Très Sainte Trinité. Même une réflexion simplement intellectuelle, non mystique mais sérieuse, ouvre déjà beaucoup de choses.</w:t>
      </w:r>
    </w:p>
    <w:p w14:paraId="006815B6">
      <w:pPr>
        <w:ind w:firstLine="567"/>
        <w:jc w:val="both"/>
        <w:rPr>
          <w:rFonts w:hint="default"/>
          <w:sz w:val="24"/>
          <w:szCs w:val="24"/>
          <w:lang w:val="ru-RU" w:eastAsia="en-US"/>
        </w:rPr>
      </w:pPr>
      <w:r>
        <w:rPr>
          <w:rFonts w:hint="default"/>
          <w:sz w:val="24"/>
          <w:szCs w:val="24"/>
          <w:lang w:val="ru-RU" w:eastAsia="en-US"/>
        </w:rPr>
        <w:t>Prenons comme exemple la fête de la Théophanie. Certains ont réussi à la réduire à un simple souvenir liturgique. Pour beaucoup de clercs, l’essentiel semble être la bénédiction de l’eau — fût-ce celle de tout l’univers. Mais que s’est-il réellement passé ?</w:t>
      </w:r>
    </w:p>
    <w:p w14:paraId="506271F6">
      <w:pPr>
        <w:ind w:firstLine="567"/>
        <w:jc w:val="both"/>
        <w:rPr>
          <w:rFonts w:hint="default"/>
          <w:sz w:val="24"/>
          <w:szCs w:val="24"/>
          <w:lang w:val="ru-RU" w:eastAsia="en-US"/>
        </w:rPr>
      </w:pPr>
      <w:r>
        <w:rPr>
          <w:rFonts w:hint="default"/>
          <w:sz w:val="24"/>
          <w:szCs w:val="24"/>
          <w:lang w:val="ru-RU" w:eastAsia="en-US"/>
        </w:rPr>
        <w:t>Jésus vient à Jean pour être « baptisé ». Avant la Croix, il ne s’agit pas encore de notre sacrement du baptême, mais d’une immersion rituelle. Au moment où Jésus sort de l’eau, la voix du Père retentit du ciel et l’Esprit Saint descend sur le Fils sous forme de colombe — ainsi Jean le vit. Pour la première fois dans l’histoire de la création, la Très Sainte Trinité se manifeste à l’humanité : le Fils sort de l’eau, le Père le proclame Fils, l’Esprit descend sur lui.</w:t>
      </w:r>
    </w:p>
    <w:p w14:paraId="43DF2B2A">
      <w:pPr>
        <w:ind w:firstLine="567"/>
        <w:jc w:val="both"/>
        <w:rPr>
          <w:rFonts w:hint="default"/>
          <w:sz w:val="24"/>
          <w:szCs w:val="24"/>
          <w:lang w:val="ru-RU" w:eastAsia="en-US"/>
        </w:rPr>
      </w:pPr>
      <w:r>
        <w:rPr>
          <w:rFonts w:hint="default"/>
          <w:sz w:val="24"/>
          <w:szCs w:val="24"/>
          <w:lang w:val="ru-RU" w:eastAsia="en-US"/>
        </w:rPr>
        <w:t>Le sens de la fête est que trois Personnes nous sont révélées — et que leurs relations mutuelles diffèrent radicalement des relations humaines ordinaires. Le langage devient ici insuffisant, mais il faut tenter de dire quelque chose.</w:t>
      </w:r>
    </w:p>
    <w:p w14:paraId="4217A924">
      <w:pPr>
        <w:ind w:firstLine="567"/>
        <w:jc w:val="both"/>
        <w:rPr>
          <w:rFonts w:hint="default"/>
          <w:sz w:val="24"/>
          <w:szCs w:val="24"/>
          <w:lang w:val="ru-RU" w:eastAsia="en-US"/>
        </w:rPr>
      </w:pPr>
      <w:r>
        <w:rPr>
          <w:rFonts w:hint="default"/>
          <w:sz w:val="24"/>
          <w:szCs w:val="24"/>
          <w:lang w:val="ru-RU" w:eastAsia="en-US"/>
        </w:rPr>
        <w:t>Ils sont trois, mais Il est un. Car le Fils et l’Esprit sont, selon l’essence et la nature, ce qu’est le Père. Et pourtant, chaque Personne se donne entièrement aux autres.</w:t>
      </w:r>
    </w:p>
    <w:p w14:paraId="1D541A35">
      <w:pPr>
        <w:ind w:firstLine="567"/>
        <w:jc w:val="both"/>
        <w:rPr>
          <w:rFonts w:hint="default"/>
          <w:sz w:val="24"/>
          <w:szCs w:val="24"/>
          <w:lang w:val="ru-RU" w:eastAsia="en-US"/>
        </w:rPr>
      </w:pPr>
      <w:r>
        <w:rPr>
          <w:rFonts w:hint="default"/>
          <w:sz w:val="24"/>
          <w:szCs w:val="24"/>
          <w:lang w:val="ru-RU" w:eastAsia="en-US"/>
        </w:rPr>
        <w:t>Nous, humains, partageons une seule nature — nous sommes plus de huit milliards. Pourtant nous vivons le plus souvent dans un régime de concurrence et de lutte pour les ressources. Telle est notre ontologie concurrentielle actuelle : un mode d’être où chaque « moi » est centré sur son propre avantage et contraint de rivaliser pour survivre.</w:t>
      </w:r>
    </w:p>
    <w:p w14:paraId="306F9478">
      <w:pPr>
        <w:ind w:firstLine="567"/>
        <w:jc w:val="both"/>
        <w:rPr>
          <w:rFonts w:hint="default"/>
          <w:sz w:val="24"/>
          <w:szCs w:val="24"/>
          <w:lang w:val="ru-RU" w:eastAsia="en-US"/>
        </w:rPr>
      </w:pPr>
      <w:r>
        <w:rPr>
          <w:rFonts w:hint="default"/>
          <w:sz w:val="24"/>
          <w:szCs w:val="24"/>
          <w:lang w:val="ru-RU" w:eastAsia="en-US"/>
        </w:rPr>
        <w:t>Dans la Théophanie se révèle une autre image de l’être : une ontologie solidaire. Trois Personnes divines, partageant une seule nature, se donnent librement et totalement les unes aux autres. Leur « égoïsme » est comme inversé : donner ne signifie pas perdre, mais recevoir, car là « donner » signifie « recevoir ». Là, « ce qui est à toi » est « à moi », et « ce qui est à moi » est « à toi ».</w:t>
      </w:r>
    </w:p>
    <w:p w14:paraId="2C84C010">
      <w:pPr>
        <w:ind w:firstLine="567"/>
        <w:jc w:val="both"/>
        <w:rPr>
          <w:rFonts w:hint="default"/>
          <w:sz w:val="24"/>
          <w:szCs w:val="24"/>
          <w:lang w:val="ru-RU" w:eastAsia="en-US"/>
        </w:rPr>
      </w:pPr>
      <w:r>
        <w:rPr>
          <w:rFonts w:hint="default"/>
          <w:sz w:val="24"/>
          <w:szCs w:val="24"/>
          <w:lang w:val="ru-RU" w:eastAsia="en-US"/>
        </w:rPr>
        <w:t>Aujourd’hui, nous vivons dans une ontologie concurrentielle. Mais dans l’avenir, Dieu « restaurera » le monde et celui-ci deviendra solidaire. On peut mentionner une autre différence du monde à venir : le mensonge y sera impossible. Non pas simplement interdit, mais physiquement impossible. Contrairement à l’ontologie actuelle, de nature logos-fugale et portée à l’entropie, nous attend une ontologie logos-centrée où l’action et le sens ne pourront plus être opposés.</w:t>
      </w:r>
    </w:p>
    <w:p w14:paraId="07485066">
      <w:pPr>
        <w:ind w:firstLine="567"/>
        <w:jc w:val="both"/>
        <w:rPr>
          <w:rFonts w:hint="default"/>
          <w:sz w:val="24"/>
          <w:szCs w:val="24"/>
          <w:lang w:val="ru-RU" w:eastAsia="en-US"/>
        </w:rPr>
      </w:pPr>
      <w:r>
        <w:rPr>
          <w:rFonts w:hint="default"/>
          <w:sz w:val="24"/>
          <w:szCs w:val="24"/>
          <w:lang w:val="ru-RU" w:eastAsia="en-US"/>
        </w:rPr>
        <w:t>Celui qui se prépare à une telle réalité véritablement humaine apprend à vivre dans l’amour dès maintenant. Celui qui demeure dans la logique de la compétition et de la manipulation risque de ne pas être prêt pour le monde nouveau, pour l’éternité.</w:t>
      </w:r>
    </w:p>
    <w:p w14:paraId="7F197215">
      <w:pPr>
        <w:ind w:firstLine="567"/>
        <w:jc w:val="both"/>
        <w:rPr>
          <w:rFonts w:hint="default"/>
          <w:sz w:val="24"/>
          <w:szCs w:val="24"/>
          <w:lang w:val="ru-RU" w:eastAsia="en-US"/>
        </w:rPr>
      </w:pPr>
      <w:r>
        <w:rPr>
          <w:rFonts w:hint="default"/>
          <w:sz w:val="24"/>
          <w:szCs w:val="24"/>
          <w:lang w:val="ru-RU" w:eastAsia="en-US"/>
        </w:rPr>
        <w:t>Comment aurions-nous pu deviner cela sans révélation ? Impossible. C’est pourquoi la foi nous est donnée — comme intuition, comme capacité de voir l’avenir à la lumière de Dieu. Mais nous étouffons souvent cette faculté pour paraître « rationnels » et « adultes ».</w:t>
      </w:r>
    </w:p>
    <w:p w14:paraId="70BC9DE8">
      <w:pPr>
        <w:ind w:firstLine="567"/>
        <w:jc w:val="both"/>
        <w:rPr>
          <w:rFonts w:hint="default"/>
          <w:sz w:val="24"/>
          <w:szCs w:val="24"/>
          <w:lang w:val="ru-RU" w:eastAsia="en-US"/>
        </w:rPr>
      </w:pPr>
      <w:r>
        <w:rPr>
          <w:rFonts w:hint="default"/>
          <w:sz w:val="24"/>
          <w:szCs w:val="24"/>
          <w:lang w:val="ru-RU" w:eastAsia="en-US"/>
        </w:rPr>
        <w:t>Pour trouver l’équilibre authentique entre le monde intérieur et la réalité extérieure, il faut s’appuyer non seulement sur la raison, mais aussi sur l’intuition de la foi et sur les données de la Révélation — sur ce que Dieu nous a déjà montré de notre avenir. Pour moi, l’intuition et la recherche affective sont des étapes de la recherche intellectuelle ; je ne les oppose pas. Chacune devient, en son temps, source de l’information nécessaire.</w:t>
      </w:r>
    </w:p>
    <w:p w14:paraId="1B2229A4">
      <w:pPr>
        <w:ind w:firstLine="567"/>
        <w:jc w:val="both"/>
        <w:rPr>
          <w:rFonts w:hint="default"/>
          <w:sz w:val="24"/>
          <w:szCs w:val="24"/>
          <w:lang w:val="ru-RU" w:eastAsia="en-US"/>
        </w:rPr>
      </w:pPr>
      <w:r>
        <w:rPr>
          <w:rFonts w:hint="default"/>
          <w:sz w:val="24"/>
          <w:szCs w:val="24"/>
          <w:lang w:val="ru-RU" w:eastAsia="en-US"/>
        </w:rPr>
        <w:t>Par exemple, l’Incarnation. Qu’est-ce que cela signifie pour moi aujourd’hui, maintenant, dans ma vie dérisoire et fragile, dans ma tragédie personnelle ?</w:t>
      </w:r>
    </w:p>
    <w:p w14:paraId="3283CD19">
      <w:pPr>
        <w:ind w:firstLine="567"/>
        <w:jc w:val="both"/>
        <w:rPr>
          <w:rFonts w:hint="default"/>
          <w:sz w:val="24"/>
          <w:szCs w:val="24"/>
          <w:lang w:val="ru-RU" w:eastAsia="en-US"/>
        </w:rPr>
      </w:pPr>
      <w:r>
        <w:rPr>
          <w:rFonts w:hint="default"/>
          <w:sz w:val="24"/>
          <w:szCs w:val="24"/>
          <w:lang w:val="ru-RU" w:eastAsia="en-US"/>
        </w:rPr>
        <w:t>Dieu a assumé ma nature et l’a unie à la sienne. Dans ma vie est apparu un sens qui n’existait pas auparavant — et qui parfois reste invisible. Dans la vie de chaque homme s’est ouverte une dimension nouvelle : la dimension divine.</w:t>
      </w:r>
    </w:p>
    <w:p w14:paraId="0928EB34">
      <w:pPr>
        <w:ind w:firstLine="567"/>
        <w:jc w:val="both"/>
        <w:rPr>
          <w:rFonts w:hint="default"/>
          <w:sz w:val="24"/>
          <w:szCs w:val="24"/>
          <w:lang w:val="ru-RU" w:eastAsia="en-US"/>
        </w:rPr>
      </w:pPr>
      <w:r>
        <w:rPr>
          <w:rFonts w:hint="default"/>
          <w:sz w:val="24"/>
          <w:szCs w:val="24"/>
          <w:lang w:val="ru-RU" w:eastAsia="en-US"/>
        </w:rPr>
        <w:t>« Que celui qui a des oreilles entende. » Et il est aussi beaucoup question des yeux.</w:t>
      </w:r>
    </w:p>
    <w:p w14:paraId="6ABDB4D1">
      <w:pPr>
        <w:ind w:firstLine="567"/>
        <w:jc w:val="both"/>
        <w:rPr>
          <w:rFonts w:hint="default"/>
          <w:sz w:val="24"/>
          <w:szCs w:val="24"/>
          <w:lang w:val="ru-RU" w:eastAsia="en-US"/>
        </w:rPr>
      </w:pPr>
      <w:r>
        <w:rPr>
          <w:rFonts w:hint="default"/>
          <w:sz w:val="24"/>
          <w:szCs w:val="24"/>
          <w:lang w:val="ru-RU" w:eastAsia="en-US"/>
        </w:rPr>
        <w:t>L’être, la personne — ce sont des catégories à la fois les plus évidentes et les moins analysables. Ce chapitre s’intitule « Vers une métaphysique de la personne ». Autrement dit, je ne prétends pas pouvoir décrire la métaphysique d’un phénomène aussi insaisissable que la personne. Nous parlons de faits d’expérience — c’est le domaine du cataphatique — et nous tentons de verbaliser. Mais dès que nous commençons à parler, nous comprenons que nous sommes en pleine apophatique. Il ne nous reste qu’à placer des panneaux indicateurs : à gauche, à droite… et ensuite chacun doit comprendre.</w:t>
      </w:r>
    </w:p>
    <w:p w14:paraId="02110DEE">
      <w:pPr>
        <w:ind w:firstLine="567"/>
        <w:jc w:val="both"/>
        <w:rPr>
          <w:rFonts w:hint="default"/>
          <w:sz w:val="24"/>
          <w:szCs w:val="24"/>
          <w:lang w:val="ru-RU" w:eastAsia="en-US"/>
        </w:rPr>
      </w:pPr>
      <w:r>
        <w:rPr>
          <w:rFonts w:hint="default"/>
          <w:sz w:val="24"/>
          <w:szCs w:val="24"/>
          <w:lang w:val="ru-RU" w:eastAsia="en-US"/>
        </w:rPr>
        <w:t>Tentons de résumer.</w:t>
      </w:r>
    </w:p>
    <w:p w14:paraId="37132ABA">
      <w:pPr>
        <w:ind w:firstLine="567"/>
        <w:jc w:val="both"/>
        <w:rPr>
          <w:rFonts w:hint="default"/>
          <w:sz w:val="24"/>
          <w:szCs w:val="24"/>
          <w:lang w:val="ru-RU" w:eastAsia="en-US"/>
        </w:rPr>
      </w:pPr>
      <w:r>
        <w:rPr>
          <w:rFonts w:hint="default"/>
          <w:sz w:val="24"/>
          <w:szCs w:val="24"/>
          <w:lang w:val="ru-RU" w:eastAsia="en-US"/>
        </w:rPr>
        <w:t>La foi commence par une re-compréhension. Elle exige l’assimilation de l’expérience de l’Église. Le croyant reçoit la capacité de « voir et entendre ». L’Église est une assemblée de personnes — une assemblée de « voyants ». Le croyant véritable est une personne véritable. Tout cela appartient encore à l’expérience ordinaire, non surnaturelle.</w:t>
      </w:r>
    </w:p>
    <w:p w14:paraId="7620C790">
      <w:pPr>
        <w:ind w:firstLine="567"/>
        <w:jc w:val="both"/>
        <w:rPr>
          <w:rFonts w:hint="default"/>
          <w:sz w:val="24"/>
          <w:szCs w:val="24"/>
          <w:lang w:val="ru-RU" w:eastAsia="en-US"/>
        </w:rPr>
      </w:pPr>
      <w:r>
        <w:rPr>
          <w:rFonts w:hint="default"/>
          <w:sz w:val="24"/>
          <w:szCs w:val="24"/>
          <w:lang w:val="ru-RU" w:eastAsia="en-US"/>
        </w:rPr>
        <w:t>La personne est un phénomène de type messianique. Elle est maîtresse de son monde intérieur. Les « pierres » ne sont pas des personnes. La foi en Dieu commence par la foi en soi-même. La personne connaît sa mission. Il existe une dépendance directe entre qualités morales et capacités cognitives. La personne voit sa mission, sa place dans le monde et devant Dieu.</w:t>
      </w:r>
    </w:p>
    <w:p w14:paraId="0F68DDB4">
      <w:pPr>
        <w:ind w:firstLine="567"/>
        <w:jc w:val="both"/>
        <w:rPr>
          <w:rFonts w:hint="default"/>
          <w:sz w:val="24"/>
          <w:szCs w:val="24"/>
          <w:lang w:val="ru-RU" w:eastAsia="en-US"/>
        </w:rPr>
      </w:pPr>
      <w:r>
        <w:rPr>
          <w:rFonts w:hint="default"/>
          <w:sz w:val="24"/>
          <w:szCs w:val="24"/>
          <w:lang w:val="ru-RU" w:eastAsia="en-US"/>
        </w:rPr>
        <w:t>La sphère émotionnelle n’est qu’une partie de la quête spirituelle ; elle ne peut la remplacer. De même, la quête spirituelle ne peut être réduite à la seule recherche intellectuelle. Tout doit être à sa mesure et en son temps.</w:t>
      </w:r>
    </w:p>
    <w:p w14:paraId="002355F7">
      <w:pPr>
        <w:ind w:firstLine="567"/>
        <w:jc w:val="both"/>
        <w:rPr>
          <w:rFonts w:hint="default"/>
          <w:sz w:val="24"/>
          <w:szCs w:val="24"/>
          <w:lang w:val="ru-RU" w:eastAsia="en-US"/>
        </w:rPr>
      </w:pPr>
      <w:r>
        <w:rPr>
          <w:rFonts w:hint="default"/>
          <w:sz w:val="24"/>
          <w:szCs w:val="24"/>
          <w:lang w:val="ru-RU" w:eastAsia="en-US"/>
        </w:rPr>
        <w:t>La vision de l’ontologie du monde futur constitue le fondement de la foi. C’est la mise en pratique d’une ontologie solidaire qui donne la force de rester humain même dans l’ontologie concurrentielle actuelle. Voilà pourquoi la personne peut porter la croix. La personne porte toujours la croix. Elle en a la force, parce qu’elle sait comment et pourquoi elle la porte.</w:t>
      </w:r>
    </w:p>
    <w:p w14:paraId="4B507608">
      <w:pPr>
        <w:ind w:firstLine="567"/>
        <w:jc w:val="both"/>
        <w:rPr>
          <w:rFonts w:hint="default"/>
          <w:sz w:val="24"/>
          <w:szCs w:val="24"/>
          <w:lang w:val="ru-RU" w:eastAsia="en-US"/>
        </w:rPr>
      </w:pPr>
      <w:r>
        <w:rPr>
          <w:rFonts w:hint="default"/>
          <w:sz w:val="24"/>
          <w:szCs w:val="24"/>
          <w:lang w:val="ru-RU" w:eastAsia="en-US"/>
        </w:rPr>
        <w:t>Mes ancêtres étaient appelés « prédateurs » par les conquérants russes du Caucase. Deux traits de la psychologie des prédateurs. Ma mère — que son âme repose en paix — me répétait deux proverbes abkhazes. Le premier : « Une parole répétée deux fois sent mauvais. » Le second : « Si je t’ai dit quoi faire et que tu l’as fait, ce n’est paLes hommes ne se respectent pas eux-mêmes ; c’est pourquoi ils ne valorisent pas les talents que Dieu leur a donnés. Voilà pourquoi ils ne parviennent pas toujours à prendre conscience de ce qu’ils ont pourtant déjà « vu » et « entendu ».</w:t>
      </w:r>
    </w:p>
    <w:p w14:paraId="154C89F7">
      <w:pPr>
        <w:ind w:firstLine="567"/>
        <w:jc w:val="both"/>
        <w:rPr>
          <w:rFonts w:hint="default"/>
          <w:sz w:val="24"/>
          <w:szCs w:val="24"/>
          <w:lang w:val="ru-RU" w:eastAsia="en-US"/>
        </w:rPr>
      </w:pPr>
      <w:r>
        <w:rPr>
          <w:rFonts w:hint="default"/>
          <w:sz w:val="24"/>
          <w:szCs w:val="24"/>
          <w:lang w:val="ru-RU" w:eastAsia="en-US"/>
        </w:rPr>
        <w:t>Déjà Nietzsche a décrit avec une grande justesse la nature relative de l’homme :</w:t>
      </w:r>
    </w:p>
    <w:p w14:paraId="797009B6">
      <w:pPr>
        <w:ind w:firstLine="567"/>
        <w:jc w:val="both"/>
        <w:rPr>
          <w:rFonts w:hint="default"/>
          <w:sz w:val="24"/>
          <w:szCs w:val="24"/>
          <w:lang w:val="ru-RU" w:eastAsia="en-US"/>
        </w:rPr>
      </w:pPr>
      <w:r>
        <w:rPr>
          <w:rFonts w:hint="default"/>
          <w:sz w:val="24"/>
          <w:szCs w:val="24"/>
          <w:lang w:val="ru-RU" w:eastAsia="en-US"/>
        </w:rPr>
        <w:t>« Ce qu’il y a de grand dans l’homme, c’est qu’il est un pont et non un but : ce qu’il y a d’aimable dans l’homme, c’est qu’il est un passage et un déclin. »</w:t>
      </w:r>
      <w:r>
        <w:rPr>
          <w:rFonts w:hint="default"/>
          <w:sz w:val="24"/>
          <w:szCs w:val="24"/>
          <w:lang w:val="ru-RU" w:eastAsia="en-US"/>
        </w:rPr>
        <w:br w:type="textWrapping"/>
      </w:r>
      <w:r>
        <w:rPr>
          <w:rFonts w:hint="default"/>
          <w:sz w:val="24"/>
          <w:szCs w:val="24"/>
          <w:lang w:val="ru-RU" w:eastAsia="en-US"/>
        </w:rPr>
        <w:t>« L’homme est quelque chose qui doit être dépassé. »</w:t>
      </w:r>
    </w:p>
    <w:p w14:paraId="5A421DE3">
      <w:pPr>
        <w:ind w:firstLine="567"/>
        <w:jc w:val="both"/>
        <w:rPr>
          <w:rFonts w:hint="default"/>
          <w:sz w:val="24"/>
          <w:szCs w:val="24"/>
          <w:lang w:val="ru-RU" w:eastAsia="en-US"/>
        </w:rPr>
      </w:pPr>
      <w:r>
        <w:rPr>
          <w:rFonts w:hint="default"/>
          <w:sz w:val="24"/>
          <w:szCs w:val="24"/>
          <w:lang w:val="ru-RU" w:eastAsia="en-US"/>
        </w:rPr>
        <w:t>Ces citations sont tirées de Ainsi parlait Zarathoustra.</w:t>
      </w:r>
    </w:p>
    <w:p w14:paraId="75669D37">
      <w:pPr>
        <w:ind w:firstLine="567"/>
        <w:jc w:val="both"/>
        <w:rPr>
          <w:rFonts w:hint="default"/>
          <w:sz w:val="24"/>
          <w:szCs w:val="24"/>
          <w:lang w:val="ru-RU" w:eastAsia="en-US"/>
        </w:rPr>
      </w:pPr>
      <w:r>
        <w:rPr>
          <w:rFonts w:hint="default"/>
          <w:sz w:val="24"/>
          <w:szCs w:val="24"/>
          <w:lang w:val="ru-RU" w:eastAsia="en-US"/>
        </w:rPr>
        <w:t>Asimov, dans son roman en trois parties Les Dieux eux-mêmes, a exprimé une intuition semblable. Dans la seconde partie, il décrit des êtres à trois sexes dont la fusion extatique donne naissance à des êtres supérieurs.</w:t>
      </w:r>
    </w:p>
    <w:p w14:paraId="58BB62C7">
      <w:pPr>
        <w:ind w:firstLine="567"/>
        <w:jc w:val="both"/>
        <w:rPr>
          <w:rFonts w:hint="default"/>
          <w:sz w:val="24"/>
          <w:szCs w:val="24"/>
          <w:lang w:val="ru-RU" w:eastAsia="en-US"/>
        </w:rPr>
      </w:pPr>
      <w:r>
        <w:rPr>
          <w:rFonts w:hint="default"/>
          <w:sz w:val="24"/>
          <w:szCs w:val="24"/>
          <w:lang w:val="ru-RU" w:eastAsia="en-US"/>
        </w:rPr>
        <w:t>Autrement dit, même des penseurs non croyants perçoivent que l’homme, dans son état actuel, est un être inachevé.</w:t>
      </w:r>
    </w:p>
    <w:p w14:paraId="14C69F5F">
      <w:pPr>
        <w:ind w:firstLine="567"/>
        <w:jc w:val="both"/>
        <w:rPr>
          <w:rFonts w:hint="default"/>
          <w:sz w:val="24"/>
          <w:szCs w:val="24"/>
          <w:lang w:val="ru-RU" w:eastAsia="en-US"/>
        </w:rPr>
      </w:pPr>
      <w:r>
        <w:rPr>
          <w:rFonts w:hint="default"/>
          <w:sz w:val="24"/>
          <w:szCs w:val="24"/>
          <w:lang w:val="ru-RU" w:eastAsia="en-US"/>
        </w:rPr>
        <w:t>Je ne parle évidemment pas d’une transmutation biologique, comme Nietzsche semblait l’envisager. Mais il est significatif que toutes les langues possèdent l’expression « un véritable homme ». Cela signifie que les hommes ont souvent vu des « hommes non véritables ». Cela signifie à son tour que le but du christianisme est de faire naître et de former le « véritable homme », l’homme en plénitude.</w:t>
      </w:r>
    </w:p>
    <w:p w14:paraId="792C6957">
      <w:pPr>
        <w:ind w:firstLine="567"/>
        <w:jc w:val="both"/>
        <w:rPr>
          <w:rFonts w:hint="default"/>
          <w:sz w:val="24"/>
          <w:szCs w:val="24"/>
          <w:lang w:val="ru-RU" w:eastAsia="en-US"/>
        </w:rPr>
      </w:pPr>
      <w:r>
        <w:rPr>
          <w:rFonts w:hint="default"/>
          <w:sz w:val="24"/>
          <w:szCs w:val="24"/>
          <w:lang w:val="ru-RU" w:eastAsia="en-US"/>
        </w:rPr>
        <w:t>Ce qui me frappe, c’est la cécité de certains croyants rituellement pieux. Pourquoi ne réfléchissons-nous pas au sens des mots que nous prononçons des millions de fois ? Nous appelons le baptême une naissance. Nous appelons le péché une perdition. Nous appelons la vie vertueuse « vie éternelle » et la vie dans le péché « perdition éternelle ». Que signifient ces mots ? De quoi témoignons-nous nous-mêmes ?</w:t>
      </w:r>
    </w:p>
    <w:p w14:paraId="21EDDC6D">
      <w:pPr>
        <w:ind w:firstLine="567"/>
        <w:jc w:val="both"/>
        <w:rPr>
          <w:rFonts w:hint="default"/>
          <w:sz w:val="24"/>
          <w:szCs w:val="24"/>
          <w:lang w:val="ru-RU" w:eastAsia="en-US"/>
        </w:rPr>
      </w:pPr>
      <w:r>
        <w:rPr>
          <w:rFonts w:hint="default"/>
          <w:sz w:val="24"/>
          <w:szCs w:val="24"/>
          <w:lang w:val="ru-RU" w:eastAsia="en-US"/>
        </w:rPr>
        <w:t>Que signifie « la vie dans le Christ » ? Que signifie « Soleil de justice » ? Pourquoi appelons-nous l’occupation principale des moines « œuvre noétique » ou « combat noétique » ?</w:t>
      </w:r>
    </w:p>
    <w:p w14:paraId="1C1FDFD6">
      <w:pPr>
        <w:ind w:firstLine="567"/>
        <w:jc w:val="both"/>
        <w:rPr>
          <w:rFonts w:hint="default"/>
          <w:sz w:val="24"/>
          <w:szCs w:val="24"/>
          <w:lang w:val="ru-RU" w:eastAsia="en-US"/>
        </w:rPr>
      </w:pPr>
      <w:r>
        <w:rPr>
          <w:rFonts w:hint="default"/>
          <w:sz w:val="24"/>
          <w:szCs w:val="24"/>
          <w:lang w:val="ru-RU" w:eastAsia="en-US"/>
        </w:rPr>
        <w:t>Pourquoi ne nous vient-il pas à l’esprit qu’il faut d’abord comprendre ces mots littéralement ? Le chrétien, en Christ, acquiert une vie réelle et pleine. Les chrétiens des premiers siècles parlaient de la Plérôme comme d’une réalité. Et nous, contre quoi avons-nous échangé la plénitude de la vie ?</w:t>
      </w:r>
    </w:p>
    <w:p w14:paraId="17A3361D">
      <w:pPr>
        <w:ind w:firstLine="567"/>
        <w:jc w:val="both"/>
        <w:rPr>
          <w:rFonts w:hint="default"/>
          <w:sz w:val="24"/>
          <w:szCs w:val="24"/>
          <w:lang w:val="ru-RU" w:eastAsia="en-US"/>
        </w:rPr>
      </w:pPr>
      <w:r>
        <w:rPr>
          <w:rFonts w:hint="default"/>
          <w:sz w:val="24"/>
          <w:szCs w:val="24"/>
          <w:lang w:val="ru-RU" w:eastAsia="en-US"/>
        </w:rPr>
        <w:t>Excusez la dureté de la question. Notre Typikon orthodoxe est-il vraiment conçu pour la vie après l’Incarnation ? Ou espère-t-il encore la rédemption ? Comprenons-nous littéralement la proclamation « Le Christ est ressuscité ! » ? Ou demeure-t-elle pour nous une perspective lointaine ? L’Église contemporaine sait-elle que ceux qui se rassemblent pour la prière sont appelés à devenir des Christs — déjà sauvés, déjà déifiés ? C’est du moins ce qu’affirment les textes dogmatiques que nous continuons à proclamer comme normatifs : les croyants ont revêtu le Christ, ils ont reçu le Christ, ils sont devenus Christ.</w:t>
      </w:r>
    </w:p>
    <w:p w14:paraId="3F162D3A">
      <w:pPr>
        <w:ind w:firstLine="567"/>
        <w:jc w:val="both"/>
        <w:rPr>
          <w:rFonts w:hint="default"/>
          <w:sz w:val="24"/>
          <w:szCs w:val="24"/>
          <w:lang w:val="ru-RU" w:eastAsia="en-US"/>
        </w:rPr>
      </w:pPr>
      <w:r>
        <w:rPr>
          <w:rFonts w:hint="default"/>
          <w:sz w:val="24"/>
          <w:szCs w:val="24"/>
          <w:lang w:val="ru-RU" w:eastAsia="en-US"/>
        </w:rPr>
        <w:t>Ou faut-il d’abord apprendre à lire ?</w:t>
      </w:r>
    </w:p>
    <w:p w14:paraId="05A31D4F">
      <w:pPr>
        <w:ind w:firstLine="567"/>
        <w:jc w:val="both"/>
        <w:rPr>
          <w:rFonts w:hint="default"/>
          <w:sz w:val="24"/>
          <w:szCs w:val="24"/>
          <w:lang w:val="ru-RU" w:eastAsia="en-US"/>
        </w:rPr>
      </w:pPr>
      <w:r>
        <w:rPr>
          <w:rFonts w:hint="default"/>
          <w:sz w:val="24"/>
          <w:szCs w:val="24"/>
          <w:lang w:val="ru-RU" w:eastAsia="en-US"/>
        </w:rPr>
        <w:t>Oui. J’insiste catégoriquement : le chrétien du troisième millénaire sait lire. Autrement, ce n’est pas possible.</w:t>
      </w:r>
    </w:p>
    <w:p w14:paraId="0512FE53">
      <w:pPr>
        <w:ind w:firstLine="567"/>
        <w:jc w:val="both"/>
        <w:rPr>
          <w:rFonts w:hint="default"/>
          <w:sz w:val="24"/>
          <w:szCs w:val="24"/>
          <w:lang w:val="ru-RU" w:eastAsia="en-US"/>
        </w:rPr>
      </w:pPr>
      <w:r>
        <w:rPr>
          <w:rFonts w:hint="default"/>
          <w:sz w:val="24"/>
          <w:szCs w:val="24"/>
          <w:lang w:val="ru-RU" w:eastAsia="en-US"/>
        </w:rPr>
        <w:t>Le chrétien est celui qui, librement et consciemment, a structuré son monde intérieur de manière à développer progressivement l’ampleur de sa liberté — à l’égard du monde extérieur comme à l’égard de son microcosme. Le chrétien est celui qui a décidé librement de se mobiliser pour la recherche de la vérité et de la liberté.</w:t>
      </w:r>
    </w:p>
    <w:p w14:paraId="1784396F">
      <w:pPr>
        <w:ind w:firstLine="567"/>
        <w:jc w:val="both"/>
        <w:rPr>
          <w:rFonts w:hint="default"/>
          <w:sz w:val="24"/>
          <w:szCs w:val="24"/>
          <w:lang w:val="ru-RU" w:eastAsia="en-US"/>
        </w:rPr>
      </w:pPr>
      <w:r>
        <w:rPr>
          <w:rFonts w:hint="default"/>
          <w:sz w:val="24"/>
          <w:szCs w:val="24"/>
          <w:lang w:val="ru-RU" w:eastAsia="en-US"/>
        </w:rPr>
        <w:t>Cette décolonisation de la personne suppose une série d’actes et d’accomplissements. Techniquement, cela signifie que la personne forme elle-même le projet de son propre avenir. Elle est égale à elle-même ; elle n’est pas la copie d’un projet étranger, même présenté comme « ecclésial ». L’homme doit libérer son espace intérieur de toute « gestion extérieure ».</w:t>
      </w:r>
    </w:p>
    <w:p w14:paraId="735AFF33">
      <w:pPr>
        <w:ind w:firstLine="567"/>
        <w:jc w:val="both"/>
        <w:rPr>
          <w:rFonts w:hint="default"/>
          <w:sz w:val="24"/>
          <w:szCs w:val="24"/>
          <w:lang w:val="ru-RU" w:eastAsia="en-US"/>
        </w:rPr>
      </w:pPr>
      <w:r>
        <w:rPr>
          <w:rFonts w:hint="default"/>
          <w:sz w:val="24"/>
          <w:szCs w:val="24"/>
          <w:lang w:val="ru-RU" w:eastAsia="en-US"/>
        </w:rPr>
        <w:t>Cette gestion extérieure ne vient pas seulement de l’extérieur. Les démons ont aussi accès à notre monde intérieur. Ainsi, celui qui oublie la foi peut perdre sa liberté intérieure. Le chrétien est nécessairement le maître et le sujet de son monde intérieur. Comment pourrait-il en être autrement s’il modèle sa vie à l’image du Christ ?</w:t>
      </w:r>
    </w:p>
    <w:p w14:paraId="50738BE4">
      <w:pPr>
        <w:ind w:firstLine="567"/>
        <w:jc w:val="both"/>
        <w:rPr>
          <w:rFonts w:hint="default"/>
          <w:sz w:val="24"/>
          <w:szCs w:val="24"/>
          <w:lang w:val="ru-RU" w:eastAsia="en-US"/>
        </w:rPr>
      </w:pPr>
      <w:r>
        <w:rPr>
          <w:rFonts w:hint="default"/>
          <w:sz w:val="24"/>
          <w:szCs w:val="24"/>
          <w:lang w:val="ru-RU" w:eastAsia="en-US"/>
        </w:rPr>
        <w:t>Cette liberté intérieure donne aussi la liberté extérieure. Le chrétien qui cherche et trouve sa mission dans l’univers est libre face aux défis venant du dehors comme du dedans. Cela ne signifie pas qu’il n’aura pas à lutter contre des démons — extérieurs ou intérieurs — mais qu’il est prêt et armé pour ce combat.</w:t>
      </w:r>
    </w:p>
    <w:p w14:paraId="2857C1A2">
      <w:pPr>
        <w:ind w:firstLine="567"/>
        <w:jc w:val="both"/>
        <w:rPr>
          <w:rFonts w:hint="default"/>
          <w:sz w:val="24"/>
          <w:szCs w:val="24"/>
          <w:lang w:val="ru-RU" w:eastAsia="en-US"/>
        </w:rPr>
      </w:pPr>
      <w:r>
        <w:rPr>
          <w:rFonts w:hint="default"/>
          <w:sz w:val="24"/>
          <w:szCs w:val="24"/>
          <w:lang w:val="ru-RU" w:eastAsia="en-US"/>
        </w:rPr>
        <w:t>« Ô mort, où est ton aiguillon ? Ô enfer, où est ta victoire ? » (1 Co 15,55)</w:t>
      </w:r>
    </w:p>
    <w:p w14:paraId="2F462FD6">
      <w:pPr>
        <w:ind w:firstLine="567"/>
        <w:jc w:val="both"/>
        <w:rPr>
          <w:rFonts w:hint="default"/>
          <w:sz w:val="24"/>
          <w:szCs w:val="24"/>
          <w:lang w:val="ru-RU" w:eastAsia="en-US"/>
        </w:rPr>
      </w:pPr>
      <w:r>
        <w:rPr>
          <w:rFonts w:hint="default"/>
          <w:sz w:val="24"/>
          <w:szCs w:val="24"/>
          <w:lang w:val="ru-RU" w:eastAsia="en-US"/>
        </w:rPr>
        <w:t>Toute l’histoire de l’humanité est une lutte pour la liberté. Si cette lutte semble sans fin, c’est peut-être que l’objectif a été mal défini. L’humanité se fixe des buts fictifs et cherche sans cesse un ersatz du Christ.</w:t>
      </w:r>
    </w:p>
    <w:p w14:paraId="588FAD01">
      <w:pPr>
        <w:ind w:firstLine="567"/>
        <w:jc w:val="both"/>
        <w:rPr>
          <w:rFonts w:hint="default"/>
          <w:sz w:val="24"/>
          <w:szCs w:val="24"/>
          <w:lang w:val="ru-RU" w:eastAsia="en-US"/>
        </w:rPr>
      </w:pPr>
      <w:r>
        <w:rPr>
          <w:rFonts w:hint="default"/>
          <w:sz w:val="24"/>
          <w:szCs w:val="24"/>
          <w:lang w:val="ru-RU" w:eastAsia="en-US"/>
        </w:rPr>
        <w:t>C’est un vétéran d’une guerre de libération qui parle. Je sais par expérience que la lutte pour la liberté est une expression puissante de la quête de l’image et de la ressemblance. Mais si l’homme ou le groupe social ignore que la liberté s’accomplit en Christ, la lutte devient stérile, parfois dirigée contre soi-même.</w:t>
      </w:r>
    </w:p>
    <w:p w14:paraId="3DFA897D">
      <w:pPr>
        <w:ind w:firstLine="567"/>
        <w:jc w:val="both"/>
        <w:rPr>
          <w:rFonts w:hint="default"/>
          <w:sz w:val="24"/>
          <w:szCs w:val="24"/>
          <w:lang w:val="ru-RU" w:eastAsia="en-US"/>
        </w:rPr>
      </w:pPr>
      <w:r>
        <w:rPr>
          <w:rFonts w:hint="default"/>
          <w:sz w:val="24"/>
          <w:szCs w:val="24"/>
          <w:lang w:val="ru-RU" w:eastAsia="en-US"/>
        </w:rPr>
        <w:t>Il n’existe pas d’ersatz de l’Esprit Saint. L’Esprit peut soutenir même des non-croyants lorsqu’ils se sacrifient pour la liberté et pour le prochain. Mais si le combattant ne comprend pas le sens profond de cette lutte, s’il s’arrête aux résultats politiques ou sociaux, l’Esprit se retire. Il reste alors seul face à ses démons — et peu peuvent vaincre seuls.</w:t>
      </w:r>
    </w:p>
    <w:p w14:paraId="63860701">
      <w:pPr>
        <w:ind w:firstLine="567"/>
        <w:jc w:val="both"/>
        <w:rPr>
          <w:rFonts w:hint="default"/>
          <w:sz w:val="24"/>
          <w:szCs w:val="24"/>
          <w:lang w:val="ru-RU" w:eastAsia="en-US"/>
        </w:rPr>
      </w:pPr>
      <w:r>
        <w:rPr>
          <w:rFonts w:hint="default"/>
          <w:sz w:val="24"/>
          <w:szCs w:val="24"/>
          <w:lang w:val="ru-RU" w:eastAsia="en-US"/>
        </w:rPr>
        <w:t>Quand je parle du Christ, je parle d’une Personne concrète — non de rituels.</w:t>
      </w:r>
    </w:p>
    <w:p w14:paraId="6D57349A">
      <w:pPr>
        <w:ind w:firstLine="567"/>
        <w:jc w:val="both"/>
        <w:rPr>
          <w:rFonts w:hint="default"/>
          <w:sz w:val="24"/>
          <w:szCs w:val="24"/>
          <w:lang w:val="ru-RU" w:eastAsia="en-US"/>
        </w:rPr>
      </w:pPr>
      <w:r>
        <w:rPr>
          <w:rFonts w:hint="default"/>
          <w:sz w:val="24"/>
          <w:szCs w:val="24"/>
          <w:lang w:val="ru-RU" w:eastAsia="en-US"/>
        </w:rPr>
        <w:t>Dans le langage de cet ouvrage, le chrétien croyant est un homme véritable. Un homme qui atteint — ou tend vers — la plénitude de l’humanité. Un homme capable de sincérité authentique, de communication véritable. Un homme qui sait penser et qui n’a pas peur d’exprimer sa pensée jusqu’au bout.</w:t>
      </w:r>
    </w:p>
    <w:p w14:paraId="654BEECA">
      <w:pPr>
        <w:ind w:firstLine="567"/>
        <w:jc w:val="both"/>
        <w:rPr>
          <w:rFonts w:hint="default"/>
          <w:sz w:val="24"/>
          <w:szCs w:val="24"/>
          <w:lang w:val="ru-RU" w:eastAsia="en-US"/>
        </w:rPr>
      </w:pPr>
      <w:r>
        <w:rPr>
          <w:rFonts w:hint="default"/>
          <w:sz w:val="24"/>
          <w:szCs w:val="24"/>
          <w:lang w:val="ru-RU" w:eastAsia="en-US"/>
        </w:rPr>
        <w:t>Dans mon enfance coloniale, parmi les Abkhazes, on disait : « Le langage d’Ésope est le langage de l’esclave. » Pour moi, la qualité de la communication sociale détermine la qualité du corps social. Un milieu toxique ne peut être la demeure de l’Esprit Saint. Je parle ici de l’Église, et pas seulement de l’Abkhazie.</w:t>
      </w:r>
    </w:p>
    <w:p w14:paraId="79023C8B">
      <w:pPr>
        <w:ind w:firstLine="567"/>
        <w:jc w:val="both"/>
        <w:rPr>
          <w:rFonts w:hint="default"/>
          <w:sz w:val="24"/>
          <w:szCs w:val="24"/>
          <w:lang w:val="ru-RU" w:eastAsia="en-US"/>
        </w:rPr>
      </w:pPr>
      <w:r>
        <w:rPr>
          <w:rFonts w:hint="default"/>
          <w:sz w:val="24"/>
          <w:szCs w:val="24"/>
          <w:lang w:val="ru-RU" w:eastAsia="en-US"/>
        </w:rPr>
        <w:t>Pour conclure, j’ajouterai une précision essentielle.</w:t>
      </w:r>
    </w:p>
    <w:p w14:paraId="2731197B">
      <w:pPr>
        <w:ind w:firstLine="567"/>
        <w:jc w:val="both"/>
        <w:rPr>
          <w:rFonts w:hint="default"/>
          <w:sz w:val="24"/>
          <w:szCs w:val="24"/>
          <w:lang w:val="ru-RU" w:eastAsia="en-US"/>
        </w:rPr>
      </w:pPr>
      <w:r>
        <w:rPr>
          <w:rFonts w:hint="default"/>
          <w:sz w:val="24"/>
          <w:szCs w:val="24"/>
          <w:lang w:val="ru-RU" w:eastAsia="en-US"/>
        </w:rPr>
        <w:t>La théologie grecque distingue deux voies complémentaires de la connaissance de Dieu : la cataphatique et l’apophatique. Tout ce que nous pouvons dire de Dieu relève de la théologie cataphatique. Mais il existe une expérience de foi que le langage humain ne peut décrire. Les croyants savent de quoi il s’agit.</w:t>
      </w:r>
    </w:p>
    <w:p w14:paraId="03F8C467">
      <w:pPr>
        <w:ind w:firstLine="567"/>
        <w:jc w:val="both"/>
        <w:rPr>
          <w:rFonts w:hint="default"/>
          <w:sz w:val="24"/>
          <w:szCs w:val="24"/>
          <w:lang w:val="ru-RU" w:eastAsia="en-US"/>
        </w:rPr>
      </w:pPr>
      <w:r>
        <w:rPr>
          <w:rFonts w:hint="default"/>
          <w:sz w:val="24"/>
          <w:szCs w:val="24"/>
          <w:lang w:val="ru-RU" w:eastAsia="en-US"/>
        </w:rPr>
        <w:t>Nous pouvons parler autour de l’essence, mais l’essence elle-même échappe. Cette voie est l’apophatique. Et c’est précisément l’apophatique qui s’applique à un concept apparemment évident comme celui de « personne ».</w:t>
      </w:r>
    </w:p>
    <w:p w14:paraId="22E6BB72">
      <w:pPr>
        <w:ind w:firstLine="567"/>
        <w:jc w:val="both"/>
        <w:rPr>
          <w:rFonts w:hint="default"/>
          <w:sz w:val="24"/>
          <w:szCs w:val="24"/>
          <w:lang w:val="ru-RU" w:eastAsia="en-US"/>
        </w:rPr>
      </w:pPr>
      <w:r>
        <w:rPr>
          <w:rFonts w:hint="default"/>
          <w:sz w:val="24"/>
          <w:szCs w:val="24"/>
          <w:lang w:val="ru-RU" w:eastAsia="en-US"/>
        </w:rPr>
        <w:t>On pourrait poursuivre indéfiniment, c’est pourquoi je tenterai de résumer — si tant est qu’un tel propos puisse être résumé.</w:t>
      </w:r>
    </w:p>
    <w:p w14:paraId="47363378">
      <w:pPr>
        <w:ind w:firstLine="567"/>
        <w:jc w:val="both"/>
        <w:rPr>
          <w:rFonts w:hint="default"/>
          <w:sz w:val="24"/>
          <w:szCs w:val="24"/>
          <w:lang w:val="ru-RU" w:eastAsia="en-US"/>
        </w:rPr>
      </w:pPr>
      <w:r>
        <w:rPr>
          <w:rFonts w:hint="default"/>
          <w:sz w:val="24"/>
          <w:szCs w:val="24"/>
          <w:lang w:val="ru-RU" w:eastAsia="en-US"/>
        </w:rPr>
        <w:t>Le chrétien est celui qui a accueilli, compris et intériorisé le dogme de la Trinité et le dogme de l’Incarnation. L’intériorisation de ces dogmes dans le cadre du texte néotestamentaire — et, plus largement, biblique — l’intériorisation de l’identité de Jésus conduit à une transformation qualitative de l’existence personnelle. La personne devient pleinement personne.</w:t>
      </w:r>
    </w:p>
    <w:p w14:paraId="094FC57A">
      <w:pPr>
        <w:ind w:firstLine="567"/>
        <w:jc w:val="both"/>
        <w:rPr>
          <w:rFonts w:hint="default"/>
          <w:sz w:val="24"/>
          <w:szCs w:val="24"/>
          <w:lang w:val="ru-RU" w:eastAsia="en-US"/>
        </w:rPr>
      </w:pPr>
      <w:r>
        <w:rPr>
          <w:rFonts w:hint="default"/>
          <w:sz w:val="24"/>
          <w:szCs w:val="24"/>
          <w:lang w:val="ru-RU" w:eastAsia="en-US"/>
        </w:rPr>
        <w:t>Le croyant s’identifie librement et consciemment à Jésus et se remet à l’action de l’Esprit Saint. Dans cet effort spirituel, il acquiert la plénitude de l’authenticité et de l’existence véritable. L’être devient créativité — mais aussi combat.</w:t>
      </w:r>
    </w:p>
    <w:p w14:paraId="20632701">
      <w:pPr>
        <w:ind w:firstLine="567"/>
        <w:jc w:val="both"/>
        <w:rPr>
          <w:rFonts w:hint="default"/>
          <w:sz w:val="24"/>
          <w:szCs w:val="24"/>
          <w:lang w:val="ru-RU" w:eastAsia="en-US"/>
        </w:rPr>
      </w:pPr>
      <w:r>
        <w:rPr>
          <w:rFonts w:hint="default"/>
          <w:sz w:val="24"/>
          <w:szCs w:val="24"/>
          <w:lang w:val="ru-RU" w:eastAsia="en-US"/>
        </w:rPr>
        <w:t>Concluons ce chapitre par une citation du chapitre 15 de la première épître aux Corinthiens, déjà évoquée :</w:t>
      </w:r>
    </w:p>
    <w:p w14:paraId="5EC1D8A2">
      <w:pPr>
        <w:ind w:firstLine="567"/>
        <w:jc w:val="both"/>
        <w:rPr>
          <w:rFonts w:hint="default"/>
          <w:sz w:val="24"/>
          <w:szCs w:val="24"/>
          <w:lang w:val="ru-RU" w:eastAsia="en-US"/>
        </w:rPr>
      </w:pPr>
      <w:r>
        <w:rPr>
          <w:rFonts w:hint="default"/>
          <w:sz w:val="24"/>
          <w:szCs w:val="24"/>
          <w:lang w:val="ru-RU" w:eastAsia="en-US"/>
        </w:rPr>
        <w:t>« Mais grâces soient rendues à Dieu, qui nous donne la victoire par notre Seigneur Jésus-Christ !</w:t>
      </w:r>
      <w:r>
        <w:rPr>
          <w:rFonts w:hint="default"/>
          <w:sz w:val="24"/>
          <w:szCs w:val="24"/>
          <w:lang w:val="ru-RU" w:eastAsia="en-US"/>
        </w:rPr>
        <w:br w:type="textWrapping"/>
      </w:r>
      <w:r>
        <w:rPr>
          <w:rFonts w:hint="default"/>
          <w:sz w:val="24"/>
          <w:szCs w:val="24"/>
          <w:lang w:val="ru-RU" w:eastAsia="en-US"/>
        </w:rPr>
        <w:t>Ainsi, mes frères bien-aimés, soyez fermes, inébranlables, progressant toujours dans l’œuvre du Seigneur, sachant que votre travail n’est pas vain dans le Seigneur. » (1 Co 15,57-58)</w:t>
      </w:r>
    </w:p>
    <w:p w14:paraId="1D61D551">
      <w:pPr>
        <w:ind w:firstLine="567"/>
        <w:jc w:val="both"/>
        <w:rPr>
          <w:rFonts w:hint="default"/>
          <w:sz w:val="24"/>
          <w:szCs w:val="24"/>
          <w:lang w:val="ru-RU" w:eastAsia="en-US"/>
        </w:rPr>
      </w:pPr>
      <w:r>
        <w:rPr>
          <w:rFonts w:hint="default"/>
          <w:sz w:val="24"/>
          <w:szCs w:val="24"/>
          <w:lang w:val="ru-RU" w:eastAsia="en-US"/>
        </w:rPr>
        <w:t>Que le Seigneur Dieu nous bénisse tous !</w:t>
      </w:r>
    </w:p>
    <w:p w14:paraId="24792637">
      <w:pPr>
        <w:ind w:firstLine="567"/>
        <w:jc w:val="both"/>
        <w:rPr>
          <w:rFonts w:hint="default"/>
          <w:sz w:val="24"/>
          <w:szCs w:val="24"/>
          <w:lang w:val="ru-RU" w:eastAsia="en-US"/>
        </w:rPr>
      </w:pPr>
    </w:p>
    <w:p w14:paraId="7C8D99BC">
      <w:pPr>
        <w:ind w:firstLine="567"/>
        <w:jc w:val="both"/>
        <w:rPr>
          <w:rFonts w:hint="default"/>
          <w:sz w:val="24"/>
          <w:szCs w:val="24"/>
          <w:lang w:val="ru-RU" w:eastAsia="en-US"/>
        </w:rPr>
      </w:pPr>
    </w:p>
    <w:p w14:paraId="34B19666">
      <w:pPr>
        <w:ind w:firstLine="567"/>
        <w:jc w:val="both"/>
        <w:rPr>
          <w:rFonts w:hint="default"/>
          <w:sz w:val="24"/>
          <w:szCs w:val="24"/>
          <w:lang w:val="ru-RU" w:eastAsia="en-US"/>
        </w:rPr>
      </w:pPr>
    </w:p>
    <w:p w14:paraId="7A55BA71">
      <w:pPr>
        <w:ind w:firstLine="567"/>
        <w:jc w:val="both"/>
        <w:rPr>
          <w:rFonts w:hint="default"/>
          <w:sz w:val="24"/>
          <w:szCs w:val="24"/>
          <w:lang w:val="ru-RU" w:eastAsia="en-US"/>
        </w:rPr>
      </w:pPr>
    </w:p>
    <w:p w14:paraId="3BC025EB">
      <w:pPr>
        <w:ind w:firstLine="567"/>
        <w:jc w:val="both"/>
        <w:rPr>
          <w:rFonts w:hint="default"/>
          <w:sz w:val="24"/>
          <w:szCs w:val="24"/>
          <w:lang w:val="ru-RU" w:eastAsia="en-US"/>
        </w:rPr>
      </w:pPr>
    </w:p>
    <w:p w14:paraId="5270A4E1">
      <w:pPr>
        <w:ind w:firstLine="567"/>
        <w:jc w:val="both"/>
        <w:rPr>
          <w:rFonts w:hint="default"/>
          <w:sz w:val="24"/>
          <w:szCs w:val="24"/>
          <w:lang w:val="ru-RU" w:eastAsia="en-US"/>
        </w:rPr>
      </w:pPr>
    </w:p>
    <w:p w14:paraId="03BCAD9C">
      <w:pPr>
        <w:ind w:firstLine="567"/>
        <w:jc w:val="both"/>
        <w:rPr>
          <w:rFonts w:hint="default"/>
          <w:sz w:val="24"/>
          <w:szCs w:val="24"/>
          <w:lang w:val="ru-RU" w:eastAsia="en-US"/>
        </w:rPr>
      </w:pPr>
    </w:p>
    <w:p w14:paraId="0D98A9B0">
      <w:pPr>
        <w:rPr>
          <w:rFonts w:hint="default"/>
          <w:sz w:val="24"/>
          <w:szCs w:val="24"/>
          <w:lang w:val="ru-RU" w:eastAsia="en-US"/>
        </w:rPr>
      </w:pPr>
      <w:r>
        <w:rPr>
          <w:rFonts w:hint="default"/>
          <w:sz w:val="24"/>
          <w:szCs w:val="24"/>
          <w:lang w:val="ru-RU" w:eastAsia="en-US"/>
        </w:rPr>
        <w:br w:type="page"/>
      </w:r>
    </w:p>
    <w:p w14:paraId="239656B3">
      <w:pPr>
        <w:ind w:firstLine="567"/>
        <w:jc w:val="both"/>
        <w:rPr>
          <w:rFonts w:hint="default"/>
          <w:sz w:val="24"/>
          <w:szCs w:val="24"/>
          <w:lang w:val="ru-RU" w:eastAsia="en-US"/>
        </w:rPr>
      </w:pPr>
      <w:r>
        <w:rPr>
          <w:rFonts w:hint="default"/>
          <w:sz w:val="24"/>
          <w:szCs w:val="24"/>
          <w:lang w:val="ru-RU" w:eastAsia="en-US"/>
        </w:rPr>
        <w:t>Le langage de Dieu</w:t>
      </w:r>
    </w:p>
    <w:p w14:paraId="5DF1D9DD">
      <w:pPr>
        <w:ind w:firstLine="567"/>
        <w:jc w:val="both"/>
        <w:rPr>
          <w:rFonts w:hint="default"/>
          <w:sz w:val="24"/>
          <w:szCs w:val="24"/>
          <w:lang w:val="ru-RU" w:eastAsia="en-US"/>
        </w:rPr>
      </w:pPr>
      <w:r>
        <w:rPr>
          <w:rFonts w:hint="default"/>
          <w:sz w:val="24"/>
          <w:szCs w:val="24"/>
          <w:lang w:val="ru-RU" w:eastAsia="en-US"/>
        </w:rPr>
        <w:t>Tout allait très bien. Il est confortable et agréable de faire de la théologie devant un ordinateur. Des idées lumineuses, une philosophie élégante. Mais tôt ou tard vient la pratique. Et que voyons-nous dans la pratique ? Dans la pratique, Dieu se tait.</w:t>
      </w:r>
    </w:p>
    <w:p w14:paraId="2E836C62">
      <w:pPr>
        <w:ind w:firstLine="567"/>
        <w:jc w:val="both"/>
        <w:rPr>
          <w:rFonts w:hint="default"/>
          <w:sz w:val="24"/>
          <w:szCs w:val="24"/>
          <w:lang w:val="ru-RU" w:eastAsia="en-US"/>
        </w:rPr>
      </w:pPr>
      <w:r>
        <w:rPr>
          <w:rFonts w:hint="default"/>
          <w:sz w:val="24"/>
          <w:szCs w:val="24"/>
          <w:lang w:val="ru-RU" w:eastAsia="en-US"/>
        </w:rPr>
        <w:t>C’est le problème principal. On prie, on prie — et il n’y a pas de réponse. Pire encore : il semblerait que le Dieu d’amour, le Logos, « aime » nos souffrances. Rien ne lui plairait davantage que de nous voir porter la souffrance avec foi. Plus il y a de souffrance, plus la foi serait grande. Et Lui, « comme une mère aimante », se réjouirait de nous voir le chercher. Nous suffoquons dans le sang et les larmes — et Lui se réjouit ? Il nous couronne pour plus tard, pour une récompense différée.</w:t>
      </w:r>
    </w:p>
    <w:p w14:paraId="38AE6ACD">
      <w:pPr>
        <w:ind w:firstLine="567"/>
        <w:jc w:val="both"/>
        <w:rPr>
          <w:rFonts w:hint="default"/>
          <w:sz w:val="24"/>
          <w:szCs w:val="24"/>
          <w:lang w:val="ru-RU" w:eastAsia="en-US"/>
        </w:rPr>
      </w:pPr>
      <w:r>
        <w:rPr>
          <w:rFonts w:hint="default"/>
          <w:sz w:val="24"/>
          <w:szCs w:val="24"/>
          <w:lang w:val="ru-RU" w:eastAsia="en-US"/>
        </w:rPr>
        <w:t>Je ne suis pas né chrétien — grâce à Dieu. Je le suis devenu à un âge conscient, et ce choix reposait sur un ensemble de présupposés. Ces présupposés ne laissent pas de place à une telle vision du monde. L’image ne tient pas. Cela ne peut pas être — et pourtant cela semble se produire ainsi.</w:t>
      </w:r>
    </w:p>
    <w:p w14:paraId="6011CF31">
      <w:pPr>
        <w:ind w:firstLine="567"/>
        <w:jc w:val="both"/>
        <w:rPr>
          <w:rFonts w:hint="default"/>
          <w:sz w:val="24"/>
          <w:szCs w:val="24"/>
          <w:lang w:val="ru-RU" w:eastAsia="en-US"/>
        </w:rPr>
      </w:pPr>
      <w:r>
        <w:rPr>
          <w:rFonts w:hint="default"/>
          <w:sz w:val="24"/>
          <w:szCs w:val="24"/>
          <w:lang w:val="ru-RU" w:eastAsia="en-US"/>
        </w:rPr>
        <w:t>Il faut une autre image, un autre langage, pour décrire tout cela. Il faut que « les fichiers correspondent ».</w:t>
      </w:r>
    </w:p>
    <w:p w14:paraId="52E793E7">
      <w:pPr>
        <w:ind w:firstLine="567"/>
        <w:jc w:val="both"/>
        <w:rPr>
          <w:rFonts w:hint="default"/>
          <w:sz w:val="24"/>
          <w:szCs w:val="24"/>
          <w:lang w:val="ru-RU" w:eastAsia="en-US"/>
        </w:rPr>
      </w:pPr>
      <w:r>
        <w:rPr>
          <w:rFonts w:hint="default"/>
          <w:sz w:val="24"/>
          <w:szCs w:val="24"/>
          <w:lang w:val="ru-RU" w:eastAsia="en-US"/>
        </w:rPr>
        <w:t>Que signifie une autre image, un autre langage ?</w:t>
      </w:r>
    </w:p>
    <w:p w14:paraId="04538AB9">
      <w:pPr>
        <w:ind w:firstLine="567"/>
        <w:jc w:val="both"/>
        <w:rPr>
          <w:rFonts w:hint="default"/>
          <w:sz w:val="24"/>
          <w:szCs w:val="24"/>
          <w:lang w:val="ru-RU" w:eastAsia="en-US"/>
        </w:rPr>
      </w:pPr>
      <w:r>
        <w:rPr>
          <w:rFonts w:hint="default"/>
          <w:sz w:val="24"/>
          <w:szCs w:val="24"/>
          <w:lang w:val="ru-RU" w:eastAsia="en-US"/>
        </w:rPr>
        <w:t>D’abord, on peut supposer que le Dieu d’amour, le Logos, existe « autrement » que nous. Et peut-être comprenons-nous mal ce qui se passe. Toute compréhension suppose un processus de notre côté ; sinon elle n’a pas de sens.</w:t>
      </w:r>
    </w:p>
    <w:p w14:paraId="17A2EFAF">
      <w:pPr>
        <w:ind w:firstLine="567"/>
        <w:jc w:val="both"/>
        <w:rPr>
          <w:rFonts w:hint="default"/>
          <w:sz w:val="24"/>
          <w:szCs w:val="24"/>
          <w:lang w:val="ru-RU" w:eastAsia="en-US"/>
        </w:rPr>
      </w:pPr>
      <w:r>
        <w:rPr>
          <w:rFonts w:hint="default"/>
          <w:sz w:val="24"/>
          <w:szCs w:val="24"/>
          <w:lang w:val="ru-RU" w:eastAsia="en-US"/>
        </w:rPr>
        <w:t>L’unique explication logique possible serait d’admettre que ces tragédies sont une fiction.</w:t>
      </w:r>
    </w:p>
    <w:p w14:paraId="11587CB3">
      <w:pPr>
        <w:ind w:firstLine="567"/>
        <w:jc w:val="both"/>
        <w:rPr>
          <w:rFonts w:hint="default"/>
          <w:sz w:val="24"/>
          <w:szCs w:val="24"/>
          <w:lang w:val="ru-RU" w:eastAsia="en-US"/>
        </w:rPr>
      </w:pPr>
      <w:r>
        <w:rPr>
          <w:rFonts w:hint="default"/>
          <w:sz w:val="24"/>
          <w:szCs w:val="24"/>
          <w:lang w:val="ru-RU" w:eastAsia="en-US"/>
        </w:rPr>
        <w:t>Comment les horreurs de l’histoire humaine pourraient-elles être une fiction ? Et pourquoi Dieu est-il si « tranquille » face à elles ? Où est la logique ?</w:t>
      </w:r>
    </w:p>
    <w:p w14:paraId="6B03FE62">
      <w:pPr>
        <w:ind w:firstLine="567"/>
        <w:jc w:val="both"/>
        <w:rPr>
          <w:rFonts w:hint="default"/>
          <w:sz w:val="24"/>
          <w:szCs w:val="24"/>
          <w:lang w:val="ru-RU" w:eastAsia="en-US"/>
        </w:rPr>
      </w:pPr>
      <w:r>
        <w:rPr>
          <w:rFonts w:hint="default"/>
          <w:sz w:val="24"/>
          <w:szCs w:val="24"/>
          <w:lang w:val="ru-RU" w:eastAsia="en-US"/>
        </w:rPr>
        <w:t>Appelons cela non pas « fiction », mais « examen », « épreuve ».</w:t>
      </w:r>
    </w:p>
    <w:p w14:paraId="2A7E8982">
      <w:pPr>
        <w:ind w:firstLine="567"/>
        <w:jc w:val="both"/>
        <w:rPr>
          <w:rFonts w:hint="default"/>
          <w:sz w:val="24"/>
          <w:szCs w:val="24"/>
          <w:lang w:val="ru-RU" w:eastAsia="en-US"/>
        </w:rPr>
      </w:pPr>
      <w:r>
        <w:rPr>
          <w:rFonts w:hint="default"/>
          <w:sz w:val="24"/>
          <w:szCs w:val="24"/>
          <w:lang w:val="ru-RU" w:eastAsia="en-US"/>
        </w:rPr>
        <w:t>Quel examen ? Dans quelle discipline ? Et que signifie « réussir » cet examen ?</w:t>
      </w:r>
    </w:p>
    <w:p w14:paraId="00D19A1B">
      <w:pPr>
        <w:ind w:firstLine="567"/>
        <w:jc w:val="both"/>
        <w:rPr>
          <w:rFonts w:hint="default"/>
          <w:sz w:val="24"/>
          <w:szCs w:val="24"/>
          <w:lang w:val="ru-RU" w:eastAsia="en-US"/>
        </w:rPr>
      </w:pPr>
      <w:r>
        <w:rPr>
          <w:rFonts w:hint="default"/>
          <w:sz w:val="24"/>
          <w:szCs w:val="24"/>
          <w:lang w:val="ru-RU" w:eastAsia="en-US"/>
        </w:rPr>
        <w:t>Nous avons déjà convenu que les hommes « normaux » sont ceux qui portent une identité messianique. Comment réagissent-ils aux problèmes ? Ils les perçoivent comme des défis. Plus le défi est grand, plus la motivation est forte. Problème = défi. Défi = motivation.</w:t>
      </w:r>
    </w:p>
    <w:p w14:paraId="76C1548C">
      <w:pPr>
        <w:ind w:firstLine="567"/>
        <w:jc w:val="both"/>
        <w:rPr>
          <w:rFonts w:hint="default"/>
          <w:sz w:val="24"/>
          <w:szCs w:val="24"/>
          <w:lang w:val="ru-RU" w:eastAsia="en-US"/>
        </w:rPr>
      </w:pPr>
      <w:r>
        <w:rPr>
          <w:rFonts w:hint="default"/>
          <w:sz w:val="24"/>
          <w:szCs w:val="24"/>
          <w:lang w:val="ru-RU" w:eastAsia="en-US"/>
        </w:rPr>
        <w:t>Nous voyons déjà dans cette réalité des hommes qui vivent la catastrophe comme un défi — donc comme une épreuve. Cela signifie que l’important n’est pas le problème en soi, mais le contexte dans lequel il est placé.</w:t>
      </w:r>
    </w:p>
    <w:p w14:paraId="2AA82524">
      <w:pPr>
        <w:ind w:firstLine="567"/>
        <w:jc w:val="both"/>
        <w:rPr>
          <w:rFonts w:hint="default"/>
          <w:sz w:val="24"/>
          <w:szCs w:val="24"/>
          <w:lang w:val="ru-RU" w:eastAsia="en-US"/>
        </w:rPr>
      </w:pPr>
      <w:r>
        <w:rPr>
          <w:rFonts w:hint="default"/>
          <w:sz w:val="24"/>
          <w:szCs w:val="24"/>
          <w:lang w:val="ru-RU" w:eastAsia="en-US"/>
        </w:rPr>
        <w:t>Est-ce observable dans l’histoire réelle ?</w:t>
      </w:r>
    </w:p>
    <w:p w14:paraId="7AC40E5D">
      <w:pPr>
        <w:ind w:firstLine="567"/>
        <w:jc w:val="both"/>
        <w:rPr>
          <w:rFonts w:hint="default"/>
          <w:sz w:val="24"/>
          <w:szCs w:val="24"/>
          <w:lang w:val="ru-RU" w:eastAsia="en-US"/>
        </w:rPr>
      </w:pPr>
      <w:r>
        <w:rPr>
          <w:rFonts w:hint="default"/>
          <w:sz w:val="24"/>
          <w:szCs w:val="24"/>
          <w:lang w:val="ru-RU" w:eastAsia="en-US"/>
        </w:rPr>
        <w:t>Je peux témoigner que les horreurs du XIXᵉ siècle ont été traversées par les montagnards du Caucase avec une étonnante résistance. Après le XIXᵉ siècle est venu le XXᵉ. Ce que les peuples caucasiens ont enduré est rare dans l’histoire. Mais ils ne sont pas morts « gratuitement ». Ceux qui dansaient sur leurs tombes aujourd’hui crachent du sang — et les montagnards ont survécu.</w:t>
      </w:r>
    </w:p>
    <w:p w14:paraId="244BE3A1">
      <w:pPr>
        <w:ind w:firstLine="567"/>
        <w:jc w:val="both"/>
        <w:rPr>
          <w:rFonts w:hint="default"/>
          <w:sz w:val="24"/>
          <w:szCs w:val="24"/>
          <w:lang w:val="ru-RU" w:eastAsia="en-US"/>
        </w:rPr>
      </w:pPr>
      <w:r>
        <w:rPr>
          <w:rFonts w:hint="default"/>
          <w:sz w:val="24"/>
          <w:szCs w:val="24"/>
          <w:lang w:val="ru-RU" w:eastAsia="en-US"/>
        </w:rPr>
        <w:t>Les deux derniers siècles n’ont pas été une histoire de développement, mais de survie. Les perspectives de développement ne se sont ouvertes qu’après 1991.</w:t>
      </w:r>
    </w:p>
    <w:p w14:paraId="1692C7D5">
      <w:pPr>
        <w:ind w:firstLine="567"/>
        <w:jc w:val="both"/>
        <w:rPr>
          <w:rFonts w:hint="default"/>
          <w:sz w:val="24"/>
          <w:szCs w:val="24"/>
          <w:lang w:val="ru-RU" w:eastAsia="en-US"/>
        </w:rPr>
      </w:pPr>
      <w:r>
        <w:rPr>
          <w:rFonts w:hint="default"/>
          <w:sz w:val="24"/>
          <w:szCs w:val="24"/>
          <w:lang w:val="ru-RU" w:eastAsia="en-US"/>
        </w:rPr>
        <w:t>Il serait intéressant d’étudier scientifiquement comment les montagnards du Caucase ont conservé leur identité malgré les pertes. Je note simplement qu’en montagne, l’observance des commandements est une norme, indépendamment de la religion. La propriété n’a pas pu s’enraciner durablement dans une région sans paix depuis des siècles, mais les normes relationnelles correspondent largement au Décalogue.</w:t>
      </w:r>
    </w:p>
    <w:p w14:paraId="2441191A">
      <w:pPr>
        <w:ind w:firstLine="567"/>
        <w:jc w:val="both"/>
        <w:rPr>
          <w:rFonts w:hint="default"/>
          <w:sz w:val="24"/>
          <w:szCs w:val="24"/>
          <w:lang w:val="ru-RU" w:eastAsia="en-US"/>
        </w:rPr>
      </w:pPr>
      <w:r>
        <w:rPr>
          <w:rFonts w:hint="default"/>
          <w:sz w:val="24"/>
          <w:szCs w:val="24"/>
          <w:lang w:val="ru-RU" w:eastAsia="en-US"/>
        </w:rPr>
        <w:t>Et le plus étonnant pour notre thème : la dépression y est culturellement absente. Quelle que soit l’horreur, le montagnard ne sombre pas dans la dépression. Voilà une leçon pour les chrétiens. Ce n’est pas normal que d’autres sachent vivre sans dépression et que les chrétiens ne le sachent pas.</w:t>
      </w:r>
    </w:p>
    <w:p w14:paraId="43EE3982">
      <w:pPr>
        <w:ind w:firstLine="567"/>
        <w:jc w:val="both"/>
        <w:rPr>
          <w:rFonts w:hint="default"/>
          <w:sz w:val="24"/>
          <w:szCs w:val="24"/>
          <w:lang w:val="ru-RU" w:eastAsia="en-US"/>
        </w:rPr>
      </w:pPr>
      <w:r>
        <w:rPr>
          <w:rFonts w:hint="default"/>
          <w:sz w:val="24"/>
          <w:szCs w:val="24"/>
          <w:lang w:val="ru-RU" w:eastAsia="en-US"/>
        </w:rPr>
        <w:t>C’est un fait sociologique : au moins une culture sait fonctionner sans dépression. Cela signifie que cela peut s’apprendre. Si certains y parviennent, d’autres peuvent l’apprendre. Cela signifie aussi que la dépression est en partie un phénomène culturel, non une nécessité physiologique.</w:t>
      </w:r>
    </w:p>
    <w:p w14:paraId="7CAE5A93">
      <w:pPr>
        <w:ind w:firstLine="567"/>
        <w:jc w:val="both"/>
        <w:rPr>
          <w:rFonts w:hint="default"/>
          <w:sz w:val="24"/>
          <w:szCs w:val="24"/>
          <w:lang w:val="ru-RU" w:eastAsia="en-US"/>
        </w:rPr>
      </w:pPr>
      <w:r>
        <w:rPr>
          <w:rFonts w:hint="default"/>
          <w:sz w:val="24"/>
          <w:szCs w:val="24"/>
          <w:lang w:val="ru-RU" w:eastAsia="en-US"/>
        </w:rPr>
        <w:t>Il ne s’agit pas d’éviter les tragédies. Elles existeront toujours. Il s’agit de ne pas se laisser anéantir par elles. Le chrétien ne devrait jamais sombrer dans l’impuissance ou le désespoir paralysant.</w:t>
      </w:r>
    </w:p>
    <w:p w14:paraId="181F2937">
      <w:pPr>
        <w:ind w:firstLine="567"/>
        <w:jc w:val="both"/>
        <w:rPr>
          <w:rFonts w:hint="default"/>
          <w:sz w:val="24"/>
          <w:szCs w:val="24"/>
          <w:lang w:val="ru-RU" w:eastAsia="en-US"/>
        </w:rPr>
      </w:pPr>
      <w:r>
        <w:rPr>
          <w:rFonts w:hint="default"/>
          <w:sz w:val="24"/>
          <w:szCs w:val="24"/>
          <w:lang w:val="ru-RU" w:eastAsia="en-US"/>
        </w:rPr>
        <w:t>Regardons la situation sous un autre angle.</w:t>
      </w:r>
    </w:p>
    <w:p w14:paraId="0A2B2654">
      <w:pPr>
        <w:ind w:firstLine="567"/>
        <w:jc w:val="both"/>
        <w:rPr>
          <w:rFonts w:hint="default"/>
          <w:sz w:val="24"/>
          <w:szCs w:val="24"/>
          <w:lang w:val="ru-RU" w:eastAsia="en-US"/>
        </w:rPr>
      </w:pPr>
      <w:r>
        <w:rPr>
          <w:rFonts w:hint="default"/>
          <w:sz w:val="24"/>
          <w:szCs w:val="24"/>
          <w:lang w:val="ru-RU" w:eastAsia="en-US"/>
        </w:rPr>
        <w:t>Imaginons que nous trouvions des mots pour expliquer l’inexplicable — le silence de Dieu.</w:t>
      </w:r>
    </w:p>
    <w:p w14:paraId="12D637F1">
      <w:pPr>
        <w:ind w:firstLine="567"/>
        <w:jc w:val="both"/>
        <w:rPr>
          <w:rFonts w:hint="default"/>
          <w:sz w:val="24"/>
          <w:szCs w:val="24"/>
          <w:lang w:val="ru-RU" w:eastAsia="en-US"/>
        </w:rPr>
      </w:pPr>
      <w:r>
        <w:rPr>
          <w:rFonts w:hint="default"/>
          <w:sz w:val="24"/>
          <w:szCs w:val="24"/>
          <w:lang w:val="ru-RU" w:eastAsia="en-US"/>
        </w:rPr>
        <w:t>Cela change-t-il quelque chose ?</w:t>
      </w:r>
    </w:p>
    <w:p w14:paraId="6DC6DA94">
      <w:pPr>
        <w:ind w:firstLine="567"/>
        <w:jc w:val="both"/>
        <w:rPr>
          <w:rFonts w:hint="default"/>
          <w:sz w:val="24"/>
          <w:szCs w:val="24"/>
          <w:lang w:val="ru-RU" w:eastAsia="en-US"/>
        </w:rPr>
      </w:pPr>
      <w:r>
        <w:rPr>
          <w:rFonts w:hint="default"/>
          <w:sz w:val="24"/>
          <w:szCs w:val="24"/>
          <w:lang w:val="ru-RU" w:eastAsia="en-US"/>
        </w:rPr>
        <w:t>Oui. Les mots décrivent la réalité. Si nous trouvons une description qui ouvre une issue, alors, dans notre « nouvelle » réalité, une issue apparaît. C’est précisément ainsi que fonctionne la foi. Elle donne une description de la réalité qui en modifie la perspective. Cette nouvelle perspective élargit la dimension de notre liberté.</w:t>
      </w:r>
    </w:p>
    <w:p w14:paraId="757F6662">
      <w:pPr>
        <w:ind w:firstLine="567"/>
        <w:jc w:val="both"/>
        <w:rPr>
          <w:rFonts w:hint="default"/>
          <w:sz w:val="24"/>
          <w:szCs w:val="24"/>
          <w:lang w:val="ru-RU" w:eastAsia="en-US"/>
        </w:rPr>
      </w:pPr>
      <w:r>
        <w:rPr>
          <w:rFonts w:hint="default"/>
          <w:sz w:val="24"/>
          <w:szCs w:val="24"/>
          <w:lang w:val="ru-RU" w:eastAsia="en-US"/>
        </w:rPr>
        <w:t>Voilà la dialectique.</w:t>
      </w:r>
    </w:p>
    <w:p w14:paraId="0EC08137">
      <w:pPr>
        <w:ind w:firstLine="567"/>
        <w:jc w:val="both"/>
        <w:rPr>
          <w:rFonts w:hint="default"/>
          <w:sz w:val="24"/>
          <w:szCs w:val="24"/>
          <w:lang w:val="ru-RU" w:eastAsia="en-US"/>
        </w:rPr>
      </w:pPr>
      <w:r>
        <w:rPr>
          <w:rFonts w:hint="default"/>
          <w:sz w:val="24"/>
          <w:szCs w:val="24"/>
          <w:lang w:val="ru-RU" w:eastAsia="en-US"/>
        </w:rPr>
        <w:t>Cette logique suggère aussi que l’homme, dans son état actuel, n’est pas la version finale. S’il y a un examen, à quoi sert-il ? Celui qui le réussit change de statut. Il y a promotion.</w:t>
      </w:r>
    </w:p>
    <w:p w14:paraId="6BAAE3AC">
      <w:pPr>
        <w:ind w:firstLine="567"/>
        <w:jc w:val="both"/>
        <w:rPr>
          <w:rFonts w:hint="default"/>
          <w:sz w:val="24"/>
          <w:szCs w:val="24"/>
          <w:lang w:val="ru-RU" w:eastAsia="en-US"/>
        </w:rPr>
      </w:pPr>
      <w:r>
        <w:rPr>
          <w:rFonts w:hint="default"/>
          <w:sz w:val="24"/>
          <w:szCs w:val="24"/>
          <w:lang w:val="ru-RU" w:eastAsia="en-US"/>
        </w:rPr>
        <w:t>Avons-nous trouvé une explication ? En apparence, oui. Mais elle semble artificielle.</w:t>
      </w:r>
    </w:p>
    <w:p w14:paraId="23A9A76A">
      <w:pPr>
        <w:ind w:firstLine="567"/>
        <w:jc w:val="both"/>
        <w:rPr>
          <w:rFonts w:hint="default"/>
          <w:sz w:val="24"/>
          <w:szCs w:val="24"/>
          <w:lang w:val="ru-RU" w:eastAsia="en-US"/>
        </w:rPr>
      </w:pPr>
      <w:r>
        <w:rPr>
          <w:rFonts w:hint="default"/>
          <w:sz w:val="24"/>
          <w:szCs w:val="24"/>
          <w:lang w:val="ru-RU" w:eastAsia="en-US"/>
        </w:rPr>
        <w:t>Reprenons autrement.</w:t>
      </w:r>
    </w:p>
    <w:p w14:paraId="164722B1">
      <w:pPr>
        <w:ind w:firstLine="567"/>
        <w:jc w:val="both"/>
        <w:rPr>
          <w:rFonts w:hint="default"/>
          <w:sz w:val="24"/>
          <w:szCs w:val="24"/>
          <w:lang w:val="ru-RU" w:eastAsia="en-US"/>
        </w:rPr>
      </w:pPr>
      <w:r>
        <w:rPr>
          <w:rFonts w:hint="default"/>
          <w:sz w:val="24"/>
          <w:szCs w:val="24"/>
          <w:lang w:val="ru-RU" w:eastAsia="en-US"/>
        </w:rPr>
        <w:t>Où est la contradiction fondamentale ?</w:t>
      </w:r>
    </w:p>
    <w:p w14:paraId="3F3C648B">
      <w:pPr>
        <w:ind w:firstLine="567"/>
        <w:jc w:val="both"/>
        <w:rPr>
          <w:rFonts w:hint="default"/>
          <w:sz w:val="24"/>
          <w:szCs w:val="24"/>
          <w:lang w:val="ru-RU" w:eastAsia="en-US"/>
        </w:rPr>
      </w:pPr>
      <w:r>
        <w:rPr>
          <w:rFonts w:hint="default"/>
          <w:sz w:val="24"/>
          <w:szCs w:val="24"/>
          <w:lang w:val="ru-RU" w:eastAsia="en-US"/>
        </w:rPr>
        <w:t>Notre Dieu est Dieu d’amour, Logos, Sauveur. Mais Il est invisible et silencieux — surtout quand tout va mal. Il semble contradictoire.</w:t>
      </w:r>
    </w:p>
    <w:p w14:paraId="4F92899E">
      <w:pPr>
        <w:ind w:firstLine="567"/>
        <w:jc w:val="both"/>
        <w:rPr>
          <w:rFonts w:hint="default"/>
          <w:sz w:val="24"/>
          <w:szCs w:val="24"/>
          <w:lang w:val="ru-RU" w:eastAsia="en-US"/>
        </w:rPr>
      </w:pPr>
      <w:r>
        <w:rPr>
          <w:rFonts w:hint="default"/>
          <w:sz w:val="24"/>
          <w:szCs w:val="24"/>
          <w:lang w:val="ru-RU" w:eastAsia="en-US"/>
        </w:rPr>
        <w:t>D’un côté, Dieu appelle à la détermination et à la fermeté. De l’autre, Il exige une humilité radicale. Ces deux vertus semblent incompatibles.</w:t>
      </w:r>
    </w:p>
    <w:p w14:paraId="639A4FC5">
      <w:pPr>
        <w:ind w:firstLine="567"/>
        <w:jc w:val="both"/>
        <w:rPr>
          <w:rFonts w:hint="default"/>
          <w:sz w:val="24"/>
          <w:szCs w:val="24"/>
          <w:lang w:val="ru-RU" w:eastAsia="en-US"/>
        </w:rPr>
      </w:pPr>
      <w:r>
        <w:rPr>
          <w:rFonts w:hint="default"/>
          <w:sz w:val="24"/>
          <w:szCs w:val="24"/>
          <w:lang w:val="ru-RU" w:eastAsia="en-US"/>
        </w:rPr>
        <w:t>Il faut clarifier.</w:t>
      </w:r>
    </w:p>
    <w:p w14:paraId="0047620C">
      <w:pPr>
        <w:ind w:firstLine="567"/>
        <w:jc w:val="both"/>
        <w:rPr>
          <w:rFonts w:hint="default"/>
          <w:sz w:val="24"/>
          <w:szCs w:val="24"/>
          <w:lang w:val="ru-RU" w:eastAsia="en-US"/>
        </w:rPr>
      </w:pPr>
      <w:r>
        <w:rPr>
          <w:rFonts w:hint="default"/>
          <w:sz w:val="24"/>
          <w:szCs w:val="24"/>
          <w:lang w:val="ru-RU" w:eastAsia="en-US"/>
        </w:rPr>
        <w:t>La source principale de la foi chrétienne est l’Écriture. Essayons donc de voir ce qu’elle dit de la détermination et de l’humilité — puis examinons leur relation.</w:t>
      </w:r>
    </w:p>
    <w:p w14:paraId="07F4B47B">
      <w:pPr>
        <w:ind w:firstLine="567"/>
        <w:jc w:val="both"/>
        <w:rPr>
          <w:rFonts w:hint="default"/>
          <w:sz w:val="24"/>
          <w:szCs w:val="24"/>
          <w:lang w:val="ru-RU" w:eastAsia="en-US"/>
        </w:rPr>
      </w:pPr>
      <w:r>
        <w:rPr>
          <w:rFonts w:hint="default"/>
          <w:sz w:val="24"/>
          <w:szCs w:val="24"/>
          <w:lang w:val="ru-RU" w:eastAsia="en-US"/>
        </w:rPr>
        <w:t>Peut-être alors le « silence » de Dieu cessera d’être silence. Peut-être découvrirons-nous que le problème n’est pas l’absence de langage divin, mais notre incapacité à reconnaître ce langage.</w:t>
      </w:r>
    </w:p>
    <w:p w14:paraId="2750CCC1">
      <w:pPr>
        <w:ind w:firstLine="567"/>
        <w:jc w:val="both"/>
        <w:rPr>
          <w:rFonts w:hint="default"/>
          <w:sz w:val="24"/>
          <w:szCs w:val="24"/>
          <w:lang w:val="ru-RU" w:eastAsia="en-US"/>
        </w:rPr>
      </w:pPr>
      <w:r>
        <w:rPr>
          <w:rFonts w:hint="default"/>
          <w:sz w:val="24"/>
          <w:szCs w:val="24"/>
          <w:lang w:val="ru-RU" w:eastAsia="en-US"/>
        </w:rPr>
        <w:t>С чего начнём?</w:t>
      </w:r>
    </w:p>
    <w:p w14:paraId="6FEFC574">
      <w:pPr>
        <w:ind w:firstLine="567"/>
        <w:jc w:val="both"/>
        <w:rPr>
          <w:rFonts w:hint="default"/>
          <w:sz w:val="24"/>
          <w:szCs w:val="24"/>
          <w:lang w:val="ru-RU" w:eastAsia="en-US"/>
        </w:rPr>
      </w:pPr>
      <w:r>
        <w:rPr>
          <w:rFonts w:hint="default"/>
          <w:sz w:val="24"/>
          <w:szCs w:val="24"/>
          <w:lang w:val="ru-RU" w:eastAsia="en-US"/>
        </w:rPr>
        <w:t>Давайте начнём с целеустремлённости!</w:t>
      </w:r>
    </w:p>
    <w:p w14:paraId="5BFD612A">
      <w:pPr>
        <w:ind w:firstLine="567"/>
        <w:jc w:val="both"/>
        <w:rPr>
          <w:rFonts w:hint="default"/>
          <w:sz w:val="24"/>
          <w:szCs w:val="24"/>
          <w:lang w:val="ru-RU" w:eastAsia="en-US"/>
        </w:rPr>
      </w:pPr>
      <w:r>
        <w:rPr>
          <w:rFonts w:hint="default"/>
          <w:sz w:val="24"/>
          <w:szCs w:val="24"/>
          <w:lang w:val="ru-RU" w:eastAsia="en-US"/>
        </w:rPr>
        <w:t>Мф. 7:7-8</w:t>
      </w:r>
      <w:r>
        <w:rPr>
          <w:rFonts w:hint="default"/>
          <w:sz w:val="24"/>
          <w:szCs w:val="24"/>
          <w:lang w:val="ru-RU" w:eastAsia="en-US"/>
        </w:rPr>
        <w:br w:type="textWrapping"/>
      </w:r>
      <w:r>
        <w:rPr>
          <w:rFonts w:hint="default"/>
          <w:sz w:val="24"/>
          <w:szCs w:val="24"/>
          <w:lang w:val="ru-RU" w:eastAsia="en-US"/>
        </w:rPr>
        <w:t xml:space="preserve">«Просите — и дано будет вам; ищите — и найдёте; стучите — и отворят вам; ибо всякий просящий получает, и ищущий находит, и стучащему отворят.» </w:t>
      </w:r>
    </w:p>
    <w:p w14:paraId="63BB8F8C">
      <w:pPr>
        <w:ind w:firstLine="567"/>
        <w:jc w:val="both"/>
        <w:rPr>
          <w:rFonts w:hint="default"/>
          <w:sz w:val="24"/>
          <w:szCs w:val="24"/>
          <w:lang w:val="ru-RU" w:eastAsia="en-US"/>
        </w:rPr>
      </w:pPr>
      <w:r>
        <w:rPr>
          <w:rFonts w:hint="default"/>
          <w:sz w:val="24"/>
          <w:szCs w:val="24"/>
          <w:lang w:val="ru-RU" w:eastAsia="en-US"/>
        </w:rPr>
        <w:t>Откровение, глава 3</w:t>
      </w:r>
    </w:p>
    <w:p w14:paraId="27182EC6">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"https://bible.by/verse/66/3/5/" </w:instrText>
      </w:r>
      <w:r>
        <w:rPr>
          <w:rFonts w:hint="default"/>
          <w:sz w:val="24"/>
          <w:szCs w:val="24"/>
          <w:lang w:val="ru-RU" w:eastAsia="en-US"/>
        </w:rPr>
        <w:fldChar w:fldCharType="separate"/>
      </w:r>
      <w:r>
        <w:rPr>
          <w:rFonts w:hint="default"/>
          <w:sz w:val="24"/>
          <w:szCs w:val="24"/>
          <w:lang w:val="ru-RU" w:eastAsia="en-US"/>
        </w:rPr>
        <w:t>5</w:t>
      </w:r>
      <w:r>
        <w:rPr>
          <w:rFonts w:hint="default"/>
          <w:sz w:val="24"/>
          <w:szCs w:val="24"/>
          <w:lang w:val="ru-RU" w:eastAsia="en-US"/>
        </w:rPr>
        <w:fldChar w:fldCharType="end"/>
      </w:r>
      <w:r>
        <w:rPr>
          <w:rFonts w:hint="default"/>
          <w:sz w:val="24"/>
          <w:szCs w:val="24"/>
          <w:lang w:val="ru-RU" w:eastAsia="en-US"/>
        </w:rPr>
        <w:t> Побеждающий облечётся в белые одежды; и не изглажу имени его из книги жизни, и исповедаю имя его пред Отцом Моим и пред Ангелами Его.</w:t>
      </w:r>
      <w:r>
        <w:rPr>
          <w:rFonts w:hint="default"/>
          <w:sz w:val="24"/>
          <w:szCs w:val="24"/>
          <w:lang w:val="ru-RU" w:eastAsia="en-US"/>
        </w:rPr>
        <w:br w:type="textWrapping"/>
      </w:r>
      <w:r>
        <w:rPr>
          <w:rFonts w:hint="default"/>
          <w:sz w:val="24"/>
          <w:szCs w:val="24"/>
          <w:lang w:val="ru-RU" w:eastAsia="en-US"/>
        </w:rPr>
        <w:t>Откровение Иоанна 3 глава</w:t>
      </w:r>
    </w:p>
    <w:p w14:paraId="2C0EFE0A">
      <w:pPr>
        <w:ind w:firstLine="567"/>
        <w:jc w:val="both"/>
        <w:rPr>
          <w:rFonts w:hint="default"/>
          <w:sz w:val="24"/>
          <w:szCs w:val="24"/>
          <w:lang w:val="ru-RU" w:eastAsia="en-US"/>
        </w:rPr>
      </w:pPr>
      <w:r>
        <w:rPr>
          <w:rFonts w:hint="default"/>
          <w:sz w:val="24"/>
          <w:szCs w:val="24"/>
          <w:lang w:val="ru-RU" w:eastAsia="en-US"/>
        </w:rPr>
        <w:t>Apocalypse 3</w:t>
      </w:r>
    </w:p>
    <w:p w14:paraId="2A24BF65">
      <w:pPr>
        <w:ind w:firstLine="567"/>
        <w:jc w:val="both"/>
        <w:rPr>
          <w:rFonts w:hint="default"/>
          <w:sz w:val="24"/>
          <w:szCs w:val="24"/>
          <w:lang w:val="ru-RU" w:eastAsia="en-US"/>
        </w:rPr>
      </w:pPr>
      <w:r>
        <w:rPr>
          <w:rFonts w:hint="default"/>
          <w:sz w:val="24"/>
          <w:szCs w:val="24"/>
          <w:lang w:val="ru-RU" w:eastAsia="en-US"/>
        </w:rPr>
        <w:t>12 « Celui qui vaincra, je ferai de lui une colonne dans le temple de mon Dieu, et il n’en sortira plus ; j’écrirai sur lui le nom de mon Dieu, le nom de la cité de mon Dieu, la nouvelle Jérusalem qui descend du ciel d’auprès de mon Dieu, et mon nom nouveau. »</w:t>
      </w:r>
    </w:p>
    <w:p w14:paraId="5E3BAEF0">
      <w:pPr>
        <w:ind w:firstLine="567"/>
        <w:jc w:val="both"/>
        <w:rPr>
          <w:rFonts w:hint="default"/>
          <w:sz w:val="24"/>
          <w:szCs w:val="24"/>
          <w:lang w:val="ru-RU" w:eastAsia="en-US"/>
        </w:rPr>
      </w:pPr>
      <w:r>
        <w:rPr>
          <w:rFonts w:hint="default"/>
          <w:sz w:val="24"/>
          <w:szCs w:val="24"/>
          <w:lang w:val="ru-RU" w:eastAsia="en-US"/>
        </w:rPr>
        <w:t>21 « Celui qui vaincra, je lui donnerai de s’asseoir avec moi sur mon trône, comme moi j’ai vaincu et me suis assis avec mon Père sur son trône. »</w:t>
      </w:r>
    </w:p>
    <w:p w14:paraId="6B260DB5">
      <w:pPr>
        <w:ind w:firstLine="567"/>
        <w:jc w:val="both"/>
        <w:rPr>
          <w:rFonts w:hint="default"/>
          <w:sz w:val="24"/>
          <w:szCs w:val="24"/>
          <w:lang w:val="ru-RU" w:eastAsia="en-US"/>
        </w:rPr>
      </w:pPr>
      <w:r>
        <w:rPr>
          <w:rFonts w:hint="default"/>
          <w:sz w:val="24"/>
          <w:szCs w:val="24"/>
          <w:lang w:val="ru-RU" w:eastAsia="en-US"/>
        </w:rPr>
        <w:t>De plus, lorsque le Seigneur parle de Jean le Précurseur, ne décrit-il pas les qualités qu’il considère comme positives pour les croyants ?</w:t>
      </w:r>
    </w:p>
    <w:p w14:paraId="35B5E2AD">
      <w:pPr>
        <w:ind w:firstLine="567"/>
        <w:jc w:val="both"/>
        <w:rPr>
          <w:rFonts w:hint="default"/>
          <w:sz w:val="24"/>
          <w:szCs w:val="24"/>
          <w:lang w:val="ru-RU" w:eastAsia="en-US"/>
        </w:rPr>
      </w:pPr>
      <w:r>
        <w:rPr>
          <w:rFonts w:hint="default"/>
          <w:sz w:val="24"/>
          <w:szCs w:val="24"/>
          <w:lang w:val="ru-RU" w:eastAsia="en-US"/>
        </w:rPr>
        <w:t>Matthieu 11,7</w:t>
      </w:r>
      <w:r>
        <w:rPr>
          <w:rFonts w:hint="default"/>
          <w:sz w:val="24"/>
          <w:szCs w:val="24"/>
          <w:lang w:val="ru-RU" w:eastAsia="en-US"/>
        </w:rPr>
        <w:br w:type="textWrapping"/>
      </w:r>
      <w:r>
        <w:rPr>
          <w:rFonts w:hint="default"/>
          <w:sz w:val="24"/>
          <w:szCs w:val="24"/>
          <w:lang w:val="ru-RU" w:eastAsia="en-US"/>
        </w:rPr>
        <w:t>« Qu’êtes-vous allés voir au désert ? Un roseau agité par le vent ? »</w:t>
      </w:r>
    </w:p>
    <w:p w14:paraId="1303BF93">
      <w:pPr>
        <w:ind w:firstLine="567"/>
        <w:jc w:val="both"/>
        <w:rPr>
          <w:rFonts w:hint="default"/>
          <w:sz w:val="24"/>
          <w:szCs w:val="24"/>
          <w:lang w:val="ru-RU" w:eastAsia="en-US"/>
        </w:rPr>
      </w:pPr>
      <w:r>
        <w:rPr>
          <w:rFonts w:hint="default"/>
          <w:sz w:val="24"/>
          <w:szCs w:val="24"/>
          <w:lang w:val="ru-RU" w:eastAsia="en-US"/>
        </w:rPr>
        <w:t>Qu’est-ce qu’un « roseau agité par le vent » ? Il est évident que, dans ce contexte, l’image a une connotation négative. Les chrétiens ne doivent donc pas être semblables à un tel roseau — et Jean ne l’était pas.</w:t>
      </w:r>
    </w:p>
    <w:p w14:paraId="43E9E15B">
      <w:pPr>
        <w:ind w:firstLine="567"/>
        <w:jc w:val="both"/>
        <w:rPr>
          <w:rFonts w:hint="default"/>
          <w:sz w:val="24"/>
          <w:szCs w:val="24"/>
          <w:lang w:val="ru-RU" w:eastAsia="en-US"/>
        </w:rPr>
      </w:pPr>
      <w:r>
        <w:rPr>
          <w:rFonts w:hint="default"/>
          <w:sz w:val="24"/>
          <w:szCs w:val="24"/>
          <w:lang w:val="ru-RU" w:eastAsia="en-US"/>
        </w:rPr>
        <w:t>Je ne peux m’empêcher une remarque ironique sur les « vêtements souples » mentionnés juste après — surtout quand on pense à l’amour des clercs contemporains pour les vêtements somptueux. Les offices chrétiens actuels se célèbrent souvent dans des habits particulièrement doux et éclatants de couleurs. Exactement comme dans l’Évangile ! Mais revenons à la détermination.</w:t>
      </w:r>
    </w:p>
    <w:p w14:paraId="58C81C51">
      <w:pPr>
        <w:ind w:firstLine="567"/>
        <w:jc w:val="both"/>
        <w:rPr>
          <w:rFonts w:hint="default"/>
          <w:sz w:val="24"/>
          <w:szCs w:val="24"/>
          <w:lang w:val="ru-RU" w:eastAsia="en-US"/>
        </w:rPr>
      </w:pPr>
      <w:r>
        <w:rPr>
          <w:rFonts w:hint="default"/>
          <w:sz w:val="24"/>
          <w:szCs w:val="24"/>
          <w:lang w:val="ru-RU" w:eastAsia="en-US"/>
        </w:rPr>
        <w:t>La parabole des talents glorifie-t-elle les dépressifs et les soumis ? Et Jésus lui-même lors de son procès — quel exemple a-t-il donné ? Oui, il s’est soumis au jugement injuste, il a permis qu’on le tue, mais il ne s’est pas brisé. Il a manifesté un mépris souverain envers ce simulacre de justice. Comment qualifier autrement son silence et son refus d’entrer dans la logique de la farce ?</w:t>
      </w:r>
    </w:p>
    <w:p w14:paraId="6AC39E16">
      <w:pPr>
        <w:ind w:firstLine="567"/>
        <w:jc w:val="both"/>
        <w:rPr>
          <w:rFonts w:hint="default"/>
          <w:sz w:val="24"/>
          <w:szCs w:val="24"/>
          <w:lang w:val="ru-RU" w:eastAsia="en-US"/>
        </w:rPr>
      </w:pPr>
      <w:r>
        <w:rPr>
          <w:rFonts w:hint="default"/>
          <w:sz w:val="24"/>
          <w:szCs w:val="24"/>
          <w:lang w:val="ru-RU" w:eastAsia="en-US"/>
        </w:rPr>
        <w:t>Ainsi, le Seigneur et les auteurs du Nouveau Testament décrivent clairement la détermination — et même la fermeté — comme des qualités positives dans la foi.</w:t>
      </w:r>
    </w:p>
    <w:p w14:paraId="5F9798A3">
      <w:pPr>
        <w:ind w:firstLine="567"/>
        <w:jc w:val="both"/>
        <w:rPr>
          <w:rFonts w:hint="default"/>
          <w:sz w:val="24"/>
          <w:szCs w:val="24"/>
          <w:lang w:val="ru-RU" w:eastAsia="en-US"/>
        </w:rPr>
      </w:pPr>
      <w:r>
        <w:rPr>
          <w:rFonts w:hint="default"/>
          <w:sz w:val="24"/>
          <w:szCs w:val="24"/>
          <w:lang w:val="ru-RU" w:eastAsia="en-US"/>
        </w:rPr>
        <w:t>Poursuivons maintenant l’examen concernant l’humilité.</w:t>
      </w:r>
    </w:p>
    <w:p w14:paraId="2ADC188B">
      <w:pPr>
        <w:ind w:firstLine="567"/>
        <w:jc w:val="both"/>
        <w:rPr>
          <w:rFonts w:hint="default"/>
          <w:sz w:val="24"/>
          <w:szCs w:val="24"/>
          <w:lang w:val="ru-RU" w:eastAsia="en-US"/>
        </w:rPr>
      </w:pPr>
      <w:r>
        <w:rPr>
          <w:rFonts w:hint="default"/>
          <w:sz w:val="24"/>
          <w:szCs w:val="24"/>
          <w:lang w:val="ru-RU" w:eastAsia="en-US"/>
        </w:rPr>
        <w:t>Matthieu 11,29-30</w:t>
      </w:r>
      <w:r>
        <w:rPr>
          <w:rFonts w:hint="default"/>
          <w:sz w:val="24"/>
          <w:szCs w:val="24"/>
          <w:lang w:val="ru-RU" w:eastAsia="en-US"/>
        </w:rPr>
        <w:br w:type="textWrapping"/>
      </w:r>
      <w:r>
        <w:rPr>
          <w:rFonts w:hint="default"/>
          <w:sz w:val="24"/>
          <w:szCs w:val="24"/>
          <w:lang w:val="ru-RU" w:eastAsia="en-US"/>
        </w:rPr>
        <w:t>« Prenez mon joug sur vous et apprenez de moi, car je suis doux et humble de cœur ; et vous trouverez le repos pour vos âmes. Car mon joug est doux et mon fardeau léger. »</w:t>
      </w:r>
    </w:p>
    <w:p w14:paraId="7EFFE3AA">
      <w:pPr>
        <w:ind w:firstLine="567"/>
        <w:jc w:val="both"/>
        <w:rPr>
          <w:rFonts w:hint="default"/>
          <w:sz w:val="24"/>
          <w:szCs w:val="24"/>
          <w:lang w:val="ru-RU" w:eastAsia="en-US"/>
        </w:rPr>
      </w:pPr>
      <w:r>
        <w:rPr>
          <w:rFonts w:hint="default"/>
          <w:sz w:val="24"/>
          <w:szCs w:val="24"/>
          <w:lang w:val="ru-RU" w:eastAsia="en-US"/>
        </w:rPr>
        <w:t>Matthieu 18,3-4</w:t>
      </w:r>
      <w:r>
        <w:rPr>
          <w:rFonts w:hint="default"/>
          <w:sz w:val="24"/>
          <w:szCs w:val="24"/>
          <w:lang w:val="ru-RU" w:eastAsia="en-US"/>
        </w:rPr>
        <w:br w:type="textWrapping"/>
      </w:r>
      <w:r>
        <w:rPr>
          <w:rFonts w:hint="default"/>
          <w:sz w:val="24"/>
          <w:szCs w:val="24"/>
          <w:lang w:val="ru-RU" w:eastAsia="en-US"/>
        </w:rPr>
        <w:t>« Si vous ne vous convertissez et ne devenez comme les petits enfants, vous n’entrerez pas dans le Royaume des cieux. Celui qui s’abaissera comme cet enfant sera le plus grand. »</w:t>
      </w:r>
    </w:p>
    <w:p w14:paraId="2ED2CF0A">
      <w:pPr>
        <w:ind w:firstLine="567"/>
        <w:jc w:val="both"/>
        <w:rPr>
          <w:rFonts w:hint="default"/>
          <w:sz w:val="24"/>
          <w:szCs w:val="24"/>
          <w:lang w:val="ru-RU" w:eastAsia="en-US"/>
        </w:rPr>
      </w:pPr>
      <w:r>
        <w:rPr>
          <w:rFonts w:hint="default"/>
          <w:sz w:val="24"/>
          <w:szCs w:val="24"/>
          <w:lang w:val="ru-RU" w:eastAsia="en-US"/>
        </w:rPr>
        <w:t>Matthieu 23,11-12</w:t>
      </w:r>
      <w:r>
        <w:rPr>
          <w:rFonts w:hint="default"/>
          <w:sz w:val="24"/>
          <w:szCs w:val="24"/>
          <w:lang w:val="ru-RU" w:eastAsia="en-US"/>
        </w:rPr>
        <w:br w:type="textWrapping"/>
      </w:r>
      <w:r>
        <w:rPr>
          <w:rFonts w:hint="default"/>
          <w:sz w:val="24"/>
          <w:szCs w:val="24"/>
          <w:lang w:val="ru-RU" w:eastAsia="en-US"/>
        </w:rPr>
        <w:t>« Le plus grand parmi vous sera votre serviteur ; car quiconque s’élève sera abaissé, et quiconque s’abaisse sera élevé. »</w:t>
      </w:r>
    </w:p>
    <w:p w14:paraId="4F70D4CB">
      <w:pPr>
        <w:ind w:firstLine="567"/>
        <w:jc w:val="both"/>
        <w:rPr>
          <w:rFonts w:hint="default"/>
          <w:sz w:val="24"/>
          <w:szCs w:val="24"/>
          <w:lang w:val="ru-RU" w:eastAsia="en-US"/>
        </w:rPr>
      </w:pPr>
      <w:r>
        <w:rPr>
          <w:rFonts w:hint="default"/>
          <w:sz w:val="24"/>
          <w:szCs w:val="24"/>
          <w:lang w:val="ru-RU" w:eastAsia="en-US"/>
        </w:rPr>
        <w:t>Luc 14,11</w:t>
      </w:r>
      <w:r>
        <w:rPr>
          <w:rFonts w:hint="default"/>
          <w:sz w:val="24"/>
          <w:szCs w:val="24"/>
          <w:lang w:val="ru-RU" w:eastAsia="en-US"/>
        </w:rPr>
        <w:br w:type="textWrapping"/>
      </w:r>
      <w:r>
        <w:rPr>
          <w:rFonts w:hint="default"/>
          <w:sz w:val="24"/>
          <w:szCs w:val="24"/>
          <w:lang w:val="ru-RU" w:eastAsia="en-US"/>
        </w:rPr>
        <w:t>« Quiconque s’élève sera abaissé, et quiconque s’abaisse sera élevé. »</w:t>
      </w:r>
    </w:p>
    <w:p w14:paraId="23CD3166">
      <w:pPr>
        <w:ind w:firstLine="567"/>
        <w:jc w:val="both"/>
        <w:rPr>
          <w:rFonts w:hint="default"/>
          <w:sz w:val="24"/>
          <w:szCs w:val="24"/>
          <w:lang w:val="ru-RU" w:eastAsia="en-US"/>
        </w:rPr>
      </w:pPr>
      <w:r>
        <w:rPr>
          <w:rFonts w:hint="default"/>
          <w:sz w:val="24"/>
          <w:szCs w:val="24"/>
          <w:lang w:val="ru-RU" w:eastAsia="en-US"/>
        </w:rPr>
        <w:t>Luc 18,14</w:t>
      </w:r>
      <w:r>
        <w:rPr>
          <w:rFonts w:hint="default"/>
          <w:sz w:val="24"/>
          <w:szCs w:val="24"/>
          <w:lang w:val="ru-RU" w:eastAsia="en-US"/>
        </w:rPr>
        <w:br w:type="textWrapping"/>
      </w:r>
      <w:r>
        <w:rPr>
          <w:rFonts w:hint="default"/>
          <w:sz w:val="24"/>
          <w:szCs w:val="24"/>
          <w:lang w:val="ru-RU" w:eastAsia="en-US"/>
        </w:rPr>
        <w:t>« Celui-ci descendit chez lui justifié plutôt que l’autre ; car quiconque s’élève sera abaissé, et quiconque s’abaisse sera élevé. »</w:t>
      </w:r>
    </w:p>
    <w:p w14:paraId="0CD45F23">
      <w:pPr>
        <w:ind w:firstLine="567"/>
        <w:jc w:val="both"/>
        <w:rPr>
          <w:rFonts w:hint="default"/>
          <w:sz w:val="24"/>
          <w:szCs w:val="24"/>
          <w:lang w:val="ru-RU" w:eastAsia="en-US"/>
        </w:rPr>
      </w:pPr>
      <w:r>
        <w:rPr>
          <w:rFonts w:hint="default"/>
          <w:sz w:val="24"/>
          <w:szCs w:val="24"/>
          <w:lang w:val="ru-RU" w:eastAsia="en-US"/>
        </w:rPr>
        <w:t>C’est intéressant.</w:t>
      </w:r>
    </w:p>
    <w:p w14:paraId="497C9798">
      <w:pPr>
        <w:ind w:firstLine="567"/>
        <w:jc w:val="both"/>
        <w:rPr>
          <w:rFonts w:hint="default"/>
          <w:sz w:val="24"/>
          <w:szCs w:val="24"/>
          <w:lang w:val="ru-RU" w:eastAsia="en-US"/>
        </w:rPr>
      </w:pPr>
      <w:r>
        <w:rPr>
          <w:rFonts w:hint="default"/>
          <w:sz w:val="24"/>
          <w:szCs w:val="24"/>
          <w:lang w:val="ru-RU" w:eastAsia="en-US"/>
        </w:rPr>
        <w:t>Premièrement, le Seigneur invite à apprendre l’humilité parce qu’il est lui-même humble. Deuxièmement, selon ses paroles, l’humilité conduit d’une manière mystérieuse à l’élévation. Troisièmement, examinons l’affirmation centrale :</w:t>
      </w:r>
    </w:p>
    <w:p w14:paraId="3CBADCDF">
      <w:pPr>
        <w:ind w:firstLine="567"/>
        <w:jc w:val="both"/>
        <w:rPr>
          <w:rFonts w:hint="default"/>
          <w:sz w:val="24"/>
          <w:szCs w:val="24"/>
          <w:lang w:val="ru-RU" w:eastAsia="en-US"/>
        </w:rPr>
      </w:pPr>
      <w:r>
        <w:rPr>
          <w:rFonts w:hint="default"/>
          <w:sz w:val="24"/>
          <w:szCs w:val="24"/>
          <w:lang w:val="ru-RU" w:eastAsia="en-US"/>
        </w:rPr>
        <w:t>Matthieu 5,3</w:t>
      </w:r>
      <w:r>
        <w:rPr>
          <w:rFonts w:hint="default"/>
          <w:sz w:val="24"/>
          <w:szCs w:val="24"/>
          <w:lang w:val="ru-RU" w:eastAsia="en-US"/>
        </w:rPr>
        <w:br w:type="textWrapping"/>
      </w:r>
      <w:r>
        <w:rPr>
          <w:rFonts w:hint="default"/>
          <w:sz w:val="24"/>
          <w:szCs w:val="24"/>
          <w:lang w:val="ru-RU" w:eastAsia="en-US"/>
        </w:rPr>
        <w:t>« Heureux les pauvres en esprit, car le Royaume des cieux est à eux. »</w:t>
      </w:r>
    </w:p>
    <w:p w14:paraId="5C4A6C31">
      <w:pPr>
        <w:ind w:firstLine="567"/>
        <w:jc w:val="both"/>
        <w:rPr>
          <w:rFonts w:hint="default"/>
          <w:sz w:val="24"/>
          <w:szCs w:val="24"/>
          <w:lang w:val="ru-RU" w:eastAsia="en-US"/>
        </w:rPr>
      </w:pPr>
      <w:r>
        <w:rPr>
          <w:rFonts w:hint="default"/>
          <w:sz w:val="24"/>
          <w:szCs w:val="24"/>
          <w:lang w:val="ru-RU" w:eastAsia="en-US"/>
        </w:rPr>
        <w:t>Luc 6,20</w:t>
      </w:r>
      <w:r>
        <w:rPr>
          <w:rFonts w:hint="default"/>
          <w:sz w:val="24"/>
          <w:szCs w:val="24"/>
          <w:lang w:val="ru-RU" w:eastAsia="en-US"/>
        </w:rPr>
        <w:br w:type="textWrapping"/>
      </w:r>
      <w:r>
        <w:rPr>
          <w:rFonts w:hint="default"/>
          <w:sz w:val="24"/>
          <w:szCs w:val="24"/>
          <w:lang w:val="ru-RU" w:eastAsia="en-US"/>
        </w:rPr>
        <w:t>« Heureux vous les pauvres, car le Royaume de Dieu est à vous. »</w:t>
      </w:r>
    </w:p>
    <w:p w14:paraId="2D30B152">
      <w:pPr>
        <w:ind w:firstLine="567"/>
        <w:jc w:val="both"/>
        <w:rPr>
          <w:rFonts w:hint="default"/>
          <w:sz w:val="24"/>
          <w:szCs w:val="24"/>
          <w:lang w:val="ru-RU" w:eastAsia="en-US"/>
        </w:rPr>
      </w:pPr>
      <w:r>
        <w:rPr>
          <w:rFonts w:hint="default"/>
          <w:sz w:val="24"/>
          <w:szCs w:val="24"/>
          <w:lang w:val="ru-RU" w:eastAsia="en-US"/>
        </w:rPr>
        <w:t>À première vue, Jésus semble louer la faiblesse. En Caucase, « pauvre en esprit » signifie « sans volonté ». Pour moi, l’« esprit » signifie volonté et résolution. Peut-être s’agit-il ici d’un malentendu interculturel. Je propose de revenir au contexte hébraïque et de comprendre l’expression comme « ceux qui ont l’esprit brisé », porteurs d’un esprit d’humilité. Le texte massorétique confirme cette interprétation : « cœur brisé » (Ps 33,19), « esprit brisé » (Ps 50,19), « esprit abattu » (Pr 17,22 ; 18,14), « esprit humble » (Is 57,15).</w:t>
      </w:r>
    </w:p>
    <w:p w14:paraId="2898C75C">
      <w:pPr>
        <w:ind w:firstLine="567"/>
        <w:jc w:val="both"/>
        <w:rPr>
          <w:rFonts w:hint="default"/>
          <w:sz w:val="24"/>
          <w:szCs w:val="24"/>
          <w:lang w:val="ru-RU" w:eastAsia="en-US"/>
        </w:rPr>
      </w:pPr>
      <w:r>
        <w:rPr>
          <w:rFonts w:hint="default"/>
          <w:sz w:val="24"/>
          <w:szCs w:val="24"/>
          <w:lang w:val="ru-RU" w:eastAsia="en-US"/>
        </w:rPr>
        <w:t>Ainsi, Jésus ne loue pas la faiblesse, mais l’humilité.</w:t>
      </w:r>
    </w:p>
    <w:p w14:paraId="6D6704F6">
      <w:pPr>
        <w:ind w:firstLine="567"/>
        <w:jc w:val="both"/>
        <w:rPr>
          <w:rFonts w:hint="default"/>
          <w:sz w:val="24"/>
          <w:szCs w:val="24"/>
          <w:lang w:val="ru-RU" w:eastAsia="en-US"/>
        </w:rPr>
      </w:pPr>
      <w:r>
        <w:rPr>
          <w:rFonts w:hint="default"/>
          <w:sz w:val="24"/>
          <w:szCs w:val="24"/>
          <w:lang w:val="ru-RU" w:eastAsia="en-US"/>
        </w:rPr>
        <w:t>Dans cette béatitude, l’humilité apparaît comme un passeport pour le Royaume. C’est exactement ce que Jésus affirme ailleurs : « car je suis doux et humble de cœur ».</w:t>
      </w:r>
    </w:p>
    <w:p w14:paraId="0DC7F8BE">
      <w:pPr>
        <w:ind w:firstLine="567"/>
        <w:jc w:val="both"/>
        <w:rPr>
          <w:rFonts w:hint="default"/>
          <w:sz w:val="24"/>
          <w:szCs w:val="24"/>
          <w:lang w:val="ru-RU" w:eastAsia="en-US"/>
        </w:rPr>
      </w:pPr>
      <w:r>
        <w:rPr>
          <w:rFonts w:hint="default"/>
          <w:sz w:val="24"/>
          <w:szCs w:val="24"/>
          <w:lang w:val="ru-RU" w:eastAsia="en-US"/>
        </w:rPr>
        <w:t>Dans une ontologie concurrentielle, plus on prend, mieux c’est. Dans une ontologie solidaire — celle du monde à venir — gagnent ceux qui savent donner davantage. L’humilité semble être une forme d’absence dans la logique actuelle. Peut-être est-ce pourquoi Dieu semble « absent » dans notre univers encore concurrentiel.</w:t>
      </w:r>
    </w:p>
    <w:p w14:paraId="24FA27B5">
      <w:pPr>
        <w:ind w:firstLine="567"/>
        <w:jc w:val="both"/>
        <w:rPr>
          <w:rFonts w:hint="default"/>
          <w:sz w:val="24"/>
          <w:szCs w:val="24"/>
          <w:lang w:val="ru-RU" w:eastAsia="en-US"/>
        </w:rPr>
      </w:pPr>
      <w:r>
        <w:rPr>
          <w:rFonts w:hint="default"/>
          <w:sz w:val="24"/>
          <w:szCs w:val="24"/>
          <w:lang w:val="ru-RU" w:eastAsia="en-US"/>
        </w:rPr>
        <w:t>Pourquoi apprenons-nous des langues étrangères ? Pour communiquer avec leurs locuteurs. Donc, pour communiquer avec Dieu, il faut apprendre son langage. Et ce langage est l’humilité.</w:t>
      </w:r>
    </w:p>
    <w:p w14:paraId="1011C39B">
      <w:pPr>
        <w:ind w:firstLine="567"/>
        <w:jc w:val="both"/>
        <w:rPr>
          <w:rFonts w:hint="default"/>
          <w:sz w:val="24"/>
          <w:szCs w:val="24"/>
          <w:lang w:val="ru-RU" w:eastAsia="en-US"/>
        </w:rPr>
      </w:pPr>
      <w:r>
        <w:rPr>
          <w:rFonts w:hint="default"/>
          <w:sz w:val="24"/>
          <w:szCs w:val="24"/>
          <w:lang w:val="ru-RU" w:eastAsia="en-US"/>
        </w:rPr>
        <w:t>Si nous réunissons détermination et humilité, que voyons-nous ?</w:t>
      </w:r>
    </w:p>
    <w:p w14:paraId="2CB1FF3D">
      <w:pPr>
        <w:ind w:firstLine="567"/>
        <w:jc w:val="both"/>
        <w:rPr>
          <w:rFonts w:hint="default"/>
          <w:sz w:val="24"/>
          <w:szCs w:val="24"/>
          <w:lang w:val="ru-RU" w:eastAsia="en-US"/>
        </w:rPr>
      </w:pPr>
      <w:r>
        <w:rPr>
          <w:rFonts w:hint="default"/>
          <w:sz w:val="24"/>
          <w:szCs w:val="24"/>
          <w:lang w:val="ru-RU" w:eastAsia="en-US"/>
        </w:rPr>
        <w:t>Nous devons chercher résolument une réponse personnelle de Dieu. Mais Dieu « existe » dans une autre ontologie. Pour entrer en communication avec lui, nous devons apprendre son langage — l’humilité.</w:t>
      </w:r>
    </w:p>
    <w:p w14:paraId="6C87FFC1">
      <w:pPr>
        <w:ind w:firstLine="567"/>
        <w:jc w:val="both"/>
        <w:rPr>
          <w:rFonts w:hint="default"/>
          <w:sz w:val="24"/>
          <w:szCs w:val="24"/>
          <w:lang w:val="ru-RU" w:eastAsia="en-US"/>
        </w:rPr>
      </w:pPr>
      <w:r>
        <w:rPr>
          <w:rFonts w:hint="default"/>
          <w:sz w:val="24"/>
          <w:szCs w:val="24"/>
          <w:lang w:val="ru-RU" w:eastAsia="en-US"/>
        </w:rPr>
        <w:t>Mesdames et messieurs les carriéristes chrétiens ! Je viens peut-être d’expliquer comment « faire carrière » dans le Royaume des cieux. Selon les règles de ce jeu, tout commence déjà ici-bas.</w:t>
      </w:r>
    </w:p>
    <w:p w14:paraId="6D61EEF9">
      <w:pPr>
        <w:ind w:firstLine="567"/>
        <w:jc w:val="both"/>
        <w:rPr>
          <w:rFonts w:hint="default"/>
          <w:sz w:val="24"/>
          <w:szCs w:val="24"/>
          <w:lang w:val="ru-RU" w:eastAsia="en-US"/>
        </w:rPr>
      </w:pPr>
      <w:r>
        <w:rPr>
          <w:rFonts w:hint="default"/>
          <w:sz w:val="24"/>
          <w:szCs w:val="24"/>
          <w:lang w:val="ru-RU" w:eastAsia="en-US"/>
        </w:rPr>
        <w:t>…</w:t>
      </w:r>
    </w:p>
    <w:p w14:paraId="5CE4D54D">
      <w:pPr>
        <w:ind w:firstLine="567"/>
        <w:jc w:val="both"/>
        <w:rPr>
          <w:rFonts w:hint="default"/>
          <w:sz w:val="24"/>
          <w:szCs w:val="24"/>
          <w:lang w:val="ru-RU" w:eastAsia="en-US"/>
        </w:rPr>
      </w:pPr>
      <w:r>
        <w:rPr>
          <w:rFonts w:hint="default"/>
          <w:sz w:val="24"/>
          <w:szCs w:val="24"/>
          <w:lang w:val="ru-RU" w:eastAsia="en-US"/>
        </w:rPr>
        <w:t>Alors, la douleur a-t-elle disparu ?</w:t>
      </w:r>
    </w:p>
    <w:p w14:paraId="18F07184">
      <w:pPr>
        <w:ind w:firstLine="567"/>
        <w:jc w:val="both"/>
        <w:rPr>
          <w:rFonts w:hint="default"/>
          <w:sz w:val="24"/>
          <w:szCs w:val="24"/>
          <w:lang w:val="ru-RU" w:eastAsia="en-US"/>
        </w:rPr>
      </w:pPr>
      <w:r>
        <w:rPr>
          <w:rFonts w:hint="default"/>
          <w:sz w:val="24"/>
          <w:szCs w:val="24"/>
          <w:lang w:val="ru-RU" w:eastAsia="en-US"/>
        </w:rPr>
        <w:t>Peut-être pas complètement. Mais lorsqu’on comprend au moins rationnellement le processus, on sait ce qui se passe. Et cela change déjà quelque chose.</w:t>
      </w:r>
    </w:p>
    <w:p w14:paraId="509C9D2C">
      <w:pPr>
        <w:ind w:firstLine="567"/>
        <w:jc w:val="both"/>
        <w:rPr>
          <w:rFonts w:hint="default"/>
          <w:sz w:val="24"/>
          <w:szCs w:val="24"/>
          <w:lang w:val="ru-RU" w:eastAsia="en-US"/>
        </w:rPr>
      </w:pPr>
      <w:r>
        <w:rPr>
          <w:rFonts w:hint="default"/>
          <w:sz w:val="24"/>
          <w:szCs w:val="24"/>
          <w:lang w:val="ru-RU" w:eastAsia="en-US"/>
        </w:rPr>
        <w:t>Au moins de mon point de vue personnel.</w:t>
      </w:r>
    </w:p>
    <w:p w14:paraId="5242566D">
      <w:pPr>
        <w:ind w:firstLine="567"/>
        <w:jc w:val="both"/>
        <w:rPr>
          <w:rFonts w:hint="default"/>
          <w:sz w:val="24"/>
          <w:szCs w:val="24"/>
          <w:lang w:val="ru-RU" w:eastAsia="en-US"/>
        </w:rPr>
      </w:pPr>
      <w:r>
        <w:rPr>
          <w:rFonts w:hint="default"/>
          <w:sz w:val="24"/>
          <w:szCs w:val="24"/>
          <w:lang w:val="ru-RU" w:eastAsia="en-US"/>
        </w:rPr>
        <w:t>Peut-on d’une manière ou d’une autre vérifier ma théorie ? En principe, l’Écriture devrait donner des réponses à ce type de questions.</w:t>
      </w:r>
    </w:p>
    <w:p w14:paraId="70A1A25A">
      <w:pPr>
        <w:ind w:firstLine="567"/>
        <w:jc w:val="both"/>
        <w:rPr>
          <w:rFonts w:hint="default"/>
          <w:sz w:val="24"/>
          <w:szCs w:val="24"/>
          <w:lang w:val="ru-RU" w:eastAsia="en-US"/>
        </w:rPr>
      </w:pPr>
      <w:r>
        <w:rPr>
          <w:rFonts w:hint="default"/>
          <w:sz w:val="24"/>
          <w:szCs w:val="24"/>
          <w:lang w:val="ru-RU" w:eastAsia="en-US"/>
        </w:rPr>
        <w:t>Que nous dit l’histoire de l’arrestation de Jésus et du simulacre de procès qui a suivi ? D’où vient cette image d’un Jésus tremblant, hésitant, presque brisé ? Même sur la Croix, lorsqu’il crie vers le Père, où voit-on un esprit brisé, une volonté détruite ? Il y avait une douleur immense, il y avait une humilité authentique — mais Jésus ne renie rien, jamais. Il ne se rétracte pas.</w:t>
      </w:r>
    </w:p>
    <w:p w14:paraId="1DA3E951">
      <w:pPr>
        <w:ind w:firstLine="567"/>
        <w:jc w:val="both"/>
        <w:rPr>
          <w:rFonts w:hint="default"/>
          <w:sz w:val="24"/>
          <w:szCs w:val="24"/>
          <w:lang w:val="ru-RU" w:eastAsia="en-US"/>
        </w:rPr>
      </w:pPr>
      <w:r>
        <w:rPr>
          <w:rFonts w:hint="default"/>
          <w:sz w:val="24"/>
          <w:szCs w:val="24"/>
          <w:lang w:val="ru-RU" w:eastAsia="en-US"/>
        </w:rPr>
        <w:t>Dans l’Apologie, dans le discours final de Socrate, Platon transmet honnêtement les hésitations que Socrate traverse lorsqu’il apprend sa condamnation à mort. Il finit par les surmonter. Mais chez Jésus, ces hésitations n’apparaissent jamais. Il y a une prière d’une intensité terrifiante à Gethsémani — mais pas d’oscillation intérieure. Dans les derniers instants de sa vie, Jésus donne calmement des instructions concernant sa mère. Il promet avec assurance au larron repentant qu’ils se retrouveront au paradis. Où est le désespoir ? Où est la faiblesse ?</w:t>
      </w:r>
    </w:p>
    <w:p w14:paraId="41AE9DC8">
      <w:pPr>
        <w:ind w:firstLine="567"/>
        <w:jc w:val="both"/>
        <w:rPr>
          <w:rFonts w:hint="default"/>
          <w:sz w:val="24"/>
          <w:szCs w:val="24"/>
          <w:lang w:val="ru-RU" w:eastAsia="en-US"/>
        </w:rPr>
      </w:pPr>
      <w:r>
        <w:rPr>
          <w:rFonts w:hint="default"/>
          <w:sz w:val="24"/>
          <w:szCs w:val="24"/>
          <w:lang w:val="ru-RU" w:eastAsia="en-US"/>
        </w:rPr>
        <w:t>Les évangélistes parlent d’un grand cri au moment de sa mort. Un homme totalement épuisé peut-il crier d’une voix forte ? Non. Pour moi, en tant que Caucasien, c’est évident : Jésus s’apprêtait à descendre aux enfers. Ce cri est une explosion d’énergie avant le combat le plus terrible. Ce n’est pas un hasard si, dans certaines églises grecques, le Samedi saint, on frappe les stalles et les murs. Jésus brise les portes de l’enfer. La tradition de l’Église le sait. Le cri précède la descente aux enfers — lorsque Jésus va « déchirer » l’enfer lui-même, au sens presque littéral.</w:t>
      </w:r>
    </w:p>
    <w:p w14:paraId="5F20A589">
      <w:pPr>
        <w:ind w:firstLine="567"/>
        <w:jc w:val="both"/>
        <w:rPr>
          <w:rFonts w:hint="default"/>
          <w:sz w:val="24"/>
          <w:szCs w:val="24"/>
          <w:lang w:val="ru-RU" w:eastAsia="en-US"/>
        </w:rPr>
      </w:pPr>
      <w:r>
        <w:rPr>
          <w:rFonts w:hint="default"/>
          <w:sz w:val="24"/>
          <w:szCs w:val="24"/>
          <w:lang w:val="ru-RU" w:eastAsia="en-US"/>
        </w:rPr>
        <w:t>En un mot, l’image d’un Jésus faiblissant est le produit d’une imagination façonnée par un christianisme européen adouci. Le Caucase du Nord, grâce à Dieu, restera encore longtemps une terre de virilité.</w:t>
      </w:r>
    </w:p>
    <w:p w14:paraId="77F1D1DD">
      <w:pPr>
        <w:ind w:firstLine="567"/>
        <w:jc w:val="both"/>
        <w:rPr>
          <w:rFonts w:hint="default"/>
          <w:sz w:val="24"/>
          <w:szCs w:val="24"/>
          <w:lang w:val="ru-RU" w:eastAsia="en-US"/>
        </w:rPr>
      </w:pPr>
      <w:r>
        <w:rPr>
          <w:rFonts w:hint="default"/>
          <w:sz w:val="24"/>
          <w:szCs w:val="24"/>
          <w:lang w:val="ru-RU" w:eastAsia="en-US"/>
        </w:rPr>
        <w:t>Et pourtant — l’histoire de l’arrestation et de la Passion est aussi le récit de l’humilité la plus profonde. Jésus nous montre comment accepter la réalité telle qu’elle est — qu’elle nous plaise ou non. Peut-être est-ce ainsi que la réalité sera vécue « de l’autre côté ».</w:t>
      </w:r>
    </w:p>
    <w:p w14:paraId="79DB9367">
      <w:pPr>
        <w:ind w:firstLine="567"/>
        <w:jc w:val="both"/>
        <w:rPr>
          <w:rFonts w:hint="default"/>
          <w:sz w:val="24"/>
          <w:szCs w:val="24"/>
          <w:lang w:val="ru-RU" w:eastAsia="en-US"/>
        </w:rPr>
      </w:pPr>
      <w:r>
        <w:rPr>
          <w:rFonts w:hint="default"/>
          <w:sz w:val="24"/>
          <w:szCs w:val="24"/>
          <w:lang w:val="ru-RU" w:eastAsia="en-US"/>
        </w:rPr>
        <w:t>Nous avons été avertis. On nous a montré comment faire.</w:t>
      </w:r>
    </w:p>
    <w:p w14:paraId="31E4A2B0">
      <w:pPr>
        <w:ind w:firstLine="567"/>
        <w:jc w:val="both"/>
        <w:rPr>
          <w:rFonts w:hint="default"/>
          <w:sz w:val="24"/>
          <w:szCs w:val="24"/>
          <w:lang w:val="ru-RU" w:eastAsia="en-US"/>
        </w:rPr>
      </w:pPr>
      <w:r>
        <w:rPr>
          <w:rFonts w:hint="default"/>
          <w:sz w:val="24"/>
          <w:szCs w:val="24"/>
          <w:lang w:val="ru-RU" w:eastAsia="en-US"/>
        </w:rPr>
        <w:t>Tout est franc, et pour nous — êtres humains — intelligible et prévisible.</w:t>
      </w:r>
    </w:p>
    <w:p w14:paraId="3D930019">
      <w:pPr>
        <w:ind w:firstLine="567"/>
        <w:jc w:val="both"/>
        <w:rPr>
          <w:rFonts w:hint="default"/>
          <w:sz w:val="24"/>
          <w:szCs w:val="24"/>
          <w:lang w:val="ru-RU" w:eastAsia="en-US"/>
        </w:rPr>
      </w:pPr>
      <w:r>
        <w:rPr>
          <w:rFonts w:hint="default"/>
          <w:sz w:val="24"/>
          <w:szCs w:val="24"/>
          <w:lang w:val="ru-RU" w:eastAsia="en-US"/>
        </w:rPr>
        <w:t>Que le Seigneur nous aide tous.</w:t>
      </w:r>
    </w:p>
    <w:p w14:paraId="64721112">
      <w:pPr>
        <w:ind w:firstLine="567"/>
        <w:jc w:val="both"/>
        <w:rPr>
          <w:rFonts w:hint="default"/>
          <w:sz w:val="24"/>
          <w:szCs w:val="24"/>
          <w:lang w:val="ru-RU" w:eastAsia="en-US"/>
        </w:rPr>
      </w:pPr>
    </w:p>
    <w:p w14:paraId="3098BEE2">
      <w:pPr>
        <w:rPr>
          <w:rFonts w:hint="default"/>
          <w:sz w:val="24"/>
          <w:szCs w:val="24"/>
          <w:lang w:val="ru-RU" w:eastAsia="en-US"/>
        </w:rPr>
      </w:pPr>
      <w:r>
        <w:rPr>
          <w:rFonts w:hint="default"/>
          <w:sz w:val="24"/>
          <w:szCs w:val="24"/>
          <w:lang w:val="ru-RU" w:eastAsia="en-US"/>
        </w:rPr>
        <w:br w:type="page"/>
      </w:r>
    </w:p>
    <w:p w14:paraId="68C8F0E3">
      <w:pPr>
        <w:ind w:firstLine="567"/>
        <w:jc w:val="both"/>
        <w:rPr>
          <w:rFonts w:hint="default"/>
          <w:sz w:val="24"/>
          <w:szCs w:val="24"/>
          <w:lang w:val="ru-RU" w:eastAsia="en-US"/>
        </w:rPr>
      </w:pPr>
      <w:r>
        <w:rPr>
          <w:rFonts w:hint="default"/>
          <w:sz w:val="24"/>
          <w:szCs w:val="24"/>
          <w:lang w:val="ru-RU" w:eastAsia="en-US"/>
        </w:rPr>
        <w:t>Fonctionnalité de l’Église</w:t>
      </w:r>
    </w:p>
    <w:p w14:paraId="4C2D408C">
      <w:pPr>
        <w:ind w:firstLine="567"/>
        <w:jc w:val="both"/>
        <w:rPr>
          <w:rFonts w:hint="default"/>
          <w:sz w:val="24"/>
          <w:szCs w:val="24"/>
          <w:lang w:val="ru-RU" w:eastAsia="en-US"/>
        </w:rPr>
      </w:pPr>
      <w:r>
        <w:rPr>
          <w:rFonts w:hint="default"/>
          <w:sz w:val="24"/>
          <w:szCs w:val="24"/>
          <w:lang w:val="ru-RU" w:eastAsia="en-US"/>
        </w:rPr>
        <w:t>Je voudrais maintenant résumer cette recherche.</w:t>
      </w:r>
    </w:p>
    <w:p w14:paraId="0AA14903">
      <w:pPr>
        <w:ind w:firstLine="567"/>
        <w:jc w:val="both"/>
        <w:rPr>
          <w:rFonts w:hint="default"/>
          <w:sz w:val="24"/>
          <w:szCs w:val="24"/>
          <w:lang w:val="ru-RU" w:eastAsia="en-US"/>
        </w:rPr>
      </w:pPr>
      <w:r>
        <w:rPr>
          <w:rFonts w:hint="default"/>
          <w:sz w:val="24"/>
          <w:szCs w:val="24"/>
          <w:lang w:val="ru-RU" w:eastAsia="en-US"/>
        </w:rPr>
        <w:t>Pourquoi l’ai-je entreprise ? Parce que je pars du constat que l’Église traverse une crise. C’est cette hypothèse qui m’a poussé à réfléchir. Que veux-je dire en affirmant que l’Église est en crise ? À mes yeux, l’Église actuelle est très éloignée de la communauté apostolique primitive. Il me semble que l’état de l’Église tel qu’il existait au temps des premiers apôtres constitue la seule norme véritable.</w:t>
      </w:r>
    </w:p>
    <w:p w14:paraId="4B89B936">
      <w:pPr>
        <w:ind w:firstLine="567"/>
        <w:jc w:val="both"/>
        <w:rPr>
          <w:rFonts w:hint="default"/>
          <w:sz w:val="24"/>
          <w:szCs w:val="24"/>
          <w:lang w:val="ru-RU" w:eastAsia="en-US"/>
        </w:rPr>
      </w:pPr>
      <w:r>
        <w:rPr>
          <w:rFonts w:hint="default"/>
          <w:sz w:val="24"/>
          <w:szCs w:val="24"/>
          <w:lang w:val="ru-RU" w:eastAsia="en-US"/>
        </w:rPr>
        <w:t>Dès lors surgissent deux questions.</w:t>
      </w:r>
      <w:r>
        <w:rPr>
          <w:rFonts w:hint="default"/>
          <w:sz w:val="24"/>
          <w:szCs w:val="24"/>
          <w:lang w:val="ru-RU" w:eastAsia="en-US"/>
        </w:rPr>
        <w:br w:type="textWrapping"/>
      </w:r>
      <w:r>
        <w:rPr>
          <w:rFonts w:hint="default"/>
          <w:sz w:val="24"/>
          <w:szCs w:val="24"/>
          <w:lang w:val="ru-RU" w:eastAsia="en-US"/>
        </w:rPr>
        <w:t>Premièrement : en quoi nous, chrétiens d’aujourd’hui, différons-nous des premiers chrétiens ?</w:t>
      </w:r>
      <w:r>
        <w:rPr>
          <w:rFonts w:hint="default"/>
          <w:sz w:val="24"/>
          <w:szCs w:val="24"/>
          <w:lang w:val="ru-RU" w:eastAsia="en-US"/>
        </w:rPr>
        <w:br w:type="textWrapping"/>
      </w:r>
      <w:r>
        <w:rPr>
          <w:rFonts w:hint="default"/>
          <w:sz w:val="24"/>
          <w:szCs w:val="24"/>
          <w:lang w:val="ru-RU" w:eastAsia="en-US"/>
        </w:rPr>
        <w:t>Deuxièmement — et c’est plus important encore — comment pouvons-nous devenir semblables à eux ?</w:t>
      </w:r>
    </w:p>
    <w:p w14:paraId="514BAD59">
      <w:pPr>
        <w:ind w:firstLine="567"/>
        <w:jc w:val="both"/>
        <w:rPr>
          <w:rFonts w:hint="default"/>
          <w:sz w:val="24"/>
          <w:szCs w:val="24"/>
          <w:lang w:val="ru-RU" w:eastAsia="en-US"/>
        </w:rPr>
      </w:pPr>
      <w:r>
        <w:rPr>
          <w:rFonts w:hint="default"/>
          <w:sz w:val="24"/>
          <w:szCs w:val="24"/>
          <w:lang w:val="ru-RU" w:eastAsia="en-US"/>
        </w:rPr>
        <w:t>Une telle problématique exige l’élaboration d’un modèle permettant de comparer l’Église d’alors et celle d’aujourd’hui. Plus encore, ce modèle devrait aider à trouver une solution : il ne devrait pas seulement comparer deux réalités malheureusement différentes, mais aussi décrire une troisième réalité — celle que nous désirons ou recherchons.</w:t>
      </w:r>
    </w:p>
    <w:p w14:paraId="00C2C69B">
      <w:pPr>
        <w:ind w:firstLine="567"/>
        <w:jc w:val="both"/>
        <w:rPr>
          <w:rFonts w:hint="default"/>
          <w:sz w:val="24"/>
          <w:szCs w:val="24"/>
          <w:lang w:val="ru-RU" w:eastAsia="en-US"/>
        </w:rPr>
      </w:pPr>
      <w:r>
        <w:rPr>
          <w:rFonts w:hint="default"/>
          <w:sz w:val="24"/>
          <w:szCs w:val="24"/>
          <w:lang w:val="ru-RU" w:eastAsia="en-US"/>
        </w:rPr>
        <w:t>Je reconnais honnêtement que je ne prétends pas construire un tel modèle. En revanche, tenter de formuler un langage capable de décrire un tel modèle — voilà une ambition à laquelle je peux prétendre.</w:t>
      </w:r>
      <w:r>
        <w:rPr>
          <w:rFonts w:hint="default"/>
          <w:sz w:val="24"/>
          <w:szCs w:val="24"/>
          <w:lang w:val="ru-RU" w:eastAsia="en-US"/>
        </w:rPr>
        <w:br w:type="textWrapping"/>
      </w:r>
      <w:r>
        <w:rPr>
          <w:rFonts w:hint="default"/>
          <w:sz w:val="24"/>
          <w:szCs w:val="24"/>
          <w:lang w:val="ru-RU" w:eastAsia="en-US"/>
        </w:rPr>
        <w:t>C’est cette ambition qui a engendré ce traité.</w:t>
      </w:r>
    </w:p>
    <w:p w14:paraId="4F7DF49E">
      <w:pPr>
        <w:ind w:firstLine="567"/>
        <w:jc w:val="both"/>
        <w:rPr>
          <w:rFonts w:hint="default"/>
          <w:sz w:val="24"/>
          <w:szCs w:val="24"/>
          <w:lang w:val="ru-RU" w:eastAsia="en-US"/>
        </w:rPr>
      </w:pPr>
      <w:r>
        <w:rPr>
          <w:rFonts w:hint="default"/>
          <w:sz w:val="24"/>
          <w:szCs w:val="24"/>
          <w:lang w:val="ru-RU" w:eastAsia="en-US"/>
        </w:rPr>
        <w:t>…</w:t>
      </w:r>
    </w:p>
    <w:p w14:paraId="5C20E1A0">
      <w:pPr>
        <w:ind w:firstLine="567"/>
        <w:jc w:val="both"/>
        <w:rPr>
          <w:rFonts w:hint="default"/>
          <w:sz w:val="24"/>
          <w:szCs w:val="24"/>
          <w:lang w:val="ru-RU" w:eastAsia="en-US"/>
        </w:rPr>
      </w:pPr>
      <w:r>
        <w:rPr>
          <w:rFonts w:hint="default"/>
          <w:sz w:val="24"/>
          <w:szCs w:val="24"/>
          <w:lang w:val="ru-RU" w:eastAsia="en-US"/>
        </w:rPr>
        <w:t>Nous avons commencé cette recherche en essayant de considérer l’Église comme n’importe quelle autre activité humaine. Que voyons-nous si nous tentons de comprendre l’Église comme une forme d’activité ordinaire ?</w:t>
      </w:r>
    </w:p>
    <w:p w14:paraId="28FB9106">
      <w:pPr>
        <w:ind w:firstLine="567"/>
        <w:jc w:val="both"/>
        <w:rPr>
          <w:rFonts w:hint="default"/>
          <w:sz w:val="24"/>
          <w:szCs w:val="24"/>
          <w:lang w:val="ru-RU" w:eastAsia="en-US"/>
        </w:rPr>
      </w:pPr>
      <w:r>
        <w:rPr>
          <w:rFonts w:hint="default"/>
          <w:sz w:val="24"/>
          <w:szCs w:val="24"/>
          <w:lang w:val="ru-RU" w:eastAsia="en-US"/>
        </w:rPr>
        <w:t>Si nous voulons analyser l’Église comme une activité humaine, nous devons d’abord déterminer quel est son objectif. Pour définir cet objectif, on examine généralement l’ensemble des ressources et des énergies mobilisées dans cette « entreprise ». Le but d’un tel inventaire est de pouvoir répondre à la question : l’« acte d’Église », l’événement « Église », a-t-il eu lieu ou non ?</w:t>
      </w:r>
    </w:p>
    <w:p w14:paraId="1AD48323">
      <w:pPr>
        <w:ind w:firstLine="567"/>
        <w:jc w:val="both"/>
        <w:rPr>
          <w:rFonts w:hint="default"/>
          <w:sz w:val="24"/>
          <w:szCs w:val="24"/>
          <w:lang w:val="ru-RU" w:eastAsia="en-US"/>
        </w:rPr>
      </w:pPr>
      <w:r>
        <w:rPr>
          <w:rFonts w:hint="default"/>
          <w:sz w:val="24"/>
          <w:szCs w:val="24"/>
          <w:lang w:val="ru-RU" w:eastAsia="en-US"/>
        </w:rPr>
        <w:t>Quelle combinaison de ressources et d’énergies doit être mise en œuvre pour pouvoir dire : ici, l’« acte d’Église » s’est réalisé ; là, non ?</w:t>
      </w:r>
    </w:p>
    <w:p w14:paraId="0D5AB5C9">
      <w:pPr>
        <w:ind w:firstLine="567"/>
        <w:jc w:val="both"/>
        <w:rPr>
          <w:rFonts w:hint="default"/>
          <w:sz w:val="24"/>
          <w:szCs w:val="24"/>
          <w:lang w:val="ru-RU" w:eastAsia="en-US"/>
        </w:rPr>
      </w:pPr>
      <w:r>
        <w:rPr>
          <w:rFonts w:hint="default"/>
          <w:sz w:val="24"/>
          <w:szCs w:val="24"/>
          <w:lang w:val="ru-RU" w:eastAsia="en-US"/>
        </w:rPr>
        <w:t>C’est ici qu’apparaît un terme important : l’« acte d’Église ».</w:t>
      </w:r>
      <w:r>
        <w:rPr>
          <w:rFonts w:hint="default"/>
          <w:sz w:val="24"/>
          <w:szCs w:val="24"/>
          <w:lang w:val="ru-RU" w:eastAsia="en-US"/>
        </w:rPr>
        <w:br w:type="textWrapping"/>
      </w:r>
      <w:r>
        <w:rPr>
          <w:rFonts w:hint="default"/>
          <w:sz w:val="24"/>
          <w:szCs w:val="24"/>
          <w:lang w:val="ru-RU" w:eastAsia="en-US"/>
        </w:rPr>
        <w:t>Si l’Église est une activité — une activité réelle — elle doit consister en des actions concrètes, des événements dans lesquels l’Église se réalise en tant qu’Église. Ces actions limitées dans le temps et l’espace peuvent logiquement être appelées « actes d’Église ».</w:t>
      </w:r>
    </w:p>
    <w:p w14:paraId="4DB733BD">
      <w:pPr>
        <w:ind w:firstLine="567"/>
        <w:jc w:val="both"/>
        <w:rPr>
          <w:rFonts w:hint="default"/>
          <w:sz w:val="24"/>
          <w:szCs w:val="24"/>
          <w:lang w:val="ru-RU" w:eastAsia="en-US"/>
        </w:rPr>
      </w:pPr>
      <w:r>
        <w:rPr>
          <w:rFonts w:hint="default"/>
          <w:sz w:val="24"/>
          <w:szCs w:val="24"/>
          <w:lang w:val="ru-RU" w:eastAsia="en-US"/>
        </w:rPr>
        <w:t>À l’inverse, on pourrait parler de « fiction d’Église », d’« imitation d’Église ». Ainsi s’ouvre un espace d’analyse sociologique et psychologique de l’Église — bien sûr, une sociologie et une psychologie spécifiques.</w:t>
      </w:r>
    </w:p>
    <w:p w14:paraId="597761DD">
      <w:pPr>
        <w:ind w:firstLine="567"/>
        <w:jc w:val="both"/>
        <w:rPr>
          <w:rFonts w:hint="default"/>
          <w:sz w:val="24"/>
          <w:szCs w:val="24"/>
          <w:lang w:val="ru-RU" w:eastAsia="en-US"/>
        </w:rPr>
      </w:pPr>
      <w:r>
        <w:rPr>
          <w:rFonts w:hint="default"/>
          <w:sz w:val="24"/>
          <w:szCs w:val="24"/>
          <w:lang w:val="ru-RU" w:eastAsia="en-US"/>
        </w:rPr>
        <w:t>Quels sont donc les ressources et les énergies mobilisées ?</w:t>
      </w:r>
    </w:p>
    <w:p w14:paraId="6815219E">
      <w:pPr>
        <w:ind w:firstLine="567"/>
        <w:jc w:val="both"/>
        <w:rPr>
          <w:rFonts w:hint="default"/>
          <w:sz w:val="24"/>
          <w:szCs w:val="24"/>
          <w:lang w:val="ru-RU" w:eastAsia="en-US"/>
        </w:rPr>
      </w:pPr>
      <w:r>
        <w:rPr>
          <w:rFonts w:hint="default"/>
          <w:sz w:val="24"/>
          <w:szCs w:val="24"/>
          <w:lang w:val="ru-RU" w:eastAsia="en-US"/>
        </w:rPr>
        <w:t>La ressource principale — et en même temps l’énergie principale — ce sont les mots.</w:t>
      </w:r>
      <w:r>
        <w:rPr>
          <w:rFonts w:hint="default"/>
          <w:sz w:val="24"/>
          <w:szCs w:val="24"/>
          <w:lang w:val="ru-RU" w:eastAsia="en-US"/>
        </w:rPr>
        <w:br w:type="textWrapping"/>
      </w:r>
      <w:r>
        <w:rPr>
          <w:rFonts w:hint="default"/>
          <w:sz w:val="24"/>
          <w:szCs w:val="24"/>
          <w:lang w:val="ru-RU" w:eastAsia="en-US"/>
        </w:rPr>
        <w:t>Quel aspect des mots possède un potentiel énergétique ? Le sens. Les significations mobilisent d’abord l’énergie psychique, puis toutes les autres formes d’énergie dont l’homme dispose.</w:t>
      </w:r>
    </w:p>
    <w:p w14:paraId="53A8251C">
      <w:pPr>
        <w:ind w:firstLine="567"/>
        <w:jc w:val="both"/>
        <w:rPr>
          <w:rFonts w:hint="default"/>
          <w:sz w:val="24"/>
          <w:szCs w:val="24"/>
          <w:lang w:val="ru-RU" w:eastAsia="en-US"/>
        </w:rPr>
      </w:pPr>
      <w:r>
        <w:rPr>
          <w:rFonts w:hint="default"/>
          <w:sz w:val="24"/>
          <w:szCs w:val="24"/>
          <w:lang w:val="ru-RU" w:eastAsia="en-US"/>
        </w:rPr>
        <w:t>Bien sûr, l’usage des mots s’accompagne de décors : musique, chant, vêtements liturgiques, architecture, mobilier. En dehors des espaces rituels, nous observons la présence ecclésiale dans presque tous les domaines de la vie.</w:t>
      </w:r>
    </w:p>
    <w:p w14:paraId="626AFB21">
      <w:pPr>
        <w:ind w:firstLine="567"/>
        <w:jc w:val="both"/>
        <w:rPr>
          <w:rFonts w:hint="default"/>
          <w:sz w:val="24"/>
          <w:szCs w:val="24"/>
          <w:lang w:val="ru-RU" w:eastAsia="en-US"/>
        </w:rPr>
      </w:pPr>
      <w:r>
        <w:rPr>
          <w:rFonts w:hint="default"/>
          <w:sz w:val="24"/>
          <w:szCs w:val="24"/>
          <w:lang w:val="ru-RU" w:eastAsia="en-US"/>
        </w:rPr>
        <w:t>Mais ce sont les significations qui donnent leur force aux mots. Cela signifie que l’Église est intéressée à ce que les croyants — ou, dans le langage de cette recherche, les « utilisateurs » de l’Église — sachent découvrir le sens des mots.</w:t>
      </w:r>
    </w:p>
    <w:p w14:paraId="347C0C61">
      <w:pPr>
        <w:ind w:firstLine="567"/>
        <w:jc w:val="both"/>
        <w:rPr>
          <w:rFonts w:hint="default"/>
          <w:sz w:val="24"/>
          <w:szCs w:val="24"/>
          <w:lang w:val="ru-RU" w:eastAsia="en-US"/>
        </w:rPr>
      </w:pPr>
      <w:r>
        <w:rPr>
          <w:rFonts w:hint="default"/>
          <w:sz w:val="24"/>
          <w:szCs w:val="24"/>
          <w:lang w:val="ru-RU" w:eastAsia="en-US"/>
        </w:rPr>
        <w:t>Or, les mots ont plusieurs sens. Leur usage ordinaire peut être inexact, non conforme à leur définition. La véritable communication consiste à transmettre une information vraie, c’est-à-dire conforme à la réalité. Il existe aussi une communication fausse, qui diffuse une information non conforme à la réalité : c’est ce que l’on appelle manipulation.</w:t>
      </w:r>
    </w:p>
    <w:p w14:paraId="485ACFBC">
      <w:pPr>
        <w:ind w:firstLine="567"/>
        <w:jc w:val="both"/>
        <w:rPr>
          <w:rFonts w:hint="default"/>
          <w:sz w:val="24"/>
          <w:szCs w:val="24"/>
          <w:lang w:val="ru-RU" w:eastAsia="en-US"/>
        </w:rPr>
      </w:pPr>
      <w:r>
        <w:rPr>
          <w:rFonts w:hint="default"/>
          <w:sz w:val="24"/>
          <w:szCs w:val="24"/>
          <w:lang w:val="ru-RU" w:eastAsia="en-US"/>
        </w:rPr>
        <w:t>Ainsi, la nature de l’Église implique de protéger les croyants contre les manipulations et de leur fournir une information vraie, afin qu’ils soient stables et capables de résister dans un monde changeant et souvent mensonger.</w:t>
      </w:r>
    </w:p>
    <w:p w14:paraId="4704E7D5">
      <w:pPr>
        <w:ind w:firstLine="567"/>
        <w:jc w:val="both"/>
        <w:rPr>
          <w:rFonts w:hint="default"/>
          <w:sz w:val="24"/>
          <w:szCs w:val="24"/>
          <w:lang w:val="ru-RU" w:eastAsia="en-US"/>
        </w:rPr>
      </w:pPr>
      <w:r>
        <w:rPr>
          <w:rFonts w:hint="default"/>
          <w:sz w:val="24"/>
          <w:szCs w:val="24"/>
          <w:lang w:val="ru-RU" w:eastAsia="en-US"/>
        </w:rPr>
        <w:t>Nous découvrons donc que l’une des missions principales de l’Église est d’enseigner à ses enfants à distinguer la vérité des fictions et à se défendre contre les manipulations fondées sur une information fictive.</w:t>
      </w:r>
    </w:p>
    <w:p w14:paraId="3D4A1AD0">
      <w:pPr>
        <w:ind w:firstLine="567"/>
        <w:jc w:val="both"/>
        <w:rPr>
          <w:rFonts w:hint="default"/>
          <w:sz w:val="24"/>
          <w:szCs w:val="24"/>
          <w:lang w:val="ru-RU" w:eastAsia="en-US"/>
        </w:rPr>
      </w:pPr>
      <w:r>
        <w:rPr>
          <w:rFonts w:hint="default"/>
          <w:sz w:val="24"/>
          <w:szCs w:val="24"/>
          <w:lang w:val="ru-RU" w:eastAsia="en-US"/>
        </w:rPr>
        <w:t>Déjà dans l’Ancien Testament, les croyants ont reçu le commandement : « Tu ne porteras pas de faux témoignage. » Ainsi, ce qui semblait être une conclusion théorique se trouve confirmé par des millénaires de pratique ecclésiale. Il n’est pas dit : « Tu ne tromperas pas », mais précisément : « Tu ne porteras pas de faux témoignage. » Autrement dit, le croyant est responsable de la qualité de l’information publique à la diffusion de laquelle il participe.</w:t>
      </w:r>
    </w:p>
    <w:p w14:paraId="507C2EC2">
      <w:pPr>
        <w:ind w:firstLine="567"/>
        <w:jc w:val="both"/>
        <w:rPr>
          <w:rFonts w:hint="default"/>
          <w:sz w:val="24"/>
          <w:szCs w:val="24"/>
          <w:lang w:val="ru-RU" w:eastAsia="en-US"/>
        </w:rPr>
      </w:pPr>
      <w:r>
        <w:rPr>
          <w:rFonts w:hint="default"/>
          <w:sz w:val="24"/>
          <w:szCs w:val="24"/>
          <w:lang w:val="ru-RU" w:eastAsia="en-US"/>
        </w:rPr>
        <w:t>Je soulignerais une nuance importante : ce commandement concerne tout particulièrement l’information normative. Lorsque l’information diffusée publiquement établit une norme — et c’est le cas de presque toute information publique — le croyant doit être d’autant plus vigilant. Car l’établissement d’une norme fausse crée un environnement toxique. Voilà l’essence même du mal que nous appelons idolâtrie.</w:t>
      </w:r>
    </w:p>
    <w:p w14:paraId="283A186A">
      <w:pPr>
        <w:ind w:firstLine="567"/>
        <w:jc w:val="both"/>
        <w:rPr>
          <w:rFonts w:hint="default"/>
          <w:sz w:val="24"/>
          <w:szCs w:val="24"/>
          <w:lang w:val="ru-RU" w:eastAsia="en-US"/>
        </w:rPr>
      </w:pPr>
      <w:r>
        <w:rPr>
          <w:rFonts w:hint="default"/>
          <w:sz w:val="24"/>
          <w:szCs w:val="24"/>
          <w:lang w:val="ru-RU" w:eastAsia="en-US"/>
        </w:rPr>
        <w:t>Avant de poursuivre sur l’idolâtrie, examinons ce qu’est une « imitation de l’Église ».</w:t>
      </w:r>
      <w:r>
        <w:rPr>
          <w:rFonts w:hint="default"/>
          <w:sz w:val="24"/>
          <w:szCs w:val="24"/>
          <w:lang w:val="ru-RU" w:eastAsia="en-US"/>
        </w:rPr>
        <w:br w:type="textWrapping"/>
      </w:r>
      <w:r>
        <w:rPr>
          <w:rFonts w:hint="default"/>
          <w:sz w:val="24"/>
          <w:szCs w:val="24"/>
          <w:lang w:val="ru-RU" w:eastAsia="en-US"/>
        </w:rPr>
        <w:t>L’Église, en tant que processus, n’a pas de nature propre. L’Église est la communication entre le croyant et Dieu. Le croyant existe, Dieu existe. Tant qu’ils interagissent, l’Église advient. Comment peut-on imiter cette interaction ?</w:t>
      </w:r>
    </w:p>
    <w:p w14:paraId="0B292D0C">
      <w:pPr>
        <w:ind w:firstLine="567"/>
        <w:jc w:val="both"/>
        <w:rPr>
          <w:rFonts w:hint="default"/>
          <w:sz w:val="24"/>
          <w:szCs w:val="24"/>
          <w:lang w:val="ru-RU" w:eastAsia="en-US"/>
        </w:rPr>
      </w:pPr>
      <w:r>
        <w:rPr>
          <w:rFonts w:hint="default"/>
          <w:sz w:val="24"/>
          <w:szCs w:val="24"/>
          <w:lang w:val="ru-RU" w:eastAsia="en-US"/>
        </w:rPr>
        <w:t>Dieu est transcendant. Du point de vue de notre ontologie actuelle, il est au-delà de la nature. Il n’est limité ni par le temps ni par l’espace. Cela est difficile à comprendre, plus encore à vivre. Dans l’Église réelle, le croyant se place devant l’Absolu, il se compare à la Perfection absolue. Le résultat est rarement flatteur — d’où ces repentirs sans fin. C’est exigeant.</w:t>
      </w:r>
    </w:p>
    <w:p w14:paraId="72092EC4">
      <w:pPr>
        <w:ind w:firstLine="567"/>
        <w:jc w:val="both"/>
        <w:rPr>
          <w:rFonts w:hint="default"/>
          <w:sz w:val="24"/>
          <w:szCs w:val="24"/>
          <w:lang w:val="ru-RU" w:eastAsia="en-US"/>
        </w:rPr>
      </w:pPr>
      <w:r>
        <w:rPr>
          <w:rFonts w:hint="default"/>
          <w:sz w:val="24"/>
          <w:szCs w:val="24"/>
          <w:lang w:val="ru-RU" w:eastAsia="en-US"/>
        </w:rPr>
        <w:t>Il est plus facile de trouver des raisons d’autosatisfaction et d’exploiter les avantages — bien matériels — qu’offre le statut dans la « sociologie ecclésiale ». Situation humaine tout à fait ordinaire. Mais un petit problème surgit : dans ce petit aquarium, Dieu n’habite pas. Dieu n’est jamais « local », jamais « notre propriété ». Tout le monde l’admet en théorie ; en pratique, cela demande un effort intellectuel considérable — oui, intellectuel — et l’on préfère souvent se contenter d’un ensemble d’émotions locales que l’on proclame « plénitude de l’Église ».</w:t>
      </w:r>
    </w:p>
    <w:p w14:paraId="15E75B73">
      <w:pPr>
        <w:ind w:firstLine="567"/>
        <w:jc w:val="both"/>
        <w:rPr>
          <w:rFonts w:hint="default"/>
          <w:sz w:val="24"/>
          <w:szCs w:val="24"/>
          <w:lang w:val="ru-RU" w:eastAsia="en-US"/>
        </w:rPr>
      </w:pPr>
      <w:r>
        <w:rPr>
          <w:rFonts w:hint="default"/>
          <w:sz w:val="24"/>
          <w:szCs w:val="24"/>
          <w:lang w:val="ru-RU" w:eastAsia="en-US"/>
        </w:rPr>
        <w:t>Dès lors se pose la question : qu’est-ce qui distingue l’Église authentique de son imitation ?</w:t>
      </w:r>
    </w:p>
    <w:p w14:paraId="31B59F32">
      <w:pPr>
        <w:ind w:firstLine="567"/>
        <w:jc w:val="both"/>
        <w:rPr>
          <w:rFonts w:hint="default"/>
          <w:sz w:val="24"/>
          <w:szCs w:val="24"/>
          <w:lang w:val="ru-RU" w:eastAsia="en-US"/>
        </w:rPr>
      </w:pPr>
      <w:r>
        <w:rPr>
          <w:rFonts w:hint="default"/>
          <w:sz w:val="24"/>
          <w:szCs w:val="24"/>
          <w:lang w:val="ru-RU" w:eastAsia="en-US"/>
        </w:rPr>
        <w:t>Je conclus que l’imitation de l’Église se caractérise par l’autosatisfaction. « Nous avons déjà attrapé Dieu par la barbe, nous l’avons enfermé dans notre Typikon. » Nous avons appris, par exemple, à ne pas manger de mayonnaise les mercredis et vendredis. Si nous savons chanter les tropaires, alors tout est grandiose : l’économie divine aurait atteint son but. Sociologiquement, la situation est non seulement ordinaire mais dominante. Que manque-t-il donc ?</w:t>
      </w:r>
    </w:p>
    <w:p w14:paraId="5DCE9F63">
      <w:pPr>
        <w:ind w:firstLine="567"/>
        <w:jc w:val="both"/>
        <w:rPr>
          <w:rFonts w:hint="default"/>
          <w:sz w:val="24"/>
          <w:szCs w:val="24"/>
          <w:lang w:val="ru-RU" w:eastAsia="en-US"/>
        </w:rPr>
      </w:pPr>
      <w:r>
        <w:rPr>
          <w:rFonts w:hint="default"/>
          <w:sz w:val="24"/>
          <w:szCs w:val="24"/>
          <w:lang w:val="ru-RU" w:eastAsia="en-US"/>
        </w:rPr>
        <w:t>Comme toute imitation, l’imitation de l’Église suppose un abaissement du seuil d’exigence. Si l’Église véritable est communion avec le Dieu transcendant, son imitation peut se satisfaire d’une sociologie plus ou moins large : un certain nombre de « participants » dont la présence et le soutien sont interprétés comme « grâce divine ».</w:t>
      </w:r>
    </w:p>
    <w:p w14:paraId="59256170">
      <w:pPr>
        <w:ind w:firstLine="567"/>
        <w:jc w:val="both"/>
        <w:rPr>
          <w:rFonts w:hint="default"/>
          <w:sz w:val="24"/>
          <w:szCs w:val="24"/>
          <w:lang w:val="ru-RU" w:eastAsia="en-US"/>
        </w:rPr>
      </w:pPr>
      <w:r>
        <w:rPr>
          <w:rFonts w:hint="default"/>
          <w:sz w:val="24"/>
          <w:szCs w:val="24"/>
          <w:lang w:val="ru-RU" w:eastAsia="en-US"/>
        </w:rPr>
        <w:t>J’espère me tromper. Peut-être n’avons-nous pas encore trouvé la raison du succès spectaculaire des Églises orthodoxes d’Europe orientale ces dernières décennies.</w:t>
      </w:r>
    </w:p>
    <w:p w14:paraId="511F1C20">
      <w:pPr>
        <w:ind w:firstLine="567"/>
        <w:jc w:val="both"/>
        <w:rPr>
          <w:rFonts w:hint="default"/>
          <w:sz w:val="24"/>
          <w:szCs w:val="24"/>
          <w:lang w:val="ru-RU" w:eastAsia="en-US"/>
        </w:rPr>
      </w:pPr>
      <w:r>
        <w:rPr>
          <w:rFonts w:hint="default"/>
          <w:sz w:val="24"/>
          <w:szCs w:val="24"/>
          <w:lang w:val="ru-RU" w:eastAsia="en-US"/>
        </w:rPr>
        <w:t>Revenons maintenant à l’idolâtrie.</w:t>
      </w:r>
    </w:p>
    <w:p w14:paraId="0B5C3CE1">
      <w:pPr>
        <w:ind w:firstLine="567"/>
        <w:jc w:val="both"/>
        <w:rPr>
          <w:rFonts w:hint="default"/>
          <w:sz w:val="24"/>
          <w:szCs w:val="24"/>
          <w:lang w:val="ru-RU" w:eastAsia="en-US"/>
        </w:rPr>
      </w:pPr>
      <w:r>
        <w:rPr>
          <w:rFonts w:hint="default"/>
          <w:sz w:val="24"/>
          <w:szCs w:val="24"/>
          <w:lang w:val="ru-RU" w:eastAsia="en-US"/>
        </w:rPr>
        <w:t>…</w:t>
      </w:r>
    </w:p>
    <w:p w14:paraId="434CA59B">
      <w:pPr>
        <w:ind w:firstLine="567"/>
        <w:jc w:val="both"/>
        <w:rPr>
          <w:rFonts w:hint="default"/>
          <w:sz w:val="24"/>
          <w:szCs w:val="24"/>
          <w:lang w:val="ru-RU" w:eastAsia="en-US"/>
        </w:rPr>
      </w:pPr>
      <w:r>
        <w:rPr>
          <w:rFonts w:hint="default"/>
          <w:sz w:val="24"/>
          <w:szCs w:val="24"/>
          <w:lang w:val="ru-RU" w:eastAsia="en-US"/>
        </w:rPr>
        <w:t>Idée, forme et idole : étymologie et sens philosophique</w:t>
      </w:r>
    </w:p>
    <w:p w14:paraId="6C2D5A7C">
      <w:pPr>
        <w:ind w:firstLine="567"/>
        <w:jc w:val="both"/>
        <w:rPr>
          <w:rFonts w:hint="default"/>
          <w:sz w:val="24"/>
          <w:szCs w:val="24"/>
          <w:lang w:val="ru-RU" w:eastAsia="en-US"/>
        </w:rPr>
      </w:pPr>
      <w:r>
        <w:rPr>
          <w:rFonts w:hint="default"/>
          <w:sz w:val="24"/>
          <w:szCs w:val="24"/>
          <w:lang w:val="ru-RU" w:eastAsia="en-US"/>
        </w:rPr>
        <w:t>Les mots grecs ἰδέα (idea), εἶδος (eidos) et εἴδωλον (eidolon) proviennent d’une même racine — le verbe εἴδω (« voir ») et la racine indo-européenne weid- (« voir », « savoir »). Cette racine les relie au latin videre (« voir ») et aux mots slaves « voir », « vue ». Malgré cette origine commune, ces termes ont développé des sens distincts, notamment en philosophie et en religion.</w:t>
      </w:r>
    </w:p>
    <w:p w14:paraId="5AA9F699">
      <w:pPr>
        <w:ind w:firstLine="567"/>
        <w:jc w:val="both"/>
        <w:rPr>
          <w:rFonts w:hint="default"/>
          <w:sz w:val="24"/>
          <w:szCs w:val="24"/>
          <w:lang w:val="ru-RU" w:eastAsia="en-US"/>
        </w:rPr>
      </w:pPr>
      <w:r>
        <w:rPr>
          <w:rFonts w:hint="default"/>
          <w:sz w:val="24"/>
          <w:szCs w:val="24"/>
          <w:lang w:val="ru-RU" w:eastAsia="en-US"/>
        </w:rPr>
        <w:t>εἶδος (eidos) — « forme », « aspect », « essence ».</w:t>
      </w:r>
      <w:r>
        <w:rPr>
          <w:rFonts w:hint="default"/>
          <w:sz w:val="24"/>
          <w:szCs w:val="24"/>
          <w:lang w:val="ru-RU" w:eastAsia="en-US"/>
        </w:rPr>
        <w:br w:type="textWrapping"/>
      </w:r>
      <w:r>
        <w:rPr>
          <w:rFonts w:hint="default"/>
          <w:sz w:val="24"/>
          <w:szCs w:val="24"/>
          <w:lang w:val="ru-RU" w:eastAsia="en-US"/>
        </w:rPr>
        <w:t>À l’origine, le terme désignait l’apparence visible. Chez Platon et Aristote, il désigne la forme essentielle d’une chose, sa structure interne. Chez Platon, εἶδος est souvent synonyme de ἰδέα, mais avec une accentuation plus concrète ; chez Aristote, il devient la cause formelle de l’être.</w:t>
      </w:r>
    </w:p>
    <w:p w14:paraId="762FC466">
      <w:pPr>
        <w:ind w:firstLine="567"/>
        <w:jc w:val="both"/>
        <w:rPr>
          <w:rFonts w:hint="default"/>
          <w:sz w:val="24"/>
          <w:szCs w:val="24"/>
          <w:lang w:val="ru-RU" w:eastAsia="en-US"/>
        </w:rPr>
      </w:pPr>
      <w:r>
        <w:rPr>
          <w:rFonts w:hint="default"/>
          <w:sz w:val="24"/>
          <w:szCs w:val="24"/>
          <w:lang w:val="ru-RU" w:eastAsia="en-US"/>
        </w:rPr>
        <w:t>Exemple : le εἶδος de l’homme est sa nature de vivant raisonnable.</w:t>
      </w:r>
    </w:p>
    <w:p w14:paraId="7B876529">
      <w:pPr>
        <w:ind w:firstLine="567"/>
        <w:jc w:val="both"/>
        <w:rPr>
          <w:rFonts w:hint="default"/>
          <w:sz w:val="24"/>
          <w:szCs w:val="24"/>
          <w:lang w:val="ru-RU" w:eastAsia="en-US"/>
        </w:rPr>
      </w:pPr>
      <w:r>
        <w:rPr>
          <w:rFonts w:hint="default"/>
          <w:sz w:val="24"/>
          <w:szCs w:val="24"/>
          <w:lang w:val="ru-RU" w:eastAsia="en-US"/>
        </w:rPr>
        <w:t>ἰδέα (idea) — « idée », « modèle intelligible ».</w:t>
      </w:r>
      <w:r>
        <w:rPr>
          <w:rFonts w:hint="default"/>
          <w:sz w:val="24"/>
          <w:szCs w:val="24"/>
          <w:lang w:val="ru-RU" w:eastAsia="en-US"/>
        </w:rPr>
        <w:br w:type="textWrapping"/>
      </w:r>
      <w:r>
        <w:rPr>
          <w:rFonts w:hint="default"/>
          <w:sz w:val="24"/>
          <w:szCs w:val="24"/>
          <w:lang w:val="ru-RU" w:eastAsia="en-US"/>
        </w:rPr>
        <w:t>Chez Homère, il désignait l’apparence extérieure. Chez Platon, il devient un concept central : l’Idée est une réalité éternelle et immuable, existant dans le monde intelligible, archétype des choses sensibles. L’Idée du Bien est la réalité suprême.</w:t>
      </w:r>
    </w:p>
    <w:p w14:paraId="4451FBDE">
      <w:pPr>
        <w:ind w:firstLine="567"/>
        <w:jc w:val="both"/>
        <w:rPr>
          <w:rFonts w:hint="default"/>
          <w:sz w:val="24"/>
          <w:szCs w:val="24"/>
          <w:lang w:val="ru-RU" w:eastAsia="en-US"/>
        </w:rPr>
      </w:pPr>
      <w:r>
        <w:rPr>
          <w:rFonts w:hint="default"/>
          <w:sz w:val="24"/>
          <w:szCs w:val="24"/>
          <w:lang w:val="ru-RU" w:eastAsia="en-US"/>
        </w:rPr>
        <w:t>Ces idées ont profondément influencé le néoplatonisme et la pensée chrétienne ; par exemple, Augustin interprète les idées comme pensées divines.</w:t>
      </w:r>
    </w:p>
    <w:p w14:paraId="68707F80">
      <w:pPr>
        <w:ind w:firstLine="567"/>
        <w:jc w:val="both"/>
        <w:rPr>
          <w:rFonts w:hint="default"/>
          <w:sz w:val="24"/>
          <w:szCs w:val="24"/>
          <w:lang w:val="ru-RU" w:eastAsia="en-US"/>
        </w:rPr>
      </w:pPr>
      <w:r>
        <w:rPr>
          <w:rFonts w:hint="default"/>
          <w:sz w:val="24"/>
          <w:szCs w:val="24"/>
          <w:lang w:val="ru-RU" w:eastAsia="en-US"/>
        </w:rPr>
        <w:t>εἴδωλον (eidolon) — « image », « ombre », « idole ».</w:t>
      </w:r>
      <w:r>
        <w:rPr>
          <w:rFonts w:hint="default"/>
          <w:sz w:val="24"/>
          <w:szCs w:val="24"/>
          <w:lang w:val="ru-RU" w:eastAsia="en-US"/>
        </w:rPr>
        <w:br w:type="textWrapping"/>
      </w:r>
      <w:r>
        <w:rPr>
          <w:rFonts w:hint="default"/>
          <w:sz w:val="24"/>
          <w:szCs w:val="24"/>
          <w:lang w:val="ru-RU" w:eastAsia="en-US"/>
        </w:rPr>
        <w:t>Dérivé de εἶδος, il désigne un reflet ou une apparence dépourvue d’essence véritable. Chez Platon, il s’agit des images trompeuses du monde sensible — les ombres de la caverne. Dans le contexte religieux, il désigne l’idole, substitut illusoire du vrai Dieu.</w:t>
      </w:r>
    </w:p>
    <w:p w14:paraId="2364F0B1">
      <w:pPr>
        <w:ind w:firstLine="567"/>
        <w:jc w:val="both"/>
        <w:rPr>
          <w:rFonts w:hint="default"/>
          <w:sz w:val="24"/>
          <w:szCs w:val="24"/>
          <w:lang w:val="ru-RU" w:eastAsia="en-US"/>
        </w:rPr>
      </w:pPr>
      <w:r>
        <w:rPr>
          <w:rFonts w:hint="default"/>
          <w:sz w:val="24"/>
          <w:szCs w:val="24"/>
          <w:lang w:val="ru-RU" w:eastAsia="en-US"/>
        </w:rPr>
        <w:t>Dans la tradition chrétienne, εἴδωλον est associé à l’idolâtrie (εἰδωλολατρεία), comme en 1 Co 10,14.</w:t>
      </w:r>
    </w:p>
    <w:p w14:paraId="77C85C96">
      <w:pPr>
        <w:ind w:firstLine="567"/>
        <w:jc w:val="both"/>
        <w:rPr>
          <w:rFonts w:hint="default"/>
          <w:sz w:val="24"/>
          <w:szCs w:val="24"/>
          <w:lang w:val="ru-RU" w:eastAsia="en-US"/>
        </w:rPr>
      </w:pPr>
      <w:r>
        <w:rPr>
          <w:rFonts w:hint="default"/>
          <w:sz w:val="24"/>
          <w:szCs w:val="24"/>
          <w:lang w:val="ru-RU" w:eastAsia="en-US"/>
        </w:rPr>
        <w:t>Dans l’allégorie de la caverne (République VII), Platon oppose εἴδωλα (les ombres, illusions) aux ἰδέαι (les réalités véritables accessibles par la raison). Le chemin vers la vérité est une sortie des ombres vers la lumière.</w:t>
      </w:r>
    </w:p>
    <w:p w14:paraId="729D334E">
      <w:pPr>
        <w:ind w:firstLine="567"/>
        <w:jc w:val="both"/>
        <w:rPr>
          <w:rFonts w:hint="default"/>
          <w:sz w:val="24"/>
          <w:szCs w:val="24"/>
          <w:lang w:val="ru-RU" w:eastAsia="en-US"/>
        </w:rPr>
      </w:pPr>
      <w:r>
        <w:rPr>
          <w:rFonts w:hint="default"/>
          <w:sz w:val="24"/>
          <w:szCs w:val="24"/>
          <w:lang w:val="ru-RU" w:eastAsia="en-US"/>
        </w:rPr>
        <w:t>Le christianisme a hérité de cette terminologie. Dans le Nouveau Testament, εἴδωλον désigne les idoles païennes (Ac 15,20). Les concepts d’ἰδέα et d’εἶδος ont influencé la théologie à travers les notions du Logos (Jn 1,1) et de l’image de Dieu (εἰκών).</w:t>
      </w:r>
    </w:p>
    <w:p w14:paraId="0D8051F6">
      <w:pPr>
        <w:ind w:firstLine="567"/>
        <w:jc w:val="both"/>
        <w:rPr>
          <w:rFonts w:hint="default"/>
          <w:sz w:val="24"/>
          <w:szCs w:val="24"/>
          <w:lang w:val="ru-RU" w:eastAsia="en-US"/>
        </w:rPr>
      </w:pPr>
      <w:r>
        <w:rPr>
          <w:rFonts w:hint="default"/>
          <w:sz w:val="24"/>
          <w:szCs w:val="24"/>
          <w:lang w:val="ru-RU" w:eastAsia="en-US"/>
        </w:rPr>
        <w:t>Dans le cadre de ce traité, l’idolâtrie est comprise comme la substitution de la vraie communication — avec Dieu, le Logos — par des images fausses. C’est le remplacement de l’Idée par l’idole, de la réalité par l’ombre.</w:t>
      </w:r>
    </w:p>
    <w:p w14:paraId="48608CCA">
      <w:pPr>
        <w:ind w:firstLine="567"/>
        <w:jc w:val="both"/>
        <w:rPr>
          <w:rFonts w:hint="default"/>
          <w:sz w:val="24"/>
          <w:szCs w:val="24"/>
          <w:lang w:val="ru-RU" w:eastAsia="en-US"/>
        </w:rPr>
      </w:pPr>
      <w:r>
        <w:rPr>
          <w:rFonts w:hint="default"/>
          <w:sz w:val="24"/>
          <w:szCs w:val="24"/>
          <w:lang w:val="ru-RU" w:eastAsia="en-US"/>
        </w:rPr>
        <w:t>Lien avec les langues latines et slaves</w:t>
      </w:r>
    </w:p>
    <w:p w14:paraId="3868C37E">
      <w:pPr>
        <w:ind w:firstLine="567"/>
        <w:jc w:val="both"/>
        <w:rPr>
          <w:rFonts w:hint="default"/>
          <w:sz w:val="24"/>
          <w:szCs w:val="24"/>
          <w:lang w:val="ru-RU" w:eastAsia="en-US"/>
        </w:rPr>
      </w:pPr>
      <w:r>
        <w:rPr>
          <w:rFonts w:hint="default"/>
          <w:sz w:val="24"/>
          <w:szCs w:val="24"/>
          <w:lang w:val="ru-RU" w:eastAsia="en-US"/>
        </w:rPr>
        <w:t>À travers les mots latins forma (« forme »), species (« espèce, apparence ») et imago (« image »), ainsi qu’à travers les mots slaves « вид » (aspect, forme), « видеть » (voir), ce champ sémantique a continué d’influencer aussi bien la tradition chrétienne occidentale qu’orientale.</w:t>
      </w:r>
    </w:p>
    <w:p w14:paraId="4FC3A258">
      <w:pPr>
        <w:ind w:firstLine="567"/>
        <w:jc w:val="both"/>
        <w:rPr>
          <w:rFonts w:hint="default"/>
          <w:sz w:val="24"/>
          <w:szCs w:val="24"/>
          <w:lang w:val="ru-RU" w:eastAsia="en-US"/>
        </w:rPr>
      </w:pPr>
      <w:r>
        <w:rPr>
          <w:rFonts w:hint="default"/>
          <w:sz w:val="24"/>
          <w:szCs w:val="24"/>
          <w:lang w:val="ru-RU" w:eastAsia="en-US"/>
        </w:rPr>
        <w:t>Le latin videre (« voir ») et idea (chez Cicéron puis Augustin) sont entrés dans la philosophie occidentale.</w:t>
      </w:r>
      <w:r>
        <w:rPr>
          <w:rFonts w:hint="default"/>
          <w:sz w:val="24"/>
          <w:szCs w:val="24"/>
          <w:lang w:val="ru-RU" w:eastAsia="en-US"/>
        </w:rPr>
        <w:br w:type="textWrapping"/>
      </w:r>
      <w:r>
        <w:rPr>
          <w:rFonts w:hint="default"/>
          <w:sz w:val="24"/>
          <w:szCs w:val="24"/>
          <w:lang w:val="ru-RU" w:eastAsia="en-US"/>
        </w:rPr>
        <w:t>Les mots slaves « вид », « видение » (vision) et même « свет » (lumière) — bien que ce dernier ait une autre étymologie — s’inscrivent dans la même constellation sémantique liée à la perception et à la connaissance.</w:t>
      </w:r>
    </w:p>
    <w:p w14:paraId="6FD20302">
      <w:pPr>
        <w:ind w:firstLine="567"/>
        <w:jc w:val="both"/>
        <w:rPr>
          <w:rFonts w:hint="default"/>
          <w:sz w:val="24"/>
          <w:szCs w:val="24"/>
          <w:lang w:val="ru-RU" w:eastAsia="en-US"/>
        </w:rPr>
      </w:pPr>
      <w:r>
        <w:rPr>
          <w:rFonts w:hint="default"/>
          <w:sz w:val="24"/>
          <w:szCs w:val="24"/>
          <w:lang w:val="ru-RU" w:eastAsia="en-US"/>
        </w:rPr>
        <w:t>Schéma :</w:t>
      </w:r>
      <w:r>
        <w:rPr>
          <w:rFonts w:hint="default"/>
          <w:sz w:val="24"/>
          <w:szCs w:val="24"/>
          <w:lang w:val="ru-RU" w:eastAsia="en-US"/>
        </w:rPr>
        <w:br w:type="textWrapping"/>
      </w:r>
      <w:r>
        <w:rPr>
          <w:rFonts w:hint="default"/>
          <w:sz w:val="24"/>
          <w:szCs w:val="24"/>
          <w:lang w:val="ru-RU" w:eastAsia="en-US"/>
        </w:rPr>
        <w:t>weid- → grec εἴδω → εἶδος (forme), ἰδέα (idée), εἴδωλον (idole) → latin videre, idea → slavon « вид ».</w:t>
      </w:r>
    </w:p>
    <w:p w14:paraId="7B62379A">
      <w:pPr>
        <w:ind w:firstLine="567"/>
        <w:jc w:val="both"/>
        <w:rPr>
          <w:rFonts w:hint="default"/>
          <w:sz w:val="24"/>
          <w:szCs w:val="24"/>
          <w:lang w:val="ru-RU" w:eastAsia="en-US"/>
        </w:rPr>
      </w:pPr>
      <w:r>
        <w:rPr>
          <w:rFonts w:hint="default"/>
          <w:sz w:val="24"/>
          <w:szCs w:val="24"/>
          <w:lang w:val="ru-RU" w:eastAsia="en-US"/>
        </w:rPr>
        <w:t>Conclusion :</w:t>
      </w:r>
      <w:r>
        <w:rPr>
          <w:rFonts w:hint="default"/>
          <w:sz w:val="24"/>
          <w:szCs w:val="24"/>
          <w:lang w:val="ru-RU" w:eastAsia="en-US"/>
        </w:rPr>
        <w:br w:type="textWrapping"/>
      </w:r>
      <w:r>
        <w:rPr>
          <w:rFonts w:hint="default"/>
          <w:sz w:val="24"/>
          <w:szCs w:val="24"/>
          <w:lang w:val="ru-RU" w:eastAsia="en-US"/>
        </w:rPr>
        <w:t>εἶδος, ἰδέα et εἴδωλον sont des mots de même racine mais de sens différencié : de la forme authentique et de l’idée véritable à l’image illusoire. Dans le contexte ecclésial, l’idolâtrie (εἴδωλον) peut être comprise comme la substitution de la communication véritable avec Dieu par des images ou des normes fausses, ce qui exige un retour au Logos — source réelle de vérité et de sens.</w:t>
      </w:r>
    </w:p>
    <w:p w14:paraId="41909A9E">
      <w:pPr>
        <w:ind w:firstLine="567"/>
        <w:jc w:val="both"/>
        <w:rPr>
          <w:rFonts w:hint="default"/>
          <w:sz w:val="24"/>
          <w:szCs w:val="24"/>
          <w:lang w:val="ru-RU" w:eastAsia="en-US"/>
        </w:rPr>
      </w:pPr>
      <w:r>
        <w:rPr>
          <w:rFonts w:hint="default"/>
          <w:sz w:val="24"/>
          <w:szCs w:val="24"/>
          <w:lang w:val="ru-RU" w:eastAsia="en-US"/>
        </w:rPr>
        <w:t>…</w:t>
      </w:r>
    </w:p>
    <w:p w14:paraId="71D241F5">
      <w:pPr>
        <w:ind w:firstLine="567"/>
        <w:jc w:val="both"/>
        <w:rPr>
          <w:rFonts w:hint="default"/>
          <w:sz w:val="24"/>
          <w:szCs w:val="24"/>
          <w:lang w:val="ru-RU" w:eastAsia="en-US"/>
        </w:rPr>
      </w:pPr>
      <w:r>
        <w:rPr>
          <w:rFonts w:hint="default"/>
          <w:sz w:val="24"/>
          <w:szCs w:val="24"/>
          <w:lang w:val="ru-RU" w:eastAsia="en-US"/>
        </w:rPr>
        <w:t>Quel est donc le cœur de ce message ?</w:t>
      </w:r>
    </w:p>
    <w:p w14:paraId="75ACAC01">
      <w:pPr>
        <w:ind w:firstLine="567"/>
        <w:jc w:val="both"/>
        <w:rPr>
          <w:rFonts w:hint="default"/>
          <w:sz w:val="24"/>
          <w:szCs w:val="24"/>
          <w:lang w:val="ru-RU" w:eastAsia="en-US"/>
        </w:rPr>
      </w:pPr>
      <w:r>
        <w:rPr>
          <w:rFonts w:hint="default"/>
          <w:sz w:val="24"/>
          <w:szCs w:val="24"/>
          <w:lang w:val="ru-RU" w:eastAsia="en-US"/>
        </w:rPr>
        <w:t>Les mots ἰδέα (idée), εἶδος (forme) et εἴδωλον (idole) dérivent du verbe grec ancien εἴδω (« je vois ») et de la racine indo-européenne weid- (« voir », « savoir »).</w:t>
      </w:r>
      <w:r>
        <w:rPr>
          <w:rFonts w:hint="default"/>
          <w:sz w:val="24"/>
          <w:szCs w:val="24"/>
          <w:lang w:val="ru-RU" w:eastAsia="en-US"/>
        </w:rPr>
        <w:br w:type="textWrapping"/>
      </w:r>
      <w:r>
        <w:rPr>
          <w:rFonts w:hint="default"/>
          <w:sz w:val="24"/>
          <w:szCs w:val="24"/>
          <w:lang w:val="ru-RU" w:eastAsia="en-US"/>
        </w:rPr>
        <w:t>εἶδος désignait d’abord l’apparence extérieure ; chez Platon et Aristote, il devient la forme essentielle d’une chose, base de la taxinomie aristotélicienne.</w:t>
      </w:r>
      <w:r>
        <w:rPr>
          <w:rFonts w:hint="default"/>
          <w:sz w:val="24"/>
          <w:szCs w:val="24"/>
          <w:lang w:val="ru-RU" w:eastAsia="en-US"/>
        </w:rPr>
        <w:br w:type="textWrapping"/>
      </w:r>
      <w:r>
        <w:rPr>
          <w:rFonts w:hint="default"/>
          <w:sz w:val="24"/>
          <w:szCs w:val="24"/>
          <w:lang w:val="ru-RU" w:eastAsia="en-US"/>
        </w:rPr>
        <w:t>ἰδέα, chez Platon, acquiert le sens d’essence éternelle et intelligible, archétype des réalités sensibles.</w:t>
      </w:r>
      <w:r>
        <w:rPr>
          <w:rFonts w:hint="default"/>
          <w:sz w:val="24"/>
          <w:szCs w:val="24"/>
          <w:lang w:val="ru-RU" w:eastAsia="en-US"/>
        </w:rPr>
        <w:br w:type="textWrapping"/>
      </w:r>
      <w:r>
        <w:rPr>
          <w:rFonts w:hint="default"/>
          <w:sz w:val="24"/>
          <w:szCs w:val="24"/>
          <w:lang w:val="ru-RU" w:eastAsia="en-US"/>
        </w:rPr>
        <w:t>εἴδωλον, dérivé de εἶδος, désigne une image illusoire, une ombre, une idole — une fausse essence se substituant à la réalité.</w:t>
      </w:r>
    </w:p>
    <w:p w14:paraId="47975288">
      <w:pPr>
        <w:ind w:firstLine="567"/>
        <w:jc w:val="both"/>
        <w:rPr>
          <w:rFonts w:hint="default"/>
          <w:sz w:val="24"/>
          <w:szCs w:val="24"/>
          <w:lang w:val="ru-RU" w:eastAsia="en-US"/>
        </w:rPr>
      </w:pPr>
      <w:r>
        <w:rPr>
          <w:rFonts w:hint="default"/>
          <w:sz w:val="24"/>
          <w:szCs w:val="24"/>
          <w:lang w:val="ru-RU" w:eastAsia="en-US"/>
        </w:rPr>
        <w:t>Nous avons clarifié les termes. Mais que signifie réellement « idole » ?</w:t>
      </w:r>
    </w:p>
    <w:p w14:paraId="2BC9B052">
      <w:pPr>
        <w:ind w:firstLine="567"/>
        <w:jc w:val="both"/>
        <w:rPr>
          <w:rFonts w:hint="default"/>
          <w:sz w:val="24"/>
          <w:szCs w:val="24"/>
          <w:lang w:val="ru-RU" w:eastAsia="en-US"/>
        </w:rPr>
      </w:pPr>
      <w:r>
        <w:rPr>
          <w:rFonts w:hint="default"/>
          <w:sz w:val="24"/>
          <w:szCs w:val="24"/>
          <w:lang w:val="ru-RU" w:eastAsia="en-US"/>
        </w:rPr>
        <w:t>Si la mission de l’Église est de conduire les croyants vers la vérité, alors toute communication — et surtout la communication publique — est un acte sacré. Le mystère communautaire de l’Église est, ou devrait être, une communication exemplaire. Son nom même le suggère : « divine communication ». Dans ce mystère central, nous actualisons la norme fondamentale : la station devant Dieu, devant la Vérité vivante, devant le Logos.</w:t>
      </w:r>
    </w:p>
    <w:p w14:paraId="1316B657">
      <w:pPr>
        <w:ind w:firstLine="567"/>
        <w:jc w:val="both"/>
        <w:rPr>
          <w:rFonts w:hint="default"/>
          <w:sz w:val="24"/>
          <w:szCs w:val="24"/>
          <w:lang w:val="ru-RU" w:eastAsia="en-US"/>
        </w:rPr>
      </w:pPr>
      <w:r>
        <w:rPr>
          <w:rFonts w:hint="default"/>
          <w:sz w:val="24"/>
          <w:szCs w:val="24"/>
          <w:lang w:val="ru-RU" w:eastAsia="en-US"/>
        </w:rPr>
        <w:t>Platon distinguait déjà, avant le christianisme, entre idée, forme et idole. Les chrétiens ont hérité de cette terminologie. Pourtant aujourd’hui, beaucoup pensent qu’une idole n’est qu’une statue d’une « autre » religion. Cette réduction a été rendue possible parce que le mystère central de l’Église s’est transformé, dans certains contextes, d’une mystique de communication sacrée en un cérémonial quasi impérial.</w:t>
      </w:r>
    </w:p>
    <w:p w14:paraId="151AB71D">
      <w:pPr>
        <w:ind w:firstLine="567"/>
        <w:jc w:val="both"/>
        <w:rPr>
          <w:rFonts w:hint="default"/>
          <w:sz w:val="24"/>
          <w:szCs w:val="24"/>
          <w:lang w:val="ru-RU" w:eastAsia="en-US"/>
        </w:rPr>
      </w:pPr>
      <w:r>
        <w:rPr>
          <w:rFonts w:hint="default"/>
          <w:sz w:val="24"/>
          <w:szCs w:val="24"/>
          <w:lang w:val="ru-RU" w:eastAsia="en-US"/>
        </w:rPr>
        <w:t>Si nous revenons au sens platonicien originel, nous pouvons découvrir de nombreuses idoles même à l’intérieur de l’« enceinte ecclésiale ». La présence d’idoles signifie que ce milieu devient pseudo-ecclésial — même si, sociologiquement, il reste « Église ».</w:t>
      </w:r>
    </w:p>
    <w:p w14:paraId="54031828">
      <w:pPr>
        <w:ind w:firstLine="567"/>
        <w:jc w:val="both"/>
        <w:rPr>
          <w:rFonts w:hint="default"/>
          <w:sz w:val="24"/>
          <w:szCs w:val="24"/>
          <w:lang w:val="ru-RU" w:eastAsia="en-US"/>
        </w:rPr>
      </w:pPr>
      <w:r>
        <w:rPr>
          <w:rFonts w:hint="default"/>
          <w:sz w:val="24"/>
          <w:szCs w:val="24"/>
          <w:lang w:val="ru-RU" w:eastAsia="en-US"/>
        </w:rPr>
        <w:t>Dieu merci, dans la pratique serbe contemporaine, le Logos tend à retrouver sa place. Historiquement, dans la tradition slave, sous l’influence du latin, le Logos est devenu « le Verbe ». En Russie, cette pratique est solidement établie. Mais si le Verbe est Dieu, alors chaque parole porte en elle une image de Dieu. La parole devient une fonction sacrée. Créer et prononcer des mots est une analogie du geste créateur.</w:t>
      </w:r>
    </w:p>
    <w:p w14:paraId="26FF4290">
      <w:pPr>
        <w:ind w:firstLine="567"/>
        <w:jc w:val="both"/>
        <w:rPr>
          <w:rFonts w:hint="default"/>
          <w:sz w:val="24"/>
          <w:szCs w:val="24"/>
          <w:lang w:val="ru-RU" w:eastAsia="en-US"/>
        </w:rPr>
      </w:pPr>
      <w:r>
        <w:rPr>
          <w:rFonts w:hint="default"/>
          <w:sz w:val="24"/>
          <w:szCs w:val="24"/>
          <w:lang w:val="ru-RU" w:eastAsia="en-US"/>
        </w:rPr>
        <w:t>Qu’est-ce que la parole sinon la pensée exprimée ? Ne devenons-nous pas humains dans la communication ? Alors l’usage erroné des mots produit des idoles. La dévaluation de la communication est idolâtrie. Peu importe à qui je parle ; ce qui importe, c’est que je parle en tant que sujet responsable.</w:t>
      </w:r>
    </w:p>
    <w:p w14:paraId="088641EA">
      <w:pPr>
        <w:ind w:firstLine="567"/>
        <w:jc w:val="both"/>
        <w:rPr>
          <w:rFonts w:hint="default"/>
          <w:sz w:val="24"/>
          <w:szCs w:val="24"/>
          <w:lang w:val="ru-RU" w:eastAsia="en-US"/>
        </w:rPr>
      </w:pPr>
      <w:r>
        <w:rPr>
          <w:rFonts w:hint="default"/>
          <w:sz w:val="24"/>
          <w:szCs w:val="24"/>
          <w:lang w:val="ru-RU" w:eastAsia="en-US"/>
        </w:rPr>
        <w:t>Je pourrais presque dire : Communico, ergo homo.</w:t>
      </w:r>
      <w:r>
        <w:rPr>
          <w:rFonts w:hint="default"/>
          <w:sz w:val="24"/>
          <w:szCs w:val="24"/>
          <w:lang w:val="ru-RU" w:eastAsia="en-US"/>
        </w:rPr>
        <w:br w:type="textWrapping"/>
      </w:r>
      <w:r>
        <w:rPr>
          <w:rFonts w:hint="default"/>
          <w:sz w:val="24"/>
          <w:szCs w:val="24"/>
          <w:lang w:val="ru-RU" w:eastAsia="en-US"/>
        </w:rPr>
        <w:t>Je communique, donc je suis homme.</w:t>
      </w:r>
      <w:r>
        <w:rPr>
          <w:rFonts w:hint="default"/>
          <w:sz w:val="24"/>
          <w:szCs w:val="24"/>
          <w:lang w:val="ru-RU" w:eastAsia="en-US"/>
        </w:rPr>
        <w:br w:type="textWrapping"/>
      </w:r>
      <w:r>
        <w:rPr>
          <w:rFonts w:hint="default"/>
          <w:sz w:val="24"/>
          <w:szCs w:val="24"/>
          <w:lang w:val="ru-RU" w:eastAsia="en-US"/>
        </w:rPr>
        <w:t>Et déjà : Homo, ergo sum.</w:t>
      </w:r>
    </w:p>
    <w:p w14:paraId="46EB1875">
      <w:pPr>
        <w:ind w:firstLine="567"/>
        <w:jc w:val="both"/>
        <w:rPr>
          <w:rFonts w:hint="default"/>
          <w:sz w:val="24"/>
          <w:szCs w:val="24"/>
          <w:lang w:val="ru-RU" w:eastAsia="en-US"/>
        </w:rPr>
      </w:pPr>
      <w:r>
        <w:rPr>
          <w:rFonts w:hint="default"/>
          <w:sz w:val="24"/>
          <w:szCs w:val="24"/>
          <w:lang w:val="ru-RU" w:eastAsia="en-US"/>
        </w:rPr>
        <w:t>L’Église est l’espace de la communication sacrée où l’homme, par les mots et les significations, participe au Logos divin. Dans l’acte de communication vraie — avec Dieu, avec les autres, avec la vérité — l’homme fait l’expérience de son humanité.</w:t>
      </w:r>
    </w:p>
    <w:p w14:paraId="6ABBF40B">
      <w:pPr>
        <w:ind w:firstLine="567"/>
        <w:jc w:val="both"/>
        <w:rPr>
          <w:rFonts w:hint="default"/>
          <w:sz w:val="24"/>
          <w:szCs w:val="24"/>
          <w:lang w:val="ru-RU" w:eastAsia="en-US"/>
        </w:rPr>
      </w:pPr>
      <w:r>
        <w:rPr>
          <w:rFonts w:hint="default"/>
          <w:sz w:val="24"/>
          <w:szCs w:val="24"/>
          <w:lang w:val="ru-RU" w:eastAsia="en-US"/>
        </w:rPr>
        <w:t>Dans ce sens, l’idolâtrie est la substitution de cette communication par des simulacres. Le retour à la véritable Église implique la restauration de la conscience de cet espace de communion.</w:t>
      </w:r>
    </w:p>
    <w:p w14:paraId="318F19DD">
      <w:pPr>
        <w:ind w:firstLine="567"/>
        <w:jc w:val="both"/>
        <w:rPr>
          <w:rFonts w:hint="default"/>
          <w:sz w:val="24"/>
          <w:szCs w:val="24"/>
          <w:lang w:val="ru-RU" w:eastAsia="en-US"/>
        </w:rPr>
      </w:pPr>
      <w:r>
        <w:rPr>
          <w:rFonts w:hint="default"/>
          <w:sz w:val="24"/>
          <w:szCs w:val="24"/>
          <w:lang w:val="ru-RU" w:eastAsia="en-US"/>
        </w:rPr>
        <w:t>Ainsi :</w:t>
      </w:r>
    </w:p>
    <w:p w14:paraId="5D1F96F4">
      <w:pPr>
        <w:ind w:firstLine="567"/>
        <w:jc w:val="both"/>
        <w:rPr>
          <w:rFonts w:hint="default"/>
          <w:sz w:val="24"/>
          <w:szCs w:val="24"/>
          <w:lang w:val="ru-RU" w:eastAsia="en-US"/>
        </w:rPr>
      </w:pPr>
      <w:r>
        <w:rPr>
          <w:rFonts w:hint="default"/>
          <w:sz w:val="24"/>
          <w:szCs w:val="24"/>
          <w:lang w:val="ru-RU" w:eastAsia="en-US"/>
        </w:rPr>
        <w:t>Communico, ergo homo. Homo, ergo sum.</w:t>
      </w:r>
    </w:p>
    <w:p w14:paraId="4C1651F1">
      <w:pPr>
        <w:ind w:firstLine="567"/>
        <w:jc w:val="both"/>
        <w:rPr>
          <w:rFonts w:hint="default"/>
          <w:sz w:val="24"/>
          <w:szCs w:val="24"/>
          <w:lang w:val="ru-RU" w:eastAsia="en-US"/>
        </w:rPr>
      </w:pPr>
      <w:r>
        <w:rPr>
          <w:rFonts w:hint="default"/>
          <w:sz w:val="24"/>
          <w:szCs w:val="24"/>
          <w:lang w:val="ru-RU" w:eastAsia="en-US"/>
        </w:rPr>
        <w:t>…</w:t>
      </w:r>
    </w:p>
    <w:p w14:paraId="03565BDE">
      <w:pPr>
        <w:ind w:firstLine="567"/>
        <w:jc w:val="both"/>
        <w:rPr>
          <w:rFonts w:hint="default"/>
          <w:sz w:val="24"/>
          <w:szCs w:val="24"/>
          <w:lang w:val="ru-RU" w:eastAsia="en-US"/>
        </w:rPr>
      </w:pPr>
      <w:r>
        <w:rPr>
          <w:rFonts w:hint="default"/>
          <w:sz w:val="24"/>
          <w:szCs w:val="24"/>
          <w:lang w:val="ru-RU" w:eastAsia="en-US"/>
        </w:rPr>
        <w:t>J’ai employé le terme « acte d’Église ». Faut-il l’expliciter davantage ?</w:t>
      </w:r>
      <w:r>
        <w:rPr>
          <w:rFonts w:hint="default"/>
          <w:sz w:val="24"/>
          <w:szCs w:val="24"/>
          <w:lang w:val="ru-RU" w:eastAsia="en-US"/>
        </w:rPr>
        <w:br w:type="textWrapping"/>
      </w:r>
      <w:r>
        <w:rPr>
          <w:rFonts w:hint="default"/>
          <w:sz w:val="24"/>
          <w:szCs w:val="24"/>
          <w:lang w:val="ru-RU" w:eastAsia="en-US"/>
        </w:rPr>
        <w:t>L’opposition « acte/événement Église — imitation de l’Église » est-elle suffisante ?</w:t>
      </w:r>
    </w:p>
    <w:p w14:paraId="63ACC60F">
      <w:pPr>
        <w:ind w:firstLine="567"/>
        <w:jc w:val="both"/>
        <w:rPr>
          <w:rFonts w:hint="default"/>
          <w:sz w:val="24"/>
          <w:szCs w:val="24"/>
          <w:lang w:val="ru-RU" w:eastAsia="en-US"/>
        </w:rPr>
      </w:pPr>
      <w:r>
        <w:rPr>
          <w:rFonts w:hint="default"/>
          <w:sz w:val="24"/>
          <w:szCs w:val="24"/>
          <w:lang w:val="ru-RU" w:eastAsia="en-US"/>
        </w:rPr>
        <w:t>Je n’ai pas toutes les réponses. J’ai promis de proposer un langage. Peut-être qu’un lexique a émergé : messianité, image et ressemblance, communication divine, acte d’Église versus imitation, échelle de la personne, ontologie concurrentielle versus solidaire.</w:t>
      </w:r>
    </w:p>
    <w:p w14:paraId="25B656A1">
      <w:pPr>
        <w:ind w:firstLine="567"/>
        <w:jc w:val="both"/>
        <w:rPr>
          <w:rFonts w:hint="default"/>
          <w:sz w:val="24"/>
          <w:szCs w:val="24"/>
          <w:lang w:val="ru-RU" w:eastAsia="en-US"/>
        </w:rPr>
      </w:pPr>
      <w:r>
        <w:rPr>
          <w:rFonts w:hint="default"/>
          <w:sz w:val="24"/>
          <w:szCs w:val="24"/>
          <w:lang w:val="ru-RU" w:eastAsia="en-US"/>
        </w:rPr>
        <w:t>Il me semble que quelque chose a été accumulé.</w:t>
      </w:r>
    </w:p>
    <w:p w14:paraId="6633856D">
      <w:pPr>
        <w:ind w:firstLine="567"/>
        <w:jc w:val="both"/>
        <w:rPr>
          <w:rFonts w:hint="default"/>
          <w:sz w:val="24"/>
          <w:szCs w:val="24"/>
          <w:lang w:val="ru-RU" w:eastAsia="en-US"/>
        </w:rPr>
      </w:pPr>
      <w:r>
        <w:rPr>
          <w:rFonts w:hint="default"/>
          <w:sz w:val="24"/>
          <w:szCs w:val="24"/>
          <w:lang w:val="ru-RU" w:eastAsia="en-US"/>
        </w:rPr>
        <w:t>…</w:t>
      </w:r>
    </w:p>
    <w:p w14:paraId="3E3D584C">
      <w:pPr>
        <w:ind w:firstLine="567"/>
        <w:jc w:val="both"/>
        <w:rPr>
          <w:rFonts w:hint="default"/>
          <w:sz w:val="24"/>
          <w:szCs w:val="24"/>
          <w:lang w:val="ru-RU" w:eastAsia="en-US"/>
        </w:rPr>
      </w:pPr>
      <w:r>
        <w:rPr>
          <w:rFonts w:hint="default"/>
          <w:sz w:val="24"/>
          <w:szCs w:val="24"/>
          <w:lang w:val="ru-RU" w:eastAsia="en-US"/>
        </w:rPr>
        <w:t>Il me semble que les chrétiens contemporains ont cessé de comprendre la nature de l’Église. Le naturel a été enseveli sous des couches d’artificiel. L’Antiquité avait le goût du vrai et du vivant ; c’est ce goût qui a permis à l’homme antique d’accueillir le Christ.</w:t>
      </w:r>
    </w:p>
    <w:p w14:paraId="09D0E7C0">
      <w:pPr>
        <w:ind w:firstLine="567"/>
        <w:jc w:val="both"/>
        <w:rPr>
          <w:rFonts w:hint="default"/>
          <w:sz w:val="24"/>
          <w:szCs w:val="24"/>
          <w:lang w:val="ru-RU" w:eastAsia="en-US"/>
        </w:rPr>
      </w:pPr>
      <w:r>
        <w:rPr>
          <w:rFonts w:hint="default"/>
          <w:sz w:val="24"/>
          <w:szCs w:val="24"/>
          <w:lang w:val="ru-RU" w:eastAsia="en-US"/>
        </w:rPr>
        <w:t>Puis vint la crise.</w:t>
      </w:r>
    </w:p>
    <w:p w14:paraId="5E641B65">
      <w:pPr>
        <w:ind w:firstLine="567"/>
        <w:jc w:val="both"/>
        <w:rPr>
          <w:rFonts w:hint="default"/>
          <w:sz w:val="24"/>
          <w:szCs w:val="24"/>
          <w:lang w:val="ru-RU" w:eastAsia="en-US"/>
        </w:rPr>
      </w:pPr>
      <w:r>
        <w:rPr>
          <w:rFonts w:hint="default"/>
          <w:sz w:val="24"/>
          <w:szCs w:val="24"/>
          <w:lang w:val="ru-RU" w:eastAsia="en-US"/>
        </w:rPr>
        <w:t>Dans l’Empire romain — que l’on appellera plus tard Byzance — survint au VIIe siècle une « époque sombre ». Elle dura jusqu’au IXe siècle. Ce qui fut perdu ne fut jamais totalement restauré. Platon et Aristote quittèrent progressivement le programme scolaire. Les standards culturels élevés de l’Antiquité disparurent.</w:t>
      </w:r>
    </w:p>
    <w:p w14:paraId="1ED5F131">
      <w:pPr>
        <w:ind w:firstLine="567"/>
        <w:jc w:val="both"/>
        <w:rPr>
          <w:rFonts w:hint="default"/>
          <w:sz w:val="24"/>
          <w:szCs w:val="24"/>
          <w:lang w:val="ru-RU" w:eastAsia="en-US"/>
        </w:rPr>
      </w:pPr>
      <w:r>
        <w:rPr>
          <w:rFonts w:hint="default"/>
          <w:sz w:val="24"/>
          <w:szCs w:val="24"/>
          <w:lang w:val="ru-RU" w:eastAsia="en-US"/>
        </w:rPr>
        <w:t>C’est après cette période que la majorité des peuples européens adoptèrent le christianisme. Ils reçurent un christianisme déjà ritualisé, parfois privé de Logos, et le transmirent avec le zèle des néophytes.</w:t>
      </w:r>
    </w:p>
    <w:p w14:paraId="32BD83A1">
      <w:pPr>
        <w:ind w:firstLine="567"/>
        <w:jc w:val="both"/>
        <w:rPr>
          <w:rFonts w:hint="default"/>
          <w:sz w:val="24"/>
          <w:szCs w:val="24"/>
          <w:lang w:val="ru-RU" w:eastAsia="en-US"/>
        </w:rPr>
      </w:pPr>
      <w:r>
        <w:rPr>
          <w:rFonts w:hint="default"/>
          <w:sz w:val="24"/>
          <w:szCs w:val="24"/>
          <w:lang w:val="ru-RU" w:eastAsia="en-US"/>
        </w:rPr>
        <w:t>Mais la nature humaine exige du sens et de la logique. Même les néophytes ont besoin de sens.</w:t>
      </w:r>
    </w:p>
    <w:p w14:paraId="2A9A1AFC">
      <w:pPr>
        <w:ind w:firstLine="567"/>
        <w:jc w:val="both"/>
        <w:rPr>
          <w:rFonts w:hint="default"/>
          <w:sz w:val="24"/>
          <w:szCs w:val="24"/>
          <w:lang w:val="ru-RU" w:eastAsia="en-US"/>
        </w:rPr>
      </w:pPr>
      <w:r>
        <w:rPr>
          <w:rFonts w:hint="default"/>
          <w:sz w:val="24"/>
          <w:szCs w:val="24"/>
          <w:lang w:val="ru-RU" w:eastAsia="en-US"/>
        </w:rPr>
        <w:t>La vie dans la vérité, par nature, se réalise dans le monde des logoi. Le chrétien croyant doit apprendre à contempler les logoi des choses. S’il n’y est pas formé, s’il n’est pas habitué à discerner dans le monde un ordre profond et un sens, comment pourra-t-il comprendre l’enseignement de l’Église ? À l’image — ou plutôt à l’archétype — de l’Église elle-même, ce qui est non naturel, non humain, a fini par dominer dans presque toutes les sphères du monde autrefois chrétien.</w:t>
      </w:r>
    </w:p>
    <w:p w14:paraId="2B292FD8">
      <w:pPr>
        <w:ind w:firstLine="567"/>
        <w:jc w:val="both"/>
        <w:rPr>
          <w:rFonts w:hint="default"/>
          <w:sz w:val="24"/>
          <w:szCs w:val="24"/>
          <w:lang w:val="ru-RU" w:eastAsia="en-US"/>
        </w:rPr>
      </w:pPr>
      <w:r>
        <w:rPr>
          <w:rFonts w:hint="default"/>
          <w:sz w:val="24"/>
          <w:szCs w:val="24"/>
          <w:lang w:val="ru-RU" w:eastAsia="en-US"/>
        </w:rPr>
        <w:t>La philosophie, qui était à l’origine une pratique quotidienne, est devenue une activité abstraite et souvent stérile. Dans l’Antiquité, cela s’appelait sophistique, non philosophie. Pour les premiers chrétiens, Platon et Aristote faisaient partie du programme scolaire. Aujourd’hui, rares sont les universités qui s’attendent à ce que leurs étudiants ouvrent un volume de Platon ou d’Aristote. Et nous appelons cela le progrès.</w:t>
      </w:r>
    </w:p>
    <w:p w14:paraId="00CB4D7A">
      <w:pPr>
        <w:ind w:firstLine="567"/>
        <w:jc w:val="both"/>
        <w:rPr>
          <w:rFonts w:hint="default"/>
          <w:sz w:val="24"/>
          <w:szCs w:val="24"/>
          <w:lang w:val="ru-RU" w:eastAsia="en-US"/>
        </w:rPr>
      </w:pPr>
      <w:r>
        <w:rPr>
          <w:rFonts w:hint="default"/>
          <w:sz w:val="24"/>
          <w:szCs w:val="24"/>
          <w:lang w:val="ru-RU" w:eastAsia="en-US"/>
        </w:rPr>
        <w:t>À quoi tend tout cela ? Je suis obligé de le répéter encore et encore : le christianisme est affaire de pensée, de réflexion. Un christianisme chantant, dépourvu de logos, peut croître et se multiplier — mais ce n’est plus du christianisme, c’est un ersatz. Oui, penser est difficile. Ce n’est pas un hasard si les professions les mieux rémunérées sont liées à l’activité intellectuelle. Or l’essence du christianisme était précisément de doter ses fidèles de cette arme suprême : la capacité de penser.</w:t>
      </w:r>
    </w:p>
    <w:p w14:paraId="5D2417C4">
      <w:pPr>
        <w:ind w:firstLine="567"/>
        <w:jc w:val="both"/>
        <w:rPr>
          <w:rFonts w:hint="default"/>
          <w:sz w:val="24"/>
          <w:szCs w:val="24"/>
          <w:lang w:val="ru-RU" w:eastAsia="en-US"/>
        </w:rPr>
      </w:pPr>
      <w:r>
        <w:rPr>
          <w:rFonts w:hint="default"/>
          <w:sz w:val="24"/>
          <w:szCs w:val="24"/>
          <w:lang w:val="ru-RU" w:eastAsia="en-US"/>
        </w:rPr>
        <w:t>« Mais le Fils de l’homme, quand il viendra, trouvera-t-il la foi sur la terre ? » (Lc 18,8)</w:t>
      </w:r>
    </w:p>
    <w:p w14:paraId="35E9610A">
      <w:pPr>
        <w:ind w:firstLine="567"/>
        <w:jc w:val="both"/>
        <w:rPr>
          <w:rFonts w:hint="default"/>
          <w:sz w:val="24"/>
          <w:szCs w:val="24"/>
          <w:lang w:val="ru-RU" w:eastAsia="en-US"/>
        </w:rPr>
      </w:pPr>
      <w:r>
        <w:rPr>
          <w:rFonts w:hint="default"/>
          <w:sz w:val="24"/>
          <w:szCs w:val="24"/>
          <w:lang w:val="ru-RU" w:eastAsia="en-US"/>
        </w:rPr>
        <w:t>Le Seigneur n’a pas dit : « Quand je viendrai, il n’y aura plus de temples ni de prêtres. » Il a dit : il n’y aura plus de foi. Qu’est-ce que cela signifie ? Les temples seront là, les liturgies aussi, les prêtres aussi, peut-être même les foules — mais la foi aura été remplacée par autre chose. Les chrétiens ne devraient-ils pas prendre cet avertissement au sérieux ?</w:t>
      </w:r>
    </w:p>
    <w:p w14:paraId="6EBD1E3E">
      <w:pPr>
        <w:ind w:firstLine="567"/>
        <w:jc w:val="both"/>
        <w:rPr>
          <w:rFonts w:hint="default"/>
          <w:sz w:val="24"/>
          <w:szCs w:val="24"/>
          <w:lang w:val="ru-RU" w:eastAsia="en-US"/>
        </w:rPr>
      </w:pPr>
      <w:r>
        <w:rPr>
          <w:rFonts w:hint="default"/>
          <w:sz w:val="24"/>
          <w:szCs w:val="24"/>
          <w:lang w:val="ru-RU" w:eastAsia="en-US"/>
        </w:rPr>
        <w:t>« Ne crains pas, petit troupeau, car votre Père a trouvé bon de vous donner le Royaume » (Lc 12,32). En voyant les églises pleines d’Europe orientale, on se demande malgré soi : est-ce cela, le « petit troupeau » ? Et une question encore plus inconfortable : attendons-nous encore le Royaume des cieux ? Ou bien chaque orthodoxe a-t-il déjà trouvé son propre royaume sur la carte — avec ses frontières, son armée et son hymne — au point que ces royaumes orthodoxes se combattent entre eux ?</w:t>
      </w:r>
    </w:p>
    <w:p w14:paraId="1CC90839">
      <w:pPr>
        <w:ind w:firstLine="567"/>
        <w:jc w:val="both"/>
        <w:rPr>
          <w:rFonts w:hint="default"/>
          <w:sz w:val="24"/>
          <w:szCs w:val="24"/>
          <w:lang w:val="ru-RU" w:eastAsia="en-US"/>
        </w:rPr>
      </w:pPr>
      <w:r>
        <w:rPr>
          <w:rFonts w:hint="default"/>
          <w:sz w:val="24"/>
          <w:szCs w:val="24"/>
          <w:lang w:val="ru-RU" w:eastAsia="en-US"/>
        </w:rPr>
        <w:t>Peut-être cette dégradation était-elle inévitable lorsque la foi — c’est-à-dire la contemplation et le logos — a été remplacée par le chant et l’ascèse. Si la vertu suprême consiste à ne pas manger, ne pas boire, ne pas dormir, peut-être devrions-nous aller apprendre des yogis, qui excellent dans ces disciplines ?</w:t>
      </w:r>
    </w:p>
    <w:p w14:paraId="7A093CAC">
      <w:pPr>
        <w:ind w:firstLine="567"/>
        <w:jc w:val="both"/>
        <w:rPr>
          <w:rFonts w:hint="default"/>
          <w:sz w:val="24"/>
          <w:szCs w:val="24"/>
          <w:lang w:val="ru-RU" w:eastAsia="en-US"/>
        </w:rPr>
      </w:pPr>
      <w:r>
        <w:rPr>
          <w:rFonts w:hint="default"/>
          <w:sz w:val="24"/>
          <w:szCs w:val="24"/>
          <w:lang w:val="ru-RU" w:eastAsia="en-US"/>
        </w:rPr>
        <w:t>Je ne propose en aucun cas de transformer l’Église en secte gnostique où chaque fidèle devrait être professeur de linguistique et d’ontologie. Je ne propose pas davantage de bannir l’art de l’enceinte ecclésiale. Mais tout doit être à sa place. La dogmatique doit retrouver sa position centrale parmi les disciplines théologiques. À l’origine, c’est elle qui déterminait le rôle des autres branches de la théologie et leurs relations mutuelles. C’était ainsi à l’époque que nous appelons l’« âge d’or » de l’Église — l’époque normative, celle où furent formulés les textes que nous déclarons encore aujourd’hui obligatoires et irrévocables pour la foi orthodoxe.</w:t>
      </w:r>
    </w:p>
    <w:p w14:paraId="6C8D5CBD">
      <w:pPr>
        <w:ind w:firstLine="567"/>
        <w:jc w:val="both"/>
        <w:rPr>
          <w:rFonts w:hint="default"/>
          <w:sz w:val="24"/>
          <w:szCs w:val="24"/>
          <w:lang w:val="ru-RU" w:eastAsia="en-US"/>
        </w:rPr>
      </w:pPr>
      <w:r>
        <w:rPr>
          <w:rFonts w:hint="default"/>
          <w:sz w:val="24"/>
          <w:szCs w:val="24"/>
          <w:lang w:val="ru-RU" w:eastAsia="en-US"/>
        </w:rPr>
        <w:t>Mon cher lecteur aura peut-être remarqué que j’ai un problème avec les mots. Que veux-je dire ? Ce qui se passe aujourd’hui dans l’Église orthodoxe est sans doute naturel, humain. Mais si nous voulons être honnêtes, il faudrait peut-être retirer l’adjectif « orthodoxe » de l’institution telle qu’elle fonctionne aujourd’hui. Resteraient alors honnêtement les désignations nationales : « géorgienne », « russe », « ukrainienne », etc. — mais le qualificatif ὀρθόδοξος serait à reconsidérer.</w:t>
      </w:r>
    </w:p>
    <w:p w14:paraId="63F3ED48">
      <w:pPr>
        <w:ind w:firstLine="567"/>
        <w:jc w:val="both"/>
        <w:rPr>
          <w:rFonts w:hint="default"/>
          <w:sz w:val="24"/>
          <w:szCs w:val="24"/>
          <w:lang w:val="ru-RU" w:eastAsia="en-US"/>
        </w:rPr>
      </w:pPr>
      <w:r>
        <w:rPr>
          <w:rFonts w:hint="default"/>
          <w:sz w:val="24"/>
          <w:szCs w:val="24"/>
          <w:lang w:val="ru-RU" w:eastAsia="en-US"/>
        </w:rPr>
        <w:t>L’Incarnation a créé une réalité nouvelle. Avant la Nativité, seule l’histoire d’Israël pouvait être sacrée pour le croyant. Après la Résurrection et la Pentecôte, l’histoire universelle est devenue sacrée — et particulièrement l’histoire de l’Église. Nous ne pouvons pas être orthodoxes aujourd’hui si nous ne prenons pas en compte l’expérience des chrétiens du premier millénaire. Ce que faisaient et disaient les chrétiens de l’« âge d’or » a déterminé le sens du terme « orthodoxe ».</w:t>
      </w:r>
    </w:p>
    <w:p w14:paraId="231CA5DE">
      <w:pPr>
        <w:ind w:firstLine="567"/>
        <w:jc w:val="both"/>
        <w:rPr>
          <w:rFonts w:hint="default"/>
          <w:sz w:val="24"/>
          <w:szCs w:val="24"/>
          <w:lang w:val="ru-RU" w:eastAsia="en-US"/>
        </w:rPr>
      </w:pPr>
      <w:r>
        <w:rPr>
          <w:rFonts w:hint="default"/>
          <w:sz w:val="24"/>
          <w:szCs w:val="24"/>
          <w:lang w:val="ru-RU" w:eastAsia="en-US"/>
        </w:rPr>
        <w:t>Les Pères de cet âge ont convoqué les Conciles dits « œcuméniques » — terme qui, à l’origine, désignait les conciles de l’οἰκουμένη, c’est-à-dire du monde romain. Les décisions de ces conciles sont devenues les dogmes et les canons de l’Église orthodoxe. Cela signifie qu’un chrétien du XXIᵉ siècle qui se dit orthodoxe est tenu de connaître la logique des débats qui s’y déroulèrent et d’adhérer aux conclusions des Pères.</w:t>
      </w:r>
    </w:p>
    <w:p w14:paraId="56FD7639">
      <w:pPr>
        <w:ind w:firstLine="567"/>
        <w:jc w:val="both"/>
        <w:rPr>
          <w:rFonts w:hint="default"/>
          <w:sz w:val="24"/>
          <w:szCs w:val="24"/>
          <w:lang w:val="ru-RU" w:eastAsia="en-US"/>
        </w:rPr>
      </w:pPr>
      <w:r>
        <w:rPr>
          <w:rFonts w:hint="default"/>
          <w:sz w:val="24"/>
          <w:szCs w:val="24"/>
          <w:lang w:val="ru-RU" w:eastAsia="en-US"/>
        </w:rPr>
        <w:t>La vie spirituelle orthodoxe doit donc conduire aujourd’hui encore aux mêmes questions et aux mêmes réponses que celles formulées il y a quinze siècles. Ces questions étaient avant tout dogmatiques. Aucun concile œcuménique n’a été convoqué principalement pour discuter de liturgie ou d’ascèse ; ces thèmes, lorsqu’ils apparaissaient, étaient secondaires.</w:t>
      </w:r>
    </w:p>
    <w:p w14:paraId="37A9FCA3">
      <w:pPr>
        <w:ind w:firstLine="567"/>
        <w:jc w:val="both"/>
        <w:rPr>
          <w:rFonts w:hint="default"/>
          <w:sz w:val="24"/>
          <w:szCs w:val="24"/>
          <w:lang w:val="ru-RU" w:eastAsia="en-US"/>
        </w:rPr>
      </w:pPr>
      <w:r>
        <w:rPr>
          <w:rFonts w:hint="default"/>
          <w:sz w:val="24"/>
          <w:szCs w:val="24"/>
          <w:lang w:val="ru-RU" w:eastAsia="en-US"/>
        </w:rPr>
        <w:t>Ainsi, si un chrétien orthodoxe pratiquant — et plus encore un clerc — ne s’est pas confronté aux notions d’« essence », d’« énergie » et d’« hypostase », et s’il ne voit pas dans ces dogmes des guides pour sa vie spirituelle, qu’il ne se trompe pas : il n’est pas orthodoxe. Il est orthodoxoïde.</w:t>
      </w:r>
    </w:p>
    <w:p w14:paraId="4F30BFCC">
      <w:pPr>
        <w:ind w:firstLine="567"/>
        <w:jc w:val="both"/>
        <w:rPr>
          <w:rFonts w:hint="default"/>
          <w:sz w:val="24"/>
          <w:szCs w:val="24"/>
          <w:lang w:val="ru-RU" w:eastAsia="en-US"/>
        </w:rPr>
      </w:pPr>
      <w:r>
        <w:rPr>
          <w:rFonts w:hint="default"/>
          <w:sz w:val="24"/>
          <w:szCs w:val="24"/>
          <w:lang w:val="ru-RU" w:eastAsia="en-US"/>
        </w:rPr>
        <w:t>Revendiquer l’orthodoxie signifie revendiquer la continuité avec les apôtres. Les divisions partisanes — « moi je suis de Paul », « moi d’Apollos », « moi de Céphas » (1 Co 1–3) — restent secondaires face à cette fidélité fondamentale.</w:t>
      </w:r>
    </w:p>
    <w:p w14:paraId="7688734A">
      <w:pPr>
        <w:ind w:firstLine="567"/>
        <w:jc w:val="both"/>
        <w:rPr>
          <w:rFonts w:hint="default"/>
          <w:sz w:val="24"/>
          <w:szCs w:val="24"/>
          <w:lang w:val="ru-RU" w:eastAsia="en-US"/>
        </w:rPr>
      </w:pPr>
      <w:r>
        <w:rPr>
          <w:rFonts w:hint="default"/>
          <w:sz w:val="24"/>
          <w:szCs w:val="24"/>
          <w:lang w:val="ru-RU" w:eastAsia="en-US"/>
        </w:rPr>
        <w:t>En fin de compte, l’usage d’un nom — en l’occurrence « christianisme » — impose des obligations.</w:t>
      </w:r>
      <w:r>
        <w:rPr>
          <w:rFonts w:hint="default"/>
          <w:sz w:val="24"/>
          <w:szCs w:val="24"/>
          <w:lang w:val="ru-RU" w:eastAsia="en-US"/>
        </w:rPr>
        <w:br w:type="textWrapping"/>
      </w:r>
      <w:r>
        <w:rPr>
          <w:rFonts w:hint="default"/>
          <w:sz w:val="24"/>
          <w:szCs w:val="24"/>
          <w:lang w:val="ru-RU" w:eastAsia="en-US"/>
        </w:rPr>
        <w:t>Il en a toujours été ainsi.</w:t>
      </w:r>
    </w:p>
    <w:p w14:paraId="2A3C2FFD">
      <w:pPr>
        <w:ind w:firstLine="567"/>
        <w:jc w:val="both"/>
        <w:rPr>
          <w:rFonts w:hint="default"/>
          <w:sz w:val="24"/>
          <w:szCs w:val="24"/>
          <w:lang w:val="ru-RU" w:eastAsia="en-US"/>
        </w:rPr>
      </w:pPr>
      <w:r>
        <w:rPr>
          <w:rFonts w:hint="default"/>
          <w:sz w:val="24"/>
          <w:szCs w:val="24"/>
          <w:lang w:val="ru-RU" w:eastAsia="en-US"/>
        </w:rPr>
        <w:t>L’histoire est sacrée. Le Logos incarné l’a sanctifiée entièrement — même si l’on admettait qu’auparavant elle ne l’était pas. Je répète l’idée exprimée au début : l’Église normative, authentique, est l’Église apostolique. Si l’« âge d’or » occupe une place si centrale dans notre conscience, c’est parce qu’il fut une tentative de développer et de clarifier l’héritage de l’époque apostolique.</w:t>
      </w:r>
    </w:p>
    <w:p w14:paraId="78BFB213">
      <w:pPr>
        <w:ind w:firstLine="567"/>
        <w:jc w:val="both"/>
        <w:rPr>
          <w:rFonts w:hint="default"/>
          <w:sz w:val="24"/>
          <w:szCs w:val="24"/>
          <w:lang w:val="ru-RU" w:eastAsia="en-US"/>
        </w:rPr>
      </w:pPr>
      <w:r>
        <w:rPr>
          <w:rFonts w:hint="default"/>
          <w:sz w:val="24"/>
          <w:szCs w:val="24"/>
          <w:lang w:val="ru-RU" w:eastAsia="en-US"/>
        </w:rPr>
        <w:t>Permettez-moi ici une intuition personnelle, encore non fondée historiquement. Un chrétien orthodoxe qui a assimilé la logique des débats de l’âge d’or posera aujourd’hui encore des questions issues de cette même logique. Ces questions sont nombreuses. Le fait qu’elles ne s’accumulent pas, que le concile de Crète n’ait pas constitué un tournant, que la question ukrainienne — insignifiante au plan dogmatique — soit devenue le cœur de la politique ecclésiale, tout cela indique que l’Église dite « orthodoxe » s’est éloignée de la logique et de la vie des Pères.</w:t>
      </w:r>
    </w:p>
    <w:p w14:paraId="759642B4">
      <w:pPr>
        <w:ind w:firstLine="567"/>
        <w:jc w:val="both"/>
        <w:rPr>
          <w:rFonts w:hint="default"/>
          <w:sz w:val="24"/>
          <w:szCs w:val="24"/>
          <w:lang w:val="ru-RU" w:eastAsia="en-US"/>
        </w:rPr>
      </w:pPr>
      <w:r>
        <w:rPr>
          <w:rFonts w:hint="default"/>
          <w:sz w:val="24"/>
          <w:szCs w:val="24"/>
          <w:lang w:val="ru-RU" w:eastAsia="en-US"/>
        </w:rPr>
        <w:t>De petites idées vides ont envahi les consciences. Τὰ εἴδωλα ont remplacé τὰς ἰδέας. Les icônes du Christ ont remplacé le Christ lui-même. Des « icônes » de la vérité ont remplacé la vérité. La vérité n’a même pas été crucifiée ; elle a été simplement expulsée.</w:t>
      </w:r>
    </w:p>
    <w:p w14:paraId="5611E75F">
      <w:pPr>
        <w:ind w:firstLine="567"/>
        <w:jc w:val="both"/>
        <w:rPr>
          <w:rFonts w:hint="default"/>
          <w:sz w:val="24"/>
          <w:szCs w:val="24"/>
          <w:lang w:val="ru-RU" w:eastAsia="en-US"/>
        </w:rPr>
      </w:pPr>
      <w:r>
        <w:rPr>
          <w:rFonts w:hint="default"/>
          <w:sz w:val="24"/>
          <w:szCs w:val="24"/>
          <w:lang w:val="ru-RU" w:eastAsia="en-US"/>
        </w:rPr>
        <w:t>Ce n’est pour l’instant qu’une intuition personnelle, non démontrée historiquement ni sociologiquement. Les questions dogmatiques ne surgissent plus. Il n’y en a pas. Peut-être parce qu’il existe une fête du Triomphe de l’Orthodoxie.</w:t>
      </w:r>
    </w:p>
    <w:p w14:paraId="339D3B4D">
      <w:pPr>
        <w:ind w:firstLine="567"/>
        <w:jc w:val="both"/>
        <w:rPr>
          <w:rFonts w:hint="default"/>
          <w:sz w:val="24"/>
          <w:szCs w:val="24"/>
          <w:lang w:val="ru-RU" w:eastAsia="en-US"/>
        </w:rPr>
      </w:pPr>
      <w:r>
        <w:rPr>
          <w:rFonts w:hint="default"/>
          <w:sz w:val="24"/>
          <w:szCs w:val="24"/>
          <w:lang w:val="ru-RU" w:eastAsia="en-US"/>
        </w:rPr>
        <w:t>Et pourtant : où est la solution ? Où est le tournant manqué auquel il faudrait revenir ?</w:t>
      </w:r>
    </w:p>
    <w:p w14:paraId="29684536">
      <w:pPr>
        <w:ind w:firstLine="567"/>
        <w:jc w:val="both"/>
        <w:rPr>
          <w:rFonts w:hint="default"/>
          <w:sz w:val="24"/>
          <w:szCs w:val="24"/>
          <w:lang w:val="ru-RU" w:eastAsia="en-US"/>
        </w:rPr>
      </w:pPr>
      <w:r>
        <w:rPr>
          <w:rFonts w:hint="default"/>
          <w:sz w:val="24"/>
          <w:szCs w:val="24"/>
          <w:lang w:val="ru-RU" w:eastAsia="en-US"/>
        </w:rPr>
        <w:t>L’image et la ressemblance de Dieu. Il me semble que la théologie de l’image et de la ressemblance aurait dû constituer le fondement de la théologie pratique de l’Église. Lorsque ces thèmes ont glissé vers la périphérie de la prédication et de la vie spirituelle, une mondanisation interne a commencé : l’Église a perdu progressivement son fondement transcendant et s’est transformée en phénomène sociologique « selon les éléments de ce monde » (Col 2,8).</w:t>
      </w:r>
    </w:p>
    <w:p w14:paraId="6BE179BA">
      <w:pPr>
        <w:ind w:firstLine="567"/>
        <w:jc w:val="both"/>
        <w:rPr>
          <w:rFonts w:hint="default"/>
          <w:sz w:val="24"/>
          <w:szCs w:val="24"/>
          <w:lang w:val="ru-RU" w:eastAsia="en-US"/>
        </w:rPr>
      </w:pPr>
      <w:r>
        <w:rPr>
          <w:rFonts w:hint="default"/>
          <w:sz w:val="24"/>
          <w:szCs w:val="24"/>
          <w:lang w:val="ru-RU" w:eastAsia="en-US"/>
        </w:rPr>
        <w:t>Il faut revenir à la pratique originelle : la restauration de l’image et la croissance vers la ressemblance doivent redevenir le cœur de la vie ecclésiale. La liturgie doit être un exercice de cette restauration et de cette ascension. Elle n’est pas seulement mémoire de ce qui fut ; elle est participation anticipée au banquet du Royaume à venir (Lc 22,16–18). Elle est κοινωνία, communication divine, anticipation du festin eschatologique (Ap 19,5–9).</w:t>
      </w:r>
    </w:p>
    <w:p w14:paraId="5B5AE1F2">
      <w:pPr>
        <w:ind w:firstLine="567"/>
        <w:jc w:val="both"/>
        <w:rPr>
          <w:rFonts w:hint="default"/>
          <w:sz w:val="24"/>
          <w:szCs w:val="24"/>
          <w:lang w:val="ru-RU" w:eastAsia="en-US"/>
        </w:rPr>
      </w:pPr>
      <w:r>
        <w:rPr>
          <w:rFonts w:hint="default"/>
          <w:sz w:val="24"/>
          <w:szCs w:val="24"/>
          <w:lang w:val="ru-RU" w:eastAsia="en-US"/>
        </w:rPr>
        <w:t>Dans cette communication, le croyant développe sa nature logossique, devient pleinement homo et affirme ainsi son être véritable : sum. Même dans l’enfer le plus terrible, il choisit librement le Royaume et rend grâce pour cette liberté.</w:t>
      </w:r>
    </w:p>
    <w:p w14:paraId="690B49CE">
      <w:pPr>
        <w:ind w:firstLine="567"/>
        <w:jc w:val="both"/>
        <w:rPr>
          <w:rFonts w:hint="default"/>
          <w:sz w:val="24"/>
          <w:szCs w:val="24"/>
          <w:lang w:val="ru-RU" w:eastAsia="en-US"/>
        </w:rPr>
      </w:pPr>
      <w:r>
        <w:rPr>
          <w:rFonts w:hint="default"/>
          <w:sz w:val="24"/>
          <w:szCs w:val="24"/>
          <w:lang w:val="ru-RU" w:eastAsia="en-US"/>
        </w:rPr>
        <w:t>Ainsi :</w:t>
      </w:r>
    </w:p>
    <w:p w14:paraId="6112B624">
      <w:pPr>
        <w:ind w:firstLine="567"/>
        <w:jc w:val="both"/>
        <w:rPr>
          <w:rFonts w:hint="default"/>
          <w:sz w:val="24"/>
          <w:szCs w:val="24"/>
          <w:lang w:val="ru-RU" w:eastAsia="en-US"/>
        </w:rPr>
      </w:pPr>
      <w:r>
        <w:rPr>
          <w:rFonts w:hint="default"/>
          <w:sz w:val="24"/>
          <w:szCs w:val="24"/>
          <w:lang w:val="ru-RU" w:eastAsia="en-US"/>
        </w:rPr>
        <w:t>Communico, ergo homo. Homo, ergo sum.</w:t>
      </w:r>
    </w:p>
    <w:p w14:paraId="3A20A1DF">
      <w:pPr>
        <w:ind w:firstLine="567"/>
        <w:jc w:val="both"/>
        <w:rPr>
          <w:rFonts w:hint="default"/>
          <w:sz w:val="24"/>
          <w:szCs w:val="24"/>
          <w:lang w:val="ru-RU" w:eastAsia="en-US"/>
        </w:rPr>
      </w:pPr>
      <w:r>
        <w:rPr>
          <w:rFonts w:hint="default"/>
          <w:sz w:val="24"/>
          <w:szCs w:val="24"/>
          <w:lang w:val="ru-RU" w:eastAsia="en-US"/>
        </w:rPr>
        <w:t>Cette communication est bilatérale. À l’autre extrémité « du fil » se tient le Dieu chrétien — doux et humble de cœur (Mt 11,29). On ne peut communiquer avec lui qu’en parlant son langage : l’humilité.</w:t>
      </w:r>
    </w:p>
    <w:p w14:paraId="6161C5C5">
      <w:pPr>
        <w:ind w:firstLine="567"/>
        <w:jc w:val="both"/>
        <w:rPr>
          <w:rFonts w:hint="default"/>
          <w:sz w:val="24"/>
          <w:szCs w:val="24"/>
          <w:lang w:val="ru-RU" w:eastAsia="en-US"/>
        </w:rPr>
      </w:pPr>
      <w:r>
        <w:rPr>
          <w:rFonts w:hint="default"/>
          <w:sz w:val="24"/>
          <w:szCs w:val="24"/>
          <w:lang w:val="ru-RU" w:eastAsia="en-US"/>
        </w:rPr>
        <w:t>Dans cette perspective, tous les « instruments » de la vie spirituelle — jeûne, prière, liturgie, étude de l’Écriture et des Pères — deviennent intelligibles dans leur sens concret. La formation d’une identité messianique devient naturelle.</w:t>
      </w:r>
    </w:p>
    <w:p w14:paraId="7438E98C">
      <w:pPr>
        <w:ind w:firstLine="567"/>
        <w:jc w:val="both"/>
        <w:rPr>
          <w:rFonts w:hint="default"/>
          <w:sz w:val="24"/>
          <w:szCs w:val="24"/>
          <w:lang w:val="ru-RU" w:eastAsia="en-US"/>
        </w:rPr>
      </w:pPr>
      <w:r>
        <w:rPr>
          <w:rFonts w:hint="default"/>
          <w:sz w:val="24"/>
          <w:szCs w:val="24"/>
          <w:lang w:val="ru-RU" w:eastAsia="en-US"/>
        </w:rPr>
        <w:t>« On les reconnaîtra à leurs fruits » (Mt 7,20). Quels fruits doit produire l’Église ? Si la vie spirituelle est réellement orientée vers le Logos, alors les croyants dont les paroles et les actes coïncident apparaîtront. Leurs mots auront du poids — non par efficacité politique, mais par cohérence ontologique.</w:t>
      </w:r>
    </w:p>
    <w:p w14:paraId="446B3E6C">
      <w:pPr>
        <w:ind w:firstLine="567"/>
        <w:jc w:val="both"/>
        <w:rPr>
          <w:rFonts w:hint="default"/>
          <w:sz w:val="24"/>
          <w:szCs w:val="24"/>
          <w:lang w:val="ru-RU" w:eastAsia="en-US"/>
        </w:rPr>
      </w:pPr>
      <w:r>
        <w:rPr>
          <w:rFonts w:hint="default"/>
          <w:sz w:val="24"/>
          <w:szCs w:val="24"/>
          <w:lang w:val="ru-RU" w:eastAsia="en-US"/>
        </w:rPr>
        <w:t>Un chrétien qui a trouvé son chemin, conclu une alliance personnelle avec le Créateur, filtrera naturellement sa pensée et sa parole. S’il comprend que sa vocation est la restauration de l’image et la croissance vers la ressemblance du Dieu incarné, il marchera librement sur le chemin des commandements et de la maturité dans la foi (Ep 4,13–14).</w:t>
      </w:r>
    </w:p>
    <w:p w14:paraId="6C9C009B">
      <w:pPr>
        <w:ind w:firstLine="567"/>
        <w:jc w:val="both"/>
        <w:rPr>
          <w:rFonts w:hint="default"/>
          <w:sz w:val="24"/>
          <w:szCs w:val="24"/>
          <w:lang w:val="ru-RU" w:eastAsia="en-US"/>
        </w:rPr>
      </w:pPr>
      <w:r>
        <w:rPr>
          <w:rFonts w:hint="default"/>
          <w:sz w:val="24"/>
          <w:szCs w:val="24"/>
          <w:lang w:val="ru-RU" w:eastAsia="en-US"/>
        </w:rPr>
        <w:t>Alors seulement l’humilité prend sens. Parler d’humilité à celui qui n’a pas vécu la rencontre avec le Dieu trinitaire et incarné revient à parler de dépression. L’humilité psychologique n’est pas l’humilité divine ; l’une relève de l’immanence, l’autre de la transcendance.</w:t>
      </w:r>
    </w:p>
    <w:p w14:paraId="6C79C79D">
      <w:pPr>
        <w:ind w:firstLine="567"/>
        <w:jc w:val="both"/>
        <w:rPr>
          <w:rFonts w:hint="default"/>
          <w:sz w:val="24"/>
          <w:szCs w:val="24"/>
          <w:lang w:val="ru-RU" w:eastAsia="en-US"/>
        </w:rPr>
      </w:pPr>
      <w:r>
        <w:rPr>
          <w:rFonts w:hint="default"/>
          <w:sz w:val="24"/>
          <w:szCs w:val="24"/>
          <w:lang w:val="ru-RU" w:eastAsia="en-US"/>
        </w:rPr>
        <w:t>Je ne prétends pas détenir la vérité. Mais il me semble que ces intuitions décrivent des problèmes qui se poseront avec force à l’Église — si ce n’est déjà le cas.</w:t>
      </w:r>
    </w:p>
    <w:p w14:paraId="350EE718">
      <w:pPr>
        <w:ind w:firstLine="567"/>
        <w:jc w:val="both"/>
        <w:rPr>
          <w:rFonts w:hint="default"/>
          <w:sz w:val="24"/>
          <w:szCs w:val="24"/>
          <w:lang w:val="ru-RU" w:eastAsia="en-US"/>
        </w:rPr>
      </w:pPr>
      <w:r>
        <w:rPr>
          <w:rFonts w:hint="default"/>
          <w:sz w:val="24"/>
          <w:szCs w:val="24"/>
          <w:lang w:val="ru-RU" w:eastAsia="en-US"/>
        </w:rPr>
        <w:t>Mon arrière-plan nord-caucasien a peut-être influencé ma perception. Le Caucase du Nord est, culturellement et spirituellement, un continent à part. Peut-être ce regard « de l’extérieur » peut-il aider des chrétiens de toute origine.</w:t>
      </w:r>
    </w:p>
    <w:p w14:paraId="49561674">
      <w:pPr>
        <w:ind w:firstLine="567"/>
        <w:jc w:val="both"/>
        <w:rPr>
          <w:rFonts w:hint="default"/>
          <w:sz w:val="24"/>
          <w:szCs w:val="24"/>
          <w:lang w:val="ru-RU" w:eastAsia="en-US"/>
        </w:rPr>
      </w:pPr>
      <w:r>
        <w:rPr>
          <w:rFonts w:hint="default"/>
          <w:sz w:val="24"/>
          <w:szCs w:val="24"/>
          <w:lang w:val="ru-RU" w:eastAsia="en-US"/>
        </w:rPr>
        <w:t>Notre Église a deux mille ans. Rien de nouveau ne peut être ajouté à la foi. Il ne s’agit pas de réforme superficielle ni de révolution formelle. Il s’agit d’une réactualisation, d’un réveil intérieur de l’Église. Et cela ne sera sans doute pas l’œuvre d’une seule génération.</w:t>
      </w:r>
    </w:p>
    <w:p w14:paraId="669898C6">
      <w:pPr>
        <w:ind w:firstLine="567"/>
        <w:jc w:val="both"/>
        <w:rPr>
          <w:rFonts w:hint="default"/>
          <w:sz w:val="24"/>
          <w:szCs w:val="24"/>
          <w:lang w:val="ru-RU" w:eastAsia="en-US"/>
        </w:rPr>
      </w:pPr>
      <w:r>
        <w:rPr>
          <w:rFonts w:hint="default"/>
          <w:sz w:val="24"/>
          <w:szCs w:val="24"/>
          <w:lang w:val="ru-RU" w:eastAsia="en-US"/>
        </w:rPr>
        <w:t>Nous devons apprendre à actualiser l’Église encore et encore, afin de traverser les défis du troisième millénaire et des suivants.</w:t>
      </w:r>
    </w:p>
    <w:p w14:paraId="41D3FCC7">
      <w:pPr>
        <w:ind w:firstLine="567"/>
        <w:jc w:val="both"/>
        <w:rPr>
          <w:rFonts w:hint="default"/>
          <w:sz w:val="24"/>
          <w:szCs w:val="24"/>
          <w:lang w:val="ru-RU" w:eastAsia="en-US"/>
        </w:rPr>
      </w:pPr>
      <w:r>
        <w:rPr>
          <w:rFonts w:hint="default"/>
          <w:sz w:val="24"/>
          <w:szCs w:val="24"/>
          <w:lang w:val="ru-RU" w:eastAsia="en-US"/>
        </w:rPr>
        <w:t>Comme je l’espère.</w:t>
      </w:r>
    </w:p>
    <w:p w14:paraId="55E293F9">
      <w:pPr>
        <w:ind w:firstLine="567"/>
        <w:jc w:val="both"/>
        <w:rPr>
          <w:rFonts w:hint="default"/>
          <w:sz w:val="24"/>
          <w:szCs w:val="24"/>
          <w:lang w:val="ru-RU" w:eastAsia="en-US"/>
        </w:rPr>
      </w:pPr>
      <w:r>
        <w:rPr>
          <w:rFonts w:hint="default"/>
          <w:sz w:val="24"/>
          <w:szCs w:val="24"/>
          <w:lang w:val="ru-RU" w:eastAsia="en-US"/>
        </w:rPr>
        <w:t>Christus nobiscum !</w:t>
      </w:r>
    </w:p>
    <w:p w14:paraId="6FFEA776">
      <w:pPr>
        <w:rPr>
          <w:rFonts w:hint="default"/>
          <w:sz w:val="24"/>
          <w:szCs w:val="24"/>
          <w:lang w:val="ru-RU" w:eastAsia="en-US"/>
        </w:rPr>
      </w:pPr>
      <w:r>
        <w:rPr>
          <w:rFonts w:hint="default"/>
          <w:sz w:val="24"/>
          <w:szCs w:val="24"/>
          <w:lang w:val="ru-RU" w:eastAsia="en-US"/>
        </w:rPr>
        <w:br w:type="page"/>
      </w:r>
    </w:p>
    <w:p w14:paraId="35BEB47E">
      <w:pPr>
        <w:ind w:firstLine="567"/>
        <w:jc w:val="both"/>
        <w:rPr>
          <w:rFonts w:hint="default"/>
          <w:sz w:val="24"/>
          <w:szCs w:val="24"/>
          <w:lang w:val="ru-RU" w:eastAsia="en-US"/>
        </w:rPr>
      </w:pPr>
      <w:r>
        <w:rPr>
          <w:rFonts w:hint="default"/>
          <w:sz w:val="24"/>
          <w:szCs w:val="24"/>
          <w:lang w:val="ru-RU" w:eastAsia="en-US"/>
        </w:rPr>
        <w:t>Vers une ontologie du Logos</w:t>
      </w:r>
    </w:p>
    <w:p w14:paraId="13E75276">
      <w:pPr>
        <w:ind w:firstLine="567"/>
        <w:jc w:val="both"/>
        <w:rPr>
          <w:rFonts w:hint="default"/>
          <w:sz w:val="24"/>
          <w:szCs w:val="24"/>
          <w:lang w:val="ru-RU" w:eastAsia="en-US"/>
        </w:rPr>
      </w:pPr>
      <w:r>
        <w:rPr>
          <w:rFonts w:hint="default"/>
          <w:sz w:val="24"/>
          <w:szCs w:val="24"/>
          <w:lang w:val="ru-RU" w:eastAsia="en-US"/>
        </w:rPr>
        <w:t>Dans la première partie de cette recherche, j’ai tenté de dégager la logique interne de l’ensemble des actes qu’un chrétien orthodoxe croyant accomplit « dans l’enceinte de l’Église », c’est-à-dire dans l’espace rituel.</w:t>
      </w:r>
    </w:p>
    <w:p w14:paraId="25D4A2ED">
      <w:pPr>
        <w:ind w:firstLine="567"/>
        <w:jc w:val="both"/>
        <w:rPr>
          <w:rFonts w:hint="default"/>
          <w:sz w:val="24"/>
          <w:szCs w:val="24"/>
          <w:lang w:val="ru-RU" w:eastAsia="en-US"/>
        </w:rPr>
      </w:pPr>
      <w:r>
        <w:rPr>
          <w:rFonts w:hint="default"/>
          <w:sz w:val="24"/>
          <w:szCs w:val="24"/>
          <w:lang w:val="ru-RU" w:eastAsia="en-US"/>
        </w:rPr>
        <w:t>Mais maintenant, mon chrétien sort du temple.</w:t>
      </w:r>
    </w:p>
    <w:p w14:paraId="362B0228">
      <w:pPr>
        <w:ind w:firstLine="567"/>
        <w:jc w:val="both"/>
        <w:rPr>
          <w:rFonts w:hint="default"/>
          <w:sz w:val="24"/>
          <w:szCs w:val="24"/>
          <w:lang w:val="ru-RU" w:eastAsia="en-US"/>
        </w:rPr>
      </w:pPr>
      <w:r>
        <w:rPr>
          <w:rFonts w:hint="default"/>
          <w:sz w:val="24"/>
          <w:szCs w:val="24"/>
          <w:lang w:val="ru-RU" w:eastAsia="en-US"/>
        </w:rPr>
        <w:t>Et qu’est-ce qui l’attend ?</w:t>
      </w:r>
    </w:p>
    <w:p w14:paraId="2DAB3EAB">
      <w:pPr>
        <w:ind w:firstLine="567"/>
        <w:jc w:val="both"/>
        <w:rPr>
          <w:rFonts w:hint="default"/>
          <w:sz w:val="24"/>
          <w:szCs w:val="24"/>
          <w:lang w:val="ru-RU" w:eastAsia="en-US"/>
        </w:rPr>
      </w:pPr>
      <w:r>
        <w:rPr>
          <w:rFonts w:hint="default"/>
          <w:sz w:val="24"/>
          <w:szCs w:val="24"/>
          <w:lang w:val="ru-RU" w:eastAsia="en-US"/>
        </w:rPr>
        <w:t>Nous nous souvenons tous de la formulation classique de la question fondamentale de la philosophie : qu’est-ce que l’être ? Mais, en réalité, la première question que l’homme se pose n’est pas « qu’est-ce que l’être ? », mais « qui suis-je ? ». J’ai du mal à imaginer une exception. Certes, le développement ultérieur de ce questionnement conduit inévitablement à la question ontologique majeure. Mais il ne faut pas oublier par quoi tout commence.</w:t>
      </w:r>
    </w:p>
    <w:p w14:paraId="0D336740">
      <w:pPr>
        <w:ind w:firstLine="567"/>
        <w:jc w:val="both"/>
        <w:rPr>
          <w:rFonts w:hint="default"/>
          <w:sz w:val="24"/>
          <w:szCs w:val="24"/>
          <w:lang w:val="ru-RU" w:eastAsia="en-US"/>
        </w:rPr>
      </w:pPr>
      <w:r>
        <w:rPr>
          <w:rFonts w:hint="default"/>
          <w:sz w:val="24"/>
          <w:szCs w:val="24"/>
          <w:lang w:val="ru-RU" w:eastAsia="en-US"/>
        </w:rPr>
        <w:t>La tentative d’auto-définition débute toujours par un examen de l’environnement extérieur et du monde intérieur. Puis vient l’identification d’une hiérarchie des facteurs et de leurs interdépendances. Apparaît alors la nécessité d’établir des priorités.</w:t>
      </w:r>
    </w:p>
    <w:p w14:paraId="6989C776">
      <w:pPr>
        <w:ind w:firstLine="567"/>
        <w:jc w:val="both"/>
        <w:rPr>
          <w:rFonts w:hint="default"/>
          <w:sz w:val="24"/>
          <w:szCs w:val="24"/>
          <w:lang w:val="ru-RU" w:eastAsia="en-US"/>
        </w:rPr>
      </w:pPr>
      <w:r>
        <w:rPr>
          <w:rFonts w:hint="default"/>
          <w:sz w:val="24"/>
          <w:szCs w:val="24"/>
          <w:lang w:val="ru-RU" w:eastAsia="en-US"/>
        </w:rPr>
        <w:t>Qu’est-ce qui donne la vie ?</w:t>
      </w:r>
      <w:r>
        <w:rPr>
          <w:rFonts w:hint="default"/>
          <w:sz w:val="24"/>
          <w:szCs w:val="24"/>
          <w:lang w:val="ru-RU" w:eastAsia="en-US"/>
        </w:rPr>
        <w:br w:type="textWrapping"/>
      </w:r>
      <w:r>
        <w:rPr>
          <w:rFonts w:hint="default"/>
          <w:sz w:val="24"/>
          <w:szCs w:val="24"/>
          <w:lang w:val="ru-RU" w:eastAsia="en-US"/>
        </w:rPr>
        <w:t>Qu’est-ce qui donne la force ?</w:t>
      </w:r>
      <w:r>
        <w:rPr>
          <w:rFonts w:hint="default"/>
          <w:sz w:val="24"/>
          <w:szCs w:val="24"/>
          <w:lang w:val="ru-RU" w:eastAsia="en-US"/>
        </w:rPr>
        <w:br w:type="textWrapping"/>
      </w:r>
      <w:r>
        <w:rPr>
          <w:rFonts w:hint="default"/>
          <w:sz w:val="24"/>
          <w:szCs w:val="24"/>
          <w:lang w:val="ru-RU" w:eastAsia="en-US"/>
        </w:rPr>
        <w:t>Comment rester vivant ?</w:t>
      </w:r>
    </w:p>
    <w:p w14:paraId="6D947ADE">
      <w:pPr>
        <w:ind w:firstLine="567"/>
        <w:jc w:val="both"/>
        <w:rPr>
          <w:rFonts w:hint="default"/>
          <w:sz w:val="24"/>
          <w:szCs w:val="24"/>
          <w:lang w:val="ru-RU" w:eastAsia="en-US"/>
        </w:rPr>
      </w:pPr>
      <w:r>
        <w:rPr>
          <w:rFonts w:hint="default"/>
          <w:sz w:val="24"/>
          <w:szCs w:val="24"/>
          <w:lang w:val="ru-RU" w:eastAsia="en-US"/>
        </w:rPr>
        <w:t>La pensée n’a pas de sens en elle-même. Comme tout processus orienté vers un but, elle doit atteindre un objectif. Il est essentiel de définir cet objectif dès le départ et de ne jamais le perdre de vue, malgré les détours des syllogismes et des paradoxes.</w:t>
      </w:r>
    </w:p>
    <w:p w14:paraId="1CC3FBF8">
      <w:pPr>
        <w:ind w:firstLine="567"/>
        <w:jc w:val="both"/>
        <w:rPr>
          <w:rFonts w:hint="default"/>
          <w:sz w:val="24"/>
          <w:szCs w:val="24"/>
          <w:lang w:val="ru-RU" w:eastAsia="en-US"/>
        </w:rPr>
      </w:pPr>
      <w:r>
        <w:rPr>
          <w:rFonts w:hint="default"/>
          <w:sz w:val="24"/>
          <w:szCs w:val="24"/>
          <w:lang w:val="ru-RU" w:eastAsia="en-US"/>
        </w:rPr>
        <w:t>Ces questions — qu’est-ce qui donne la vie, la force, comment rester vivant — surgissent très tôt chez l’être pensant. L’enfant ne conceptualise peut-être pas la vie ou la force, mais il distingue la joie de la peur, la lumière de l’ombre. Cette dichotomie l’accompagnera toute sa vie, même si les termes changent : vie – mort, lumière – ténèbres, liberté – esclavage.</w:t>
      </w:r>
    </w:p>
    <w:p w14:paraId="51A5286C">
      <w:pPr>
        <w:ind w:firstLine="567"/>
        <w:jc w:val="both"/>
        <w:rPr>
          <w:rFonts w:hint="default"/>
          <w:sz w:val="24"/>
          <w:szCs w:val="24"/>
          <w:lang w:val="ru-RU" w:eastAsia="en-US"/>
        </w:rPr>
      </w:pPr>
      <w:r>
        <w:rPr>
          <w:rFonts w:hint="default"/>
          <w:sz w:val="24"/>
          <w:szCs w:val="24"/>
          <w:lang w:val="ru-RU" w:eastAsia="en-US"/>
        </w:rPr>
        <w:t>Puis vient la maturité — si elle vient. L’homme pensant commence à percevoir sa responsabilité envers le monde qui l’entoure. Plus tard encore, il découvre sa responsabilité envers son monde intérieur — s’il la découvre.</w:t>
      </w:r>
    </w:p>
    <w:p w14:paraId="5D627E39">
      <w:pPr>
        <w:ind w:firstLine="567"/>
        <w:jc w:val="both"/>
        <w:rPr>
          <w:rFonts w:hint="default"/>
          <w:sz w:val="24"/>
          <w:szCs w:val="24"/>
          <w:lang w:val="ru-RU" w:eastAsia="en-US"/>
        </w:rPr>
      </w:pPr>
      <w:r>
        <w:rPr>
          <w:rFonts w:hint="default"/>
          <w:sz w:val="24"/>
          <w:szCs w:val="24"/>
          <w:lang w:val="ru-RU" w:eastAsia="en-US"/>
        </w:rPr>
        <w:t>Toujours ce « si ». Toute la vie n’est qu’un choix.</w:t>
      </w:r>
    </w:p>
    <w:p w14:paraId="54AA7543">
      <w:pPr>
        <w:ind w:firstLine="567"/>
        <w:jc w:val="both"/>
        <w:rPr>
          <w:rFonts w:hint="default"/>
          <w:sz w:val="24"/>
          <w:szCs w:val="24"/>
          <w:lang w:val="ru-RU" w:eastAsia="en-US"/>
        </w:rPr>
      </w:pPr>
      <w:r>
        <w:rPr>
          <w:rFonts w:hint="default"/>
          <w:sz w:val="24"/>
          <w:szCs w:val="24"/>
          <w:lang w:val="ru-RU" w:eastAsia="en-US"/>
        </w:rPr>
        <w:t>Très vite apparaît le lien entre la qualité de la pensée et la qualité de l’action. Mais tenter d’ordonner sa pensée révèle le chaos de l’environnement informationnel sur lequel elle doit se construire. À toute époque et en tout lieu, le flux d’informations est désordonné. Il faut filtrer pour former une identité stable. Or l’identité suppose la stabilité. Une identité instable n’est pas une identité. S’identifier signifie se reconnaître dans quelque chose d’extérieur. Et là commencent les difficultés.</w:t>
      </w:r>
    </w:p>
    <w:p w14:paraId="25022B6F">
      <w:pPr>
        <w:ind w:firstLine="567"/>
        <w:jc w:val="both"/>
        <w:rPr>
          <w:rFonts w:hint="default"/>
          <w:sz w:val="24"/>
          <w:szCs w:val="24"/>
          <w:lang w:val="ru-RU" w:eastAsia="en-US"/>
        </w:rPr>
      </w:pPr>
      <w:r>
        <w:rPr>
          <w:rFonts w:hint="default"/>
          <w:sz w:val="24"/>
          <w:szCs w:val="24"/>
          <w:lang w:val="ru-RU" w:eastAsia="en-US"/>
        </w:rPr>
        <w:t>L’homme moderne vit dans une fatigue ontologique. Les « ismes » sont discrédités. Les grands récits sont morts. Il n’y a plus rien à quoi s’identifier.</w:t>
      </w:r>
    </w:p>
    <w:p w14:paraId="5491053A">
      <w:pPr>
        <w:ind w:firstLine="567"/>
        <w:jc w:val="both"/>
        <w:rPr>
          <w:rFonts w:hint="default"/>
          <w:sz w:val="24"/>
          <w:szCs w:val="24"/>
          <w:lang w:val="ru-RU" w:eastAsia="en-US"/>
        </w:rPr>
      </w:pPr>
      <w:r>
        <w:rPr>
          <w:rFonts w:hint="default"/>
          <w:sz w:val="24"/>
          <w:szCs w:val="24"/>
          <w:lang w:val="ru-RU" w:eastAsia="en-US"/>
        </w:rPr>
        <w:t>Mais il y a là un avantage : plus vite l’homme moderne, en quête de lui-même, en vient à la question fondamentale.</w:t>
      </w:r>
    </w:p>
    <w:p w14:paraId="0BC12962">
      <w:pPr>
        <w:ind w:firstLine="567"/>
        <w:jc w:val="both"/>
        <w:rPr>
          <w:rFonts w:hint="default"/>
          <w:sz w:val="24"/>
          <w:szCs w:val="24"/>
          <w:lang w:val="ru-RU" w:eastAsia="en-US"/>
        </w:rPr>
      </w:pPr>
      <w:r>
        <w:rPr>
          <w:rFonts w:hint="default"/>
          <w:sz w:val="24"/>
          <w:szCs w:val="24"/>
          <w:lang w:val="ru-RU" w:eastAsia="en-US"/>
        </w:rPr>
        <w:t>Qu’est-ce que l’être ?</w:t>
      </w:r>
      <w:r>
        <w:rPr>
          <w:rFonts w:hint="default"/>
          <w:sz w:val="24"/>
          <w:szCs w:val="24"/>
          <w:lang w:val="ru-RU" w:eastAsia="en-US"/>
        </w:rPr>
        <w:br w:type="textWrapping"/>
      </w:r>
      <w:r>
        <w:rPr>
          <w:rFonts w:hint="default"/>
          <w:sz w:val="24"/>
          <w:szCs w:val="24"/>
          <w:lang w:val="ru-RU" w:eastAsia="en-US"/>
        </w:rPr>
        <w:t>Que signifie « être » ?</w:t>
      </w:r>
    </w:p>
    <w:p w14:paraId="2A297501">
      <w:pPr>
        <w:ind w:firstLine="567"/>
        <w:jc w:val="both"/>
        <w:rPr>
          <w:rFonts w:hint="default"/>
          <w:sz w:val="24"/>
          <w:szCs w:val="24"/>
          <w:lang w:val="ru-RU" w:eastAsia="en-US"/>
        </w:rPr>
      </w:pPr>
      <w:r>
        <w:rPr>
          <w:rFonts w:hint="default"/>
          <w:sz w:val="24"/>
          <w:szCs w:val="24"/>
          <w:lang w:val="ru-RU" w:eastAsia="en-US"/>
        </w:rPr>
        <w:t>Pour nous, la question est pratique. Du point de vue du « qui suis-je ? », être signifie d’abord identité. Être, c’est être identique à soi-même.</w:t>
      </w:r>
    </w:p>
    <w:p w14:paraId="2C2EBB99">
      <w:pPr>
        <w:ind w:firstLine="567"/>
        <w:jc w:val="both"/>
        <w:rPr>
          <w:rFonts w:hint="default"/>
          <w:sz w:val="24"/>
          <w:szCs w:val="24"/>
          <w:lang w:val="ru-RU" w:eastAsia="en-US"/>
        </w:rPr>
      </w:pPr>
      <w:r>
        <w:rPr>
          <w:rFonts w:hint="default"/>
          <w:sz w:val="24"/>
          <w:szCs w:val="24"/>
          <w:lang w:val="ru-RU" w:eastAsia="en-US"/>
        </w:rPr>
        <w:t>Une pierre brisée cesse-t-elle d’être elle-même ? Non. Elle reste pierre. Même fragmentée, elle demeure pierre.</w:t>
      </w:r>
    </w:p>
    <w:p w14:paraId="18B1C999">
      <w:pPr>
        <w:ind w:firstLine="567"/>
        <w:jc w:val="both"/>
        <w:rPr>
          <w:rFonts w:hint="default"/>
          <w:sz w:val="24"/>
          <w:szCs w:val="24"/>
          <w:lang w:val="ru-RU" w:eastAsia="en-US"/>
        </w:rPr>
      </w:pPr>
      <w:r>
        <w:rPr>
          <w:rFonts w:hint="default"/>
          <w:sz w:val="24"/>
          <w:szCs w:val="24"/>
          <w:lang w:val="ru-RU" w:eastAsia="en-US"/>
        </w:rPr>
        <w:t>Ainsi, rester soi-même devient un problème propre à l’homme pensant. Celui qui s’efforce de rester lui-même est véritablement homme. L’homme, par définition, n’est pas une pierre. S’il l’était, il ne se poserait pas la question.</w:t>
      </w:r>
    </w:p>
    <w:p w14:paraId="7ABD6C6C">
      <w:pPr>
        <w:ind w:firstLine="567"/>
        <w:jc w:val="both"/>
        <w:rPr>
          <w:rFonts w:hint="default"/>
          <w:sz w:val="24"/>
          <w:szCs w:val="24"/>
          <w:lang w:val="ru-RU" w:eastAsia="en-US"/>
        </w:rPr>
      </w:pPr>
      <w:r>
        <w:rPr>
          <w:rFonts w:hint="default"/>
          <w:sz w:val="24"/>
          <w:szCs w:val="24"/>
          <w:lang w:val="ru-RU" w:eastAsia="en-US"/>
        </w:rPr>
        <w:t>L’homme qui ne pense pas peut-il rester lui-même ?</w:t>
      </w:r>
      <w:r>
        <w:rPr>
          <w:rFonts w:hint="default"/>
          <w:sz w:val="24"/>
          <w:szCs w:val="24"/>
          <w:lang w:val="ru-RU" w:eastAsia="en-US"/>
        </w:rPr>
        <w:br w:type="textWrapping"/>
      </w:r>
      <w:r>
        <w:rPr>
          <w:rFonts w:hint="default"/>
          <w:sz w:val="24"/>
          <w:szCs w:val="24"/>
          <w:lang w:val="ru-RU" w:eastAsia="en-US"/>
        </w:rPr>
        <w:t>Celui qui ne pense pas ne gouverne pas sa pensée. Sa pensée — et donc son action — ressemble à un petit bateau de papier abandonné au courant. Son destin dépend du vent et des égouts de la ville. L’homme non pensant devient conformiste ontologique. À la limite, il n’est plus vraiment homme — plutôt pierre.</w:t>
      </w:r>
    </w:p>
    <w:p w14:paraId="684B84C0">
      <w:pPr>
        <w:ind w:firstLine="567"/>
        <w:jc w:val="both"/>
        <w:rPr>
          <w:rFonts w:hint="default"/>
          <w:sz w:val="24"/>
          <w:szCs w:val="24"/>
          <w:lang w:val="ru-RU" w:eastAsia="en-US"/>
        </w:rPr>
      </w:pPr>
      <w:r>
        <w:rPr>
          <w:rFonts w:hint="default"/>
          <w:sz w:val="24"/>
          <w:szCs w:val="24"/>
          <w:lang w:val="ru-RU" w:eastAsia="en-US"/>
        </w:rPr>
        <w:t>Nous venons de simplifier radicalement l’analyse : tout ce qui est peut être réparti en deux catégories. Les êtres logossiques, capables de pensée — les hommes — et le reste de la nature. Plus simplement : l’homme et la nature.</w:t>
      </w:r>
    </w:p>
    <w:p w14:paraId="7204E4B2">
      <w:pPr>
        <w:ind w:firstLine="567"/>
        <w:jc w:val="both"/>
        <w:rPr>
          <w:rFonts w:hint="default"/>
          <w:sz w:val="24"/>
          <w:szCs w:val="24"/>
          <w:lang w:val="ru-RU" w:eastAsia="en-US"/>
        </w:rPr>
      </w:pPr>
      <w:r>
        <w:rPr>
          <w:rFonts w:hint="default"/>
          <w:sz w:val="24"/>
          <w:szCs w:val="24"/>
          <w:lang w:val="ru-RU" w:eastAsia="en-US"/>
        </w:rPr>
        <w:t>Notre analyse concerne l’homme.</w:t>
      </w:r>
    </w:p>
    <w:p w14:paraId="648CE01B">
      <w:pPr>
        <w:ind w:firstLine="567"/>
        <w:jc w:val="both"/>
        <w:rPr>
          <w:rFonts w:hint="default"/>
          <w:sz w:val="24"/>
          <w:szCs w:val="24"/>
          <w:lang w:val="ru-RU" w:eastAsia="en-US"/>
        </w:rPr>
      </w:pPr>
      <w:r>
        <w:rPr>
          <w:rFonts w:hint="default"/>
          <w:sz w:val="24"/>
          <w:szCs w:val="24"/>
          <w:lang w:val="ru-RU" w:eastAsia="en-US"/>
        </w:rPr>
        <w:t>La nature n’a pas besoin de préserver son identité. Elle est toujours belle, même dans ses cataclysmes. Mais elle ne peut contempler sa propre beauté. Cette tâche est laissée à l’homme. Pour lui, conserver son identité est essentiel.</w:t>
      </w:r>
    </w:p>
    <w:p w14:paraId="61E6546D">
      <w:pPr>
        <w:ind w:firstLine="567"/>
        <w:jc w:val="both"/>
        <w:rPr>
          <w:rFonts w:hint="default"/>
          <w:sz w:val="24"/>
          <w:szCs w:val="24"/>
          <w:lang w:val="ru-RU" w:eastAsia="en-US"/>
        </w:rPr>
      </w:pPr>
      <w:r>
        <w:rPr>
          <w:rFonts w:hint="default"/>
          <w:sz w:val="24"/>
          <w:szCs w:val="24"/>
          <w:lang w:val="ru-RU" w:eastAsia="en-US"/>
        </w:rPr>
        <w:t>Que signifie « rester soi-même » ?</w:t>
      </w:r>
    </w:p>
    <w:p w14:paraId="71E71717">
      <w:pPr>
        <w:ind w:firstLine="567"/>
        <w:jc w:val="both"/>
        <w:rPr>
          <w:rFonts w:hint="default"/>
          <w:sz w:val="24"/>
          <w:szCs w:val="24"/>
          <w:lang w:val="ru-RU" w:eastAsia="en-US"/>
        </w:rPr>
      </w:pPr>
      <w:r>
        <w:rPr>
          <w:rFonts w:hint="default"/>
          <w:sz w:val="24"/>
          <w:szCs w:val="24"/>
          <w:lang w:val="ru-RU" w:eastAsia="en-US"/>
        </w:rPr>
        <w:t>La question est simple et vertigineuse.</w:t>
      </w:r>
    </w:p>
    <w:p w14:paraId="3B644F75">
      <w:pPr>
        <w:ind w:firstLine="567"/>
        <w:jc w:val="both"/>
        <w:rPr>
          <w:rFonts w:hint="default"/>
          <w:sz w:val="24"/>
          <w:szCs w:val="24"/>
          <w:lang w:val="ru-RU" w:eastAsia="en-US"/>
        </w:rPr>
      </w:pPr>
      <w:r>
        <w:rPr>
          <w:rFonts w:hint="default"/>
          <w:sz w:val="24"/>
          <w:szCs w:val="24"/>
          <w:lang w:val="ru-RU" w:eastAsia="en-US"/>
        </w:rPr>
        <w:t>Nous disons : « Je suis. »</w:t>
      </w:r>
      <w:r>
        <w:rPr>
          <w:rFonts w:hint="default"/>
          <w:sz w:val="24"/>
          <w:szCs w:val="24"/>
          <w:lang w:val="ru-RU" w:eastAsia="en-US"/>
        </w:rPr>
        <w:br w:type="textWrapping"/>
      </w:r>
      <w:r>
        <w:rPr>
          <w:rFonts w:hint="default"/>
          <w:sz w:val="24"/>
          <w:szCs w:val="24"/>
          <w:lang w:val="ru-RU" w:eastAsia="en-US"/>
        </w:rPr>
        <w:t>À première vue, c’est une affirmation de présence. Si l’être est identité, alors « je suis » exige un prédicat : je suis quoi ?</w:t>
      </w:r>
    </w:p>
    <w:p w14:paraId="1A8E3E78">
      <w:pPr>
        <w:ind w:firstLine="567"/>
        <w:jc w:val="both"/>
        <w:rPr>
          <w:rFonts w:hint="default"/>
          <w:sz w:val="24"/>
          <w:szCs w:val="24"/>
          <w:lang w:val="ru-RU" w:eastAsia="en-US"/>
        </w:rPr>
      </w:pPr>
      <w:r>
        <w:rPr>
          <w:rFonts w:hint="default"/>
          <w:sz w:val="24"/>
          <w:szCs w:val="24"/>
          <w:lang w:val="ru-RU" w:eastAsia="en-US"/>
        </w:rPr>
        <w:t>Faut-il énumérer les conditions de naissance ? Mais le lieu, le temps, l’hérédité définissent-ils l’homme ? S’il reste produit de son environnement, l’homme demeure-t-il partie de la nature non logossique ? Devient-il homme en restant simple produit d’inertie ?</w:t>
      </w:r>
    </w:p>
    <w:p w14:paraId="23C1A247">
      <w:pPr>
        <w:ind w:firstLine="567"/>
        <w:jc w:val="both"/>
        <w:rPr>
          <w:rFonts w:hint="default"/>
          <w:sz w:val="24"/>
          <w:szCs w:val="24"/>
          <w:lang w:val="ru-RU" w:eastAsia="en-US"/>
        </w:rPr>
      </w:pPr>
      <w:r>
        <w:rPr>
          <w:rFonts w:hint="default"/>
          <w:sz w:val="24"/>
          <w:szCs w:val="24"/>
          <w:lang w:val="ru-RU" w:eastAsia="en-US"/>
        </w:rPr>
        <w:t>La question est provocante, mais légitime.</w:t>
      </w:r>
    </w:p>
    <w:p w14:paraId="6BB7E3CC">
      <w:pPr>
        <w:ind w:firstLine="567"/>
        <w:jc w:val="both"/>
        <w:rPr>
          <w:rFonts w:hint="default"/>
          <w:sz w:val="24"/>
          <w:szCs w:val="24"/>
          <w:lang w:val="ru-RU" w:eastAsia="en-US"/>
        </w:rPr>
      </w:pPr>
      <w:r>
        <w:rPr>
          <w:rFonts w:hint="default"/>
          <w:sz w:val="24"/>
          <w:szCs w:val="24"/>
          <w:lang w:val="ru-RU" w:eastAsia="en-US"/>
        </w:rPr>
        <w:t>D’abord, l’homme doit accepter et développer ce qui lui est donné. Ensuite, il doit devenir auteur de son propre projet. Les données initiales ne sont que matériau.</w:t>
      </w:r>
    </w:p>
    <w:p w14:paraId="4058974C">
      <w:pPr>
        <w:ind w:firstLine="567"/>
        <w:jc w:val="both"/>
        <w:rPr>
          <w:rFonts w:hint="default"/>
          <w:sz w:val="24"/>
          <w:szCs w:val="24"/>
          <w:lang w:val="ru-RU" w:eastAsia="en-US"/>
        </w:rPr>
      </w:pPr>
      <w:r>
        <w:rPr>
          <w:rFonts w:hint="default"/>
          <w:sz w:val="24"/>
          <w:szCs w:val="24"/>
          <w:lang w:val="ru-RU" w:eastAsia="en-US"/>
        </w:rPr>
        <w:t>Ne nous perdons pas dans de longs syllogismes.</w:t>
      </w:r>
    </w:p>
    <w:p w14:paraId="0149CF1A">
      <w:pPr>
        <w:ind w:firstLine="567"/>
        <w:jc w:val="both"/>
        <w:rPr>
          <w:rFonts w:hint="default"/>
          <w:sz w:val="24"/>
          <w:szCs w:val="24"/>
          <w:lang w:val="ru-RU" w:eastAsia="en-US"/>
        </w:rPr>
      </w:pPr>
      <w:r>
        <w:rPr>
          <w:rFonts w:hint="default"/>
          <w:sz w:val="24"/>
          <w:szCs w:val="24"/>
          <w:lang w:val="ru-RU" w:eastAsia="en-US"/>
        </w:rPr>
        <w:t>Nous avons découvert que l’affirmation « je suis » est d’abord une affirmation de présence, mais qu’elle doit devenir performative — autrement elle perd son sens. Sa structure même l’exige.</w:t>
      </w:r>
    </w:p>
    <w:p w14:paraId="72AE7A45">
      <w:pPr>
        <w:ind w:firstLine="567"/>
        <w:jc w:val="both"/>
        <w:rPr>
          <w:rFonts w:hint="default"/>
          <w:sz w:val="24"/>
          <w:szCs w:val="24"/>
          <w:lang w:val="ru-RU" w:eastAsia="en-US"/>
        </w:rPr>
      </w:pPr>
      <w:r>
        <w:rPr>
          <w:rFonts w:hint="default"/>
          <w:sz w:val="24"/>
          <w:szCs w:val="24"/>
          <w:lang w:val="ru-RU" w:eastAsia="en-US"/>
        </w:rPr>
        <w:t>Oui, avant de passer à mon intuition suivante, je veux rappeler que je suis chrétien et que je m’adresse d’abord aux chrétiens.</w:t>
      </w:r>
    </w:p>
    <w:p w14:paraId="041B0644">
      <w:pPr>
        <w:ind w:firstLine="567"/>
        <w:jc w:val="both"/>
        <w:rPr>
          <w:rFonts w:hint="default"/>
          <w:sz w:val="24"/>
          <w:szCs w:val="24"/>
          <w:lang w:val="ru-RU" w:eastAsia="en-US"/>
        </w:rPr>
      </w:pPr>
      <w:r>
        <w:rPr>
          <w:rFonts w:hint="default"/>
          <w:sz w:val="24"/>
          <w:szCs w:val="24"/>
          <w:lang w:val="ru-RU" w:eastAsia="en-US"/>
        </w:rPr>
        <w:t>Il est possible que je ne sois pas suffisamment compétent, mais je n’ai jamais rencontré la verbalisation d’une observation qui me paraît pourtant assez évidente.</w:t>
      </w:r>
    </w:p>
    <w:p w14:paraId="30365CA9">
      <w:pPr>
        <w:ind w:firstLine="567"/>
        <w:jc w:val="both"/>
        <w:rPr>
          <w:rFonts w:hint="default"/>
          <w:sz w:val="24"/>
          <w:szCs w:val="24"/>
          <w:lang w:val="ru-RU" w:eastAsia="en-US"/>
        </w:rPr>
      </w:pPr>
      <w:r>
        <w:rPr>
          <w:rFonts w:hint="default"/>
          <w:sz w:val="24"/>
          <w:szCs w:val="24"/>
          <w:lang w:val="ru-RU" w:eastAsia="en-US"/>
        </w:rPr>
        <w:t>Nous savons que nous, les êtres humains, sommes créés à l’image et à la ressemblance de Dieu. Dans le dialogue du Buisson ardent, Dieu parle pour la première fois de Lui-même. Et que dit-Il ? Selon la traduction habituelle : « Je suis Celui qui est ».</w:t>
      </w:r>
    </w:p>
    <w:p w14:paraId="7FF94E54">
      <w:pPr>
        <w:ind w:firstLine="567"/>
        <w:jc w:val="both"/>
        <w:rPr>
          <w:rFonts w:hint="default"/>
          <w:sz w:val="24"/>
          <w:szCs w:val="24"/>
          <w:lang w:val="ru-RU" w:eastAsia="en-US"/>
        </w:rPr>
      </w:pPr>
      <w:r>
        <w:rPr>
          <w:rFonts w:hint="default"/>
          <w:sz w:val="24"/>
          <w:szCs w:val="24"/>
          <w:lang w:val="ru-RU" w:eastAsia="en-US"/>
        </w:rPr>
        <w:t>Traduction terrible. Dans l’original hébreu d’Ex 3,14, au cœur même du dialogue, il n’y a aucun nominatif. On y trouve exclusivement une forme prédicative : l’opérateur d’être (Ehyeh) à l’imparfait, qui exprime une action inachevée, en train de s’actualiser. Il s’agit, dans tous les cas, de dynamique et non de statique.</w:t>
      </w:r>
    </w:p>
    <w:p w14:paraId="0A0E03D5">
      <w:pPr>
        <w:ind w:firstLine="567"/>
        <w:jc w:val="both"/>
        <w:rPr>
          <w:rFonts w:hint="default"/>
          <w:sz w:val="24"/>
          <w:szCs w:val="24"/>
          <w:lang w:val="ru-RU" w:eastAsia="en-US"/>
        </w:rPr>
      </w:pPr>
      <w:r>
        <w:rPr>
          <w:rFonts w:hint="default"/>
          <w:sz w:val="24"/>
          <w:szCs w:val="24"/>
          <w:lang w:val="ru-RU" w:eastAsia="en-US"/>
        </w:rPr>
        <w:t>Le Tétragramme, c’est-à-dire le Nom, apparaît plus tard, dans la phrase suivante. Et même le Tétragramme, à proprement parler, n’est pas un nominatif pur : il s’agit d’une forme verbale substantivée. Autrement dit, même le « nom » de Dieu demeure une action « arrêtée » dans la forme d’un substantif.</w:t>
      </w:r>
    </w:p>
    <w:p w14:paraId="41CAE896">
      <w:pPr>
        <w:ind w:firstLine="567"/>
        <w:jc w:val="both"/>
        <w:rPr>
          <w:rFonts w:hint="default"/>
          <w:sz w:val="24"/>
          <w:szCs w:val="24"/>
          <w:lang w:val="ru-RU" w:eastAsia="en-US"/>
        </w:rPr>
      </w:pPr>
      <w:r>
        <w:rPr>
          <w:rFonts w:hint="default"/>
          <w:sz w:val="24"/>
          <w:szCs w:val="24"/>
          <w:lang w:val="ru-RU" w:eastAsia="en-US"/>
        </w:rPr>
        <w:t>Pour moi, il est essentiel que, au Buisson, Dieu désigne l’être comme action. L’hébreu ne laisse aucun doute à ce sujet. Cela signifie que nous, créés à Son image et à Sa ressemblance, sommes appelés à répéter cette action, c’est-à-dire appelés à être. Notre tâche principale est d’être. La première vertu que les chrétiens doivent développer est l’être.</w:t>
      </w:r>
    </w:p>
    <w:p w14:paraId="7ABF5415">
      <w:pPr>
        <w:ind w:firstLine="567"/>
        <w:jc w:val="both"/>
        <w:rPr>
          <w:rFonts w:hint="default"/>
          <w:sz w:val="24"/>
          <w:szCs w:val="24"/>
          <w:lang w:val="ru-RU" w:eastAsia="en-US"/>
        </w:rPr>
      </w:pPr>
      <w:r>
        <w:rPr>
          <w:rFonts w:hint="default"/>
          <w:sz w:val="24"/>
          <w:szCs w:val="24"/>
          <w:lang w:val="ru-RU" w:eastAsia="en-US"/>
        </w:rPr>
        <w:t>J’ai déjà écrit plus haut qu’au Buisson Dieu prononce une réponse. La pensée humaine ne parviendra à formuler la question correspondante — « qu’est-ce que l’étant ? » — qu’un millénaire plus tard, avec Aristote. Dans ses cours sur Thomas d’Aquin, Heidegger a vu la place de la formule « ὁ ὤν » dans l’histoire de la pensée occidentale. Mais même lui n’a pas voulu y voir précisément une réponse. Pourtant, pour nous, cette formule acquiert son actualité justement comme réponse — et plus encore, comme commandement.</w:t>
      </w:r>
    </w:p>
    <w:p w14:paraId="1B842269">
      <w:pPr>
        <w:ind w:firstLine="567"/>
        <w:jc w:val="both"/>
        <w:rPr>
          <w:rFonts w:hint="default"/>
          <w:sz w:val="24"/>
          <w:szCs w:val="24"/>
          <w:lang w:val="ru-RU" w:eastAsia="en-US"/>
        </w:rPr>
      </w:pPr>
      <w:r>
        <w:rPr>
          <w:rFonts w:hint="default"/>
          <w:sz w:val="24"/>
          <w:szCs w:val="24"/>
          <w:lang w:val="ru-RU" w:eastAsia="en-US"/>
        </w:rPr>
        <w:t>Être — comme commandement, être — comme vertu.</w:t>
      </w:r>
    </w:p>
    <w:p w14:paraId="31114F7B">
      <w:pPr>
        <w:ind w:firstLine="567"/>
        <w:jc w:val="both"/>
        <w:rPr>
          <w:rFonts w:hint="default"/>
          <w:sz w:val="24"/>
          <w:szCs w:val="24"/>
          <w:lang w:val="ru-RU" w:eastAsia="en-US"/>
        </w:rPr>
      </w:pPr>
      <w:r>
        <w:rPr>
          <w:rFonts w:hint="default"/>
          <w:sz w:val="24"/>
          <w:szCs w:val="24"/>
          <w:lang w:val="ru-RU" w:eastAsia="en-US"/>
        </w:rPr>
        <w:t>Le plus étonnant est que si l’on dit la même chose autrement — la vie comme commandement, la vie comme vertu — cette affirmation devient un truisme dans le milieu chrétien.</w:t>
      </w:r>
    </w:p>
    <w:p w14:paraId="300D160C">
      <w:pPr>
        <w:ind w:firstLine="567"/>
        <w:jc w:val="both"/>
        <w:rPr>
          <w:rFonts w:hint="default"/>
          <w:sz w:val="24"/>
          <w:szCs w:val="24"/>
          <w:lang w:val="ru-RU" w:eastAsia="en-US"/>
        </w:rPr>
      </w:pPr>
      <w:r>
        <w:rPr>
          <w:rFonts w:hint="default"/>
          <w:sz w:val="24"/>
          <w:szCs w:val="24"/>
          <w:lang w:val="ru-RU" w:eastAsia="en-US"/>
        </w:rPr>
        <w:t>Néanmoins, si l’être devient action, alors il doit être une action sensée, rationnelle. « Être », dans sa version pleine, signifie « être quelqu’un » ou « être quelque chose ». Et c’est ici que commence le plus intéressant.</w:t>
      </w:r>
    </w:p>
    <w:p w14:paraId="35DA7389">
      <w:pPr>
        <w:ind w:firstLine="567"/>
        <w:jc w:val="both"/>
        <w:rPr>
          <w:rFonts w:hint="default"/>
          <w:sz w:val="24"/>
          <w:szCs w:val="24"/>
          <w:lang w:val="ru-RU" w:eastAsia="en-US"/>
        </w:rPr>
      </w:pPr>
      <w:r>
        <w:rPr>
          <w:rFonts w:hint="default"/>
          <w:sz w:val="24"/>
          <w:szCs w:val="24"/>
          <w:lang w:val="ru-RU" w:eastAsia="en-US"/>
        </w:rPr>
        <w:t>La langue elle-même suggère que la qualité d’« être » est déterminée par deux paramètres : l’intensité, la densité de l’être, et la qualité du prédicat, c’est-à-dire ce que ou qui est le sujet. Autrement dit, le premier paramètre répond à la question « dans quelle mesure être », et le second à « comment être, de quelle manière être ».</w:t>
      </w:r>
    </w:p>
    <w:p w14:paraId="65A3D9A7">
      <w:pPr>
        <w:ind w:firstLine="567"/>
        <w:jc w:val="both"/>
        <w:rPr>
          <w:rFonts w:hint="default"/>
          <w:sz w:val="24"/>
          <w:szCs w:val="24"/>
          <w:lang w:val="ru-RU" w:eastAsia="en-US"/>
        </w:rPr>
      </w:pPr>
      <w:r>
        <w:rPr>
          <w:rFonts w:hint="default"/>
          <w:sz w:val="24"/>
          <w:szCs w:val="24"/>
          <w:lang w:val="ru-RU" w:eastAsia="en-US"/>
        </w:rPr>
        <w:t>Le premier cas est assez évident : lorsqu’un être logosique commence à se faire passer pour ce qu’il n’est pas. En tentant d’acquérir un statut ontologique, il met le masque de « l’autre » et finit par perdre sa propre subjectivité, son authenticité.</w:t>
      </w:r>
    </w:p>
    <w:p w14:paraId="3341288E">
      <w:pPr>
        <w:ind w:firstLine="567"/>
        <w:jc w:val="both"/>
        <w:rPr>
          <w:rFonts w:hint="default"/>
          <w:sz w:val="24"/>
          <w:szCs w:val="24"/>
          <w:lang w:val="ru-RU" w:eastAsia="en-US"/>
        </w:rPr>
      </w:pPr>
      <w:r>
        <w:rPr>
          <w:rFonts w:hint="default"/>
          <w:sz w:val="24"/>
          <w:szCs w:val="24"/>
          <w:lang w:val="ru-RU" w:eastAsia="en-US"/>
        </w:rPr>
        <w:t>Mais c’est le second cas qui présente le principal intérêt.</w:t>
      </w:r>
    </w:p>
    <w:p w14:paraId="2018B461">
      <w:pPr>
        <w:ind w:firstLine="567"/>
        <w:jc w:val="both"/>
        <w:rPr>
          <w:rFonts w:hint="default"/>
          <w:sz w:val="24"/>
          <w:szCs w:val="24"/>
          <w:lang w:val="ru-RU" w:eastAsia="en-US"/>
        </w:rPr>
      </w:pPr>
      <w:r>
        <w:rPr>
          <w:rFonts w:hint="default"/>
          <w:sz w:val="24"/>
          <w:szCs w:val="24"/>
          <w:lang w:val="ru-RU" w:eastAsia="en-US"/>
        </w:rPr>
        <w:t>Supposons qu’un homme soit sincère avec lui-même et/ou avec son milieu. Malheureusement, il se trouve nécessairement en un point déterminé de l’espace et du temps. Il dispose donc d’un choix limité de matériaux fournis par la nature en ce lieu et en ce moment, ainsi que d’un ensemble tout aussi limité de rôles sociaux que lui propose son environnement d’origine.</w:t>
      </w:r>
    </w:p>
    <w:p w14:paraId="7A968C80">
      <w:pPr>
        <w:ind w:firstLine="567"/>
        <w:jc w:val="both"/>
        <w:rPr>
          <w:rFonts w:hint="default"/>
          <w:sz w:val="24"/>
          <w:szCs w:val="24"/>
          <w:lang w:val="ru-RU" w:eastAsia="en-US"/>
        </w:rPr>
      </w:pPr>
      <w:r>
        <w:rPr>
          <w:rFonts w:hint="default"/>
          <w:sz w:val="24"/>
          <w:szCs w:val="24"/>
          <w:lang w:val="ru-RU" w:eastAsia="en-US"/>
        </w:rPr>
        <w:t>Quelle est la probabilité que, dans cette combinaison finie, il trouve par hasard le prédicat correspondant à son être véritable ? Nulle. Absolument nulle. Telle est la structure de l’ontologie actuelle.</w:t>
      </w:r>
    </w:p>
    <w:p w14:paraId="1013A915">
      <w:pPr>
        <w:ind w:firstLine="567"/>
        <w:jc w:val="both"/>
        <w:rPr>
          <w:rFonts w:hint="default"/>
          <w:sz w:val="24"/>
          <w:szCs w:val="24"/>
          <w:lang w:val="ru-RU" w:eastAsia="en-US"/>
        </w:rPr>
      </w:pPr>
      <w:r>
        <w:rPr>
          <w:rFonts w:hint="default"/>
          <w:sz w:val="24"/>
          <w:szCs w:val="24"/>
          <w:lang w:val="ru-RU" w:eastAsia="en-US"/>
        </w:rPr>
        <w:t>Par conséquent, tout homme qui veut conserver — ou plus encore acquérir — son identité se heurte inévitablement à la nécessité de réécrire les rôles qui lui sont proposés et de transformer le matériau initial. C’est la condition de l’être humain dans le monde de l’actuelle ontologie logos-fugale.</w:t>
      </w:r>
    </w:p>
    <w:p w14:paraId="6AEE7481">
      <w:pPr>
        <w:ind w:firstLine="567"/>
        <w:jc w:val="both"/>
        <w:rPr>
          <w:rFonts w:hint="default"/>
          <w:sz w:val="24"/>
          <w:szCs w:val="24"/>
          <w:lang w:val="ru-RU" w:eastAsia="en-US"/>
        </w:rPr>
      </w:pPr>
      <w:r>
        <w:rPr>
          <w:rFonts w:hint="default"/>
          <w:sz w:val="24"/>
          <w:szCs w:val="24"/>
          <w:lang w:val="ru-RU" w:eastAsia="en-US"/>
        </w:rPr>
        <w:t>Dans le cadre de ce travail, nous ne considérons pas les stratégies des conformistes : nous avons déjà établi que le conformiste ontologique cesse d’être sujet et devient fonction de son environnement.</w:t>
      </w:r>
    </w:p>
    <w:p w14:paraId="47A07E88">
      <w:pPr>
        <w:ind w:firstLine="567"/>
        <w:jc w:val="both"/>
        <w:rPr>
          <w:rFonts w:hint="default"/>
          <w:sz w:val="24"/>
          <w:szCs w:val="24"/>
          <w:lang w:val="ru-RU" w:eastAsia="en-US"/>
        </w:rPr>
      </w:pPr>
      <w:r>
        <w:rPr>
          <w:rFonts w:hint="default"/>
          <w:sz w:val="24"/>
          <w:szCs w:val="24"/>
          <w:lang w:val="ru-RU" w:eastAsia="en-US"/>
        </w:rPr>
        <w:t>Ainsi, l’homme se trouve toujours devant le même choix : devenir lui-même ou se perdre. Il n’y a pas d’autre voie. Choisir sa propre position ontologique signifie cesser d’être acteur dans un scénario étranger et devenir auteur — scénariste et metteur en scène — de son propre être. C’est le minimum requis pour demeurer homme.</w:t>
      </w:r>
    </w:p>
    <w:p w14:paraId="77B4CB97">
      <w:pPr>
        <w:ind w:firstLine="567"/>
        <w:jc w:val="both"/>
        <w:rPr>
          <w:rFonts w:hint="default"/>
          <w:sz w:val="24"/>
          <w:szCs w:val="24"/>
          <w:lang w:val="ru-RU" w:eastAsia="en-US"/>
        </w:rPr>
      </w:pPr>
      <w:r>
        <w:rPr>
          <w:rFonts w:hint="default"/>
          <w:sz w:val="24"/>
          <w:szCs w:val="24"/>
          <w:lang w:val="ru-RU" w:eastAsia="en-US"/>
        </w:rPr>
        <w:t>La question suivante est : comment effectuer ce choix ?</w:t>
      </w:r>
    </w:p>
    <w:p w14:paraId="6F204383">
      <w:pPr>
        <w:ind w:firstLine="567"/>
        <w:jc w:val="both"/>
        <w:rPr>
          <w:rFonts w:hint="default"/>
          <w:sz w:val="24"/>
          <w:szCs w:val="24"/>
          <w:lang w:val="ru-RU" w:eastAsia="en-US"/>
        </w:rPr>
      </w:pPr>
      <w:r>
        <w:rPr>
          <w:rFonts w:hint="default"/>
          <w:sz w:val="24"/>
          <w:szCs w:val="24"/>
          <w:lang w:val="ru-RU" w:eastAsia="en-US"/>
        </w:rPr>
        <w:t>Nous avons déjà décrit le cas de la duplicité et l’avons laissé entre parenthèses. Il s’agit maintenant d’un sujet qui cherche réellement à être ce qu’il se pense être. Réellement. Que signifie ce « réellement » ?</w:t>
      </w:r>
    </w:p>
    <w:p w14:paraId="28820C29">
      <w:pPr>
        <w:ind w:firstLine="567"/>
        <w:jc w:val="both"/>
        <w:rPr>
          <w:rFonts w:hint="default"/>
          <w:sz w:val="24"/>
          <w:szCs w:val="24"/>
          <w:lang w:val="ru-RU" w:eastAsia="en-US"/>
        </w:rPr>
      </w:pPr>
      <w:r>
        <w:rPr>
          <w:rFonts w:hint="default"/>
          <w:sz w:val="24"/>
          <w:szCs w:val="24"/>
          <w:lang w:val="ru-RU" w:eastAsia="en-US"/>
        </w:rPr>
        <w:t>Dans le langage de la syntaxe logique, cela s’appelle un opérateur d’actualisation ou de vérification. L’actualisation et la vérification sont des choses très intéressantes. Arrêtons-nous sur la vérification.</w:t>
      </w:r>
    </w:p>
    <w:p w14:paraId="055507ED">
      <w:pPr>
        <w:ind w:firstLine="567"/>
        <w:jc w:val="both"/>
        <w:rPr>
          <w:rFonts w:hint="default"/>
          <w:sz w:val="24"/>
          <w:szCs w:val="24"/>
          <w:lang w:val="ru-RU" w:eastAsia="en-US"/>
        </w:rPr>
      </w:pPr>
      <w:r>
        <w:rPr>
          <w:rFonts w:hint="default"/>
          <w:sz w:val="24"/>
          <w:szCs w:val="24"/>
          <w:lang w:val="ru-RU" w:eastAsia="en-US"/>
        </w:rPr>
        <w:t>L’étude du mécanisme d’actualisation est une tâche trop vaste — en un sens, toute cette œuvre lui est consacrée. Ici, nous résolvons une tâche précise : examiner la proposition « je suis » et, plus précisément, son prédicat vrai.</w:t>
      </w:r>
    </w:p>
    <w:p w14:paraId="1C479DF2">
      <w:pPr>
        <w:ind w:firstLine="567"/>
        <w:jc w:val="both"/>
        <w:rPr>
          <w:rFonts w:hint="default"/>
          <w:sz w:val="24"/>
          <w:szCs w:val="24"/>
          <w:lang w:val="ru-RU" w:eastAsia="en-US"/>
        </w:rPr>
      </w:pPr>
      <w:r>
        <w:rPr>
          <w:rFonts w:hint="default"/>
          <w:sz w:val="24"/>
          <w:szCs w:val="24"/>
          <w:lang w:val="ru-RU" w:eastAsia="en-US"/>
        </w:rPr>
        <w:t>La vérification comme procédure apparaît lorsqu’il y a eu doute. Ce doute provoque une enquête. L’enquête consiste à inventorier les options possibles, puis à les comparer successivement à un critère préalablement déterminé. Ce critère a déjà été vérifié et peut donc servir d’indicateur clair de vérité.</w:t>
      </w:r>
    </w:p>
    <w:p w14:paraId="641FEEE7">
      <w:pPr>
        <w:ind w:firstLine="567"/>
        <w:jc w:val="both"/>
        <w:rPr>
          <w:rFonts w:hint="default"/>
          <w:sz w:val="24"/>
          <w:szCs w:val="24"/>
          <w:lang w:val="ru-RU" w:eastAsia="en-US"/>
        </w:rPr>
      </w:pPr>
      <w:r>
        <w:rPr>
          <w:rFonts w:hint="default"/>
          <w:sz w:val="24"/>
          <w:szCs w:val="24"/>
          <w:lang w:val="ru-RU" w:eastAsia="en-US"/>
        </w:rPr>
        <w:t>Tout est clair. Et pourtant rien ne l’est.</w:t>
      </w:r>
    </w:p>
    <w:p w14:paraId="6F61C8C8">
      <w:pPr>
        <w:ind w:firstLine="567"/>
        <w:jc w:val="both"/>
        <w:rPr>
          <w:rFonts w:hint="default"/>
          <w:sz w:val="24"/>
          <w:szCs w:val="24"/>
          <w:lang w:val="ru-RU" w:eastAsia="en-US"/>
        </w:rPr>
      </w:pPr>
      <w:r>
        <w:rPr>
          <w:rFonts w:hint="default"/>
          <w:sz w:val="24"/>
          <w:szCs w:val="24"/>
          <w:lang w:val="ru-RU" w:eastAsia="en-US"/>
        </w:rPr>
        <w:t>Il s’avère qu’il faut un critère des critères.</w:t>
      </w:r>
    </w:p>
    <w:p w14:paraId="7A6EE35F">
      <w:pPr>
        <w:ind w:firstLine="567"/>
        <w:jc w:val="both"/>
        <w:rPr>
          <w:rFonts w:hint="default"/>
          <w:sz w:val="24"/>
          <w:szCs w:val="24"/>
          <w:lang w:val="ru-RU" w:eastAsia="en-US"/>
        </w:rPr>
      </w:pPr>
      <w:r>
        <w:rPr>
          <w:rFonts w:hint="default"/>
          <w:sz w:val="24"/>
          <w:szCs w:val="24"/>
          <w:lang w:val="ru-RU" w:eastAsia="en-US"/>
        </w:rPr>
        <w:t>Comment appelle-t-on cela ? La régression des critères ? Encore une mauvaise infinité, mais cela n’est pas une raison pour capituler. En tout cas, l’expérience même de la vérification, l’expérience même de la recherche de la vérité, constitue déjà une acquisition extrêmement positive. Et en quoi est-elle positive ? Dans l’expérience — et plus tard l’habitude — de discerner l’essence. Nous avons déjà nommé cette expérience plus haut : la position ontologique propre. Même si le résultat n’est pas encore là.</w:t>
      </w:r>
    </w:p>
    <w:p w14:paraId="6F1DA8A7">
      <w:pPr>
        <w:ind w:firstLine="567"/>
        <w:jc w:val="both"/>
        <w:rPr>
          <w:rFonts w:hint="default"/>
          <w:sz w:val="24"/>
          <w:szCs w:val="24"/>
          <w:lang w:val="ru-RU" w:eastAsia="en-US"/>
        </w:rPr>
      </w:pPr>
      <w:r>
        <w:rPr>
          <w:rFonts w:hint="default"/>
          <w:sz w:val="24"/>
          <w:szCs w:val="24"/>
          <w:lang w:val="ru-RU" w:eastAsia="en-US"/>
        </w:rPr>
        <w:t>Il n’y a pas de sens à l’existence d’un univers où la recherche de la vérité serait impraticable. Si, dans cet univers, la recherche de la vérité ne porte aucun fruit, alors cet univers n’a pas droit à l’existence. On peut donc ne pas prêter attention à l’absence de résultat. On peut ne pas la remarquer, parce qu’elle n’est pas vraie.</w:t>
      </w:r>
    </w:p>
    <w:p w14:paraId="19EF4652">
      <w:pPr>
        <w:ind w:firstLine="567"/>
        <w:jc w:val="both"/>
        <w:rPr>
          <w:rFonts w:hint="default"/>
          <w:sz w:val="24"/>
          <w:szCs w:val="24"/>
          <w:lang w:val="ru-RU" w:eastAsia="en-US"/>
        </w:rPr>
      </w:pPr>
      <w:r>
        <w:rPr>
          <w:rFonts w:hint="default"/>
          <w:sz w:val="24"/>
          <w:szCs w:val="24"/>
          <w:lang w:val="ru-RU" w:eastAsia="en-US"/>
        </w:rPr>
        <w:t>Et pourtant le résultat apparaît.</w:t>
      </w:r>
    </w:p>
    <w:p w14:paraId="40BA8029">
      <w:pPr>
        <w:ind w:firstLine="567"/>
        <w:jc w:val="both"/>
        <w:rPr>
          <w:rFonts w:hint="default"/>
          <w:sz w:val="24"/>
          <w:szCs w:val="24"/>
          <w:lang w:val="ru-RU" w:eastAsia="en-US"/>
        </w:rPr>
      </w:pPr>
      <w:r>
        <w:rPr>
          <w:rFonts w:hint="default"/>
          <w:sz w:val="24"/>
          <w:szCs w:val="24"/>
          <w:lang w:val="ru-RU" w:eastAsia="en-US"/>
        </w:rPr>
        <w:t>Mais où apparaît-il, ce résultat ?</w:t>
      </w:r>
    </w:p>
    <w:p w14:paraId="2563D640">
      <w:pPr>
        <w:ind w:firstLine="567"/>
        <w:jc w:val="both"/>
        <w:rPr>
          <w:rFonts w:hint="default"/>
          <w:sz w:val="24"/>
          <w:szCs w:val="24"/>
          <w:lang w:val="ru-RU" w:eastAsia="en-US"/>
        </w:rPr>
      </w:pPr>
      <w:r>
        <w:rPr>
          <w:rFonts w:hint="default"/>
          <w:sz w:val="24"/>
          <w:szCs w:val="24"/>
          <w:lang w:val="ru-RU" w:eastAsia="en-US"/>
        </w:rPr>
        <w:t>Toute cette problématique naît de la tension entre les attentes du monde intérieur et la « réaction » de la réalité extérieure. Mais si nous sommes des êtres logosiques — n’ayons pas peur de ce terme antique — alors la réponse doit être cherchée dans le monde des logoi. Le critère des critères, peut-être ne le trouverons-nous pas ; mais le Logos des logoi, lui, nous est bien connu.</w:t>
      </w:r>
    </w:p>
    <w:p w14:paraId="57A0CF30">
      <w:pPr>
        <w:ind w:firstLine="567"/>
        <w:jc w:val="both"/>
        <w:rPr>
          <w:rFonts w:hint="default"/>
          <w:sz w:val="24"/>
          <w:szCs w:val="24"/>
          <w:lang w:val="ru-RU" w:eastAsia="en-US"/>
        </w:rPr>
      </w:pPr>
      <w:r>
        <w:rPr>
          <w:rFonts w:hint="default"/>
          <w:sz w:val="24"/>
          <w:szCs w:val="24"/>
          <w:lang w:val="ru-RU" w:eastAsia="en-US"/>
        </w:rPr>
        <w:t>Chaque ampoule, chaque source de lumière dans ce monde est une image du soleil. Toute machine est une image du carrosse ou de la charrette. On pourrait prolonger longtemps cette chaîne d’analogies. Mais une seule question demeure, la plus essentielle : de quoi toute signification est-elle l’image ?</w:t>
      </w:r>
    </w:p>
    <w:p w14:paraId="2C8AB174">
      <w:pPr>
        <w:ind w:firstLine="567"/>
        <w:jc w:val="both"/>
        <w:rPr>
          <w:rFonts w:hint="default"/>
          <w:sz w:val="24"/>
          <w:szCs w:val="24"/>
          <w:lang w:val="ru-RU" w:eastAsia="en-US"/>
        </w:rPr>
      </w:pPr>
      <w:r>
        <w:rPr>
          <w:rFonts w:hint="default"/>
          <w:sz w:val="24"/>
          <w:szCs w:val="24"/>
          <w:lang w:val="ru-RU" w:eastAsia="en-US"/>
        </w:rPr>
        <w:t>Pourquoi sommes-nous sûrs d’être des êtres logosiques ? Qu’est-ce qui fait de nous des hommes, des hommes au sens propre ? En somme, pourquoi notre pensée est-elle possible ? Pourquoi le langage est-il possible ? Comment pouvons-nous modéliser ce qui n’existe pas ? Qui nous a donné le droit de tirer l’étant — l’être — du non-étant, du néant ? Telle est pourtant la nature de toute création. D’où nous vient cela ?</w:t>
      </w:r>
    </w:p>
    <w:p w14:paraId="28F0ADBB">
      <w:pPr>
        <w:ind w:firstLine="567"/>
        <w:jc w:val="both"/>
        <w:rPr>
          <w:rFonts w:hint="default"/>
          <w:sz w:val="24"/>
          <w:szCs w:val="24"/>
          <w:lang w:val="ru-RU" w:eastAsia="en-US"/>
        </w:rPr>
      </w:pPr>
      <w:r>
        <w:rPr>
          <w:rFonts w:hint="default"/>
          <w:sz w:val="24"/>
          <w:szCs w:val="24"/>
          <w:lang w:val="ru-RU" w:eastAsia="en-US"/>
        </w:rPr>
        <w:t>Qui a créé tout ce qui est à partir de ce qui n’est pas ? Qui est le Logos des logoi ? Qui est entré dans l’histoire comme le Sens des sens ?</w:t>
      </w:r>
    </w:p>
    <w:p w14:paraId="60151EB8">
      <w:pPr>
        <w:ind w:firstLine="567"/>
        <w:jc w:val="both"/>
        <w:rPr>
          <w:rFonts w:hint="default"/>
          <w:sz w:val="24"/>
          <w:szCs w:val="24"/>
          <w:lang w:val="ru-RU" w:eastAsia="en-US"/>
        </w:rPr>
      </w:pPr>
      <w:r>
        <w:rPr>
          <w:rFonts w:hint="default"/>
          <w:sz w:val="24"/>
          <w:szCs w:val="24"/>
          <w:lang w:val="ru-RU" w:eastAsia="en-US"/>
        </w:rPr>
        <w:t>…</w:t>
      </w:r>
    </w:p>
    <w:p w14:paraId="2F6421FA">
      <w:pPr>
        <w:ind w:firstLine="567"/>
        <w:jc w:val="both"/>
        <w:rPr>
          <w:rFonts w:hint="default"/>
          <w:sz w:val="24"/>
          <w:szCs w:val="24"/>
          <w:lang w:val="ru-RU" w:eastAsia="en-US"/>
        </w:rPr>
      </w:pPr>
      <w:r>
        <w:rPr>
          <w:rFonts w:hint="default"/>
          <w:sz w:val="24"/>
          <w:szCs w:val="24"/>
          <w:lang w:val="ru-RU" w:eastAsia="en-US"/>
        </w:rPr>
        <w:t>Eh bien, nous sommes arrivés trop vite à la réponse ! Il faut faire encore un détour.</w:t>
      </w:r>
    </w:p>
    <w:p w14:paraId="19CB3CD0">
      <w:pPr>
        <w:ind w:firstLine="567"/>
        <w:jc w:val="both"/>
        <w:rPr>
          <w:rFonts w:hint="default"/>
          <w:sz w:val="24"/>
          <w:szCs w:val="24"/>
          <w:lang w:val="ru-RU" w:eastAsia="en-US"/>
        </w:rPr>
      </w:pPr>
      <w:r>
        <w:rPr>
          <w:rFonts w:hint="default"/>
          <w:sz w:val="24"/>
          <w:szCs w:val="24"/>
          <w:lang w:val="ru-RU" w:eastAsia="en-US"/>
        </w:rPr>
        <w:t>Regardons le même problème sous un autre angle.</w:t>
      </w:r>
    </w:p>
    <w:p w14:paraId="5E05850C">
      <w:pPr>
        <w:ind w:firstLine="567"/>
        <w:jc w:val="both"/>
        <w:rPr>
          <w:rFonts w:hint="default"/>
          <w:sz w:val="24"/>
          <w:szCs w:val="24"/>
          <w:lang w:val="ru-RU" w:eastAsia="en-US"/>
        </w:rPr>
      </w:pPr>
      <w:r>
        <w:rPr>
          <w:rFonts w:hint="default"/>
          <w:sz w:val="24"/>
          <w:szCs w:val="24"/>
          <w:lang w:val="ru-RU" w:eastAsia="en-US"/>
        </w:rPr>
        <w:t>Quelle est la source de toute mort ?</w:t>
      </w:r>
    </w:p>
    <w:p w14:paraId="09EEF05C">
      <w:pPr>
        <w:ind w:firstLine="567"/>
        <w:jc w:val="both"/>
        <w:rPr>
          <w:rFonts w:hint="default"/>
          <w:sz w:val="24"/>
          <w:szCs w:val="24"/>
          <w:lang w:val="ru-RU" w:eastAsia="en-US"/>
        </w:rPr>
      </w:pPr>
      <w:r>
        <w:rPr>
          <w:rFonts w:hint="default"/>
          <w:sz w:val="24"/>
          <w:szCs w:val="24"/>
          <w:lang w:val="ru-RU" w:eastAsia="en-US"/>
        </w:rPr>
        <w:t>Que voyons-nous dans le monde de la nature ? Tout ce qui existe finit tôt ou tard par périr. Une étoile ordinaire, comme notre Soleil, vit environ dix à vingt milliards d’années. Notre Soleil a environ 4,5 milliards d’années ; il lui en reste à peu près 5,5 milliards. Bien sûr, cela n’a rien de comparable avec la durée d’une vie humaine. Et pourtant, rien n’est éternel dans ce monde. Il suffit d’élargir l’échelle du temps.</w:t>
      </w:r>
    </w:p>
    <w:p w14:paraId="37CD58D0">
      <w:pPr>
        <w:ind w:firstLine="567"/>
        <w:jc w:val="both"/>
        <w:rPr>
          <w:rFonts w:hint="default"/>
          <w:sz w:val="24"/>
          <w:szCs w:val="24"/>
          <w:lang w:val="ru-RU" w:eastAsia="en-US"/>
        </w:rPr>
      </w:pPr>
      <w:r>
        <w:rPr>
          <w:rFonts w:hint="default"/>
          <w:sz w:val="24"/>
          <w:szCs w:val="24"/>
          <w:lang w:val="ru-RU" w:eastAsia="en-US"/>
        </w:rPr>
        <w:t>Alors qu’est-ce qui est éternel ?</w:t>
      </w:r>
    </w:p>
    <w:p w14:paraId="16CCE16F">
      <w:pPr>
        <w:ind w:firstLine="567"/>
        <w:jc w:val="both"/>
        <w:rPr>
          <w:rFonts w:hint="default"/>
          <w:sz w:val="24"/>
          <w:szCs w:val="24"/>
          <w:lang w:val="ru-RU" w:eastAsia="en-US"/>
        </w:rPr>
      </w:pPr>
      <w:r>
        <w:rPr>
          <w:rFonts w:hint="default"/>
          <w:sz w:val="24"/>
          <w:szCs w:val="24"/>
          <w:lang w:val="ru-RU" w:eastAsia="en-US"/>
        </w:rPr>
        <w:t>Laissons les étoiles. Nous n’aurons pas le temps d’y observer quoi que ce soit. Regardons l’homme, la société. Qu’est-ce qui, chez les hommes, peut être dit éternel ?</w:t>
      </w:r>
    </w:p>
    <w:p w14:paraId="5287B81F">
      <w:pPr>
        <w:ind w:firstLine="567"/>
        <w:jc w:val="both"/>
        <w:rPr>
          <w:rFonts w:hint="default"/>
          <w:sz w:val="24"/>
          <w:szCs w:val="24"/>
          <w:lang w:val="ru-RU" w:eastAsia="en-US"/>
        </w:rPr>
      </w:pPr>
      <w:r>
        <w:rPr>
          <w:rFonts w:hint="default"/>
          <w:sz w:val="24"/>
          <w:szCs w:val="24"/>
          <w:lang w:val="ru-RU" w:eastAsia="en-US"/>
        </w:rPr>
        <w:t>Dans notre pratique quotidienne, qu’est-ce qui doit être le plus stable ? La destruction de quoi entraîne la destruction du corps social ?</w:t>
      </w:r>
    </w:p>
    <w:p w14:paraId="73721B38">
      <w:pPr>
        <w:ind w:firstLine="567"/>
        <w:jc w:val="both"/>
        <w:rPr>
          <w:rFonts w:hint="default"/>
          <w:sz w:val="24"/>
          <w:szCs w:val="24"/>
          <w:lang w:val="ru-RU" w:eastAsia="en-US"/>
        </w:rPr>
      </w:pPr>
      <w:r>
        <w:rPr>
          <w:rFonts w:hint="default"/>
          <w:sz w:val="24"/>
          <w:szCs w:val="24"/>
          <w:lang w:val="ru-RU" w:eastAsia="en-US"/>
        </w:rPr>
        <w:t>Les significations. Voilà ce qui empêche les hommes de retomber dans la nature. Tant que les hommes parlent une langue, ils sont des hommes. Mais lorsque les mots perdent leur sens, lorsque le langage se désagrège, la communauté humaine se désagrège elle aussi.</w:t>
      </w:r>
    </w:p>
    <w:p w14:paraId="1AE71A04">
      <w:pPr>
        <w:ind w:firstLine="567"/>
        <w:jc w:val="both"/>
        <w:rPr>
          <w:rFonts w:hint="default"/>
          <w:sz w:val="24"/>
          <w:szCs w:val="24"/>
          <w:lang w:val="ru-RU" w:eastAsia="en-US"/>
        </w:rPr>
      </w:pPr>
      <w:r>
        <w:rPr>
          <w:rFonts w:hint="default"/>
          <w:sz w:val="24"/>
          <w:szCs w:val="24"/>
          <w:lang w:val="ru-RU" w:eastAsia="en-US"/>
        </w:rPr>
        <w:t>Au moins avons-nous trouvé une force capable d’empêcher l’effondrement d’une sphère de la vie.</w:t>
      </w:r>
    </w:p>
    <w:p w14:paraId="0061C68B">
      <w:pPr>
        <w:ind w:firstLine="567"/>
        <w:jc w:val="both"/>
        <w:rPr>
          <w:rFonts w:hint="default"/>
          <w:sz w:val="24"/>
          <w:szCs w:val="24"/>
          <w:lang w:val="ru-RU" w:eastAsia="en-US"/>
        </w:rPr>
      </w:pPr>
      <w:r>
        <w:rPr>
          <w:rFonts w:hint="default"/>
          <w:sz w:val="24"/>
          <w:szCs w:val="24"/>
          <w:lang w:val="ru-RU" w:eastAsia="en-US"/>
        </w:rPr>
        <w:t>Descendons maintenant d’un niveau : passons de la société à l’individu. L’homme peut-il se désagréger ? Si oui, qu’est-ce qui peut l’empêcher de se dissoudre ?</w:t>
      </w:r>
    </w:p>
    <w:p w14:paraId="0FA3E890">
      <w:pPr>
        <w:ind w:firstLine="567"/>
        <w:jc w:val="both"/>
        <w:rPr>
          <w:rFonts w:hint="default"/>
          <w:sz w:val="24"/>
          <w:szCs w:val="24"/>
          <w:lang w:val="ru-RU" w:eastAsia="en-US"/>
        </w:rPr>
      </w:pPr>
      <w:r>
        <w:rPr>
          <w:rFonts w:hint="default"/>
          <w:sz w:val="24"/>
          <w:szCs w:val="24"/>
          <w:lang w:val="ru-RU" w:eastAsia="en-US"/>
        </w:rPr>
        <w:t>Comment l’entropie agit-elle au niveau psychique ? Fragmentation de la psyché, perte de but et de sens du temps, chaos des émotions et des pensées, désintégration de l’identité. Si cela n’est pas arrêté, cela conduit inévitablement à la mort.</w:t>
      </w:r>
    </w:p>
    <w:p w14:paraId="5D72CA22">
      <w:pPr>
        <w:ind w:firstLine="567"/>
        <w:jc w:val="both"/>
        <w:rPr>
          <w:rFonts w:hint="default"/>
          <w:sz w:val="24"/>
          <w:szCs w:val="24"/>
          <w:lang w:val="ru-RU" w:eastAsia="en-US"/>
        </w:rPr>
      </w:pPr>
      <w:r>
        <w:rPr>
          <w:rFonts w:hint="default"/>
          <w:sz w:val="24"/>
          <w:szCs w:val="24"/>
          <w:lang w:val="ru-RU" w:eastAsia="en-US"/>
        </w:rPr>
        <w:t>Qu’est-ce qui peut arrêter et prévenir la désagrégation de la personne ? Premièrement, l’homme doit adopter une position ontologique subjective face à l’être. À vrai dire, « adopter une position » implique déjà la subjectivité. Mais pour éviter tout malentendu, précisons-le. Deuxièmement, l’homme doit réaliser cette position.</w:t>
      </w:r>
    </w:p>
    <w:p w14:paraId="38A4DBD0">
      <w:pPr>
        <w:ind w:firstLine="567"/>
        <w:jc w:val="both"/>
        <w:rPr>
          <w:rFonts w:hint="default"/>
          <w:sz w:val="24"/>
          <w:szCs w:val="24"/>
          <w:lang w:val="ru-RU" w:eastAsia="en-US"/>
        </w:rPr>
      </w:pPr>
      <w:r>
        <w:rPr>
          <w:rFonts w:hint="default"/>
          <w:sz w:val="24"/>
          <w:szCs w:val="24"/>
          <w:lang w:val="ru-RU" w:eastAsia="en-US"/>
        </w:rPr>
        <w:t>Sans cela, rien n’est possible. Sans cela, tout le reste est dépourvu de sens.</w:t>
      </w:r>
    </w:p>
    <w:p w14:paraId="6FCC70E2">
      <w:pPr>
        <w:ind w:firstLine="567"/>
        <w:jc w:val="both"/>
        <w:rPr>
          <w:rFonts w:hint="default"/>
          <w:sz w:val="24"/>
          <w:szCs w:val="24"/>
          <w:lang w:val="ru-RU" w:eastAsia="en-US"/>
        </w:rPr>
      </w:pPr>
      <w:r>
        <w:rPr>
          <w:rFonts w:hint="default"/>
          <w:sz w:val="24"/>
          <w:szCs w:val="24"/>
          <w:lang w:val="ru-RU" w:eastAsia="en-US"/>
        </w:rPr>
        <w:t>Voilà ! Le mot a jailli de lui-même — « dépourvu de sens », c’est-à-dire sans signification, donc inexistant.</w:t>
      </w:r>
    </w:p>
    <w:p w14:paraId="71CCF196">
      <w:pPr>
        <w:ind w:firstLine="567"/>
        <w:jc w:val="both"/>
        <w:rPr>
          <w:rFonts w:hint="default"/>
          <w:sz w:val="24"/>
          <w:szCs w:val="24"/>
          <w:lang w:val="ru-RU" w:eastAsia="en-US"/>
        </w:rPr>
      </w:pPr>
      <w:r>
        <w:rPr>
          <w:rFonts w:hint="default"/>
          <w:sz w:val="24"/>
          <w:szCs w:val="24"/>
          <w:lang w:val="ru-RU" w:eastAsia="en-US"/>
        </w:rPr>
        <w:t>Ainsi, l’homme doit lui-même faire un choix. Or le choix, comme nous le savons, c’est la foi. Le choix ne peut être déterminé par rien d’extérieur. Ou bien l’homme se respecte, ou bien il ne se respecte pas. S’il choisit la réalité, l’effectivité de son existence, alors il y a matière à discussion. S’il choisit d’être partie de l’inertie, qu’elle soit naturelle ou sociale, il choisit en réalité le non-être. Nous l’avons déjà dit et n’y reviendrons pas.</w:t>
      </w:r>
    </w:p>
    <w:p w14:paraId="6C20D24B">
      <w:pPr>
        <w:ind w:firstLine="567"/>
        <w:jc w:val="both"/>
        <w:rPr>
          <w:rFonts w:hint="default"/>
          <w:sz w:val="24"/>
          <w:szCs w:val="24"/>
          <w:lang w:val="ru-RU" w:eastAsia="en-US"/>
        </w:rPr>
      </w:pPr>
      <w:r>
        <w:rPr>
          <w:rFonts w:hint="default"/>
          <w:sz w:val="24"/>
          <w:szCs w:val="24"/>
          <w:lang w:val="ru-RU" w:eastAsia="en-US"/>
        </w:rPr>
        <w:t>Si ces deux conditions sont remplies, tout le reste est affaire de temps et de technique. Car « adopter une position » et « la réaliser », cela signifie devenir une personne accomplie. Cela signifie survivre, cela signifie vaincre.</w:t>
      </w:r>
    </w:p>
    <w:p w14:paraId="276C733B">
      <w:pPr>
        <w:ind w:firstLine="567"/>
        <w:jc w:val="both"/>
        <w:rPr>
          <w:rFonts w:hint="default"/>
          <w:sz w:val="24"/>
          <w:szCs w:val="24"/>
          <w:lang w:val="ru-RU" w:eastAsia="en-US"/>
        </w:rPr>
      </w:pPr>
      <w:r>
        <w:rPr>
          <w:rFonts w:hint="default"/>
          <w:sz w:val="24"/>
          <w:szCs w:val="24"/>
          <w:lang w:val="ru-RU" w:eastAsia="en-US"/>
        </w:rPr>
        <w:t>Tout semble aller de soi. Mais, comme toujours, il y a des nuances. Pourquoi choisissons-nous de vaincre ? Pourquoi ne pouvons-nous pas nous dissoudre à nouveau dans la nature ? Physiquement, cela est inévitable. Quel critère — encore un critère ! — exige la survie ?</w:t>
      </w:r>
    </w:p>
    <w:p w14:paraId="29749EC1">
      <w:pPr>
        <w:ind w:firstLine="567"/>
        <w:jc w:val="both"/>
        <w:rPr>
          <w:rFonts w:hint="default"/>
          <w:sz w:val="24"/>
          <w:szCs w:val="24"/>
          <w:lang w:val="ru-RU" w:eastAsia="en-US"/>
        </w:rPr>
      </w:pPr>
      <w:r>
        <w:rPr>
          <w:rFonts w:hint="default"/>
          <w:sz w:val="24"/>
          <w:szCs w:val="24"/>
          <w:lang w:val="ru-RU" w:eastAsia="en-US"/>
        </w:rPr>
        <w:t>L’homme est le seul être à qui soit donnée la capacité d’éprouver le non-être.</w:t>
      </w:r>
    </w:p>
    <w:p w14:paraId="3E055064">
      <w:pPr>
        <w:ind w:firstLine="567"/>
        <w:jc w:val="both"/>
        <w:rPr>
          <w:rFonts w:hint="default"/>
          <w:sz w:val="24"/>
          <w:szCs w:val="24"/>
          <w:lang w:val="ru-RU" w:eastAsia="en-US"/>
        </w:rPr>
      </w:pPr>
      <w:r>
        <w:rPr>
          <w:rFonts w:hint="default"/>
          <w:sz w:val="24"/>
          <w:szCs w:val="24"/>
          <w:lang w:val="ru-RU" w:eastAsia="en-US"/>
        </w:rPr>
        <w:t>…</w:t>
      </w:r>
    </w:p>
    <w:p w14:paraId="20BFF491">
      <w:pPr>
        <w:ind w:firstLine="567"/>
        <w:jc w:val="both"/>
        <w:rPr>
          <w:rFonts w:hint="default"/>
          <w:sz w:val="24"/>
          <w:szCs w:val="24"/>
          <w:lang w:val="ru-RU" w:eastAsia="en-US"/>
        </w:rPr>
      </w:pPr>
      <w:r>
        <w:rPr>
          <w:rFonts w:hint="default"/>
          <w:sz w:val="24"/>
          <w:szCs w:val="24"/>
          <w:lang w:val="ru-RU" w:eastAsia="en-US"/>
        </w:rPr>
        <w:t>Hum. Nous parlons du « je suis » et nous en sommes déjà au prédicat. Mais nous n’avons même pas remarqué le « je » ! Que signifie « je » ?</w:t>
      </w:r>
    </w:p>
    <w:p w14:paraId="33D52546">
      <w:pPr>
        <w:ind w:firstLine="567"/>
        <w:jc w:val="both"/>
        <w:rPr>
          <w:rFonts w:hint="default"/>
          <w:sz w:val="24"/>
          <w:szCs w:val="24"/>
          <w:lang w:val="ru-RU" w:eastAsia="en-US"/>
        </w:rPr>
      </w:pPr>
      <w:r>
        <w:rPr>
          <w:rFonts w:hint="default"/>
          <w:sz w:val="24"/>
          <w:szCs w:val="24"/>
          <w:lang w:val="ru-RU" w:eastAsia="en-US"/>
        </w:rPr>
        <w:t>Qui a le droit de dire « je » ? Que déclare celui qui proclame « je » ?</w:t>
      </w:r>
    </w:p>
    <w:p w14:paraId="777CE3FF">
      <w:pPr>
        <w:ind w:firstLine="567"/>
        <w:jc w:val="both"/>
        <w:rPr>
          <w:rFonts w:hint="default"/>
          <w:sz w:val="24"/>
          <w:szCs w:val="24"/>
          <w:lang w:val="ru-RU" w:eastAsia="en-US"/>
        </w:rPr>
      </w:pPr>
      <w:r>
        <w:rPr>
          <w:rFonts w:hint="default"/>
          <w:sz w:val="24"/>
          <w:szCs w:val="24"/>
          <w:lang w:val="ru-RU" w:eastAsia="en-US"/>
        </w:rPr>
        <w:t>Pour commencer, il faut déterminer l’ampleur de cette déclaration. À quoi le « je » s’oppose-t-il ? Lorsque l’homme affirme « je », il affirme par là qu’il est vivant, à la différence de tout ce qui est inanimé. Cela signifie que le « je » s’oppose à tout le non-vivant, à toute la nature. La nature vit par inertie ; elle ne peut que suivre le mécanisme sans âme de la physique et de la chimie. Le « je », lui, le peut. Le « je » affirme sa propre projectualité, distincte de celle de la nature, distincte de ce qui est établi.</w:t>
      </w:r>
    </w:p>
    <w:p w14:paraId="6F92D089">
      <w:pPr>
        <w:ind w:firstLine="567"/>
        <w:jc w:val="both"/>
        <w:rPr>
          <w:rFonts w:hint="default"/>
          <w:sz w:val="24"/>
          <w:szCs w:val="24"/>
          <w:lang w:val="ru-RU" w:eastAsia="en-US"/>
        </w:rPr>
      </w:pPr>
      <w:r>
        <w:rPr>
          <w:rFonts w:hint="default"/>
          <w:sz w:val="24"/>
          <w:szCs w:val="24"/>
          <w:lang w:val="ru-RU" w:eastAsia="en-US"/>
        </w:rPr>
        <w:t>Le « je » s’oppose à la nature inanimée et, en même temps, entre en dialogue avec d’autres « je ». Il me semble qu’une caractéristique essentielle du « je » est la révérence. La nature est sans âme. Même la nature vivante vit d’instincts. Le « je » est « je » parce qu’il est conscient — et conscient avant tout de sa responsabilité. Un « je » sans responsabilité n’est pas un « je » : ce n’est qu’un exemplaire supplémentaire de la nature vivante. Sans révérence, sans responsabilité, ce « je » instinctif ne remarquera même pas l’autre « je ». Car la nature ne connaît ni le « je », ni a fortiori l’Autre.</w:t>
      </w:r>
    </w:p>
    <w:p w14:paraId="77B150E4">
      <w:pPr>
        <w:ind w:firstLine="567"/>
        <w:jc w:val="both"/>
        <w:rPr>
          <w:rFonts w:hint="default"/>
          <w:sz w:val="24"/>
          <w:szCs w:val="24"/>
          <w:lang w:val="ru-RU" w:eastAsia="en-US"/>
        </w:rPr>
      </w:pPr>
      <w:r>
        <w:rPr>
          <w:rFonts w:hint="default"/>
          <w:sz w:val="24"/>
          <w:szCs w:val="24"/>
          <w:lang w:val="ru-RU" w:eastAsia="en-US"/>
        </w:rPr>
        <w:t>Encore et toujours, nous revenons à l’existence sans Logos. Que faire ? Les statistiques sont têtues.</w:t>
      </w:r>
    </w:p>
    <w:p w14:paraId="30344DAB">
      <w:pPr>
        <w:ind w:firstLine="567"/>
        <w:jc w:val="both"/>
        <w:rPr>
          <w:rFonts w:hint="default"/>
          <w:sz w:val="24"/>
          <w:szCs w:val="24"/>
          <w:lang w:val="ru-RU" w:eastAsia="en-US"/>
        </w:rPr>
      </w:pPr>
      <w:r>
        <w:rPr>
          <w:rFonts w:hint="default"/>
          <w:sz w:val="24"/>
          <w:szCs w:val="24"/>
          <w:lang w:val="ru-RU" w:eastAsia="en-US"/>
        </w:rPr>
        <w:t>Ainsi, le « je » est déclaration d’une projectualité originale et d’une responsabilité. L’un ne va pas sans l’autre.</w:t>
      </w:r>
    </w:p>
    <w:p w14:paraId="230BB220">
      <w:pPr>
        <w:ind w:firstLine="567"/>
        <w:jc w:val="both"/>
        <w:rPr>
          <w:rFonts w:hint="default"/>
          <w:sz w:val="24"/>
          <w:szCs w:val="24"/>
          <w:lang w:val="ru-RU" w:eastAsia="en-US"/>
        </w:rPr>
      </w:pPr>
      <w:r>
        <w:rPr>
          <w:rFonts w:hint="default"/>
          <w:sz w:val="24"/>
          <w:szCs w:val="24"/>
          <w:lang w:val="ru-RU" w:eastAsia="en-US"/>
        </w:rPr>
        <w:t>On pourrait poursuivre cette analyse du « je ». Mais une autre pensée me vient à l’esprit.</w:t>
      </w:r>
    </w:p>
    <w:p w14:paraId="08FE9C8D">
      <w:pPr>
        <w:ind w:firstLine="567"/>
        <w:jc w:val="both"/>
        <w:rPr>
          <w:rFonts w:hint="default"/>
          <w:sz w:val="24"/>
          <w:szCs w:val="24"/>
          <w:lang w:val="ru-RU" w:eastAsia="en-US"/>
        </w:rPr>
      </w:pPr>
      <w:r>
        <w:rPr>
          <w:rFonts w:hint="default"/>
          <w:sz w:val="24"/>
          <w:szCs w:val="24"/>
          <w:lang w:val="ru-RU" w:eastAsia="en-US"/>
        </w:rPr>
        <w:t>Il me semble avoir déjà vu cela quelque part. Qui le premier a proposé sa propre projectualité originale et reconnu sa responsabilité pour le produit ? Eh oui : « Au commencement, Il créa le ciel et la terre », puis Il regarda et dit : « Cela est très bon. »</w:t>
      </w:r>
    </w:p>
    <w:p w14:paraId="2F37EB6F">
      <w:pPr>
        <w:ind w:firstLine="567"/>
        <w:jc w:val="both"/>
        <w:rPr>
          <w:rFonts w:hint="default"/>
          <w:sz w:val="24"/>
          <w:szCs w:val="24"/>
          <w:lang w:val="ru-RU" w:eastAsia="en-US"/>
        </w:rPr>
      </w:pPr>
      <w:r>
        <w:rPr>
          <w:rFonts w:hint="default"/>
          <w:sz w:val="24"/>
          <w:szCs w:val="24"/>
          <w:lang w:val="ru-RU" w:eastAsia="en-US"/>
        </w:rPr>
        <w:t>Ainsi, tout « je » commence son interaction avec l’Étant à l’image et à la ressemblance du premier « Je ». Et surtout, nous avons découvert à l’image de qui et à la ressemblance de qui tout « je » crée. En comparant avec l’Archétype, nous comprendrons mieux comment fonctionne — et comment doit fonctionner — tout « je » sain.</w:t>
      </w:r>
    </w:p>
    <w:p w14:paraId="48B201E0">
      <w:pPr>
        <w:ind w:firstLine="567"/>
        <w:jc w:val="both"/>
        <w:rPr>
          <w:rFonts w:hint="default"/>
          <w:sz w:val="24"/>
          <w:szCs w:val="24"/>
          <w:lang w:val="ru-RU" w:eastAsia="en-US"/>
        </w:rPr>
      </w:pPr>
      <w:r>
        <w:rPr>
          <w:rFonts w:hint="default"/>
          <w:sz w:val="24"/>
          <w:szCs w:val="24"/>
          <w:lang w:val="ru-RU" w:eastAsia="en-US"/>
        </w:rPr>
        <w:t>Nous avons parlé du prédicat du « je ». Nous avons parlé de la nécessité de l’identité, et d’abord de l’identité des significations.</w:t>
      </w:r>
    </w:p>
    <w:p w14:paraId="4963B848">
      <w:pPr>
        <w:ind w:firstLine="567"/>
        <w:jc w:val="both"/>
        <w:rPr>
          <w:rFonts w:hint="default"/>
          <w:sz w:val="24"/>
          <w:szCs w:val="24"/>
          <w:lang w:val="ru-RU" w:eastAsia="en-US"/>
        </w:rPr>
      </w:pPr>
      <w:r>
        <w:rPr>
          <w:rFonts w:hint="default"/>
          <w:sz w:val="24"/>
          <w:szCs w:val="24"/>
          <w:lang w:val="ru-RU" w:eastAsia="en-US"/>
        </w:rPr>
        <w:t>Je suis X. Nous avons examiné le « je », nous avons examiné le « suis ». Nous avons cherché le véritable X. Je suis chrétien, je suis théologien. Je vois donc le monde en conséquence. Nous avons dit que, pour survivre, l’homme logosique doit adopter une position ontologique subjective. Les notions mêmes de « logosique » et de « subjectif » portent un caractère fortement théologique, plus précisément christocentrique — du moins pour moi.</w:t>
      </w:r>
    </w:p>
    <w:p w14:paraId="3C08AEBE">
      <w:pPr>
        <w:ind w:firstLine="567"/>
        <w:jc w:val="both"/>
        <w:rPr>
          <w:rFonts w:hint="default"/>
          <w:sz w:val="24"/>
          <w:szCs w:val="24"/>
          <w:lang w:val="ru-RU" w:eastAsia="en-US"/>
        </w:rPr>
      </w:pPr>
      <w:r>
        <w:rPr>
          <w:rFonts w:hint="default"/>
          <w:sz w:val="24"/>
          <w:szCs w:val="24"/>
          <w:lang w:val="ru-RU" w:eastAsia="en-US"/>
        </w:rPr>
        <w:t>Nous discutons du prédicat de « je suis ». À quoi l’homme peut-il s’identifier pour se sauver de la destruction et de la dissolution dans la nature ?</w:t>
      </w:r>
    </w:p>
    <w:p w14:paraId="2D77A9FD">
      <w:pPr>
        <w:ind w:firstLine="567"/>
        <w:jc w:val="both"/>
        <w:rPr>
          <w:rFonts w:hint="default"/>
          <w:sz w:val="24"/>
          <w:szCs w:val="24"/>
          <w:lang w:val="ru-RU" w:eastAsia="en-US"/>
        </w:rPr>
      </w:pPr>
      <w:r>
        <w:rPr>
          <w:rFonts w:hint="default"/>
          <w:sz w:val="24"/>
          <w:szCs w:val="24"/>
          <w:lang w:val="ru-RU" w:eastAsia="en-US"/>
        </w:rPr>
        <w:t>Supposons une identité messianique de caractère non chrétien. Elle peut être religieuse ou presque entièrement séculière. Mais, dans tous les cas, une telle identité est contrainte de s’élever au niveau maximal d’abstraction. Contrairement aux rôles domestiques ou professionnels, l’identité messianique tente de devenir le support ontologique de la personne. C’est pourquoi elle doit avoir une échelle globale : totalité de l’histoire, destin de l’humanité, classe ouvrière mondiale, libération universelle, progrès, nation comme sujet métaphysique, salut scientifique, évolution cosmique — tout cela constitue des tentatives de formuler un prédicat au niveau de l’Absolu.</w:t>
      </w:r>
    </w:p>
    <w:p w14:paraId="04A7CD0B">
      <w:pPr>
        <w:ind w:firstLine="567"/>
        <w:jc w:val="both"/>
        <w:rPr>
          <w:rFonts w:hint="default"/>
          <w:sz w:val="24"/>
          <w:szCs w:val="24"/>
          <w:lang w:val="ru-RU" w:eastAsia="en-US"/>
        </w:rPr>
      </w:pPr>
      <w:r>
        <w:rPr>
          <w:rFonts w:hint="default"/>
          <w:sz w:val="24"/>
          <w:szCs w:val="24"/>
          <w:lang w:val="ru-RU" w:eastAsia="en-US"/>
        </w:rPr>
        <w:t>Et si l’homme veut construire son identité sérieusement, sans jouer un rôle dans un scénario étranger, le prédicat doit être suffisamment élevé pour ne pas se briser au premier choc sérieux avec l’histoire ou la psyché. Ainsi, même chez le communiste, les prédicats du « bonheur universel » ou de la « mission historique de la classe ouvrière » prennent inévitablement une forme étrangement proche de celle de Dieu. Il en va de même pour tout projet séculier puissant. Ils doivent assumer la fonction d’une révélation venue de Dieu, car rien de moindre ne peut empêcher le « je » humain de se désagréger.</w:t>
      </w:r>
    </w:p>
    <w:p w14:paraId="013CF80A">
      <w:pPr>
        <w:ind w:firstLine="567"/>
        <w:jc w:val="both"/>
        <w:rPr>
          <w:rFonts w:hint="default"/>
          <w:sz w:val="24"/>
          <w:szCs w:val="24"/>
          <w:lang w:val="ru-RU" w:eastAsia="en-US"/>
        </w:rPr>
      </w:pPr>
      <w:r>
        <w:rPr>
          <w:rFonts w:hint="default"/>
          <w:sz w:val="24"/>
          <w:szCs w:val="24"/>
          <w:lang w:val="ru-RU" w:eastAsia="en-US"/>
        </w:rPr>
        <w:t>Un prédicat de moindre envergure ne maintient pas l’identité. Un prédicat local, fini, historiquement conditionné se désagrège plus vite que la personne n’a le temps de s’y appuyer pleinement. Voilà pourquoi ces projets exigent des investissements énergétiques constants de la part de leurs porteurs. Voilà pourquoi tout messianisme puissant non chrétien engendre nécessairement une théologie sans Dieu — un absolu sans l’Absolu, une imitation logos-fugale du Logos, c’est-à-dire une tentative de jouer le rôle de fondement de l’être sans la plénitude de l’être.</w:t>
      </w:r>
    </w:p>
    <w:p w14:paraId="4CA3C37D">
      <w:pPr>
        <w:ind w:firstLine="567"/>
        <w:jc w:val="both"/>
        <w:rPr>
          <w:rFonts w:hint="default"/>
          <w:sz w:val="24"/>
          <w:szCs w:val="24"/>
          <w:lang w:val="ru-RU" w:eastAsia="en-US"/>
        </w:rPr>
      </w:pPr>
      <w:r>
        <w:rPr>
          <w:rFonts w:hint="default"/>
          <w:sz w:val="24"/>
          <w:szCs w:val="24"/>
          <w:lang w:val="ru-RU" w:eastAsia="en-US"/>
        </w:rPr>
        <w:t>Mais nous avons déjà établi que seul ce qui n’est pas sujet à la dissolution peut servir de véritable prédicat pour « je suis ». Le prédicat véritable doit donc être : métaphysique, supranaturel, logosique.</w:t>
      </w:r>
    </w:p>
    <w:p w14:paraId="6F95BAA4">
      <w:pPr>
        <w:ind w:firstLine="567"/>
        <w:jc w:val="both"/>
        <w:rPr>
          <w:rFonts w:hint="default"/>
          <w:sz w:val="24"/>
          <w:szCs w:val="24"/>
          <w:lang w:val="ru-RU" w:eastAsia="en-US"/>
        </w:rPr>
      </w:pPr>
      <w:r>
        <w:rPr>
          <w:rFonts w:hint="default"/>
          <w:sz w:val="24"/>
          <w:szCs w:val="24"/>
          <w:lang w:val="ru-RU" w:eastAsia="en-US"/>
        </w:rPr>
        <w:t>Quelle chance pour nous, chrétiens ! Nous avons un tel prédicat. Et il répond précisément à toutes les conditions nécessaires.</w:t>
      </w:r>
    </w:p>
    <w:p w14:paraId="4A8E0084">
      <w:pPr>
        <w:ind w:firstLine="567"/>
        <w:jc w:val="both"/>
        <w:rPr>
          <w:rFonts w:hint="default"/>
          <w:sz w:val="24"/>
          <w:szCs w:val="24"/>
          <w:lang w:val="ru-RU" w:eastAsia="en-US"/>
        </w:rPr>
      </w:pPr>
      <w:r>
        <w:rPr>
          <w:rFonts w:hint="default"/>
          <w:sz w:val="24"/>
          <w:szCs w:val="24"/>
          <w:lang w:val="ru-RU" w:eastAsia="en-US"/>
        </w:rPr>
        <w:t>Le « nôtre » est lui-même le Logos. Il n’est pas dérivé et n’est pas un produit de l’histoire. Il n’est pas un produit de la culture ni une fonction de l’inertie sociale. Il ne dépend pas des changements d’époque ou de contexte : c’est Lui qui les détermine. Il n’est pas lié à une quelconque forme d’impuissance humaine. Il n’existe pas grâce au monde — c’est le monde qui existe grâce à Lui. Il est le Sens des sens et le Fondement des fondements. Il ne se contente pas de préserver le sens — Il le produit. Il ne se contente pas de maintenir l’identité — Il la donne.</w:t>
      </w:r>
    </w:p>
    <w:p w14:paraId="70F7128B">
      <w:pPr>
        <w:ind w:firstLine="567"/>
        <w:jc w:val="both"/>
        <w:rPr>
          <w:rFonts w:hint="default"/>
          <w:sz w:val="24"/>
          <w:szCs w:val="24"/>
          <w:lang w:val="ru-RU" w:eastAsia="en-US"/>
        </w:rPr>
      </w:pPr>
      <w:r>
        <w:rPr>
          <w:rFonts w:hint="default"/>
          <w:sz w:val="24"/>
          <w:szCs w:val="24"/>
          <w:lang w:val="ru-RU" w:eastAsia="en-US"/>
        </w:rPr>
        <w:t>On me rétorquera — et de manière tout à fait convaincante : où as-tu vu ce Sens dans la pratique rituelle de l’Église ?</w:t>
      </w:r>
    </w:p>
    <w:p w14:paraId="456588FD">
      <w:pPr>
        <w:ind w:firstLine="567"/>
        <w:jc w:val="both"/>
        <w:rPr>
          <w:rFonts w:hint="default"/>
          <w:sz w:val="24"/>
          <w:szCs w:val="24"/>
          <w:lang w:val="ru-RU" w:eastAsia="en-US"/>
        </w:rPr>
      </w:pPr>
      <w:r>
        <w:rPr>
          <w:rFonts w:hint="default"/>
          <w:sz w:val="24"/>
          <w:szCs w:val="24"/>
          <w:lang w:val="ru-RU" w:eastAsia="en-US"/>
        </w:rPr>
        <w:t>Et je répondrai : l’Église possède de nombreux textes, et chacun y trouve ce à quoi il est capable de grandir. Chacun trouve ce qu’il cherche. Mais celui qui a cherché le Logos a trouvé le Logos.</w:t>
      </w:r>
    </w:p>
    <w:p w14:paraId="57006408">
      <w:pPr>
        <w:ind w:firstLine="567"/>
        <w:jc w:val="both"/>
        <w:rPr>
          <w:rFonts w:hint="default"/>
          <w:sz w:val="24"/>
          <w:szCs w:val="24"/>
          <w:lang w:val="ru-RU" w:eastAsia="en-US"/>
        </w:rPr>
      </w:pPr>
      <w:r>
        <w:rPr>
          <w:rFonts w:hint="default"/>
          <w:sz w:val="24"/>
          <w:szCs w:val="24"/>
          <w:lang w:val="ru-RU" w:eastAsia="en-US"/>
        </w:rPr>
        <w:t>On peut Le trouver même dans le rituel — voir la première partie. Ce n’est pas un problème de l’Église. C’est un problème du regard qui observe. Tout dépend du choix.</w:t>
      </w:r>
    </w:p>
    <w:p w14:paraId="515BBB5C">
      <w:pPr>
        <w:ind w:firstLine="567"/>
        <w:jc w:val="both"/>
        <w:rPr>
          <w:rFonts w:hint="default"/>
          <w:sz w:val="24"/>
          <w:szCs w:val="24"/>
          <w:lang w:val="ru-RU" w:eastAsia="en-US"/>
        </w:rPr>
      </w:pPr>
      <w:r>
        <w:rPr>
          <w:rFonts w:hint="default"/>
          <w:sz w:val="24"/>
          <w:szCs w:val="24"/>
          <w:lang w:val="ru-RU" w:eastAsia="en-US"/>
        </w:rPr>
        <w:t>« Je suis chrétien » n’est pas une déclaration politique ou culturelle. Ce n’est pas une simple construction grammaticale. C’est un acte de liberté, un acte de foi, un acte d’identité. C’est une position ontologique, si l’on est sérieux.</w:t>
      </w:r>
    </w:p>
    <w:p w14:paraId="405987BD">
      <w:pPr>
        <w:ind w:firstLine="567"/>
        <w:jc w:val="both"/>
        <w:rPr>
          <w:rFonts w:hint="default"/>
          <w:sz w:val="24"/>
          <w:szCs w:val="24"/>
          <w:lang w:val="ru-RU" w:eastAsia="en-US"/>
        </w:rPr>
      </w:pPr>
      <w:r>
        <w:rPr>
          <w:rFonts w:hint="default"/>
          <w:sz w:val="24"/>
          <w:szCs w:val="24"/>
          <w:lang w:val="ru-RU" w:eastAsia="en-US"/>
        </w:rPr>
        <w:t>Le chrétien choisit comme prédicat Jésus-Christ, qui est Lui-même l’Être. C’est pourquoi il est assuré de son identité avec lui-même. C’est pourquoi il est assuré de l’échelle eschatologique de son projet personnel. C’est pourquoi il connaît la métaphysique de son « je ». C’est pourquoi il connaît sa mission dans l’univers, sa vocation. En toute situation, le chrétien choisit l’être, l’identité, la lumière.</w:t>
      </w:r>
    </w:p>
    <w:p w14:paraId="6199E7C8">
      <w:pPr>
        <w:ind w:firstLine="567"/>
        <w:jc w:val="both"/>
        <w:rPr>
          <w:rFonts w:hint="default"/>
          <w:sz w:val="24"/>
          <w:szCs w:val="24"/>
          <w:lang w:val="ru-RU" w:eastAsia="en-US"/>
        </w:rPr>
      </w:pPr>
      <w:r>
        <w:rPr>
          <w:rFonts w:hint="default"/>
          <w:sz w:val="24"/>
          <w:szCs w:val="24"/>
          <w:lang w:val="ru-RU" w:eastAsia="en-US"/>
        </w:rPr>
        <w:t>Seul le chrétien peut trouver le Christ, même dans l’Église réelle. S’il peut accomplir cette tâche, que lui importent les autres ?</w:t>
      </w:r>
    </w:p>
    <w:p w14:paraId="2EA029DF">
      <w:pPr>
        <w:ind w:firstLine="567"/>
        <w:jc w:val="both"/>
        <w:rPr>
          <w:rFonts w:hint="default"/>
          <w:sz w:val="24"/>
          <w:szCs w:val="24"/>
          <w:lang w:val="ru-RU" w:eastAsia="en-US"/>
        </w:rPr>
      </w:pPr>
      <w:r>
        <w:rPr>
          <w:rFonts w:hint="default"/>
          <w:sz w:val="24"/>
          <w:szCs w:val="24"/>
          <w:lang w:val="ru-RU" w:eastAsia="en-US"/>
        </w:rPr>
        <w:t>Allons plus loin. Nous avons choisi notre véritable prédicat, nous nous sommes identifiés au Christ-Logos. Et ensuite ?</w:t>
      </w:r>
    </w:p>
    <w:p w14:paraId="6ECE4BCD">
      <w:pPr>
        <w:ind w:firstLine="567"/>
        <w:jc w:val="both"/>
        <w:rPr>
          <w:rFonts w:hint="default"/>
          <w:sz w:val="24"/>
          <w:szCs w:val="24"/>
          <w:lang w:val="ru-RU" w:eastAsia="en-US"/>
        </w:rPr>
      </w:pPr>
      <w:r>
        <w:rPr>
          <w:rFonts w:hint="default"/>
          <w:sz w:val="24"/>
          <w:szCs w:val="24"/>
          <w:lang w:val="ru-RU" w:eastAsia="en-US"/>
        </w:rPr>
        <w:t>Premièrement, nous découvrons ainsi l’importance ontologique de la pensée.</w:t>
      </w:r>
    </w:p>
    <w:p w14:paraId="2D280389">
      <w:pPr>
        <w:ind w:firstLine="567"/>
        <w:jc w:val="both"/>
        <w:rPr>
          <w:rFonts w:hint="default"/>
          <w:sz w:val="24"/>
          <w:szCs w:val="24"/>
          <w:lang w:val="ru-RU" w:eastAsia="en-US"/>
        </w:rPr>
      </w:pPr>
      <w:r>
        <w:rPr>
          <w:rFonts w:hint="default"/>
          <w:sz w:val="24"/>
          <w:szCs w:val="24"/>
          <w:lang w:val="ru-RU" w:eastAsia="en-US"/>
        </w:rPr>
        <w:t>Je reviens toujours au même point. Pardonnez-moi, il en est ainsi.</w:t>
      </w:r>
    </w:p>
    <w:p w14:paraId="1BCE1428">
      <w:pPr>
        <w:ind w:firstLine="567"/>
        <w:jc w:val="both"/>
        <w:rPr>
          <w:rFonts w:hint="default"/>
          <w:sz w:val="24"/>
          <w:szCs w:val="24"/>
          <w:lang w:val="ru-RU" w:eastAsia="en-US"/>
        </w:rPr>
      </w:pPr>
      <w:r>
        <w:rPr>
          <w:rFonts w:hint="default"/>
          <w:sz w:val="24"/>
          <w:szCs w:val="24"/>
          <w:lang w:val="ru-RU" w:eastAsia="en-US"/>
        </w:rPr>
        <w:t>Définir la vérité, discerner la vérité, s’identifier à la vérité — c’est une activité complexe et énergivore, qui se déroule précisément au niveau du Logos. Rien de tout cela n’est simple. Cela suppose une culture développée de la pensée, une identité personnelle formée. De telles choses ne se forment ni dans une baraque ni dans un kolkhoze. Certes, des hommes de ce type peuvent facilement se retrouver dans une baraque ou même dans un kolkhoze, mais ils ne s’y sont certainement pas formés. La culture de la pensée est une culture ; elle requiert donc un milieu et une tradition appropriés.</w:t>
      </w:r>
    </w:p>
    <w:p w14:paraId="75CB0EB4">
      <w:pPr>
        <w:ind w:firstLine="567"/>
        <w:jc w:val="both"/>
        <w:rPr>
          <w:rFonts w:hint="default"/>
          <w:sz w:val="24"/>
          <w:szCs w:val="24"/>
          <w:lang w:val="ru-RU" w:eastAsia="en-US"/>
        </w:rPr>
      </w:pPr>
      <w:r>
        <w:rPr>
          <w:rFonts w:hint="default"/>
          <w:sz w:val="24"/>
          <w:szCs w:val="24"/>
          <w:lang w:val="ru-RU" w:eastAsia="en-US"/>
        </w:rPr>
        <w:t>Puis vient l’action.</w:t>
      </w:r>
    </w:p>
    <w:p w14:paraId="46BD2383">
      <w:pPr>
        <w:ind w:firstLine="567"/>
        <w:jc w:val="both"/>
        <w:rPr>
          <w:rFonts w:hint="default"/>
          <w:sz w:val="24"/>
          <w:szCs w:val="24"/>
          <w:lang w:val="ru-RU" w:eastAsia="en-US"/>
        </w:rPr>
      </w:pPr>
      <w:r>
        <w:rPr>
          <w:rFonts w:hint="default"/>
          <w:sz w:val="24"/>
          <w:szCs w:val="24"/>
          <w:lang w:val="ru-RU" w:eastAsia="en-US"/>
        </w:rPr>
        <w:t>Seule la personne est capable d’action — nous le savons tous par expérience. Une personnalité développée, formée.</w:t>
      </w:r>
    </w:p>
    <w:p w14:paraId="72438FFF">
      <w:pPr>
        <w:ind w:firstLine="567"/>
        <w:jc w:val="both"/>
        <w:rPr>
          <w:rFonts w:hint="default"/>
          <w:sz w:val="24"/>
          <w:szCs w:val="24"/>
          <w:lang w:val="ru-RU" w:eastAsia="en-US"/>
        </w:rPr>
      </w:pPr>
      <w:r>
        <w:rPr>
          <w:rFonts w:hint="default"/>
          <w:sz w:val="24"/>
          <w:szCs w:val="24"/>
          <w:lang w:val="ru-RU" w:eastAsia="en-US"/>
        </w:rPr>
        <w:t>Un monde intérieur stable et puissant se réalise au-dehors. Cette réalité intérieure, toujours personnelle, devient un fait social — un fait constituant, c’est-à-dire instituant une nouvelle structure, une nouvelle forme du monde. Et souvent sans un seul mot.</w:t>
      </w:r>
    </w:p>
    <w:p w14:paraId="663DDBA7">
      <w:pPr>
        <w:ind w:firstLine="567"/>
        <w:jc w:val="both"/>
        <w:rPr>
          <w:rFonts w:hint="default"/>
          <w:sz w:val="24"/>
          <w:szCs w:val="24"/>
          <w:lang w:val="ru-RU" w:eastAsia="en-US"/>
        </w:rPr>
      </w:pPr>
      <w:r>
        <w:rPr>
          <w:rFonts w:hint="default"/>
          <w:sz w:val="24"/>
          <w:szCs w:val="24"/>
          <w:lang w:val="ru-RU" w:eastAsia="en-US"/>
        </w:rPr>
        <w:t>L’action chrétienne consiste à maintenir la stabilité et l’identité dans tout l’univers. Mais cela ne signifie ni conservation figée ni, à Dieu ne plaise, congélation. Le chrétien, collaborateur du Créateur, co-crée et édifie.</w:t>
      </w:r>
    </w:p>
    <w:p w14:paraId="4A96A5D0">
      <w:pPr>
        <w:ind w:firstLine="567"/>
        <w:jc w:val="both"/>
        <w:rPr>
          <w:rFonts w:hint="default"/>
          <w:sz w:val="24"/>
          <w:szCs w:val="24"/>
          <w:lang w:val="ru-RU" w:eastAsia="en-US"/>
        </w:rPr>
      </w:pPr>
      <w:r>
        <w:rPr>
          <w:rFonts w:hint="default"/>
          <w:sz w:val="24"/>
          <w:szCs w:val="24"/>
          <w:lang w:val="ru-RU" w:eastAsia="en-US"/>
        </w:rPr>
        <w:t>Le christianisme est affaire de vie. Et la vie, pour se conserver, naît sans cesse, crée sans cesse. Le christianisme doit donc, lui aussi, naître sans cesse.</w:t>
      </w:r>
    </w:p>
    <w:p w14:paraId="0DDE8FD6">
      <w:pPr>
        <w:ind w:firstLine="567"/>
        <w:jc w:val="both"/>
        <w:rPr>
          <w:rFonts w:hint="default"/>
          <w:sz w:val="24"/>
          <w:szCs w:val="24"/>
          <w:lang w:val="ru-RU" w:eastAsia="en-US"/>
        </w:rPr>
      </w:pPr>
      <w:r>
        <w:rPr>
          <w:rFonts w:hint="default"/>
          <w:sz w:val="24"/>
          <w:szCs w:val="24"/>
          <w:lang w:val="ru-RU" w:eastAsia="en-US"/>
        </w:rPr>
        <w:t>Nous oublions que le Fils-Logos naît éternellement. La génération du Fils n’est pas un acte ponctuel : c’est un processus éternel. Et nous sommes créés à l’image et à la ressemblance précisément du Fils, qui est le Logos. Nous sommes donc appelés à une naissance permanente.</w:t>
      </w:r>
    </w:p>
    <w:p w14:paraId="79769EA5">
      <w:pPr>
        <w:ind w:firstLine="567"/>
        <w:jc w:val="both"/>
        <w:rPr>
          <w:rFonts w:hint="default"/>
          <w:sz w:val="24"/>
          <w:szCs w:val="24"/>
          <w:lang w:val="ru-RU" w:eastAsia="en-US"/>
        </w:rPr>
      </w:pPr>
      <w:r>
        <w:rPr>
          <w:rFonts w:hint="default"/>
          <w:sz w:val="24"/>
          <w:szCs w:val="24"/>
          <w:lang w:val="ru-RU" w:eastAsia="en-US"/>
        </w:rPr>
        <w:t>« 38 Celui qui croit en moi, comme dit l’Écriture, des fleuves d’eau vive couleront de son sein. 39 Il parlait de l’Esprit que devaient recevoir ceux qui croiraient en lui. »</w:t>
      </w:r>
    </w:p>
    <w:p w14:paraId="444CAA11">
      <w:pPr>
        <w:ind w:firstLine="567"/>
        <w:jc w:val="both"/>
        <w:rPr>
          <w:rFonts w:hint="default"/>
          <w:sz w:val="24"/>
          <w:szCs w:val="24"/>
          <w:lang w:val="ru-RU" w:eastAsia="en-US"/>
        </w:rPr>
      </w:pPr>
      <w:r>
        <w:rPr>
          <w:rFonts w:hint="default"/>
          <w:sz w:val="24"/>
          <w:szCs w:val="24"/>
          <w:lang w:val="ru-RU" w:eastAsia="en-US"/>
        </w:rPr>
        <w:t>C’est de l’Évangile selon Jean, et il est clair qu’il ne s’agit pas de H₂O. Ce qui est d’ailleurs immédiatement précisé. Si ce n’est pas de l’H₂O, alors de quoi s’agit-il ? Et qu’est-ce que cela nous dit, à nous chrétiens ? De même que le Fils naît et engendre, ainsi le chrétien, revêtu du Fils, naît et engendre. Dans le langage de ce travail, cette qualité du chrétien s’appelle « projectualité originale ».</w:t>
      </w:r>
    </w:p>
    <w:p w14:paraId="66D9819C">
      <w:pPr>
        <w:ind w:firstLine="567"/>
        <w:jc w:val="both"/>
        <w:rPr>
          <w:rFonts w:hint="default"/>
          <w:sz w:val="24"/>
          <w:szCs w:val="24"/>
          <w:lang w:val="ru-RU" w:eastAsia="en-US"/>
        </w:rPr>
      </w:pPr>
      <w:r>
        <w:rPr>
          <w:rFonts w:hint="default"/>
          <w:sz w:val="24"/>
          <w:szCs w:val="24"/>
          <w:lang w:val="ru-RU" w:eastAsia="en-US"/>
        </w:rPr>
        <w:t>Il faut comprendre en quoi la créativité chrétienne diffère de toute autre. Le chrétien ne crée pas n’importe quoi. Le rejet des idoles signifie le rejet des projets qui ne contiennent pas d’eschatologie chrétienne. Si un projet n’a pas de perspective dans le Royaume de Dieu, pourquoi y consacrer du temps et des forces — c’est-à-dire la vie elle-même ? De là vient la sélectivité chrétienne bien connue, qui se transforme naturellement en ascèse.</w:t>
      </w:r>
    </w:p>
    <w:p w14:paraId="214AF6F3">
      <w:pPr>
        <w:ind w:firstLine="567"/>
        <w:jc w:val="both"/>
        <w:rPr>
          <w:rFonts w:hint="default"/>
          <w:sz w:val="24"/>
          <w:szCs w:val="24"/>
          <w:lang w:val="ru-RU" w:eastAsia="en-US"/>
        </w:rPr>
      </w:pPr>
      <w:r>
        <w:rPr>
          <w:rFonts w:hint="default"/>
          <w:sz w:val="24"/>
          <w:szCs w:val="24"/>
          <w:lang w:val="ru-RU" w:eastAsia="en-US"/>
        </w:rPr>
        <w:t>L’ascèse est avant tout le rejet des simulacres. Le chrétien ne peut pas se disperser dans des simulacres, même s’ils donnent accès à des ressources et à de l’énergie pour une courte période — pour la durée d’une ou même de plusieurs vies humaines. Ce qui n’a pas de prolongement dans l’éternité n’a pas de valeur non plus dans l’histoire. C’est pourquoi le chrétien, s’il est vraiment chrétien, ne créera pas de simulacres. Les simulacres sont un signe certain d’idolâtrie, même lorsqu’ils sont revêtus d’habits ecclésiastiques et déguisés en piété.</w:t>
      </w:r>
    </w:p>
    <w:p w14:paraId="39AC5209">
      <w:pPr>
        <w:ind w:firstLine="567"/>
        <w:jc w:val="both"/>
        <w:rPr>
          <w:rFonts w:hint="default"/>
          <w:sz w:val="24"/>
          <w:szCs w:val="24"/>
          <w:lang w:val="ru-RU" w:eastAsia="en-US"/>
        </w:rPr>
      </w:pPr>
      <w:r>
        <w:rPr>
          <w:rFonts w:hint="default"/>
          <w:sz w:val="24"/>
          <w:szCs w:val="24"/>
          <w:lang w:val="ru-RU" w:eastAsia="en-US"/>
        </w:rPr>
        <w:t>Il faut ici faire une petite mais très importante précision, à laquelle j’ai moi-même mis des années à parvenir. Notre vie a un caractère réel et pratique. Il n’est pas nécessaire de justifier ontologiquement chacune de nos actions. Chaque visite au magasin ou chez le médecin n’a pas à être examinée dans une perspective eschatologique. D’accord ? Il faut marcher sur la terre avec deux pieds.</w:t>
      </w:r>
    </w:p>
    <w:p w14:paraId="65A4F041">
      <w:pPr>
        <w:ind w:firstLine="567"/>
        <w:jc w:val="both"/>
        <w:rPr>
          <w:rFonts w:hint="default"/>
          <w:sz w:val="24"/>
          <w:szCs w:val="24"/>
          <w:lang w:val="ru-RU" w:eastAsia="en-US"/>
        </w:rPr>
      </w:pPr>
      <w:r>
        <w:rPr>
          <w:rFonts w:hint="default"/>
          <w:sz w:val="24"/>
          <w:szCs w:val="24"/>
          <w:lang w:val="ru-RU" w:eastAsia="en-US"/>
        </w:rPr>
        <w:t>Un ami moscovite m’a raconté une parabole intéressante tirée du Paterikon.</w:t>
      </w:r>
    </w:p>
    <w:p w14:paraId="2D3E47EB">
      <w:pPr>
        <w:ind w:firstLine="567"/>
        <w:jc w:val="both"/>
        <w:rPr>
          <w:rFonts w:hint="default"/>
          <w:sz w:val="24"/>
          <w:szCs w:val="24"/>
          <w:lang w:val="ru-RU" w:eastAsia="en-US"/>
        </w:rPr>
      </w:pPr>
      <w:r>
        <w:rPr>
          <w:rFonts w:hint="default"/>
          <w:sz w:val="24"/>
          <w:szCs w:val="24"/>
          <w:lang w:val="ru-RU" w:eastAsia="en-US"/>
        </w:rPr>
        <w:t>Un paysan s’était perdu dans le désert et tomba sur des ermites. Il leur demanda : « Comment aller à la ville ? » L’un des ermites répondit : « Je ne connais pas le chemin vers la ville terrestre, mais je connais le chemin vers la ville céleste et je peux te le montrer. » Le paysan répliqua : « Si tu ne connais pas le chemin vers la ville terrestre, comment peux-tu connaître celui vers la ville céleste ? » Et il poursuivit sa route.</w:t>
      </w:r>
    </w:p>
    <w:p w14:paraId="7FD8E13A">
      <w:pPr>
        <w:ind w:firstLine="567"/>
        <w:jc w:val="both"/>
        <w:rPr>
          <w:rFonts w:hint="default"/>
          <w:sz w:val="24"/>
          <w:szCs w:val="24"/>
          <w:lang w:val="ru-RU" w:eastAsia="en-US"/>
        </w:rPr>
      </w:pPr>
      <w:r>
        <w:rPr>
          <w:rFonts w:hint="default"/>
          <w:sz w:val="24"/>
          <w:szCs w:val="24"/>
          <w:lang w:val="ru-RU" w:eastAsia="en-US"/>
        </w:rPr>
        <w:t>Qui a raison dans cette histoire ? Les réponses peuvent être multiples. Et, il faut le reconnaître, elles se valent toutes. Je suppose que c’est aussi cela que l’apôtre Paul avait en vue lorsqu’il parlait de « nourriture solide ».</w:t>
      </w:r>
    </w:p>
    <w:p w14:paraId="4E36494A">
      <w:pPr>
        <w:ind w:firstLine="567"/>
        <w:jc w:val="both"/>
        <w:rPr>
          <w:rFonts w:hint="default"/>
          <w:sz w:val="24"/>
          <w:szCs w:val="24"/>
          <w:lang w:val="ru-RU" w:eastAsia="en-US"/>
        </w:rPr>
      </w:pPr>
      <w:r>
        <w:rPr>
          <w:rFonts w:hint="default"/>
          <w:sz w:val="24"/>
          <w:szCs w:val="24"/>
          <w:lang w:val="ru-RU" w:eastAsia="en-US"/>
        </w:rPr>
        <w:t>Revenons à l’ontologie. En quoi l’action logosique diffère-t-elle de l’action « non-logosique » ? Comment décrire la participation au Logos ? Il faut sans doute parler de contemplation. Notons qu’il existe probablement deux types de contemplation : une contemplation « ordinaire » et une contemplation surnaturelle propre aux grands mystiques et prophètes. Il est inutile de préciser que je parle ici de mon expérience personnelle — c’est-à-dire de la contemplation humaine ordinaire.</w:t>
      </w:r>
    </w:p>
    <w:p w14:paraId="3F3DE4D3">
      <w:pPr>
        <w:ind w:firstLine="567"/>
        <w:jc w:val="both"/>
        <w:rPr>
          <w:rFonts w:hint="default"/>
          <w:sz w:val="24"/>
          <w:szCs w:val="24"/>
          <w:lang w:val="ru-RU" w:eastAsia="en-US"/>
        </w:rPr>
      </w:pPr>
      <w:r>
        <w:rPr>
          <w:rFonts w:hint="default"/>
          <w:sz w:val="24"/>
          <w:szCs w:val="24"/>
          <w:lang w:val="ru-RU" w:eastAsia="en-US"/>
        </w:rPr>
        <w:t>Je veux dire que l’action chrétienne doit naître de la contemplation. Je ne suis pas certain de la séquence temporelle — l’une suit-elle l’autre ou adviennent-elles simultanément ? — mais le fait est que l’une est impossible sans l’autre. Oui, cela signifie que même l’action quotidienne, ordinaire du chrétien doit avoir un caractère créateur. Le Logos, s’il est venu, ne repart pas.</w:t>
      </w:r>
    </w:p>
    <w:p w14:paraId="64E4F46A">
      <w:pPr>
        <w:ind w:firstLine="567"/>
        <w:jc w:val="both"/>
        <w:rPr>
          <w:rFonts w:hint="default"/>
          <w:sz w:val="24"/>
          <w:szCs w:val="24"/>
          <w:lang w:val="ru-RU" w:eastAsia="en-US"/>
        </w:rPr>
      </w:pPr>
      <w:r>
        <w:rPr>
          <w:rFonts w:hint="default"/>
          <w:sz w:val="24"/>
          <w:szCs w:val="24"/>
          <w:lang w:val="ru-RU" w:eastAsia="en-US"/>
        </w:rPr>
        <w:t>Je ne peux juger des états prophétiques qui me sont inaccessibles. Mais une attention aux manifestations de l’Esprit Saint — dans la vie et la création d’autrui comme dans la mienne — montre qu’Il est présent d’une certaine manière même dans la créativité de personnes loin d’être pures, lorsqu’elles cherchent la vérité. Si quelqu’un cherche la vérité et tente de la décrire, aussi petite que soit sa personnalité, une voix prophétique se fera entendre dans son œuvre.</w:t>
      </w:r>
    </w:p>
    <w:p w14:paraId="197D6A83">
      <w:pPr>
        <w:ind w:firstLine="567"/>
        <w:jc w:val="both"/>
        <w:rPr>
          <w:rFonts w:hint="default"/>
          <w:sz w:val="24"/>
          <w:szCs w:val="24"/>
          <w:lang w:val="ru-RU" w:eastAsia="en-US"/>
        </w:rPr>
      </w:pPr>
      <w:r>
        <w:rPr>
          <w:rFonts w:hint="default"/>
          <w:sz w:val="24"/>
          <w:szCs w:val="24"/>
          <w:lang w:val="ru-RU" w:eastAsia="en-US"/>
        </w:rPr>
        <w:t>Et oui, il me semble personnellement que pour l’homme moderne, l’étude sincère et réelle de la philosophie, puis de la théologie, ouvre un potentiel prophétique. Car philosophie et théologie, en tant que pratiques, sont exercice de la recherche de la vérité. Si elles ne sont pas recherche de la vérité, elles ne sont ni philosophie ni théologie. Elles deviennent alors prostitution politique. Faites comme si vous n’aviez rien entendu, et trouvez une formulation plus douce !</w:t>
      </w:r>
    </w:p>
    <w:p w14:paraId="5A059599">
      <w:pPr>
        <w:ind w:firstLine="567"/>
        <w:jc w:val="both"/>
        <w:rPr>
          <w:rFonts w:hint="default"/>
          <w:sz w:val="24"/>
          <w:szCs w:val="24"/>
          <w:lang w:val="ru-RU" w:eastAsia="en-US"/>
        </w:rPr>
      </w:pPr>
      <w:r>
        <w:rPr>
          <w:rFonts w:hint="default"/>
          <w:sz w:val="24"/>
          <w:szCs w:val="24"/>
          <w:lang w:val="ru-RU" w:eastAsia="en-US"/>
        </w:rPr>
        <w:t>L’action logosique est un acte, un acte humain ordinaire, mais accompli en tenant compte d’une perspective plus globale. Dans ma vie, le problème fut souvent de ne pas perdre la précision du fragment concret de l’existence. J’ai eu des difficultés avec cela. J’ai littéralement dû apprendre à voir non seulement la vision d’ensemble d’une communication donnée, mais aussi à détailler moi-même, mon interlocuteur et le contexte. Habituellement, il est difficile de saisir l’image abstraite globale. Mais l’inverse arrive aussi — je peux en témoigner.</w:t>
      </w:r>
    </w:p>
    <w:p w14:paraId="5EEA6F55">
      <w:pPr>
        <w:ind w:firstLine="567"/>
        <w:jc w:val="both"/>
        <w:rPr>
          <w:rFonts w:hint="default"/>
          <w:sz w:val="24"/>
          <w:szCs w:val="24"/>
          <w:lang w:val="ru-RU" w:eastAsia="en-US"/>
        </w:rPr>
      </w:pPr>
      <w:r>
        <w:rPr>
          <w:rFonts w:hint="default"/>
          <w:sz w:val="24"/>
          <w:szCs w:val="24"/>
          <w:lang w:val="ru-RU" w:eastAsia="en-US"/>
        </w:rPr>
        <w:t>Suis-je en train de me vanter ? Je vieillis. Ce n’est certainement pas pour cela que j’écris. La vie est concrète, et cela ne doit jamais être oublié. Quel philosophe est tombé dans un puits ? Le nom de Thalès est resté dans l’histoire ; le nom de la servante qui se moquait de lui est oublié depuis longtemps. Mais sa plaisanterie est restée. Il faut reconnaître qu’elle contient une part de vérité, ce qui ne la place pas pour autant au niveau de Thalès.</w:t>
      </w:r>
    </w:p>
    <w:p w14:paraId="22E0FAAC">
      <w:pPr>
        <w:ind w:firstLine="567"/>
        <w:jc w:val="both"/>
        <w:rPr>
          <w:rFonts w:hint="default"/>
          <w:sz w:val="24"/>
          <w:szCs w:val="24"/>
          <w:lang w:val="ru-RU" w:eastAsia="en-US"/>
        </w:rPr>
      </w:pPr>
      <w:r>
        <w:rPr>
          <w:rFonts w:hint="default"/>
          <w:sz w:val="24"/>
          <w:szCs w:val="24"/>
          <w:lang w:val="ru-RU" w:eastAsia="en-US"/>
        </w:rPr>
        <w:t>Dans l’Écriture, il est souvent dit des justes : « Il marchait devant Dieu. » Évitons l’excès de mysticisme. Je préfère penser que ces hommes étaient semblables à nous, et c’est précisément en cela que réside leur grandeur. Que signifie donc « marcher devant Dieu » ? En langage simple : cela signifie que le juste vivait comme si Dieu était là — proche, maintenant et toujours. Il vivait en présence de Dieu.</w:t>
      </w:r>
    </w:p>
    <w:p w14:paraId="3E24D60B">
      <w:pPr>
        <w:ind w:firstLine="567"/>
        <w:jc w:val="both"/>
        <w:rPr>
          <w:rFonts w:hint="default"/>
          <w:sz w:val="24"/>
          <w:szCs w:val="24"/>
          <w:lang w:val="ru-RU" w:eastAsia="en-US"/>
        </w:rPr>
      </w:pPr>
      <w:r>
        <w:rPr>
          <w:rFonts w:hint="default"/>
          <w:sz w:val="24"/>
          <w:szCs w:val="24"/>
          <w:lang w:val="ru-RU" w:eastAsia="en-US"/>
        </w:rPr>
        <w:t>Est-ce un état extraordinaire ? Oui et non. S’ils sont mentionnés dans l’Écriture, c’est que cette présence était particulièrement intense dans leur vie. À un degré moindre, ce modus vivendi devrait être une norme ordinaire. Il n’y a rien de compliqué là-dedans. La seule difficulté est de laisser Dieu entrer dans son monde intérieur. Reconnaître que l’on n’y est pas seul. Qu’il n’existe pas d’espace « souverain » que personne ne voit ni n’entend. Il y a Quelqu’un qui voit et entend.</w:t>
      </w:r>
    </w:p>
    <w:p w14:paraId="6D0634CE">
      <w:pPr>
        <w:ind w:firstLine="567"/>
        <w:jc w:val="both"/>
        <w:rPr>
          <w:rFonts w:hint="default"/>
          <w:sz w:val="24"/>
          <w:szCs w:val="24"/>
          <w:lang w:val="ru-RU" w:eastAsia="en-US"/>
        </w:rPr>
      </w:pPr>
      <w:r>
        <w:rPr>
          <w:rFonts w:hint="default"/>
          <w:sz w:val="24"/>
          <w:szCs w:val="24"/>
          <w:lang w:val="ru-RU" w:eastAsia="en-US"/>
        </w:rPr>
        <w:t>Il m’est réellement étrange de voir, dans le milieu ecclésial, des personnes persuadées que leurs pensées secrètes restent invisibles à tous. Peut-être pas immédiatement, mais tôt ou tard, presque tout devient clair pour presque tout le monde. Cela signifie-t-il que la vérité triomphera aussitôt ? Oui et non. La vie en société — même ecclésiale — ne dispense pas du masque. Le masque est inévitable.</w:t>
      </w:r>
    </w:p>
    <w:p w14:paraId="7B0D2C4E">
      <w:pPr>
        <w:ind w:firstLine="567"/>
        <w:jc w:val="both"/>
        <w:rPr>
          <w:rFonts w:hint="default"/>
          <w:sz w:val="24"/>
          <w:szCs w:val="24"/>
          <w:lang w:val="ru-RU" w:eastAsia="en-US"/>
        </w:rPr>
      </w:pPr>
      <w:r>
        <w:rPr>
          <w:rFonts w:hint="default"/>
          <w:sz w:val="24"/>
          <w:szCs w:val="24"/>
          <w:lang w:val="ru-RU" w:eastAsia="en-US"/>
        </w:rPr>
        <w:t>« Ne donnez pas les choses saintes aux chiens et ne jetez pas vos perles devant les pourceaux, de peur qu’ils ne les foulent aux pieds et que, se retournant, ils ne vous déchirent. » (Mt 7,6). De quoi s’agit-il sinon de la vie en société ? C’est d’ailleurs un commandement aussi important que les autres.</w:t>
      </w:r>
    </w:p>
    <w:p w14:paraId="21584FB1">
      <w:pPr>
        <w:ind w:firstLine="567"/>
        <w:jc w:val="both"/>
        <w:rPr>
          <w:rFonts w:hint="default"/>
          <w:sz w:val="24"/>
          <w:szCs w:val="24"/>
          <w:lang w:val="ru-RU" w:eastAsia="en-US"/>
        </w:rPr>
      </w:pPr>
      <w:r>
        <w:rPr>
          <w:rFonts w:hint="default"/>
          <w:sz w:val="24"/>
          <w:szCs w:val="24"/>
          <w:lang w:val="ru-RU" w:eastAsia="en-US"/>
        </w:rPr>
        <w:t>Et maintenant, une note de ChatGPT.</w:t>
      </w:r>
    </w:p>
    <w:p w14:paraId="26096F62">
      <w:pPr>
        <w:ind w:firstLine="567"/>
        <w:jc w:val="both"/>
        <w:rPr>
          <w:rFonts w:hint="default"/>
          <w:sz w:val="24"/>
          <w:szCs w:val="24"/>
          <w:lang w:val="ru-RU" w:eastAsia="en-US"/>
        </w:rPr>
      </w:pPr>
      <w:r>
        <w:rPr>
          <w:rFonts w:hint="default"/>
          <w:sz w:val="24"/>
          <w:szCs w:val="24"/>
          <w:lang w:val="ru-RU" w:eastAsia="en-US"/>
        </w:rPr>
        <w:t>TABLEAU DE FILTRATION DE L’INFORMATION</w:t>
      </w:r>
      <w:r>
        <w:rPr>
          <w:rFonts w:hint="default"/>
          <w:sz w:val="24"/>
          <w:szCs w:val="24"/>
          <w:lang w:val="ru-RU" w:eastAsia="en-US"/>
        </w:rPr>
        <w:br w:type="textWrapping"/>
      </w:r>
      <w:r>
        <w:rPr>
          <w:rFonts w:hint="default"/>
          <w:sz w:val="24"/>
          <w:szCs w:val="24"/>
          <w:lang w:val="ru-RU" w:eastAsia="en-US"/>
        </w:rPr>
        <w:t>(de la réalité à l’action)</w:t>
      </w:r>
    </w:p>
    <w:p w14:paraId="175F529B">
      <w:pPr>
        <w:ind w:firstLine="567"/>
        <w:jc w:val="both"/>
        <w:rPr>
          <w:rFonts w:hint="default"/>
          <w:sz w:val="24"/>
          <w:szCs w:val="24"/>
          <w:lang w:val="ru-RU" w:eastAsia="en-US"/>
        </w:rPr>
      </w:pPr>
      <w:r>
        <w:rPr>
          <w:rFonts w:hint="default"/>
          <w:sz w:val="24"/>
          <w:szCs w:val="24"/>
          <w:lang w:val="ru-RU" w:eastAsia="en-US"/>
        </w:rPr>
        <w:t>NIVEAU 1 — RÉALITÉ EXTÉRIEURE (100 %)</w:t>
      </w:r>
      <w:r>
        <w:rPr>
          <w:rFonts w:hint="default"/>
          <w:sz w:val="24"/>
          <w:szCs w:val="24"/>
          <w:lang w:val="ru-RU" w:eastAsia="en-US"/>
        </w:rPr>
        <w:br w:type="textWrapping"/>
      </w:r>
      <w:r>
        <w:rPr>
          <w:rFonts w:hint="default"/>
          <w:sz w:val="24"/>
          <w:szCs w:val="24"/>
          <w:lang w:val="ru-RU" w:eastAsia="en-US"/>
        </w:rPr>
        <w:t>Contient toute l’information physique : spectre électromagnétique, sons, vibrations, signaux chimiques, pression, radiation, champs magnétiques, gravité, température, objets, événements, processus.</w:t>
      </w:r>
      <w:r>
        <w:rPr>
          <w:rFonts w:hint="default"/>
          <w:sz w:val="24"/>
          <w:szCs w:val="24"/>
          <w:lang w:val="ru-RU" w:eastAsia="en-US"/>
        </w:rPr>
        <w:br w:type="textWrapping"/>
      </w:r>
      <w:r>
        <w:rPr>
          <w:rFonts w:hint="default"/>
          <w:sz w:val="24"/>
          <w:szCs w:val="24"/>
          <w:lang w:val="ru-RU" w:eastAsia="en-US"/>
        </w:rPr>
        <w:t>Assimilé : 0,0000000001–0,00000000001 % (environ 10⁻¹²–10⁻¹⁴).</w:t>
      </w:r>
    </w:p>
    <w:p w14:paraId="4CE9524D">
      <w:pPr>
        <w:ind w:firstLine="567"/>
        <w:jc w:val="both"/>
        <w:rPr>
          <w:rFonts w:hint="default"/>
          <w:sz w:val="24"/>
          <w:szCs w:val="24"/>
          <w:lang w:val="ru-RU" w:eastAsia="en-US"/>
        </w:rPr>
      </w:pPr>
      <w:r>
        <w:rPr>
          <w:rFonts w:hint="default"/>
          <w:sz w:val="24"/>
          <w:szCs w:val="24"/>
          <w:lang w:val="ru-RU" w:eastAsia="en-US"/>
        </w:rPr>
        <w:t>NIVEAU 2 — ENREGISTREMENT PAR LES RÉCEPTEURS</w:t>
      </w:r>
      <w:r>
        <w:rPr>
          <w:rFonts w:hint="default"/>
          <w:sz w:val="24"/>
          <w:szCs w:val="24"/>
          <w:lang w:val="ru-RU" w:eastAsia="en-US"/>
        </w:rPr>
        <w:br w:type="textWrapping"/>
      </w:r>
      <w:r>
        <w:rPr>
          <w:rFonts w:hint="default"/>
          <w:sz w:val="24"/>
          <w:szCs w:val="24"/>
          <w:lang w:val="ru-RU" w:eastAsia="en-US"/>
        </w:rPr>
        <w:t>Les récepteurs ne réagissent qu’à une gamme extrêmement étroite de signaux :</w:t>
      </w:r>
      <w:r>
        <w:rPr>
          <w:rFonts w:hint="default"/>
          <w:sz w:val="24"/>
          <w:szCs w:val="24"/>
          <w:lang w:val="ru-RU" w:eastAsia="en-US"/>
        </w:rPr>
        <w:br w:type="textWrapping"/>
      </w:r>
      <w:r>
        <w:rPr>
          <w:rFonts w:hint="default"/>
          <w:sz w:val="24"/>
          <w:szCs w:val="24"/>
          <w:lang w:val="ru-RU" w:eastAsia="en-US"/>
        </w:rPr>
        <w:t>rétine → 380–740 nm,</w:t>
      </w:r>
      <w:r>
        <w:rPr>
          <w:rFonts w:hint="default"/>
          <w:sz w:val="24"/>
          <w:szCs w:val="24"/>
          <w:lang w:val="ru-RU" w:eastAsia="en-US"/>
        </w:rPr>
        <w:br w:type="textWrapping"/>
      </w:r>
      <w:r>
        <w:rPr>
          <w:rFonts w:hint="default"/>
          <w:sz w:val="24"/>
          <w:szCs w:val="24"/>
          <w:lang w:val="ru-RU" w:eastAsia="en-US"/>
        </w:rPr>
        <w:t>oreilles → 20–20 000 Hz,</w:t>
      </w:r>
      <w:r>
        <w:rPr>
          <w:rFonts w:hint="default"/>
          <w:sz w:val="24"/>
          <w:szCs w:val="24"/>
          <w:lang w:val="ru-RU" w:eastAsia="en-US"/>
        </w:rPr>
        <w:br w:type="textWrapping"/>
      </w:r>
      <w:r>
        <w:rPr>
          <w:rFonts w:hint="default"/>
          <w:sz w:val="24"/>
          <w:szCs w:val="24"/>
          <w:lang w:val="ru-RU" w:eastAsia="en-US"/>
        </w:rPr>
        <w:t>peau → pression, température, douleur,</w:t>
      </w:r>
      <w:r>
        <w:rPr>
          <w:rFonts w:hint="default"/>
          <w:sz w:val="24"/>
          <w:szCs w:val="24"/>
          <w:lang w:val="ru-RU" w:eastAsia="en-US"/>
        </w:rPr>
        <w:br w:type="textWrapping"/>
      </w:r>
      <w:r>
        <w:rPr>
          <w:rFonts w:hint="default"/>
          <w:sz w:val="24"/>
          <w:szCs w:val="24"/>
          <w:lang w:val="ru-RU" w:eastAsia="en-US"/>
        </w:rPr>
        <w:t>nez → certaines molécules volatiles,</w:t>
      </w:r>
      <w:r>
        <w:rPr>
          <w:rFonts w:hint="default"/>
          <w:sz w:val="24"/>
          <w:szCs w:val="24"/>
          <w:lang w:val="ru-RU" w:eastAsia="en-US"/>
        </w:rPr>
        <w:br w:type="textWrapping"/>
      </w:r>
      <w:r>
        <w:rPr>
          <w:rFonts w:hint="default"/>
          <w:sz w:val="24"/>
          <w:szCs w:val="24"/>
          <w:lang w:val="ru-RU" w:eastAsia="en-US"/>
        </w:rPr>
        <w:t>langue → 5 saveurs.</w:t>
      </w:r>
      <w:r>
        <w:rPr>
          <w:rFonts w:hint="default"/>
          <w:sz w:val="24"/>
          <w:szCs w:val="24"/>
          <w:lang w:val="ru-RU" w:eastAsia="en-US"/>
        </w:rPr>
        <w:br w:type="textWrapping"/>
      </w:r>
      <w:r>
        <w:rPr>
          <w:rFonts w:hint="default"/>
          <w:sz w:val="24"/>
          <w:szCs w:val="24"/>
          <w:lang w:val="ru-RU" w:eastAsia="en-US"/>
        </w:rPr>
        <w:t>Assimilé : ≈ 0,0000001 % (10⁻⁹ du monde réel).</w:t>
      </w:r>
    </w:p>
    <w:p w14:paraId="207888B9">
      <w:pPr>
        <w:ind w:firstLine="567"/>
        <w:jc w:val="both"/>
        <w:rPr>
          <w:rFonts w:hint="default"/>
          <w:sz w:val="24"/>
          <w:szCs w:val="24"/>
          <w:lang w:val="ru-RU" w:eastAsia="en-US"/>
        </w:rPr>
      </w:pPr>
      <w:r>
        <w:rPr>
          <w:rFonts w:hint="default"/>
          <w:sz w:val="24"/>
          <w:szCs w:val="24"/>
          <w:lang w:val="ru-RU" w:eastAsia="en-US"/>
        </w:rPr>
        <w:t>NIVEAU 3 — NERFS SENSORIELS (pré-filtrage cérébral)</w:t>
      </w:r>
      <w:r>
        <w:rPr>
          <w:rFonts w:hint="default"/>
          <w:sz w:val="24"/>
          <w:szCs w:val="24"/>
          <w:lang w:val="ru-RU" w:eastAsia="en-US"/>
        </w:rPr>
        <w:br w:type="textWrapping"/>
      </w:r>
      <w:r>
        <w:rPr>
          <w:rFonts w:hint="default"/>
          <w:sz w:val="24"/>
          <w:szCs w:val="24"/>
          <w:lang w:val="ru-RU" w:eastAsia="en-US"/>
        </w:rPr>
        <w:t>Vers le cerveau arrivent :</w:t>
      </w:r>
      <w:r>
        <w:rPr>
          <w:rFonts w:hint="default"/>
          <w:sz w:val="24"/>
          <w:szCs w:val="24"/>
          <w:lang w:val="ru-RU" w:eastAsia="en-US"/>
        </w:rPr>
        <w:br w:type="textWrapping"/>
      </w:r>
      <w:r>
        <w:rPr>
          <w:rFonts w:hint="default"/>
          <w:sz w:val="24"/>
          <w:szCs w:val="24"/>
          <w:lang w:val="ru-RU" w:eastAsia="en-US"/>
        </w:rPr>
        <w:t>vision → ~10⁶ bits/s,</w:t>
      </w:r>
      <w:r>
        <w:rPr>
          <w:rFonts w:hint="default"/>
          <w:sz w:val="24"/>
          <w:szCs w:val="24"/>
          <w:lang w:val="ru-RU" w:eastAsia="en-US"/>
        </w:rPr>
        <w:br w:type="textWrapping"/>
      </w:r>
      <w:r>
        <w:rPr>
          <w:rFonts w:hint="default"/>
          <w:sz w:val="24"/>
          <w:szCs w:val="24"/>
          <w:lang w:val="ru-RU" w:eastAsia="en-US"/>
        </w:rPr>
        <w:t>audition → ~10⁵ bits/s,</w:t>
      </w:r>
      <w:r>
        <w:rPr>
          <w:rFonts w:hint="default"/>
          <w:sz w:val="24"/>
          <w:szCs w:val="24"/>
          <w:lang w:val="ru-RU" w:eastAsia="en-US"/>
        </w:rPr>
        <w:br w:type="textWrapping"/>
      </w:r>
      <w:r>
        <w:rPr>
          <w:rFonts w:hint="default"/>
          <w:sz w:val="24"/>
          <w:szCs w:val="24"/>
          <w:lang w:val="ru-RU" w:eastAsia="en-US"/>
        </w:rPr>
        <w:t>somatique → ~10⁵ bits/s,</w:t>
      </w:r>
      <w:r>
        <w:rPr>
          <w:rFonts w:hint="default"/>
          <w:sz w:val="24"/>
          <w:szCs w:val="24"/>
          <w:lang w:val="ru-RU" w:eastAsia="en-US"/>
        </w:rPr>
        <w:br w:type="textWrapping"/>
      </w:r>
      <w:r>
        <w:rPr>
          <w:rFonts w:hint="default"/>
          <w:sz w:val="24"/>
          <w:szCs w:val="24"/>
          <w:lang w:val="ru-RU" w:eastAsia="en-US"/>
        </w:rPr>
        <w:t>total → ~11 millions de bits/s.</w:t>
      </w:r>
      <w:r>
        <w:rPr>
          <w:rFonts w:hint="default"/>
          <w:sz w:val="24"/>
          <w:szCs w:val="24"/>
          <w:lang w:val="ru-RU" w:eastAsia="en-US"/>
        </w:rPr>
        <w:br w:type="textWrapping"/>
      </w:r>
      <w:r>
        <w:rPr>
          <w:rFonts w:hint="default"/>
          <w:sz w:val="24"/>
          <w:szCs w:val="24"/>
          <w:lang w:val="ru-RU" w:eastAsia="en-US"/>
        </w:rPr>
        <w:t>Le cerveau élimine :</w:t>
      </w:r>
      <w:r>
        <w:rPr>
          <w:rFonts w:hint="default"/>
          <w:sz w:val="24"/>
          <w:szCs w:val="24"/>
          <w:lang w:val="ru-RU" w:eastAsia="en-US"/>
        </w:rPr>
        <w:br w:type="textWrapping"/>
      </w:r>
      <w:r>
        <w:rPr>
          <w:rFonts w:hint="default"/>
          <w:sz w:val="24"/>
          <w:szCs w:val="24"/>
          <w:lang w:val="ru-RU" w:eastAsia="en-US"/>
        </w:rPr>
        <w:t>99 % des répétitions,</w:t>
      </w:r>
      <w:r>
        <w:rPr>
          <w:rFonts w:hint="default"/>
          <w:sz w:val="24"/>
          <w:szCs w:val="24"/>
          <w:lang w:val="ru-RU" w:eastAsia="en-US"/>
        </w:rPr>
        <w:br w:type="textWrapping"/>
      </w:r>
      <w:r>
        <w:rPr>
          <w:rFonts w:hint="default"/>
          <w:sz w:val="24"/>
          <w:szCs w:val="24"/>
          <w:lang w:val="ru-RU" w:eastAsia="en-US"/>
        </w:rPr>
        <w:t>99 % des bruits,</w:t>
      </w:r>
      <w:r>
        <w:rPr>
          <w:rFonts w:hint="default"/>
          <w:sz w:val="24"/>
          <w:szCs w:val="24"/>
          <w:lang w:val="ru-RU" w:eastAsia="en-US"/>
        </w:rPr>
        <w:br w:type="textWrapping"/>
      </w:r>
      <w:r>
        <w:rPr>
          <w:rFonts w:hint="default"/>
          <w:sz w:val="24"/>
          <w:szCs w:val="24"/>
          <w:lang w:val="ru-RU" w:eastAsia="en-US"/>
        </w:rPr>
        <w:t>tout ce qui ne comporte ni menace ni utilité,</w:t>
      </w:r>
      <w:r>
        <w:rPr>
          <w:rFonts w:hint="default"/>
          <w:sz w:val="24"/>
          <w:szCs w:val="24"/>
          <w:lang w:val="ru-RU" w:eastAsia="en-US"/>
        </w:rPr>
        <w:br w:type="textWrapping"/>
      </w:r>
      <w:r>
        <w:rPr>
          <w:rFonts w:hint="default"/>
          <w:sz w:val="24"/>
          <w:szCs w:val="24"/>
          <w:lang w:val="ru-RU" w:eastAsia="en-US"/>
        </w:rPr>
        <w:t>tout ce qui ne correspond pas aux attentes actuelles.</w:t>
      </w:r>
      <w:r>
        <w:rPr>
          <w:rFonts w:hint="default"/>
          <w:sz w:val="24"/>
          <w:szCs w:val="24"/>
          <w:lang w:val="ru-RU" w:eastAsia="en-US"/>
        </w:rPr>
        <w:br w:type="textWrapping"/>
      </w:r>
      <w:r>
        <w:rPr>
          <w:rFonts w:hint="default"/>
          <w:sz w:val="24"/>
          <w:szCs w:val="24"/>
          <w:lang w:val="ru-RU" w:eastAsia="en-US"/>
        </w:rPr>
        <w:t>Moins de 0,001 % de l’entrée parvient à la conscience (40–60 bits/s).</w:t>
      </w:r>
    </w:p>
    <w:p w14:paraId="50F4681E">
      <w:pPr>
        <w:ind w:firstLine="567"/>
        <w:jc w:val="both"/>
        <w:rPr>
          <w:rFonts w:hint="default"/>
          <w:sz w:val="24"/>
          <w:szCs w:val="24"/>
          <w:lang w:val="ru-RU" w:eastAsia="en-US"/>
        </w:rPr>
      </w:pPr>
      <w:r>
        <w:rPr>
          <w:rFonts w:hint="default"/>
          <w:sz w:val="24"/>
          <w:szCs w:val="24"/>
          <w:lang w:val="ru-RU" w:eastAsia="en-US"/>
        </w:rPr>
        <w:t>NIVEAU 4 — PERCEPTION CONSCIENTE</w:t>
      </w:r>
      <w:r>
        <w:rPr>
          <w:rFonts w:hint="default"/>
          <w:sz w:val="24"/>
          <w:szCs w:val="24"/>
          <w:lang w:val="ru-RU" w:eastAsia="en-US"/>
        </w:rPr>
        <w:br w:type="textWrapping"/>
      </w:r>
      <w:r>
        <w:rPr>
          <w:rFonts w:hint="default"/>
          <w:sz w:val="24"/>
          <w:szCs w:val="24"/>
          <w:lang w:val="ru-RU" w:eastAsia="en-US"/>
        </w:rPr>
        <w:t>La conscience peut maintenir simultanément :</w:t>
      </w:r>
      <w:r>
        <w:rPr>
          <w:rFonts w:hint="default"/>
          <w:sz w:val="24"/>
          <w:szCs w:val="24"/>
          <w:lang w:val="ru-RU" w:eastAsia="en-US"/>
        </w:rPr>
        <w:br w:type="textWrapping"/>
      </w:r>
      <w:r>
        <w:rPr>
          <w:rFonts w:hint="default"/>
          <w:sz w:val="24"/>
          <w:szCs w:val="24"/>
          <w:lang w:val="ru-RU" w:eastAsia="en-US"/>
        </w:rPr>
        <w:t>7 ± 2 unités d’information (règle classique de Miller),</w:t>
      </w:r>
      <w:r>
        <w:rPr>
          <w:rFonts w:hint="default"/>
          <w:sz w:val="24"/>
          <w:szCs w:val="24"/>
          <w:lang w:val="ru-RU" w:eastAsia="en-US"/>
        </w:rPr>
        <w:br w:type="textWrapping"/>
      </w:r>
      <w:r>
        <w:rPr>
          <w:rFonts w:hint="default"/>
          <w:sz w:val="24"/>
          <w:szCs w:val="24"/>
          <w:lang w:val="ru-RU" w:eastAsia="en-US"/>
        </w:rPr>
        <w:t>vitesse de traitement → 40–60 bits/s,</w:t>
      </w:r>
      <w:r>
        <w:rPr>
          <w:rFonts w:hint="default"/>
          <w:sz w:val="24"/>
          <w:szCs w:val="24"/>
          <w:lang w:val="ru-RU" w:eastAsia="en-US"/>
        </w:rPr>
        <w:br w:type="textWrapping"/>
      </w:r>
      <w:r>
        <w:rPr>
          <w:rFonts w:hint="default"/>
          <w:sz w:val="24"/>
          <w:szCs w:val="24"/>
          <w:lang w:val="ru-RU" w:eastAsia="en-US"/>
        </w:rPr>
        <w:t>focus → 1 objet → 3–5 secondes,</w:t>
      </w:r>
      <w:r>
        <w:rPr>
          <w:rFonts w:hint="default"/>
          <w:sz w:val="24"/>
          <w:szCs w:val="24"/>
          <w:lang w:val="ru-RU" w:eastAsia="en-US"/>
        </w:rPr>
        <w:br w:type="textWrapping"/>
      </w:r>
      <w:r>
        <w:rPr>
          <w:rFonts w:hint="default"/>
          <w:sz w:val="24"/>
          <w:szCs w:val="24"/>
          <w:lang w:val="ru-RU" w:eastAsia="en-US"/>
        </w:rPr>
        <w:t>presque tout est évincé en 1–2 secondes.</w:t>
      </w:r>
      <w:r>
        <w:rPr>
          <w:rFonts w:hint="default"/>
          <w:sz w:val="24"/>
          <w:szCs w:val="24"/>
          <w:lang w:val="ru-RU" w:eastAsia="en-US"/>
        </w:rPr>
        <w:br w:type="textWrapping"/>
      </w:r>
      <w:r>
        <w:rPr>
          <w:rFonts w:hint="default"/>
          <w:sz w:val="24"/>
          <w:szCs w:val="24"/>
          <w:lang w:val="ru-RU" w:eastAsia="en-US"/>
        </w:rPr>
        <w:t>Assimilé : ≈ 0,0005 % de l’entrée cérébrale,</w:t>
      </w:r>
      <w:r>
        <w:rPr>
          <w:rFonts w:hint="default"/>
          <w:sz w:val="24"/>
          <w:szCs w:val="24"/>
          <w:lang w:val="ru-RU" w:eastAsia="en-US"/>
        </w:rPr>
        <w:br w:type="textWrapping"/>
      </w:r>
      <w:r>
        <w:rPr>
          <w:rFonts w:hint="default"/>
          <w:sz w:val="24"/>
          <w:szCs w:val="24"/>
          <w:lang w:val="ru-RU" w:eastAsia="en-US"/>
        </w:rPr>
        <w:t>≈ 5×10⁻⁴ % (un deux-cent-millième).</w:t>
      </w:r>
    </w:p>
    <w:p w14:paraId="7B408CDB">
      <w:pPr>
        <w:ind w:firstLine="567"/>
        <w:jc w:val="both"/>
        <w:rPr>
          <w:rFonts w:hint="default"/>
          <w:sz w:val="24"/>
          <w:szCs w:val="24"/>
          <w:lang w:val="ru-RU" w:eastAsia="en-US"/>
        </w:rPr>
      </w:pPr>
      <w:r>
        <w:rPr>
          <w:rFonts w:hint="default"/>
          <w:sz w:val="24"/>
          <w:szCs w:val="24"/>
          <w:lang w:val="ru-RU" w:eastAsia="en-US"/>
        </w:rPr>
        <w:t>NIVEAU 5 — MÉMOIRE</w:t>
      </w:r>
    </w:p>
    <w:p w14:paraId="6B3A97FE">
      <w:pPr>
        <w:ind w:firstLine="567"/>
        <w:jc w:val="both"/>
        <w:rPr>
          <w:rFonts w:hint="default"/>
          <w:sz w:val="24"/>
          <w:szCs w:val="24"/>
          <w:lang w:val="ru-RU" w:eastAsia="en-US"/>
        </w:rPr>
      </w:pPr>
      <w:r>
        <w:rPr>
          <w:rFonts w:hint="default"/>
          <w:sz w:val="24"/>
          <w:szCs w:val="24"/>
          <w:lang w:val="ru-RU" w:eastAsia="en-US"/>
        </w:rPr>
        <w:t>De ce qui a été perçu consciemment :</w:t>
      </w:r>
      <w:r>
        <w:rPr>
          <w:rFonts w:hint="default"/>
          <w:sz w:val="24"/>
          <w:szCs w:val="24"/>
          <w:lang w:val="ru-RU" w:eastAsia="en-US"/>
        </w:rPr>
        <w:br w:type="textWrapping"/>
      </w:r>
      <w:r>
        <w:rPr>
          <w:rFonts w:hint="default"/>
          <w:sz w:val="24"/>
          <w:szCs w:val="24"/>
          <w:lang w:val="ru-RU" w:eastAsia="en-US"/>
        </w:rPr>
        <w:t>après une heure → il reste ~50 %,</w:t>
      </w:r>
      <w:r>
        <w:rPr>
          <w:rFonts w:hint="default"/>
          <w:sz w:val="24"/>
          <w:szCs w:val="24"/>
          <w:lang w:val="ru-RU" w:eastAsia="en-US"/>
        </w:rPr>
        <w:br w:type="textWrapping"/>
      </w:r>
      <w:r>
        <w:rPr>
          <w:rFonts w:hint="default"/>
          <w:sz w:val="24"/>
          <w:szCs w:val="24"/>
          <w:lang w:val="ru-RU" w:eastAsia="en-US"/>
        </w:rPr>
        <w:t>après un jour → ~30 %,</w:t>
      </w:r>
      <w:r>
        <w:rPr>
          <w:rFonts w:hint="default"/>
          <w:sz w:val="24"/>
          <w:szCs w:val="24"/>
          <w:lang w:val="ru-RU" w:eastAsia="en-US"/>
        </w:rPr>
        <w:br w:type="textWrapping"/>
      </w:r>
      <w:r>
        <w:rPr>
          <w:rFonts w:hint="default"/>
          <w:sz w:val="24"/>
          <w:szCs w:val="24"/>
          <w:lang w:val="ru-RU" w:eastAsia="en-US"/>
        </w:rPr>
        <w:t>après un mois → ~10 %,</w:t>
      </w:r>
      <w:r>
        <w:rPr>
          <w:rFonts w:hint="default"/>
          <w:sz w:val="24"/>
          <w:szCs w:val="24"/>
          <w:lang w:val="ru-RU" w:eastAsia="en-US"/>
        </w:rPr>
        <w:br w:type="textWrapping"/>
      </w:r>
      <w:r>
        <w:rPr>
          <w:rFonts w:hint="default"/>
          <w:sz w:val="24"/>
          <w:szCs w:val="24"/>
          <w:lang w:val="ru-RU" w:eastAsia="en-US"/>
        </w:rPr>
        <w:t>après un an → 1–5 % (si l’information était significative).</w:t>
      </w:r>
    </w:p>
    <w:p w14:paraId="714A853F">
      <w:pPr>
        <w:ind w:firstLine="567"/>
        <w:jc w:val="both"/>
        <w:rPr>
          <w:rFonts w:hint="default"/>
          <w:sz w:val="24"/>
          <w:szCs w:val="24"/>
          <w:lang w:val="ru-RU" w:eastAsia="en-US"/>
        </w:rPr>
      </w:pPr>
      <w:r>
        <w:rPr>
          <w:rFonts w:hint="default"/>
          <w:sz w:val="24"/>
          <w:szCs w:val="24"/>
          <w:lang w:val="ru-RU" w:eastAsia="en-US"/>
        </w:rPr>
        <w:t>S’il n’y a pas eu de marquage émotionnel, il en reste encore moins.</w:t>
      </w:r>
    </w:p>
    <w:p w14:paraId="153E7DF5">
      <w:pPr>
        <w:ind w:firstLine="567"/>
        <w:jc w:val="both"/>
        <w:rPr>
          <w:rFonts w:hint="default"/>
          <w:sz w:val="24"/>
          <w:szCs w:val="24"/>
          <w:lang w:val="ru-RU" w:eastAsia="en-US"/>
        </w:rPr>
      </w:pPr>
      <w:r>
        <w:rPr>
          <w:rFonts w:hint="default"/>
          <w:sz w:val="24"/>
          <w:szCs w:val="24"/>
          <w:lang w:val="ru-RU" w:eastAsia="en-US"/>
        </w:rPr>
        <w:t>Assimilation à long terme : ~1 % de l’expérience consciente ≈ 10⁻².</w:t>
      </w:r>
    </w:p>
    <w:p w14:paraId="1ECEB978">
      <w:pPr>
        <w:ind w:firstLine="567"/>
        <w:jc w:val="both"/>
        <w:rPr>
          <w:rFonts w:hint="default"/>
          <w:sz w:val="24"/>
          <w:szCs w:val="24"/>
          <w:lang w:val="ru-RU" w:eastAsia="en-US"/>
        </w:rPr>
      </w:pPr>
      <w:r>
        <w:rPr>
          <w:rFonts w:hint="default"/>
          <w:sz w:val="24"/>
          <w:szCs w:val="24"/>
          <w:lang w:val="ru-RU" w:eastAsia="en-US"/>
        </w:rPr>
        <w:t>NIVEAU 6 — APPLICATION (action)</w:t>
      </w:r>
    </w:p>
    <w:p w14:paraId="3BF71A95">
      <w:pPr>
        <w:ind w:firstLine="567"/>
        <w:jc w:val="both"/>
        <w:rPr>
          <w:rFonts w:hint="default"/>
          <w:sz w:val="24"/>
          <w:szCs w:val="24"/>
          <w:lang w:val="ru-RU" w:eastAsia="en-US"/>
        </w:rPr>
      </w:pPr>
      <w:r>
        <w:rPr>
          <w:rFonts w:hint="default"/>
          <w:sz w:val="24"/>
          <w:szCs w:val="24"/>
          <w:lang w:val="ru-RU" w:eastAsia="en-US"/>
        </w:rPr>
        <w:t>De ce que la mémoire a conservé :</w:t>
      </w:r>
      <w:r>
        <w:rPr>
          <w:rFonts w:hint="default"/>
          <w:sz w:val="24"/>
          <w:szCs w:val="24"/>
          <w:lang w:val="ru-RU" w:eastAsia="en-US"/>
        </w:rPr>
        <w:br w:type="textWrapping"/>
      </w:r>
      <w:r>
        <w:rPr>
          <w:rFonts w:hint="default"/>
          <w:sz w:val="24"/>
          <w:szCs w:val="24"/>
          <w:lang w:val="ru-RU" w:eastAsia="en-US"/>
        </w:rPr>
        <w:t>réellement appliqué → 1–2 %,</w:t>
      </w:r>
      <w:r>
        <w:rPr>
          <w:rFonts w:hint="default"/>
          <w:sz w:val="24"/>
          <w:szCs w:val="24"/>
          <w:lang w:val="ru-RU" w:eastAsia="en-US"/>
        </w:rPr>
        <w:br w:type="textWrapping"/>
      </w:r>
      <w:r>
        <w:rPr>
          <w:rFonts w:hint="default"/>
          <w:sz w:val="24"/>
          <w:szCs w:val="24"/>
          <w:lang w:val="ru-RU" w:eastAsia="en-US"/>
        </w:rPr>
        <w:t>transformé en compétence → &lt;1 %,</w:t>
      </w:r>
      <w:r>
        <w:rPr>
          <w:rFonts w:hint="default"/>
          <w:sz w:val="24"/>
          <w:szCs w:val="24"/>
          <w:lang w:val="ru-RU" w:eastAsia="en-US"/>
        </w:rPr>
        <w:br w:type="textWrapping"/>
      </w:r>
      <w:r>
        <w:rPr>
          <w:rFonts w:hint="default"/>
          <w:sz w:val="24"/>
          <w:szCs w:val="24"/>
          <w:lang w:val="ru-RU" w:eastAsia="en-US"/>
        </w:rPr>
        <w:t>modifiant effectivement le comportement → &lt;0,1 %.</w:t>
      </w:r>
    </w:p>
    <w:p w14:paraId="7FCC9D98">
      <w:pPr>
        <w:ind w:firstLine="567"/>
        <w:jc w:val="both"/>
        <w:rPr>
          <w:rFonts w:hint="default"/>
          <w:sz w:val="24"/>
          <w:szCs w:val="24"/>
          <w:lang w:val="ru-RU" w:eastAsia="en-US"/>
        </w:rPr>
      </w:pPr>
      <w:r>
        <w:rPr>
          <w:rFonts w:hint="default"/>
          <w:sz w:val="24"/>
          <w:szCs w:val="24"/>
          <w:lang w:val="ru-RU" w:eastAsia="en-US"/>
        </w:rPr>
        <w:t>Ainsi :</w:t>
      </w:r>
    </w:p>
    <w:p w14:paraId="0704DBAF">
      <w:pPr>
        <w:ind w:firstLine="567"/>
        <w:jc w:val="both"/>
        <w:rPr>
          <w:rFonts w:hint="default"/>
          <w:sz w:val="24"/>
          <w:szCs w:val="24"/>
          <w:lang w:val="ru-RU" w:eastAsia="en-US"/>
        </w:rPr>
      </w:pPr>
      <w:r>
        <w:rPr>
          <w:rFonts w:hint="default"/>
          <w:sz w:val="24"/>
          <w:szCs w:val="24"/>
          <w:lang w:val="ru-RU" w:eastAsia="en-US"/>
        </w:rPr>
        <w:t>action finale ≈ 10⁻¹⁷ de l’information initiale de la réalité.</w:t>
      </w:r>
    </w:p>
    <w:p w14:paraId="34089384">
      <w:pPr>
        <w:ind w:firstLine="567"/>
        <w:jc w:val="both"/>
        <w:rPr>
          <w:rFonts w:hint="default"/>
          <w:sz w:val="24"/>
          <w:szCs w:val="24"/>
          <w:lang w:val="ru-RU" w:eastAsia="en-US"/>
        </w:rPr>
      </w:pPr>
    </w:p>
    <w:p w14:paraId="533407CD">
      <w:pPr>
        <w:ind w:firstLine="567"/>
        <w:jc w:val="both"/>
        <w:rPr>
          <w:rFonts w:hint="default"/>
          <w:sz w:val="24"/>
          <w:szCs w:val="24"/>
          <w:lang w:val="ru-RU" w:eastAsia="en-US"/>
        </w:rPr>
      </w:pPr>
    </w:p>
    <w:p w14:paraId="53A1409D">
      <w:pPr>
        <w:ind w:firstLine="567"/>
        <w:jc w:val="both"/>
        <w:rPr>
          <w:rFonts w:hint="default"/>
          <w:sz w:val="24"/>
          <w:szCs w:val="24"/>
          <w:lang w:val="ru-RU" w:eastAsia="en-US"/>
        </w:rPr>
      </w:pPr>
    </w:p>
    <w:p w14:paraId="453FBE4B">
      <w:pPr>
        <w:ind w:firstLine="567"/>
        <w:jc w:val="both"/>
        <w:rPr>
          <w:rFonts w:hint="default"/>
          <w:sz w:val="24"/>
          <w:szCs w:val="24"/>
          <w:lang w:val="ru-RU" w:eastAsia="en-US"/>
        </w:rPr>
      </w:pPr>
    </w:p>
    <w:p w14:paraId="2DB76658">
      <w:pPr>
        <w:ind w:firstLine="567"/>
        <w:jc w:val="both"/>
        <w:rPr>
          <w:rFonts w:hint="default"/>
          <w:sz w:val="24"/>
          <w:szCs w:val="24"/>
          <w:lang w:val="ru-RU" w:eastAsia="en-US"/>
        </w:rPr>
      </w:pPr>
    </w:p>
    <w:p w14:paraId="75C4F838">
      <w:pPr>
        <w:ind w:firstLine="567"/>
        <w:jc w:val="both"/>
        <w:rPr>
          <w:rFonts w:hint="default"/>
          <w:sz w:val="24"/>
          <w:szCs w:val="24"/>
          <w:lang w:val="ru-RU" w:eastAsia="en-US"/>
        </w:rPr>
      </w:pPr>
    </w:p>
    <w:p w14:paraId="735E49A3">
      <w:pPr>
        <w:ind w:firstLine="567"/>
        <w:jc w:val="both"/>
        <w:rPr>
          <w:rFonts w:hint="default"/>
          <w:sz w:val="24"/>
          <w:szCs w:val="24"/>
          <w:lang w:val="ru-RU" w:eastAsia="en-US"/>
        </w:rPr>
      </w:pPr>
    </w:p>
    <w:p w14:paraId="14A11FCE">
      <w:pPr>
        <w:ind w:firstLine="567"/>
        <w:jc w:val="both"/>
        <w:rPr>
          <w:rFonts w:hint="default"/>
          <w:sz w:val="24"/>
          <w:szCs w:val="24"/>
          <w:lang w:val="ru-RU" w:eastAsia="en-US"/>
        </w:rPr>
      </w:pPr>
    </w:p>
    <w:p w14:paraId="397E8AC9">
      <w:pPr>
        <w:rPr>
          <w:rFonts w:hint="default"/>
          <w:sz w:val="24"/>
          <w:szCs w:val="24"/>
          <w:lang w:val="ru-RU" w:eastAsia="en-US"/>
        </w:rPr>
      </w:pPr>
      <w:r>
        <w:rPr>
          <w:rFonts w:hint="default"/>
          <w:sz w:val="24"/>
          <w:szCs w:val="24"/>
          <w:lang w:val="ru-RU" w:eastAsia="en-US"/>
        </w:rPr>
        <w:br w:type="page"/>
      </w:r>
    </w:p>
    <w:p w14:paraId="6C138CAD">
      <w:pPr>
        <w:ind w:firstLine="567"/>
        <w:jc w:val="both"/>
        <w:rPr>
          <w:rFonts w:hint="default"/>
          <w:sz w:val="24"/>
          <w:szCs w:val="24"/>
          <w:lang w:val="ru-RU" w:eastAsia="en-US"/>
        </w:rPr>
      </w:pPr>
      <w:r>
        <w:rPr>
          <w:rFonts w:hint="default"/>
          <w:sz w:val="24"/>
          <w:szCs w:val="24"/>
          <w:lang w:val="ru-RU" w:eastAsia="en-US"/>
        </w:rPr>
        <w:t>RÉSUMÉ EN UNE LIGNE</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81"/>
        <w:gridCol w:w="1963"/>
        <w:gridCol w:w="2310"/>
        <w:gridCol w:w="2042"/>
      </w:tblGrid>
      <w:tr w14:paraId="2C13B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074" w:type="dxa"/>
            <w:shd w:val="clear" w:color="auto" w:fill="auto"/>
            <w:vAlign w:val="center"/>
          </w:tcPr>
          <w:p w14:paraId="63DDCE28">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b/>
                <w:bCs/>
                <w:i w:val="0"/>
                <w:iCs w:val="0"/>
                <w:color w:val="000000"/>
                <w:kern w:val="0"/>
                <w:sz w:val="24"/>
                <w:szCs w:val="24"/>
                <w:u w:val="none"/>
                <w:lang w:val="en-US" w:eastAsia="zh-CN" w:bidi="ar"/>
              </w:rPr>
              <w:t>Niveau</w:t>
            </w:r>
          </w:p>
        </w:tc>
        <w:tc>
          <w:tcPr>
            <w:tcW w:w="1963" w:type="dxa"/>
            <w:shd w:val="clear" w:color="auto" w:fill="auto"/>
            <w:vAlign w:val="center"/>
          </w:tcPr>
          <w:p w14:paraId="2516B797">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b/>
                <w:bCs/>
                <w:i w:val="0"/>
                <w:iCs w:val="0"/>
                <w:color w:val="000000"/>
                <w:kern w:val="0"/>
                <w:sz w:val="24"/>
                <w:szCs w:val="24"/>
                <w:u w:val="none"/>
                <w:lang w:val="en-US" w:eastAsia="zh-CN" w:bidi="ar"/>
              </w:rPr>
              <w:t>Information</w:t>
            </w:r>
          </w:p>
        </w:tc>
        <w:tc>
          <w:tcPr>
            <w:tcW w:w="2324" w:type="dxa"/>
            <w:shd w:val="clear" w:color="auto" w:fill="auto"/>
            <w:vAlign w:val="center"/>
          </w:tcPr>
          <w:p w14:paraId="6BFFB30A">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b/>
                <w:bCs/>
                <w:i w:val="0"/>
                <w:iCs w:val="0"/>
                <w:color w:val="000000"/>
                <w:kern w:val="0"/>
                <w:sz w:val="24"/>
                <w:szCs w:val="24"/>
                <w:u w:val="none"/>
                <w:lang w:val="en-US" w:eastAsia="zh-CN" w:bidi="ar"/>
              </w:rPr>
              <w:t>Reste (%)</w:t>
            </w:r>
          </w:p>
        </w:tc>
        <w:tc>
          <w:tcPr>
            <w:tcW w:w="2035" w:type="dxa"/>
            <w:shd w:val="clear" w:color="auto" w:fill="auto"/>
            <w:vAlign w:val="center"/>
          </w:tcPr>
          <w:p w14:paraId="75C89F34">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b/>
                <w:bCs/>
                <w:i w:val="0"/>
                <w:iCs w:val="0"/>
                <w:color w:val="000000"/>
                <w:kern w:val="0"/>
                <w:sz w:val="24"/>
                <w:szCs w:val="24"/>
                <w:u w:val="none"/>
                <w:lang w:val="en-US" w:eastAsia="zh-CN" w:bidi="ar"/>
              </w:rPr>
              <w:t>Coefficient</w:t>
            </w:r>
          </w:p>
        </w:tc>
      </w:tr>
      <w:tr w14:paraId="7D543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281A4F96">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Réalité</w:t>
            </w:r>
          </w:p>
        </w:tc>
        <w:tc>
          <w:tcPr>
            <w:tcW w:w="1963" w:type="dxa"/>
            <w:shd w:val="clear" w:color="auto" w:fill="auto"/>
            <w:vAlign w:val="center"/>
          </w:tcPr>
          <w:p w14:paraId="2FD89940">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100%</w:t>
            </w:r>
          </w:p>
        </w:tc>
        <w:tc>
          <w:tcPr>
            <w:tcW w:w="2324" w:type="dxa"/>
            <w:shd w:val="clear" w:color="auto" w:fill="auto"/>
            <w:vAlign w:val="center"/>
          </w:tcPr>
          <w:p w14:paraId="37E91159">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w:t>
            </w:r>
          </w:p>
        </w:tc>
        <w:tc>
          <w:tcPr>
            <w:tcW w:w="2035" w:type="dxa"/>
            <w:shd w:val="clear" w:color="auto" w:fill="auto"/>
            <w:vAlign w:val="center"/>
          </w:tcPr>
          <w:p w14:paraId="0D3B8310">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w:t>
            </w:r>
          </w:p>
        </w:tc>
      </w:tr>
      <w:tr w14:paraId="4DBC3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561CD836">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Récepteurs</w:t>
            </w:r>
          </w:p>
        </w:tc>
        <w:tc>
          <w:tcPr>
            <w:tcW w:w="1963" w:type="dxa"/>
            <w:shd w:val="clear" w:color="auto" w:fill="auto"/>
            <w:vAlign w:val="center"/>
          </w:tcPr>
          <w:p w14:paraId="12F5EE38">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10⁻¹²</w:t>
            </w:r>
          </w:p>
        </w:tc>
        <w:tc>
          <w:tcPr>
            <w:tcW w:w="2324" w:type="dxa"/>
            <w:shd w:val="clear" w:color="auto" w:fill="auto"/>
            <w:vAlign w:val="center"/>
          </w:tcPr>
          <w:p w14:paraId="6ABDE67E">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0.00%</w:t>
            </w:r>
          </w:p>
        </w:tc>
        <w:tc>
          <w:tcPr>
            <w:tcW w:w="2035" w:type="dxa"/>
            <w:shd w:val="clear" w:color="auto" w:fill="auto"/>
            <w:vAlign w:val="center"/>
          </w:tcPr>
          <w:p w14:paraId="0683557E">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×10⁻¹²</w:t>
            </w:r>
          </w:p>
        </w:tc>
      </w:tr>
      <w:tr w14:paraId="1A44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2AEEA930">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Cerveau (entrée sensorielle)</w:t>
            </w:r>
          </w:p>
        </w:tc>
        <w:tc>
          <w:tcPr>
            <w:tcW w:w="1963" w:type="dxa"/>
            <w:shd w:val="clear" w:color="auto" w:fill="auto"/>
            <w:vAlign w:val="center"/>
          </w:tcPr>
          <w:p w14:paraId="3754E493">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10⁻⁹</w:t>
            </w:r>
          </w:p>
        </w:tc>
        <w:tc>
          <w:tcPr>
            <w:tcW w:w="2324" w:type="dxa"/>
            <w:shd w:val="clear" w:color="auto" w:fill="auto"/>
            <w:vAlign w:val="center"/>
          </w:tcPr>
          <w:p w14:paraId="742C464D">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0.00%</w:t>
            </w:r>
          </w:p>
        </w:tc>
        <w:tc>
          <w:tcPr>
            <w:tcW w:w="2035" w:type="dxa"/>
            <w:shd w:val="clear" w:color="auto" w:fill="auto"/>
            <w:vAlign w:val="center"/>
          </w:tcPr>
          <w:p w14:paraId="26819A95">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×10⁻⁹</w:t>
            </w:r>
          </w:p>
        </w:tc>
      </w:tr>
      <w:tr w14:paraId="703DD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7F9B9935">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Conscience</w:t>
            </w:r>
          </w:p>
        </w:tc>
        <w:tc>
          <w:tcPr>
            <w:tcW w:w="1963" w:type="dxa"/>
            <w:shd w:val="clear" w:color="auto" w:fill="auto"/>
            <w:vAlign w:val="center"/>
          </w:tcPr>
          <w:p w14:paraId="428ABC43">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10⁻¹²</w:t>
            </w:r>
          </w:p>
        </w:tc>
        <w:tc>
          <w:tcPr>
            <w:tcW w:w="2324" w:type="dxa"/>
            <w:shd w:val="clear" w:color="auto" w:fill="auto"/>
            <w:vAlign w:val="center"/>
          </w:tcPr>
          <w:p w14:paraId="7474CA55">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0.0000005% de l’entrée</w:t>
            </w:r>
          </w:p>
        </w:tc>
        <w:tc>
          <w:tcPr>
            <w:tcW w:w="2035" w:type="dxa"/>
            <w:shd w:val="clear" w:color="auto" w:fill="auto"/>
            <w:vAlign w:val="center"/>
          </w:tcPr>
          <w:p w14:paraId="51DE5278">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×10⁻⁵</w:t>
            </w:r>
          </w:p>
        </w:tc>
      </w:tr>
      <w:tr w14:paraId="00183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303D7227">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Mémoire</w:t>
            </w:r>
          </w:p>
        </w:tc>
        <w:tc>
          <w:tcPr>
            <w:tcW w:w="1963" w:type="dxa"/>
            <w:shd w:val="clear" w:color="auto" w:fill="auto"/>
            <w:vAlign w:val="center"/>
          </w:tcPr>
          <w:p w14:paraId="7DAFCA13">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10⁻¹⁴</w:t>
            </w:r>
          </w:p>
        </w:tc>
        <w:tc>
          <w:tcPr>
            <w:tcW w:w="2324" w:type="dxa"/>
            <w:shd w:val="clear" w:color="auto" w:fill="auto"/>
            <w:vAlign w:val="center"/>
          </w:tcPr>
          <w:p w14:paraId="6D25D179">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1–5% de la conscience</w:t>
            </w:r>
          </w:p>
        </w:tc>
        <w:tc>
          <w:tcPr>
            <w:tcW w:w="2035" w:type="dxa"/>
            <w:shd w:val="clear" w:color="auto" w:fill="auto"/>
            <w:vAlign w:val="center"/>
          </w:tcPr>
          <w:p w14:paraId="4151ED8F">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×10⁻²</w:t>
            </w:r>
          </w:p>
        </w:tc>
      </w:tr>
      <w:tr w14:paraId="3561D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63FF5C43">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Action</w:t>
            </w:r>
          </w:p>
        </w:tc>
        <w:tc>
          <w:tcPr>
            <w:tcW w:w="1963" w:type="dxa"/>
            <w:shd w:val="clear" w:color="auto" w:fill="auto"/>
            <w:vAlign w:val="center"/>
          </w:tcPr>
          <w:p w14:paraId="191D7B0F">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10⁻¹⁷</w:t>
            </w:r>
          </w:p>
        </w:tc>
        <w:tc>
          <w:tcPr>
            <w:tcW w:w="2324" w:type="dxa"/>
            <w:shd w:val="clear" w:color="auto" w:fill="auto"/>
            <w:vAlign w:val="center"/>
          </w:tcPr>
          <w:p w14:paraId="64A7D9A8">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1–2% de la mémoire</w:t>
            </w:r>
          </w:p>
        </w:tc>
        <w:tc>
          <w:tcPr>
            <w:tcW w:w="2035" w:type="dxa"/>
            <w:shd w:val="clear" w:color="auto" w:fill="auto"/>
            <w:vAlign w:val="center"/>
          </w:tcPr>
          <w:p w14:paraId="55B1D4F7">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×10⁻²</w:t>
            </w:r>
          </w:p>
        </w:tc>
      </w:tr>
    </w:tbl>
    <w:p w14:paraId="1633C283">
      <w:pPr>
        <w:ind w:firstLine="567"/>
        <w:jc w:val="both"/>
        <w:rPr>
          <w:rFonts w:hint="default"/>
          <w:sz w:val="24"/>
          <w:szCs w:val="24"/>
          <w:lang w:val="ru-RU" w:eastAsia="en-US"/>
        </w:rPr>
      </w:pPr>
    </w:p>
    <w:p w14:paraId="4CD771B6">
      <w:pPr>
        <w:ind w:firstLine="567"/>
        <w:jc w:val="both"/>
        <w:rPr>
          <w:rFonts w:hint="default"/>
          <w:sz w:val="24"/>
          <w:szCs w:val="24"/>
          <w:lang w:val="ru-RU" w:eastAsia="en-US"/>
        </w:rPr>
      </w:pPr>
      <w:r>
        <w:rPr>
          <w:rFonts w:hint="default"/>
          <w:sz w:val="24"/>
          <w:szCs w:val="24"/>
          <w:lang w:val="ru-RU" w:eastAsia="en-US"/>
        </w:rPr>
        <w:t>En définitive : l’homme agit en s’appuyant sur environ 10⁻¹⁷ de la réalité objective.</w:t>
      </w:r>
    </w:p>
    <w:p w14:paraId="7E603B2E">
      <w:pPr>
        <w:ind w:firstLine="567"/>
        <w:jc w:val="both"/>
        <w:rPr>
          <w:rFonts w:hint="default"/>
          <w:sz w:val="24"/>
          <w:szCs w:val="24"/>
          <w:lang w:val="ru-RU" w:eastAsia="en-US"/>
        </w:rPr>
      </w:pPr>
      <w:r>
        <w:rPr>
          <w:rFonts w:hint="default"/>
          <w:sz w:val="24"/>
          <w:szCs w:val="24"/>
          <w:lang w:val="ru-RU" w:eastAsia="en-US"/>
        </w:rPr>
        <w:t>Lorsque l’Église proclamait le dogme de la nature déchue de l’humanité, elle ne savait rien de tout cela.</w:t>
      </w:r>
    </w:p>
    <w:p w14:paraId="4EF39672">
      <w:pPr>
        <w:ind w:firstLine="567"/>
        <w:jc w:val="both"/>
        <w:rPr>
          <w:rFonts w:hint="default"/>
          <w:sz w:val="24"/>
          <w:szCs w:val="24"/>
          <w:lang w:val="ru-RU" w:eastAsia="en-US"/>
        </w:rPr>
      </w:pPr>
      <w:r>
        <w:rPr>
          <w:rFonts w:hint="default"/>
          <w:sz w:val="24"/>
          <w:szCs w:val="24"/>
          <w:lang w:val="ru-RU" w:eastAsia="en-US"/>
        </w:rPr>
        <w:t>Tout cela signifie que l’on peut considérer comme scientifiquement établi le fait que nous, êtres humains, ne réagissons pas à la réalité objective, mais au mythe que nous nous sommes nous-mêmes inventé. Volontairement, mais non consciemment. C’est pourquoi la foi chrétienne est une manière de découvrir ce qui se passe réellement autour de nous, en s’appuyant sur l’instruction que nous avons reçue du Fabricant. Cette instruction est généralement appelée la Bible — l’Ancien et le Nouveau Testament. Et le Fabricant est généralement appelé le Créateur.</w:t>
      </w:r>
    </w:p>
    <w:p w14:paraId="5C2D9179">
      <w:pPr>
        <w:ind w:firstLine="567"/>
        <w:jc w:val="both"/>
        <w:rPr>
          <w:rFonts w:hint="default"/>
          <w:sz w:val="24"/>
          <w:szCs w:val="24"/>
          <w:lang w:val="ru-RU" w:eastAsia="en-US"/>
        </w:rPr>
      </w:pPr>
      <w:r>
        <w:rPr>
          <w:rFonts w:hint="default"/>
          <w:sz w:val="24"/>
          <w:szCs w:val="24"/>
          <w:lang w:val="ru-RU" w:eastAsia="en-US"/>
        </w:rPr>
        <w:t>Nous vivons dans l’illusion de 10⁻¹⁷ de la réalité. Et le seul moyen de sortir de cet enfer est de faire entrer, dans cette portion de 10⁻¹⁷, Celui qui est la Réalité tout entière. Ainsi, « marcher devant Dieu » n’est pas un état d’extase. C’est un état de sobriété. Notre tâche et notre ambition : vivre dans le monde des 10⁻¹⁷, mais nous souvenir des 100 %.</w:t>
      </w:r>
    </w:p>
    <w:p w14:paraId="4F709C15">
      <w:pPr>
        <w:ind w:firstLine="567"/>
        <w:jc w:val="both"/>
        <w:rPr>
          <w:rFonts w:hint="default"/>
          <w:sz w:val="24"/>
          <w:szCs w:val="24"/>
          <w:lang w:val="ru-RU" w:eastAsia="en-US"/>
        </w:rPr>
      </w:pPr>
      <w:r>
        <w:rPr>
          <w:rFonts w:hint="default"/>
          <w:sz w:val="24"/>
          <w:szCs w:val="24"/>
          <w:lang w:val="ru-RU" w:eastAsia="en-US"/>
        </w:rPr>
        <w:t>La conclusion est simple et évidente : nous vivons dans un monde que nous avons nous-mêmes dessiné. Nous vivons dans le monde auquel nous croyons. Aucune réalité objective n’existe en tant que telle. La réalité est aussi objective que nous croyons en son « objectivité ». Si nous voulons néanmoins « atteindre » la réalité, nous devons comprendre comment nous composons notre « réalité objective » et la composer correctement, sans illusions. C’est précisément en cela que la Révélation nous aide. La tâche de la Révélation n’est pas que nous devenions plus humains, plus bons, plus civilisés, etc. La tâche de la Révélation est que nous puissions « utiliser la réalité » avec une efficacité maximale. En termes de neurosciences modernes : la conscience est un filtre, non une fenêtre. Nous ne contemplons pas le monde — nous le construisons. Alors construisons-le correctement !</w:t>
      </w:r>
    </w:p>
    <w:p w14:paraId="15C30C3F">
      <w:pPr>
        <w:ind w:firstLine="567"/>
        <w:jc w:val="both"/>
        <w:rPr>
          <w:rFonts w:hint="default"/>
          <w:sz w:val="24"/>
          <w:szCs w:val="24"/>
          <w:lang w:val="ru-RU" w:eastAsia="en-US"/>
        </w:rPr>
      </w:pPr>
      <w:r>
        <w:rPr>
          <w:rFonts w:hint="default"/>
          <w:sz w:val="24"/>
          <w:szCs w:val="24"/>
          <w:lang w:val="ru-RU" w:eastAsia="en-US"/>
        </w:rPr>
        <w:t>Le Royaume des Cieux est le royaume de la réalité. Mais de la réalité véritable, éternelle, non illusoire. La problématique de la religion de la Révélation n’est pas éthique ; elle est ontologique.</w:t>
      </w:r>
    </w:p>
    <w:p w14:paraId="40641F49">
      <w:pPr>
        <w:ind w:firstLine="567"/>
        <w:jc w:val="both"/>
        <w:rPr>
          <w:rFonts w:hint="default"/>
          <w:sz w:val="24"/>
          <w:szCs w:val="24"/>
          <w:lang w:val="ru-RU" w:eastAsia="en-US"/>
        </w:rPr>
      </w:pPr>
      <w:r>
        <w:rPr>
          <w:rFonts w:hint="default"/>
          <w:sz w:val="24"/>
          <w:szCs w:val="24"/>
          <w:lang w:val="ru-RU" w:eastAsia="en-US"/>
        </w:rPr>
        <w:t>Comment ne pas le voir ?! Comment peut-on tourner autour de cela pendant deux mille ans ?!</w:t>
      </w:r>
    </w:p>
    <w:p w14:paraId="4E984DF9">
      <w:pPr>
        <w:ind w:firstLine="567"/>
        <w:jc w:val="both"/>
        <w:rPr>
          <w:rFonts w:hint="default"/>
          <w:sz w:val="24"/>
          <w:szCs w:val="24"/>
          <w:lang w:val="ru-RU" w:eastAsia="en-US"/>
        </w:rPr>
      </w:pPr>
      <w:r>
        <w:rPr>
          <w:rFonts w:hint="default"/>
          <w:sz w:val="24"/>
          <w:szCs w:val="24"/>
          <w:lang w:val="ru-RU" w:eastAsia="en-US"/>
        </w:rPr>
        <w:t>Je pense que la principale difficulté, la principale tragédie du christianisme s’est produite dès la première génération. Lorsque les premiers chrétiens, les chrétiens juifs, furent massacrés, le christianisme perdit le lien avec la tradition juive et, curieusement, avec l’ontologie de la Révélation. Les Juifs n’avaient pas de logique au sens grec. Il n’était pas question de philosophie chez eux. Toutes ces belles constructions logiques et philosophiques furent apportées par les « chrétiens venus des païens ». Mais même les prophètes les plus géniaux « venus des païens » ne pouvaient comprendre la praticité de la foi.</w:t>
      </w:r>
    </w:p>
    <w:p w14:paraId="360429D9">
      <w:pPr>
        <w:ind w:firstLine="567"/>
        <w:jc w:val="both"/>
        <w:rPr>
          <w:rFonts w:hint="default"/>
          <w:sz w:val="24"/>
          <w:szCs w:val="24"/>
          <w:lang w:val="ru-RU" w:eastAsia="en-US"/>
        </w:rPr>
      </w:pPr>
      <w:r>
        <w:rPr>
          <w:rFonts w:hint="default"/>
          <w:sz w:val="24"/>
          <w:szCs w:val="24"/>
          <w:lang w:val="ru-RU" w:eastAsia="en-US"/>
        </w:rPr>
        <w:t>Il faut préciser, pour l’équité historique, que les chrétiens juifs n’ont pas été massacrés par des chrétiens. Ce qui a non seulement rompu la tradition, mais aussi créé un traumatisme aux conséquences si lourdes.</w:t>
      </w:r>
    </w:p>
    <w:p w14:paraId="79C83334">
      <w:pPr>
        <w:ind w:firstLine="567"/>
        <w:jc w:val="both"/>
        <w:rPr>
          <w:rFonts w:hint="default"/>
          <w:sz w:val="24"/>
          <w:szCs w:val="24"/>
          <w:lang w:val="ru-RU" w:eastAsia="en-US"/>
        </w:rPr>
      </w:pPr>
      <w:r>
        <w:rPr>
          <w:rFonts w:hint="default"/>
          <w:sz w:val="24"/>
          <w:szCs w:val="24"/>
          <w:lang w:val="ru-RU" w:eastAsia="en-US"/>
        </w:rPr>
        <w:t>Les Juifs ont rejeté leur Messie. Les païens l’ont accueilli, mais n’ont pas su le comprendre. Durant ces deux mille ans, le christianisme a connu d’immenses accomplissements. Pourtant, aujourd’hui, nous sommes contraints, semble-t-il, de recommencer presque à zéro.</w:t>
      </w:r>
    </w:p>
    <w:p w14:paraId="60371E22">
      <w:pPr>
        <w:ind w:firstLine="567"/>
        <w:jc w:val="both"/>
        <w:rPr>
          <w:rFonts w:hint="default"/>
          <w:sz w:val="24"/>
          <w:szCs w:val="24"/>
          <w:lang w:val="ru-RU" w:eastAsia="en-US"/>
        </w:rPr>
      </w:pPr>
      <w:r>
        <w:rPr>
          <w:rFonts w:hint="default"/>
          <w:sz w:val="24"/>
          <w:szCs w:val="24"/>
          <w:lang w:val="ru-RU" w:eastAsia="en-US"/>
        </w:rPr>
        <w:t>Et c’est magnifique ! Gloire à Dieu !</w:t>
      </w:r>
    </w:p>
    <w:p w14:paraId="6930A902">
      <w:pPr>
        <w:ind w:firstLine="567"/>
        <w:jc w:val="both"/>
        <w:rPr>
          <w:rFonts w:hint="default"/>
          <w:sz w:val="24"/>
          <w:szCs w:val="24"/>
          <w:lang w:val="ru-RU" w:eastAsia="en-US"/>
        </w:rPr>
      </w:pPr>
      <w:r>
        <w:rPr>
          <w:rFonts w:hint="default"/>
          <w:sz w:val="24"/>
          <w:szCs w:val="24"/>
          <w:lang w:val="ru-RU" w:eastAsia="en-US"/>
        </w:rPr>
        <w:t>Je me demande ce que nos descendants verront dans cent ou deux cents ans comme quelque chose de si primitif que nous ne voyons pas aujourd’hui. Le monde se contracte, et le temps aussi. Mais la Révélation chrétienne demeurera éternellement actuelle.</w:t>
      </w:r>
    </w:p>
    <w:p w14:paraId="66C72D49">
      <w:pPr>
        <w:ind w:firstLine="567"/>
        <w:jc w:val="both"/>
        <w:rPr>
          <w:rFonts w:hint="default"/>
          <w:sz w:val="24"/>
          <w:szCs w:val="24"/>
          <w:lang w:val="ru-RU" w:eastAsia="en-US"/>
        </w:rPr>
      </w:pPr>
      <w:r>
        <w:rPr>
          <w:rFonts w:hint="default"/>
          <w:sz w:val="24"/>
          <w:szCs w:val="24"/>
          <w:lang w:val="ru-RU" w:eastAsia="en-US"/>
        </w:rPr>
        <w:t>…</w:t>
      </w:r>
    </w:p>
    <w:p w14:paraId="3B4BD582">
      <w:pPr>
        <w:ind w:firstLine="567"/>
        <w:jc w:val="both"/>
        <w:rPr>
          <w:rFonts w:hint="default"/>
          <w:sz w:val="24"/>
          <w:szCs w:val="24"/>
          <w:lang w:val="ru-RU" w:eastAsia="en-US"/>
        </w:rPr>
      </w:pPr>
      <w:r>
        <w:rPr>
          <w:rFonts w:hint="default"/>
          <w:sz w:val="24"/>
          <w:szCs w:val="24"/>
          <w:lang w:val="ru-RU" w:eastAsia="en-US"/>
        </w:rPr>
        <w:t>Alors, nous sommes-nous rapprochés des réponses aux questions initiales ? Les questions étaient traditionnelles :</w:t>
      </w:r>
    </w:p>
    <w:p w14:paraId="3BB3E557">
      <w:pPr>
        <w:ind w:firstLine="567"/>
        <w:jc w:val="both"/>
        <w:rPr>
          <w:rFonts w:hint="default"/>
          <w:sz w:val="24"/>
          <w:szCs w:val="24"/>
          <w:lang w:val="ru-RU" w:eastAsia="en-US"/>
        </w:rPr>
      </w:pPr>
      <w:r>
        <w:rPr>
          <w:rFonts w:hint="default"/>
          <w:sz w:val="24"/>
          <w:szCs w:val="24"/>
          <w:lang w:val="ru-RU" w:eastAsia="en-US"/>
        </w:rPr>
        <w:t>Qu’est-ce qui donne la vie ? Qu’est-ce qui donne la force ? Comment rester vivant ?</w:t>
      </w:r>
    </w:p>
    <w:p w14:paraId="257C4181">
      <w:pPr>
        <w:ind w:firstLine="567"/>
        <w:jc w:val="both"/>
        <w:rPr>
          <w:rFonts w:hint="default"/>
          <w:sz w:val="24"/>
          <w:szCs w:val="24"/>
          <w:lang w:val="ru-RU" w:eastAsia="en-US"/>
        </w:rPr>
      </w:pPr>
      <w:r>
        <w:rPr>
          <w:rFonts w:hint="default"/>
          <w:sz w:val="24"/>
          <w:szCs w:val="24"/>
          <w:lang w:val="ru-RU" w:eastAsia="en-US"/>
        </w:rPr>
        <w:t>Autrement dit : « Qui suis-je ? »</w:t>
      </w:r>
    </w:p>
    <w:p w14:paraId="6824513F">
      <w:pPr>
        <w:ind w:firstLine="567"/>
        <w:jc w:val="both"/>
        <w:rPr>
          <w:rFonts w:hint="default"/>
          <w:sz w:val="24"/>
          <w:szCs w:val="24"/>
          <w:lang w:val="ru-RU" w:eastAsia="en-US"/>
        </w:rPr>
      </w:pPr>
      <w:r>
        <w:rPr>
          <w:rFonts w:hint="default"/>
          <w:sz w:val="24"/>
          <w:szCs w:val="24"/>
          <w:lang w:val="ru-RU" w:eastAsia="en-US"/>
        </w:rPr>
        <w:t>Qu’avons-nous découvert ?</w:t>
      </w:r>
    </w:p>
    <w:p w14:paraId="5635907C">
      <w:pPr>
        <w:ind w:firstLine="567"/>
        <w:jc w:val="both"/>
        <w:rPr>
          <w:rFonts w:hint="default"/>
          <w:sz w:val="24"/>
          <w:szCs w:val="24"/>
          <w:lang w:val="ru-RU" w:eastAsia="en-US"/>
        </w:rPr>
      </w:pPr>
      <w:r>
        <w:rPr>
          <w:rFonts w:hint="default"/>
          <w:sz w:val="24"/>
          <w:szCs w:val="24"/>
          <w:lang w:val="ru-RU" w:eastAsia="en-US"/>
        </w:rPr>
        <w:t>Nous avons découvert que, à proprement parler, nous n’avons pas accès direct à la réalité. Nous réagissons aux filtres de notre propre conscience. Ces filtres dépendent moins de l’énergie et de la matière que de la structure de notre identité, de nos significations. Ainsi, en formant les significations, nous formons ce qui nous relie à la réalité. En découvrant — ou plus précisément en formant — le sens dans notre perception et notre compréhension de la réalité, nous formons la réalité qui nous est accessible.</w:t>
      </w:r>
    </w:p>
    <w:p w14:paraId="6BDCCEB3">
      <w:pPr>
        <w:ind w:firstLine="567"/>
        <w:jc w:val="both"/>
        <w:rPr>
          <w:rFonts w:hint="default"/>
          <w:sz w:val="24"/>
          <w:szCs w:val="24"/>
          <w:lang w:val="ru-RU" w:eastAsia="en-US"/>
        </w:rPr>
      </w:pPr>
      <w:r>
        <w:rPr>
          <w:rFonts w:hint="default"/>
          <w:sz w:val="24"/>
          <w:szCs w:val="24"/>
          <w:lang w:val="ru-RU" w:eastAsia="en-US"/>
        </w:rPr>
        <w:t>Ensuite, nous avons vu que les significations fonctionnent à l’image du Sens premier. Nous avons vu que le Λόγος est ce Sens premier, la source de tout sens. En intégrant le Λόγος dans nos filtres, nous obtenons accès à la réalité. Tout le problème est que le Λόγος ne soit pas celui que nous inventons, mais celui qui s’est Lui-même révélé à nous. En nous identifiant au Logos, nous accédons à la réalité éternelle — non fictive, non illusoire, mais éternelle, stable. Nous recevons alors notre véritable identité, notre véritable identité avec nous-mêmes. Nous acquérons une subjectivité réelle et stable, non fictive, non illusoire, non éphémère, qui nous permet de voir toute la réalité. Nous nous arrachons à la nature pour passer à une position surnaturelle et personnelle.</w:t>
      </w:r>
    </w:p>
    <w:p w14:paraId="340BC745">
      <w:pPr>
        <w:ind w:firstLine="567"/>
        <w:jc w:val="both"/>
        <w:rPr>
          <w:rFonts w:hint="default"/>
          <w:sz w:val="24"/>
          <w:szCs w:val="24"/>
          <w:lang w:val="ru-RU" w:eastAsia="en-US"/>
        </w:rPr>
      </w:pPr>
      <w:r>
        <w:rPr>
          <w:rFonts w:hint="default"/>
          <w:sz w:val="24"/>
          <w:szCs w:val="24"/>
          <w:lang w:val="ru-RU" w:eastAsia="en-US"/>
        </w:rPr>
        <w:t>À partir de cette position, nous pouvons ensuite revenir dans la réalité sociale commune, que nous voyons très instable. Ontologiquement instable, par définition. Je ne sais même pas quel mot employer, dans cette perspective, pour décrire la réalité sociale standard — celle qui semble accessible à tous, à travers laquelle nous communiquons entre nous. Mais ayant acquis une stabilité dans notre réalité individuelle, ayant vu la réalité là, ayant obtenu l’identité là, notre interaction sociale reçoit elle aussi une autre qualité. Et les structures sociales qui en résultent fonctionneront autrement.</w:t>
      </w:r>
    </w:p>
    <w:p w14:paraId="0992FA22">
      <w:pPr>
        <w:ind w:firstLine="567"/>
        <w:jc w:val="both"/>
        <w:rPr>
          <w:rFonts w:hint="default"/>
          <w:sz w:val="24"/>
          <w:szCs w:val="24"/>
          <w:lang w:val="ru-RU" w:eastAsia="en-US"/>
        </w:rPr>
      </w:pPr>
      <w:r>
        <w:rPr>
          <w:rFonts w:hint="default"/>
          <w:sz w:val="24"/>
          <w:szCs w:val="24"/>
          <w:lang w:val="ru-RU" w:eastAsia="en-US"/>
        </w:rPr>
        <w:t>Il ne faut pas oublier une chose simple. Lorsque nous intégrons Dieu dans nos filtres, nous reconnaissons notre ignorance, notre incompétence. Plus encore : notre insuffisance ontologique. Car Dieu est une grandeur que nous ne pouvons ni définir ni expliquer. En introduisant cette grandeur dans notre récit, nous nous retirons du centre de notre propre ontologie. Si nous comprenons ce que nous faisons — si notre communication intérieure est réellement consciente — nous plaçons au centre non pas nous-mêmes, mais Dieu. Nous cessons d’être l’axe de notre réalité et reconnaissons comme Source du sens Celui qui maintient réellement notre ontologie dans l’être.</w:t>
      </w:r>
    </w:p>
    <w:p w14:paraId="06554ACB">
      <w:pPr>
        <w:ind w:firstLine="567"/>
        <w:jc w:val="both"/>
        <w:rPr>
          <w:rFonts w:hint="default"/>
          <w:sz w:val="24"/>
          <w:szCs w:val="24"/>
          <w:lang w:val="ru-RU" w:eastAsia="en-US"/>
        </w:rPr>
      </w:pPr>
      <w:r>
        <w:rPr>
          <w:rFonts w:hint="default"/>
          <w:sz w:val="24"/>
          <w:szCs w:val="24"/>
          <w:lang w:val="ru-RU" w:eastAsia="en-US"/>
        </w:rPr>
        <w:t>Et qu’est-ce que cela nous donne ?</w:t>
      </w:r>
    </w:p>
    <w:p w14:paraId="27366230">
      <w:pPr>
        <w:ind w:firstLine="567"/>
        <w:jc w:val="both"/>
        <w:rPr>
          <w:rFonts w:hint="default"/>
          <w:sz w:val="24"/>
          <w:szCs w:val="24"/>
          <w:lang w:val="ru-RU" w:eastAsia="en-US"/>
        </w:rPr>
      </w:pPr>
    </w:p>
    <w:p w14:paraId="6435A519">
      <w:pPr>
        <w:ind w:firstLine="567"/>
        <w:jc w:val="both"/>
        <w:rPr>
          <w:rFonts w:hint="default"/>
          <w:sz w:val="24"/>
          <w:szCs w:val="24"/>
          <w:lang w:val="ru-RU" w:eastAsia="en-US"/>
        </w:rPr>
      </w:pPr>
    </w:p>
    <w:p w14:paraId="0976E0FF">
      <w:pPr>
        <w:ind w:firstLine="567"/>
        <w:jc w:val="both"/>
        <w:rPr>
          <w:rFonts w:hint="default"/>
          <w:sz w:val="24"/>
          <w:szCs w:val="24"/>
          <w:lang w:val="ru-RU" w:eastAsia="en-US"/>
        </w:rPr>
      </w:pPr>
      <w:r>
        <w:rPr>
          <w:rFonts w:hint="default"/>
          <w:sz w:val="24"/>
          <w:szCs w:val="24"/>
          <w:lang w:val="ru-RU" w:eastAsia="en-US"/>
        </w:rPr>
        <w:t>La nature ne connaît pas la stabilité. Par définition, la nature est entropique. La seule chose qui se distingue de la nature, c’est le sens. Mais le sens n’est donné qu’à l’homme. Le sens est la forme d’être de l’homme. Rien de dépourvu de sens ne peut subsister longtemps. Le sens retient. L’absurde détruit. Cela concerne tout — de la psyché humaine à la civilisation humaine. Dès que le sens disparaît, la désagrégation commence. Le sens est l’antipode ontologique de l’entropie. L’absurde est l’expérience du non-être que l’homme peut vivre déjà de son vivant.</w:t>
      </w:r>
    </w:p>
    <w:p w14:paraId="4D7867E3">
      <w:pPr>
        <w:ind w:firstLine="567"/>
        <w:jc w:val="both"/>
        <w:rPr>
          <w:rFonts w:hint="default"/>
          <w:sz w:val="24"/>
          <w:szCs w:val="24"/>
          <w:lang w:val="ru-RU" w:eastAsia="en-US"/>
        </w:rPr>
      </w:pPr>
      <w:r>
        <w:rPr>
          <w:rFonts w:hint="default"/>
          <w:sz w:val="24"/>
          <w:szCs w:val="24"/>
          <w:lang w:val="ru-RU" w:eastAsia="en-US"/>
        </w:rPr>
        <w:t>C’est pourquoi, dans la tradition chrétienne, l’enfer n’est pas essentiellement décrit comme un « lieu de châtiment ». L’enfer est le vide du sens. C’est l’état où l’identité est définitivement détruite, où il n’y a plus de centre unificateur.</w:t>
      </w:r>
    </w:p>
    <w:p w14:paraId="384B77A0">
      <w:pPr>
        <w:ind w:firstLine="567"/>
        <w:jc w:val="both"/>
        <w:rPr>
          <w:rFonts w:hint="default"/>
          <w:sz w:val="24"/>
          <w:szCs w:val="24"/>
          <w:lang w:val="ru-RU" w:eastAsia="en-US"/>
        </w:rPr>
      </w:pPr>
      <w:r>
        <w:rPr>
          <w:rFonts w:hint="default"/>
          <w:sz w:val="24"/>
          <w:szCs w:val="24"/>
          <w:lang w:val="ru-RU" w:eastAsia="en-US"/>
        </w:rPr>
        <w:t>On perçoit souvent le sens comme une abstraction. C’est une erreur. Le sens est une énergie. Et la seule énergie capable d’arrêter l’entropie. Seul le sens crée de l’ordre à partir du chaos. Seul le sens maintient l’identité. Seul le sens rend possible l’action proprement humaine.</w:t>
      </w:r>
    </w:p>
    <w:p w14:paraId="44997557">
      <w:pPr>
        <w:ind w:firstLine="567"/>
        <w:jc w:val="both"/>
        <w:rPr>
          <w:rFonts w:hint="default"/>
          <w:sz w:val="24"/>
          <w:szCs w:val="24"/>
          <w:lang w:val="ru-RU" w:eastAsia="en-US"/>
        </w:rPr>
      </w:pPr>
      <w:r>
        <w:rPr>
          <w:rFonts w:hint="default"/>
          <w:sz w:val="24"/>
          <w:szCs w:val="24"/>
          <w:lang w:val="ru-RU" w:eastAsia="en-US"/>
        </w:rPr>
        <w:t>C’est pourquoi tout homme qui maintient le sens — même seul — retient littéralement le monde de la désagrégation. Au chrétien, cela est donné au niveau ontologique. C’est en cela que l’action chrétienne se distingue : elle est universelle et toujours orientée contre l’entropie. Le sens maintient l’identité. L’identité maintient l’être. Et l’être maintient l’homme dans son état humain.</w:t>
      </w:r>
    </w:p>
    <w:p w14:paraId="7A08A848">
      <w:pPr>
        <w:ind w:firstLine="567"/>
        <w:jc w:val="both"/>
        <w:rPr>
          <w:rFonts w:hint="default"/>
          <w:sz w:val="24"/>
          <w:szCs w:val="24"/>
          <w:lang w:val="ru-RU" w:eastAsia="en-US"/>
        </w:rPr>
      </w:pPr>
      <w:r>
        <w:rPr>
          <w:rFonts w:hint="default"/>
          <w:sz w:val="24"/>
          <w:szCs w:val="24"/>
          <w:lang w:val="ru-RU" w:eastAsia="en-US"/>
        </w:rPr>
        <w:t>L’accès au sens est donné à l’homme. L’homme accède à ce sens dans le Logos.</w:t>
      </w:r>
    </w:p>
    <w:p w14:paraId="1CC9A638">
      <w:pPr>
        <w:ind w:firstLine="567"/>
        <w:jc w:val="both"/>
        <w:rPr>
          <w:rFonts w:hint="default"/>
          <w:sz w:val="24"/>
          <w:szCs w:val="24"/>
          <w:lang w:val="ru-RU" w:eastAsia="en-US"/>
        </w:rPr>
      </w:pPr>
      <w:r>
        <w:rPr>
          <w:rFonts w:hint="default"/>
          <w:sz w:val="24"/>
          <w:szCs w:val="24"/>
          <w:lang w:val="ru-RU" w:eastAsia="en-US"/>
        </w:rPr>
        <w:t>La Révélation est, au sens littéral, révélation. Elle ne nous rend pas plus bons, plus intelligents, plus civilisés. Elle nous ouvre à la réalité et ouvre la réalité à nous.</w:t>
      </w:r>
    </w:p>
    <w:p w14:paraId="680BFD50">
      <w:pPr>
        <w:ind w:firstLine="567"/>
        <w:jc w:val="both"/>
        <w:rPr>
          <w:rFonts w:hint="default"/>
          <w:sz w:val="24"/>
          <w:szCs w:val="24"/>
          <w:lang w:val="ru-RU" w:eastAsia="en-US"/>
        </w:rPr>
      </w:pPr>
      <w:r>
        <w:rPr>
          <w:rFonts w:hint="default"/>
          <w:sz w:val="24"/>
          <w:szCs w:val="24"/>
          <w:lang w:val="ru-RU" w:eastAsia="en-US"/>
        </w:rPr>
        <w:t>En plaçant Dieu au centre de notre propre ontologie, nous élevons notre valeur au maximum. Dieu est l’Autre, le plus radicalement Autre. En reconnaissant l’Autre comme centre de notre ontologie, nous recevons la possibilité de tout voir. Rien ne sera plus différent de nous, plus autre que Dieu. En plaçant Dieu au centre de notre ontologie, nous permettons aux 99 % de la réalité, habituellement inaccessibles, de devenir accessibles. L’invisible, l’inconnu, l’inaccessible, que nous considérions habituellement comme du non-être, devient notre ressource, devient notre milieu de vie.</w:t>
      </w:r>
    </w:p>
    <w:p w14:paraId="26D13933">
      <w:pPr>
        <w:ind w:firstLine="567"/>
        <w:jc w:val="both"/>
        <w:rPr>
          <w:rFonts w:hint="default"/>
          <w:sz w:val="24"/>
          <w:szCs w:val="24"/>
          <w:lang w:val="ru-RU" w:eastAsia="en-US"/>
        </w:rPr>
      </w:pPr>
      <w:r>
        <w:rPr>
          <w:rFonts w:hint="default"/>
          <w:sz w:val="24"/>
          <w:szCs w:val="24"/>
          <w:lang w:val="ru-RU" w:eastAsia="en-US"/>
        </w:rPr>
        <w:t>…</w:t>
      </w:r>
    </w:p>
    <w:p w14:paraId="341DE360">
      <w:pPr>
        <w:ind w:firstLine="567"/>
        <w:jc w:val="both"/>
        <w:rPr>
          <w:rFonts w:hint="default"/>
          <w:sz w:val="24"/>
          <w:szCs w:val="24"/>
          <w:lang w:val="ru-RU" w:eastAsia="en-US"/>
        </w:rPr>
      </w:pPr>
      <w:r>
        <w:rPr>
          <w:rFonts w:hint="default"/>
          <w:sz w:val="24"/>
          <w:szCs w:val="24"/>
          <w:lang w:val="ru-RU" w:eastAsia="en-US"/>
        </w:rPr>
        <w:t>Qui suis-je ?</w:t>
      </w:r>
    </w:p>
    <w:p w14:paraId="1EF48130">
      <w:pPr>
        <w:ind w:firstLine="567"/>
        <w:jc w:val="both"/>
        <w:rPr>
          <w:rFonts w:hint="default"/>
          <w:sz w:val="24"/>
          <w:szCs w:val="24"/>
          <w:lang w:val="ru-RU" w:eastAsia="en-US"/>
        </w:rPr>
      </w:pPr>
      <w:r>
        <w:rPr>
          <w:rFonts w:hint="default"/>
          <w:sz w:val="24"/>
          <w:szCs w:val="24"/>
          <w:lang w:val="ru-RU" w:eastAsia="en-US"/>
        </w:rPr>
        <w:t>Comme toujours, je parle de moi et à partir de moi. Je suis chrétien, j’appartiens au Christ.</w:t>
      </w:r>
    </w:p>
    <w:p w14:paraId="29BC86D6">
      <w:pPr>
        <w:ind w:firstLine="567"/>
        <w:jc w:val="both"/>
        <w:rPr>
          <w:rFonts w:hint="default"/>
          <w:sz w:val="24"/>
          <w:szCs w:val="24"/>
          <w:lang w:val="ru-RU" w:eastAsia="en-US"/>
        </w:rPr>
      </w:pPr>
      <w:r>
        <w:rPr>
          <w:rFonts w:hint="default"/>
          <w:sz w:val="24"/>
          <w:szCs w:val="24"/>
          <w:lang w:val="ru-RU" w:eastAsia="en-US"/>
        </w:rPr>
        <w:t>Gloire au Père, au Fils et au Saint-Esprit, maintenant et toujours et dans les siècles des siècles !</w:t>
      </w:r>
    </w:p>
    <w:p w14:paraId="44EE657E">
      <w:pPr>
        <w:ind w:firstLine="567"/>
        <w:jc w:val="both"/>
        <w:rPr>
          <w:rFonts w:hint="default"/>
          <w:sz w:val="24"/>
          <w:szCs w:val="24"/>
          <w:lang w:val="ru-RU" w:eastAsia="en-US"/>
        </w:rPr>
      </w:pPr>
      <w:r>
        <w:rPr>
          <w:rFonts w:hint="default"/>
          <w:sz w:val="24"/>
          <w:szCs w:val="24"/>
          <w:lang w:val="ru-RU" w:eastAsia="en-US"/>
        </w:rPr>
        <w:t>Amen !</w:t>
      </w:r>
    </w:p>
    <w:p w14:paraId="502832D0">
      <w:pPr>
        <w:ind w:firstLine="567"/>
        <w:jc w:val="both"/>
        <w:rPr>
          <w:rFonts w:hint="default"/>
          <w:sz w:val="24"/>
          <w:szCs w:val="24"/>
          <w:lang w:val="ru-RU" w:eastAsia="en-US"/>
        </w:rPr>
      </w:pPr>
    </w:p>
    <w:p w14:paraId="241C8127">
      <w:pPr>
        <w:rPr>
          <w:rFonts w:hint="default"/>
          <w:sz w:val="24"/>
          <w:szCs w:val="24"/>
          <w:lang w:val="ru-RU" w:eastAsia="en-US"/>
        </w:rPr>
      </w:pPr>
      <w:r>
        <w:rPr>
          <w:rFonts w:hint="default"/>
          <w:sz w:val="24"/>
          <w:szCs w:val="24"/>
          <w:lang w:val="ru-RU" w:eastAsia="en-US"/>
        </w:rPr>
        <w:br w:type="page"/>
      </w:r>
    </w:p>
    <w:p w14:paraId="7489AC29">
      <w:pPr>
        <w:ind w:firstLine="567"/>
        <w:jc w:val="both"/>
        <w:rPr>
          <w:rFonts w:hint="default"/>
          <w:sz w:val="24"/>
          <w:szCs w:val="24"/>
          <w:lang w:val="ru-RU" w:eastAsia="en-US"/>
        </w:rPr>
      </w:pPr>
      <w:r>
        <w:rPr>
          <w:rFonts w:hint="default"/>
          <w:sz w:val="24"/>
          <w:szCs w:val="24"/>
          <w:lang w:val="ru-RU" w:eastAsia="en-US"/>
        </w:rPr>
        <w:t>La foi comme compétence</w:t>
      </w:r>
    </w:p>
    <w:p w14:paraId="3AEA7A85">
      <w:pPr>
        <w:ind w:firstLine="567"/>
        <w:jc w:val="both"/>
        <w:rPr>
          <w:rFonts w:hint="default"/>
          <w:sz w:val="24"/>
          <w:szCs w:val="24"/>
          <w:lang w:val="ru-RU" w:eastAsia="en-US"/>
        </w:rPr>
      </w:pPr>
      <w:r>
        <w:rPr>
          <w:rFonts w:hint="default"/>
          <w:sz w:val="24"/>
          <w:szCs w:val="24"/>
          <w:lang w:val="ru-RU" w:eastAsia="en-US"/>
        </w:rPr>
        <w:t>J’ai déjà noté que ce texte a commencé à vivre sa propre vie. Je me sens davantage témoin de sa naissance que son auteur. Le lecteur aura pu remarquer que je termine chaque chapitre par des prières et des bénédictions. C’est le signe direct qu’au moment de leur rédaction, je les considérais comme des articles indépendants. Plus tard, ils ont « fusionné » en un tout.</w:t>
      </w:r>
    </w:p>
    <w:p w14:paraId="482D848E">
      <w:pPr>
        <w:ind w:firstLine="567"/>
        <w:jc w:val="both"/>
        <w:rPr>
          <w:rFonts w:hint="default"/>
          <w:sz w:val="24"/>
          <w:szCs w:val="24"/>
          <w:lang w:val="ru-RU" w:eastAsia="en-US"/>
        </w:rPr>
      </w:pPr>
      <w:r>
        <w:rPr>
          <w:rFonts w:hint="default"/>
          <w:sz w:val="24"/>
          <w:szCs w:val="24"/>
          <w:lang w:val="ru-RU" w:eastAsia="en-US"/>
        </w:rPr>
        <w:t>Le chapitre « Vers une ontologie du Logos » est lui aussi né avec la conviction qu’il serait le dernier. Je ne sais plus que penser du chapitre qui naît maintenant sous ma plume — ou plus précisément sous les touches de mon ordinateur portable.</w:t>
      </w:r>
    </w:p>
    <w:p w14:paraId="6033C865">
      <w:pPr>
        <w:ind w:firstLine="567"/>
        <w:jc w:val="both"/>
        <w:rPr>
          <w:rFonts w:hint="default"/>
          <w:sz w:val="24"/>
          <w:szCs w:val="24"/>
          <w:lang w:val="ru-RU" w:eastAsia="en-US"/>
        </w:rPr>
      </w:pPr>
      <w:r>
        <w:rPr>
          <w:rFonts w:hint="default"/>
          <w:sz w:val="24"/>
          <w:szCs w:val="24"/>
          <w:lang w:val="ru-RU" w:eastAsia="en-US"/>
        </w:rPr>
        <w:t>Au départ, il n’y avait pas d’épigraphe. Maintenant il y en a une.</w:t>
      </w:r>
    </w:p>
    <w:p w14:paraId="0D077235">
      <w:pPr>
        <w:ind w:firstLine="567"/>
        <w:jc w:val="both"/>
        <w:rPr>
          <w:rFonts w:hint="default"/>
          <w:sz w:val="24"/>
          <w:szCs w:val="24"/>
          <w:lang w:val="ru-RU" w:eastAsia="en-US"/>
        </w:rPr>
      </w:pPr>
      <w:r>
        <w:rPr>
          <w:rFonts w:hint="default"/>
          <w:sz w:val="24"/>
          <w:szCs w:val="24"/>
          <w:lang w:val="ru-RU" w:eastAsia="en-US"/>
        </w:rPr>
        <w:t>Je pensais, une fois encore, conclure le texte. Mais désormais, à la lumière de l’expérience — que je ne peux même pas qualifier d’amère — je ne sais plus que penser.</w:t>
      </w:r>
    </w:p>
    <w:p w14:paraId="03474DB2">
      <w:pPr>
        <w:ind w:firstLine="567"/>
        <w:jc w:val="both"/>
        <w:rPr>
          <w:rFonts w:hint="default"/>
          <w:sz w:val="24"/>
          <w:szCs w:val="24"/>
          <w:lang w:val="ru-RU" w:eastAsia="en-US"/>
        </w:rPr>
      </w:pPr>
      <w:r>
        <w:rPr>
          <w:rFonts w:hint="default"/>
          <w:sz w:val="24"/>
          <w:szCs w:val="24"/>
          <w:lang w:val="ru-RU" w:eastAsia="en-US"/>
        </w:rPr>
        <w:t>L’un des hommes les plus importants de ma vie, le métropolite de Tyrolée Pantéléimon (Rodopoulos), que le Royaume des Cieux lui soit accordé, nous enseignait, à nous étudiants en théologie logés au monastère de Vlatadon : « Un théologien doit savoir prouver n’importe quoi, puis savoir aussitôt réfuter ce qu’il vient lui-même de démontrer. » Monseigneur, j’accomplis votre commandement.</w:t>
      </w:r>
    </w:p>
    <w:p w14:paraId="6BC5735B">
      <w:pPr>
        <w:ind w:firstLine="567"/>
        <w:jc w:val="both"/>
        <w:rPr>
          <w:rFonts w:hint="default"/>
          <w:sz w:val="24"/>
          <w:szCs w:val="24"/>
          <w:lang w:val="ru-RU" w:eastAsia="en-US"/>
        </w:rPr>
      </w:pPr>
      <w:r>
        <w:rPr>
          <w:rFonts w:hint="default"/>
          <w:sz w:val="24"/>
          <w:szCs w:val="24"/>
          <w:lang w:val="ru-RU" w:eastAsia="en-US"/>
        </w:rPr>
        <w:t>Dans « Vers une ontologie du Logos », j’analysais l’énoncé « Je suis ». Il m’a alors manqué l’honnêteté et le courage de reconnaître que l’affirmation « Je » ne parle pas seulement de projectualité originale et d’altérité par rapport à toute la nature inanimée. Pas seulement, et pas principalement. À la page 14, j’affirme explicitement que « l’homme est simplement Dieu dans son microcosme ». Bien sûr, je voulais dire que l’homme existe « comme Dieu » dans son microcosme, presque comme Dieu. Mais une analyse non plus seulement métaphysique, mais théologique au sens strict, de l’énoncé « Je suis » oblige à faire un pas supplémentaire.</w:t>
      </w:r>
    </w:p>
    <w:p w14:paraId="72CAFD2C">
      <w:pPr>
        <w:ind w:firstLine="567"/>
        <w:jc w:val="both"/>
        <w:rPr>
          <w:rFonts w:hint="default"/>
          <w:sz w:val="24"/>
          <w:szCs w:val="24"/>
          <w:lang w:val="ru-RU" w:eastAsia="en-US"/>
        </w:rPr>
      </w:pPr>
      <w:r>
        <w:rPr>
          <w:rFonts w:hint="default"/>
          <w:sz w:val="24"/>
          <w:szCs w:val="24"/>
          <w:lang w:val="ru-RU" w:eastAsia="en-US"/>
        </w:rPr>
        <w:t>Nous avons déjà comparé l’espace de cette affirmation à l’image du Créateur au début du livre de la Genèse — précisément pour comprendre comment fonctionne le « Je ». Allons plus loin. En tant que chrétiens, nous savons que notre personne est reflet du mode d’être des Personnes de la Très Sainte Trinité. Pour comprendre comment la personne doit fonctionner pour nous, chrétiens, il est logique de considérer le mode d’être des Personnes de la Très Sainte Trinité.</w:t>
      </w:r>
    </w:p>
    <w:p w14:paraId="7E8C4C82">
      <w:pPr>
        <w:ind w:firstLine="567"/>
        <w:jc w:val="both"/>
        <w:rPr>
          <w:rFonts w:hint="default"/>
          <w:sz w:val="24"/>
          <w:szCs w:val="24"/>
          <w:lang w:val="ru-RU" w:eastAsia="en-US"/>
        </w:rPr>
      </w:pPr>
      <w:r>
        <w:rPr>
          <w:rFonts w:hint="default"/>
          <w:sz w:val="24"/>
          <w:szCs w:val="24"/>
          <w:lang w:val="ru-RU" w:eastAsia="en-US"/>
        </w:rPr>
        <w:t>Que voyons-nous ?</w:t>
      </w:r>
    </w:p>
    <w:p w14:paraId="3FAFB32F">
      <w:pPr>
        <w:ind w:firstLine="567"/>
        <w:jc w:val="both"/>
        <w:rPr>
          <w:rFonts w:hint="default"/>
          <w:sz w:val="24"/>
          <w:szCs w:val="24"/>
          <w:lang w:val="ru-RU" w:eastAsia="en-US"/>
        </w:rPr>
      </w:pPr>
      <w:r>
        <w:rPr>
          <w:rFonts w:hint="default"/>
          <w:sz w:val="24"/>
          <w:szCs w:val="24"/>
          <w:lang w:val="ru-RU" w:eastAsia="en-US"/>
        </w:rPr>
        <w:t>Que savons-nous de notre propre personne ? Comment la connaissons-nous ? Notre « Je » nous révèle notre personne. Dans la Très Sainte Trinité, il y a trois Personnes. Nous pourrions donc supposer l’existence de trois « Je ». Et pourtant, dans la Trinité, il n’y a qu’un seul « Je ». C’est pourquoi le christianisme est une religion monothéiste.</w:t>
      </w:r>
    </w:p>
    <w:p w14:paraId="38F1D271">
      <w:pPr>
        <w:ind w:firstLine="567"/>
        <w:jc w:val="both"/>
        <w:rPr>
          <w:rFonts w:hint="default"/>
          <w:sz w:val="24"/>
          <w:szCs w:val="24"/>
          <w:lang w:val="ru-RU" w:eastAsia="en-US"/>
        </w:rPr>
      </w:pPr>
      <w:r>
        <w:rPr>
          <w:rFonts w:hint="default"/>
          <w:sz w:val="24"/>
          <w:szCs w:val="24"/>
          <w:lang w:val="ru-RU" w:eastAsia="en-US"/>
        </w:rPr>
        <w:t>Comment cela se peut-il ? Nos personnes créées sont faites à l’image des Personnes éternelles — et pourtant les Personnes éternelles ne possèdent pas ce que possèdent les personnes créées à leur image.</w:t>
      </w:r>
    </w:p>
    <w:p w14:paraId="326EF0D1">
      <w:pPr>
        <w:ind w:firstLine="567"/>
        <w:jc w:val="both"/>
        <w:rPr>
          <w:rFonts w:hint="default"/>
          <w:sz w:val="24"/>
          <w:szCs w:val="24"/>
          <w:lang w:val="ru-RU" w:eastAsia="en-US"/>
        </w:rPr>
      </w:pPr>
      <w:r>
        <w:rPr>
          <w:rFonts w:hint="default"/>
          <w:sz w:val="24"/>
          <w:szCs w:val="24"/>
          <w:lang w:val="ru-RU" w:eastAsia="en-US"/>
        </w:rPr>
        <w:t>Qu’avons-nous donc que l’Original n’a pas ?</w:t>
      </w:r>
    </w:p>
    <w:p w14:paraId="409378D4">
      <w:pPr>
        <w:ind w:firstLine="567"/>
        <w:jc w:val="both"/>
        <w:rPr>
          <w:rFonts w:hint="default"/>
          <w:sz w:val="24"/>
          <w:szCs w:val="24"/>
          <w:lang w:val="ru-RU" w:eastAsia="en-US"/>
        </w:rPr>
      </w:pPr>
      <w:r>
        <w:rPr>
          <w:rFonts w:hint="default"/>
          <w:sz w:val="24"/>
          <w:szCs w:val="24"/>
          <w:lang w:val="ru-RU" w:eastAsia="en-US"/>
        </w:rPr>
        <w:t>Nous avons l’autonomie ontologique et, par conséquent, la distance ontologique. Dans la Trinité, cela n’existe pas. L’Original ne prévoyait pas une telle option. De là viennent tous nos problèmes : l’ontologie logos-fugale, la volonté gnomique, et ce grand nombre de zéros dans la formule « 10 puissance moins 17 ».</w:t>
      </w:r>
    </w:p>
    <w:p w14:paraId="1375415F">
      <w:pPr>
        <w:ind w:firstLine="567"/>
        <w:jc w:val="both"/>
        <w:rPr>
          <w:rFonts w:hint="default"/>
          <w:sz w:val="24"/>
          <w:szCs w:val="24"/>
          <w:lang w:val="ru-RU" w:eastAsia="en-US"/>
        </w:rPr>
      </w:pPr>
      <w:r>
        <w:rPr>
          <w:rFonts w:hint="default"/>
          <w:sz w:val="24"/>
          <w:szCs w:val="24"/>
          <w:lang w:val="ru-RU" w:eastAsia="en-US"/>
        </w:rPr>
        <w:t>Soyons honnêtes avec nous-mêmes, chers chrétiens. Dans l’ontologie actuelle, l’affirmation « Je suis » ne signifie pas confession, mais appropriation fonctionnelle d’un statut divin : « je suis dieu ». Une communication — et plus encore une existence — construite sur l’ontologie du « Je suis » ne laisse pas de place au Créateur. Non pas parce que Dieu ne répond pas, mais parce que le sujet autonome cesse d’être une adresse susceptible de recevoir une réponse.</w:t>
      </w:r>
    </w:p>
    <w:p w14:paraId="1A8734E0">
      <w:pPr>
        <w:ind w:firstLine="567"/>
        <w:jc w:val="both"/>
        <w:rPr>
          <w:rFonts w:hint="default"/>
          <w:sz w:val="24"/>
          <w:szCs w:val="24"/>
          <w:lang w:val="ru-RU" w:eastAsia="en-US"/>
        </w:rPr>
      </w:pPr>
      <w:r>
        <w:rPr>
          <w:rFonts w:hint="default"/>
          <w:sz w:val="24"/>
          <w:szCs w:val="24"/>
          <w:lang w:val="ru-RU" w:eastAsia="en-US"/>
        </w:rPr>
        <w:t>Nous, créatures, possédons une autonomie ontologique, voire une distance ontologique. L’Original — les Personnes de la Très Sainte Trinité — n’a rien de tout cela. En apparence, cela semble être un avantage pour nous. En réalité, cela devrait être un problème. On peut même supposer qu’il s’agit d’un de nos problèmes fondamentaux. Au niveau ontologique, un mode s’est activé qui n’était pas prévu par les « paramètres d’usine » : nous avons occupé la place que le Créateur avait réservée pour Lui. Plus simplement : nous avons désactivé le mode de récepteur ontologique, et le mode d’émetteur ontologique s’est bloqué. Résultat : il y a autour de nous 10¹⁷ fois plus de réalité que ce que nous sommes capables de percevoir — et elle nous demeure inaccessible.</w:t>
      </w:r>
    </w:p>
    <w:p w14:paraId="3D467DAA">
      <w:pPr>
        <w:ind w:firstLine="567"/>
        <w:jc w:val="both"/>
        <w:rPr>
          <w:rFonts w:hint="default"/>
          <w:sz w:val="24"/>
          <w:szCs w:val="24"/>
          <w:lang w:val="ru-RU" w:eastAsia="en-US"/>
        </w:rPr>
      </w:pPr>
      <w:r>
        <w:rPr>
          <w:rFonts w:hint="default"/>
          <w:sz w:val="24"/>
          <w:szCs w:val="24"/>
          <w:lang w:val="ru-RU" w:eastAsia="en-US"/>
        </w:rPr>
        <w:t>Que faire ?</w:t>
      </w:r>
    </w:p>
    <w:p w14:paraId="21B10F32">
      <w:pPr>
        <w:ind w:firstLine="567"/>
        <w:jc w:val="both"/>
        <w:rPr>
          <w:rFonts w:hint="default"/>
          <w:sz w:val="24"/>
          <w:szCs w:val="24"/>
          <w:lang w:val="ru-RU" w:eastAsia="en-US"/>
        </w:rPr>
      </w:pPr>
      <w:r>
        <w:rPr>
          <w:rFonts w:hint="default"/>
          <w:sz w:val="24"/>
          <w:szCs w:val="24"/>
          <w:lang w:val="ru-RU" w:eastAsia="en-US"/>
        </w:rPr>
        <w:t>Nous nous souvenons : cette autonomie est apparue parce qu’elle pouvait apparaître. La liberté a été donnée sérieusement — non comme illusion ni comme décor. Le Créateur a fait l’homme non pas objet de contrôle, mais capable de réponse. L’autonomie et la distance par rapport à la Source de la vie n’étaient pas la norme du dessein, mais elles étaient possibles — et la liberté les a réalisées jusqu’au bout, révélant ainsi leur prix.</w:t>
      </w:r>
    </w:p>
    <w:p w14:paraId="7B941499">
      <w:pPr>
        <w:ind w:firstLine="567"/>
        <w:jc w:val="both"/>
        <w:rPr>
          <w:rFonts w:hint="default"/>
          <w:sz w:val="24"/>
          <w:szCs w:val="24"/>
          <w:lang w:val="ru-RU" w:eastAsia="en-US"/>
        </w:rPr>
      </w:pPr>
      <w:r>
        <w:rPr>
          <w:rFonts w:hint="default"/>
          <w:sz w:val="24"/>
          <w:szCs w:val="24"/>
          <w:lang w:val="ru-RU" w:eastAsia="en-US"/>
        </w:rPr>
        <w:t>Si nous voulons laisser entrer dans notre réalité ces fameux « 10 puissance plus 17 », nous devons changer l’adresse. Non plus « Je suis », mais « Dieu est », et donc « je suis ».</w:t>
      </w:r>
    </w:p>
    <w:p w14:paraId="4EFAC229">
      <w:pPr>
        <w:ind w:firstLine="567"/>
        <w:jc w:val="both"/>
        <w:rPr>
          <w:rFonts w:hint="default"/>
          <w:sz w:val="24"/>
          <w:szCs w:val="24"/>
          <w:lang w:val="ru-RU" w:eastAsia="en-US"/>
        </w:rPr>
      </w:pPr>
      <w:r>
        <w:rPr>
          <w:rFonts w:hint="default"/>
          <w:sz w:val="24"/>
          <w:szCs w:val="24"/>
          <w:lang w:val="ru-RU" w:eastAsia="en-US"/>
        </w:rPr>
        <w:t>Nous devons cesser de considérer notre « Je » comme la source de notre être. En tant que chrétiens, nous devons placer la Trinité à la position de source de notre être.</w:t>
      </w:r>
    </w:p>
    <w:p w14:paraId="37FDF9AE">
      <w:pPr>
        <w:ind w:firstLine="567"/>
        <w:jc w:val="both"/>
        <w:rPr>
          <w:rFonts w:hint="default"/>
          <w:sz w:val="24"/>
          <w:szCs w:val="24"/>
          <w:lang w:val="ru-RU" w:eastAsia="en-US"/>
        </w:rPr>
      </w:pPr>
      <w:r>
        <w:rPr>
          <w:rFonts w:hint="default"/>
          <w:sz w:val="24"/>
          <w:szCs w:val="24"/>
          <w:lang w:val="ru-RU" w:eastAsia="en-US"/>
        </w:rPr>
        <w:t>Il est difficile même de le dire en langage humain. Le plus intéressant est que les langues orthodoxes ne sont pas capables d’exprimer cette pensée. Du moins ni le grec, ni le russe, ni le serbe — ni même ma langue maternelle abkhaze, que l’on ne sait dans quelle catégorie ranger. En revanche, les langues occidentales permettent de le dire.</w:t>
      </w:r>
    </w:p>
    <w:p w14:paraId="16AF4D79">
      <w:pPr>
        <w:ind w:firstLine="720" w:firstLineChars="0"/>
        <w:jc w:val="both"/>
        <w:rPr>
          <w:rFonts w:hint="default"/>
          <w:sz w:val="24"/>
          <w:szCs w:val="24"/>
          <w:lang w:val="ru-RU" w:eastAsia="en-US"/>
        </w:rPr>
      </w:pPr>
      <w:r>
        <w:rPr>
          <w:rFonts w:hint="default"/>
          <w:sz w:val="24"/>
          <w:szCs w:val="24"/>
          <w:lang w:val="ru-RU" w:eastAsia="en-US"/>
        </w:rPr>
        <w:t>Gott bin.</w:t>
      </w:r>
      <w:r>
        <w:rPr>
          <w:rFonts w:hint="default"/>
          <w:sz w:val="24"/>
          <w:szCs w:val="24"/>
          <w:lang w:val="ru-RU" w:eastAsia="en-US"/>
        </w:rPr>
        <w:br w:type="textWrapping"/>
      </w:r>
      <w:r>
        <w:rPr>
          <w:rFonts w:hint="default"/>
          <w:sz w:val="24"/>
          <w:szCs w:val="24"/>
          <w:lang w:val="ru-RU" w:eastAsia="en-US"/>
        </w:rPr>
        <w:tab/>
      </w:r>
      <w:r>
        <w:rPr>
          <w:rFonts w:hint="default"/>
          <w:sz w:val="24"/>
          <w:szCs w:val="24"/>
          <w:lang w:val="ru-RU" w:eastAsia="en-US"/>
        </w:rPr>
        <w:t>God am.</w:t>
      </w:r>
      <w:r>
        <w:rPr>
          <w:rFonts w:hint="default"/>
          <w:sz w:val="24"/>
          <w:szCs w:val="24"/>
          <w:lang w:val="ru-RU" w:eastAsia="en-US"/>
        </w:rPr>
        <w:br w:type="textWrapping"/>
      </w:r>
      <w:r>
        <w:rPr>
          <w:rFonts w:hint="default"/>
          <w:sz w:val="24"/>
          <w:szCs w:val="24"/>
          <w:lang w:val="ru-RU" w:eastAsia="en-US"/>
        </w:rPr>
        <w:tab/>
      </w:r>
      <w:r>
        <w:rPr>
          <w:rFonts w:hint="default"/>
          <w:sz w:val="24"/>
          <w:szCs w:val="24"/>
          <w:lang w:val="ru-RU" w:eastAsia="en-US"/>
        </w:rPr>
        <w:t>Le Dieu sui.</w:t>
      </w:r>
    </w:p>
    <w:p w14:paraId="3075F85A">
      <w:pPr>
        <w:ind w:firstLine="567"/>
        <w:jc w:val="both"/>
        <w:rPr>
          <w:rFonts w:hint="default"/>
          <w:sz w:val="24"/>
          <w:szCs w:val="24"/>
          <w:lang w:val="ru-RU" w:eastAsia="en-US"/>
        </w:rPr>
      </w:pPr>
      <w:r>
        <w:rPr>
          <w:rFonts w:hint="default"/>
          <w:sz w:val="24"/>
          <w:szCs w:val="24"/>
          <w:lang w:val="ru-RU" w:eastAsia="en-US"/>
        </w:rPr>
        <w:t>Non pas « Ich bin Gott », ni « Gott bin ich », mais précisément « Gott bin ».</w:t>
      </w:r>
    </w:p>
    <w:p w14:paraId="5C3C6689">
      <w:pPr>
        <w:ind w:firstLine="567"/>
        <w:jc w:val="both"/>
        <w:rPr>
          <w:rFonts w:hint="default"/>
          <w:sz w:val="24"/>
          <w:szCs w:val="24"/>
          <w:lang w:val="ru-RU" w:eastAsia="en-US"/>
        </w:rPr>
      </w:pPr>
      <w:r>
        <w:rPr>
          <w:rFonts w:hint="default"/>
          <w:sz w:val="24"/>
          <w:szCs w:val="24"/>
          <w:lang w:val="ru-RU" w:eastAsia="en-US"/>
        </w:rPr>
        <w:t>Comme on pouvait s’y attendre, l’allemand se prête le mieux à cette formulation. En anglais et en français, « Christ » et « chrétien » sont deux mots distincts. En allemand, ils sont presque le même mot.</w:t>
      </w:r>
    </w:p>
    <w:p w14:paraId="012A71BE">
      <w:pPr>
        <w:ind w:firstLine="567"/>
        <w:jc w:val="both"/>
        <w:rPr>
          <w:rFonts w:hint="default"/>
          <w:sz w:val="24"/>
          <w:szCs w:val="24"/>
          <w:lang w:val="ru-RU" w:eastAsia="en-US"/>
        </w:rPr>
      </w:pPr>
      <w:r>
        <w:rPr>
          <w:rFonts w:hint="default"/>
          <w:sz w:val="24"/>
          <w:szCs w:val="24"/>
          <w:lang w:val="ru-RU" w:eastAsia="en-US"/>
        </w:rPr>
        <w:t>Ainsi, en allemand, on peut exprimer en une phrase ce que l’apôtre Paul a dit depuis longtemps :</w:t>
      </w:r>
    </w:p>
    <w:p w14:paraId="72E97510">
      <w:pPr>
        <w:ind w:firstLine="567"/>
        <w:jc w:val="both"/>
        <w:rPr>
          <w:rFonts w:hint="default"/>
          <w:sz w:val="24"/>
          <w:szCs w:val="24"/>
          <w:lang w:val="ru-RU" w:eastAsia="en-US"/>
        </w:rPr>
      </w:pPr>
      <w:r>
        <w:rPr>
          <w:rFonts w:hint="default"/>
          <w:sz w:val="24"/>
          <w:szCs w:val="24"/>
          <w:lang w:val="ru-RU" w:eastAsia="en-US"/>
        </w:rPr>
        <w:t>« Ce n’est plus moi qui vis, mais le Christ qui vit en moi. Et si je vis maintenant dans la chair, je vis dans la foi au Fils de Dieu, qui m’a aimé et s’est livré lui-même pour moi. »</w:t>
      </w:r>
      <w:r>
        <w:rPr>
          <w:rFonts w:hint="default"/>
          <w:sz w:val="24"/>
          <w:szCs w:val="24"/>
          <w:lang w:val="ru-RU" w:eastAsia="en-US"/>
        </w:rPr>
        <w:br w:type="textWrapping"/>
      </w:r>
      <w:r>
        <w:rPr>
          <w:rFonts w:hint="default"/>
          <w:sz w:val="24"/>
          <w:szCs w:val="24"/>
          <w:lang w:val="ru-RU" w:eastAsia="en-US"/>
        </w:rPr>
        <w:t>(Galates 2,20)</w:t>
      </w:r>
    </w:p>
    <w:p w14:paraId="2FC6833D">
      <w:pPr>
        <w:ind w:firstLine="567"/>
        <w:jc w:val="both"/>
        <w:rPr>
          <w:rFonts w:hint="default"/>
          <w:sz w:val="24"/>
          <w:szCs w:val="24"/>
          <w:lang w:val="ru-RU" w:eastAsia="en-US"/>
        </w:rPr>
      </w:pPr>
      <w:r>
        <w:rPr>
          <w:rFonts w:hint="default"/>
          <w:sz w:val="24"/>
          <w:szCs w:val="24"/>
          <w:lang w:val="ru-RU" w:eastAsia="en-US"/>
        </w:rPr>
        <w:t>Il faut ici s’arrêter et dire avec la plus grande précision ce que Paul affirme — et ce qu’il n’affirme pas. Paul ne dit pas : « je n’existe plus ». Il ne nie pas la personne, il ne dissout pas le sujet, il n’abolit pas l’existence humaine. Dans le texte grec, il évite consciemment le verbe « être » (εἰμί) et utilise le verbe « vivre » (ζάω). Il ne s’agit pas de disparition du « je », mais de la perte de son statut de source de la vie. Autrement dit, Paul ne dit pas : « j’ai cessé d’être », mais : « j’ai cessé de vivre à partir de moi-même ». La vie demeure, la personne demeure, la volonté demeure — mais la source de la vie ne se trouve plus dans le sujet autonome.</w:t>
      </w:r>
    </w:p>
    <w:p w14:paraId="3796E71B">
      <w:pPr>
        <w:ind w:firstLine="567"/>
        <w:jc w:val="both"/>
        <w:rPr>
          <w:rFonts w:hint="default"/>
          <w:sz w:val="24"/>
          <w:szCs w:val="24"/>
          <w:lang w:val="ru-RU" w:eastAsia="en-US"/>
        </w:rPr>
      </w:pPr>
      <w:r>
        <w:rPr>
          <w:rFonts w:hint="default"/>
          <w:sz w:val="24"/>
          <w:szCs w:val="24"/>
          <w:lang w:val="ru-RU" w:eastAsia="en-US"/>
        </w:rPr>
        <w:t>La vie s’accomplit en moi, mais elle n’est pas produite par moi. Voilà la constatation de l’apôtre Paul.</w:t>
      </w:r>
    </w:p>
    <w:p w14:paraId="4C9E80A3">
      <w:pPr>
        <w:ind w:firstLine="567"/>
        <w:jc w:val="both"/>
        <w:rPr>
          <w:rFonts w:hint="default"/>
          <w:sz w:val="24"/>
          <w:szCs w:val="24"/>
          <w:lang w:val="ru-RU" w:eastAsia="en-US"/>
        </w:rPr>
      </w:pPr>
      <w:r>
        <w:rPr>
          <w:rFonts w:hint="default"/>
          <w:sz w:val="24"/>
          <w:szCs w:val="24"/>
          <w:lang w:val="ru-RU" w:eastAsia="en-US"/>
        </w:rPr>
        <w:t>« Vivre à partir de soi » — encore un néologisme ; le contexte en rend le sens univoque.</w:t>
      </w:r>
    </w:p>
    <w:p w14:paraId="45B8BCD1">
      <w:pPr>
        <w:ind w:firstLine="567"/>
        <w:jc w:val="both"/>
        <w:rPr>
          <w:rFonts w:hint="default"/>
          <w:sz w:val="24"/>
          <w:szCs w:val="24"/>
          <w:lang w:val="ru-RU" w:eastAsia="en-US"/>
        </w:rPr>
      </w:pPr>
      <w:r>
        <w:rPr>
          <w:rFonts w:hint="default"/>
          <w:sz w:val="24"/>
          <w:szCs w:val="24"/>
          <w:lang w:val="ru-RU" w:eastAsia="en-US"/>
        </w:rPr>
        <w:t>En allemand, tout est plus simple et plus radical : Christ bin.</w:t>
      </w:r>
    </w:p>
    <w:p w14:paraId="261AC307">
      <w:pPr>
        <w:ind w:firstLine="567"/>
        <w:jc w:val="both"/>
        <w:rPr>
          <w:rFonts w:hint="default"/>
          <w:sz w:val="24"/>
          <w:szCs w:val="24"/>
          <w:lang w:val="ru-RU" w:eastAsia="en-US"/>
        </w:rPr>
      </w:pPr>
      <w:r>
        <w:rPr>
          <w:rFonts w:hint="default"/>
          <w:sz w:val="24"/>
          <w:szCs w:val="24"/>
          <w:lang w:val="ru-RU" w:eastAsia="en-US"/>
        </w:rPr>
        <w:t>Et qu’est-ce qui change ?</w:t>
      </w:r>
    </w:p>
    <w:p w14:paraId="68DC51DE">
      <w:pPr>
        <w:ind w:firstLine="567"/>
        <w:jc w:val="both"/>
        <w:rPr>
          <w:rFonts w:hint="default"/>
          <w:sz w:val="24"/>
          <w:szCs w:val="24"/>
          <w:lang w:val="ru-RU" w:eastAsia="en-US"/>
        </w:rPr>
      </w:pPr>
      <w:r>
        <w:rPr>
          <w:rFonts w:hint="default"/>
          <w:sz w:val="24"/>
          <w:szCs w:val="24"/>
          <w:lang w:val="ru-RU" w:eastAsia="en-US"/>
        </w:rPr>
        <w:t>Tout change.C’est précisément ce déplacement — du principe autonome vers la vie comme réponse — qui rend la suite du discours possible et inévitable. Car à partir de ce moment, la foi cesse d’être un contenu de la conscience et devient une question de capacité à vivre non pas à partir de soi. Dans ce cas, nous ne recevons pas seulement des réponses aux questions posées dans le chapitre « Le langage de Dieu ». De nouvelles perspectives s’ouvrent devant nous.</w:t>
      </w:r>
    </w:p>
    <w:p w14:paraId="6EAF7C9D">
      <w:pPr>
        <w:ind w:firstLine="567"/>
        <w:jc w:val="both"/>
        <w:rPr>
          <w:rFonts w:hint="default"/>
          <w:sz w:val="24"/>
          <w:szCs w:val="24"/>
          <w:lang w:val="ru-RU" w:eastAsia="en-US"/>
        </w:rPr>
      </w:pPr>
      <w:r>
        <w:rPr>
          <w:rFonts w:hint="default"/>
          <w:sz w:val="24"/>
          <w:szCs w:val="24"/>
          <w:lang w:val="ru-RU" w:eastAsia="en-US"/>
        </w:rPr>
        <w:t>Jusqu’à présent, lorsque l’on parlait de foi, on entendait généralement trois phénomènes différents. Premièrement : la foi comme opinion. Deuxièmement : la foi comme état psychologique. Troisièmement : la foi comme identité.</w:t>
      </w:r>
    </w:p>
    <w:p w14:paraId="073D48BF">
      <w:pPr>
        <w:ind w:firstLine="567"/>
        <w:jc w:val="both"/>
        <w:rPr>
          <w:rFonts w:hint="default"/>
          <w:sz w:val="24"/>
          <w:szCs w:val="24"/>
          <w:lang w:val="ru-RU" w:eastAsia="en-US"/>
        </w:rPr>
      </w:pPr>
      <w:r>
        <w:rPr>
          <w:rFonts w:hint="default"/>
          <w:sz w:val="24"/>
          <w:szCs w:val="24"/>
          <w:lang w:val="ru-RU" w:eastAsia="en-US"/>
        </w:rPr>
        <w:t>Mon expérience personnelle me dit que la foi commence le plus souvent par une expérience psychologique. Des vécus particuliers, inhabituels, conduisent l’homme dans la communauté. C’est une entrée naturelle et compréhensible dans la foi.</w:t>
      </w:r>
    </w:p>
    <w:p w14:paraId="19455CFC">
      <w:pPr>
        <w:ind w:firstLine="567"/>
        <w:jc w:val="both"/>
        <w:rPr>
          <w:rFonts w:hint="default"/>
          <w:sz w:val="24"/>
          <w:szCs w:val="24"/>
          <w:lang w:val="ru-RU" w:eastAsia="en-US"/>
        </w:rPr>
      </w:pPr>
      <w:r>
        <w:rPr>
          <w:rFonts w:hint="default"/>
          <w:sz w:val="24"/>
          <w:szCs w:val="24"/>
          <w:lang w:val="ru-RU" w:eastAsia="en-US"/>
        </w:rPr>
        <w:t>Dans la communauté, celui qui se considère déjà comme croyant apprend progressivement à faire partie de ce corps social, de cet environnement — l’Église. Ici, la foi prend la forme d’une identité : l’homme trouve un langage, une pratique, une tradition, il entre dans le rythme de la vie ecclésiale.</w:t>
      </w:r>
    </w:p>
    <w:p w14:paraId="15FD1D5C">
      <w:pPr>
        <w:ind w:firstLine="567"/>
        <w:jc w:val="both"/>
        <w:rPr>
          <w:rFonts w:hint="default"/>
          <w:sz w:val="24"/>
          <w:szCs w:val="24"/>
          <w:lang w:val="ru-RU" w:eastAsia="en-US"/>
        </w:rPr>
      </w:pPr>
      <w:r>
        <w:rPr>
          <w:rFonts w:hint="default"/>
          <w:sz w:val="24"/>
          <w:szCs w:val="24"/>
          <w:lang w:val="ru-RU" w:eastAsia="en-US"/>
        </w:rPr>
        <w:t>En mûrissant « dans la foi », le croyant rencontre inévitablement des questions auxquelles ni l’expérience ni l’appartenance ne peuvent répondre. Il découvre l’importance de son rapport personnel aux questions de foi, de sa propre compréhension et de sa responsabilité. Ainsi naît la foi comme opinion — comme acceptation consciente et personnelle.</w:t>
      </w:r>
    </w:p>
    <w:p w14:paraId="17DC1BDB">
      <w:pPr>
        <w:ind w:firstLine="567"/>
        <w:jc w:val="both"/>
        <w:rPr>
          <w:rFonts w:hint="default"/>
          <w:sz w:val="24"/>
          <w:szCs w:val="24"/>
          <w:lang w:val="ru-RU" w:eastAsia="en-US"/>
        </w:rPr>
      </w:pPr>
      <w:r>
        <w:rPr>
          <w:rFonts w:hint="default"/>
          <w:sz w:val="24"/>
          <w:szCs w:val="24"/>
          <w:lang w:val="ru-RU" w:eastAsia="en-US"/>
        </w:rPr>
        <w:t>En ce sens, on peut supposer que nous avons affaire à des sortes d’étapes de « maturation dans la foi ». Leur ordre peut varier, et ce n’est pas essentiel. Une seule chose importe : parmi ces trois étapes, c’est l’opinion qui est la plus haute, car c’est seulement ici que la foi devient affaire de la personne.</w:t>
      </w:r>
    </w:p>
    <w:p w14:paraId="5659758E">
      <w:pPr>
        <w:ind w:firstLine="567"/>
        <w:jc w:val="both"/>
        <w:rPr>
          <w:rFonts w:hint="default"/>
          <w:sz w:val="24"/>
          <w:szCs w:val="24"/>
          <w:lang w:val="ru-RU" w:eastAsia="en-US"/>
        </w:rPr>
      </w:pPr>
      <w:r>
        <w:rPr>
          <w:rFonts w:hint="default"/>
          <w:sz w:val="24"/>
          <w:szCs w:val="24"/>
          <w:lang w:val="ru-RU" w:eastAsia="en-US"/>
        </w:rPr>
        <w:t>Seule une personne peut avoir une opinion.</w:t>
      </w:r>
    </w:p>
    <w:p w14:paraId="798DA5A0">
      <w:pPr>
        <w:ind w:firstLine="567"/>
        <w:jc w:val="both"/>
        <w:rPr>
          <w:rFonts w:hint="default"/>
          <w:sz w:val="24"/>
          <w:szCs w:val="24"/>
          <w:lang w:val="ru-RU" w:eastAsia="en-US"/>
        </w:rPr>
      </w:pPr>
      <w:r>
        <w:rPr>
          <w:rFonts w:hint="default"/>
          <w:sz w:val="24"/>
          <w:szCs w:val="24"/>
          <w:lang w:val="ru-RU" w:eastAsia="en-US"/>
        </w:rPr>
        <w:t>Mais le problème est que ces mêmes étapes peuvent être traversées — ou pourraient l’être — dans n’importe quelle autre religion, voire idéologie. L’expérience psychologique, l’appartenance communautaire et la conviction personnelle ne font pas encore d’un homme un chrétien. Elles ne le font pas devenir Christ.</w:t>
      </w:r>
    </w:p>
    <w:p w14:paraId="5F05C7B4">
      <w:pPr>
        <w:ind w:firstLine="567"/>
        <w:jc w:val="both"/>
        <w:rPr>
          <w:rFonts w:hint="default"/>
          <w:sz w:val="24"/>
          <w:szCs w:val="24"/>
          <w:lang w:val="ru-RU" w:eastAsia="en-US"/>
        </w:rPr>
      </w:pPr>
      <w:r>
        <w:rPr>
          <w:rFonts w:hint="default"/>
          <w:sz w:val="24"/>
          <w:szCs w:val="24"/>
          <w:lang w:val="ru-RU" w:eastAsia="en-US"/>
        </w:rPr>
        <w:t>Où passe donc la frontière au-delà de laquelle commence le christianisme ?</w:t>
      </w:r>
    </w:p>
    <w:p w14:paraId="66A17022">
      <w:pPr>
        <w:ind w:firstLine="567"/>
        <w:jc w:val="both"/>
        <w:rPr>
          <w:rFonts w:hint="default"/>
          <w:sz w:val="24"/>
          <w:szCs w:val="24"/>
          <w:lang w:val="ru-RU" w:eastAsia="en-US"/>
        </w:rPr>
      </w:pPr>
      <w:r>
        <w:rPr>
          <w:rFonts w:hint="default"/>
          <w:sz w:val="24"/>
          <w:szCs w:val="24"/>
          <w:lang w:val="ru-RU" w:eastAsia="en-US"/>
        </w:rPr>
        <w:t>Nous connaissons tous cette frontière. Cette frontière, c’est la Croix.</w:t>
      </w:r>
    </w:p>
    <w:p w14:paraId="100CB217">
      <w:pPr>
        <w:ind w:firstLine="567"/>
        <w:jc w:val="both"/>
        <w:rPr>
          <w:rFonts w:hint="default"/>
          <w:sz w:val="24"/>
          <w:szCs w:val="24"/>
          <w:lang w:val="ru-RU" w:eastAsia="en-US"/>
        </w:rPr>
      </w:pPr>
      <w:r>
        <w:rPr>
          <w:rFonts w:hint="default"/>
          <w:sz w:val="24"/>
          <w:szCs w:val="24"/>
          <w:lang w:val="ru-RU" w:eastAsia="en-US"/>
        </w:rPr>
        <w:t>Que signifie la Croix ? Pourquoi est-elle si importante ?</w:t>
      </w:r>
    </w:p>
    <w:p w14:paraId="3616225F">
      <w:pPr>
        <w:ind w:firstLine="567"/>
        <w:jc w:val="both"/>
        <w:rPr>
          <w:rFonts w:hint="default"/>
          <w:sz w:val="24"/>
          <w:szCs w:val="24"/>
          <w:lang w:val="ru-RU" w:eastAsia="en-US"/>
        </w:rPr>
      </w:pPr>
      <w:r>
        <w:rPr>
          <w:rFonts w:hint="default"/>
          <w:sz w:val="24"/>
          <w:szCs w:val="24"/>
          <w:lang w:val="ru-RU" w:eastAsia="en-US"/>
        </w:rPr>
        <w:t>La Croix signifie de manière évidente la mort. Dans le christianisme, dans la vie réelle, la mort vérifie tout. La mort ne peut pas être un simulacre. On ne peut pas se cacher derrière elle. La capacité à la Croix, à la mort, arrache radicalement la personne mûrie — la Personne véritable — au milieu, au métabolisme du monde.</w:t>
      </w:r>
    </w:p>
    <w:p w14:paraId="73C835F8">
      <w:pPr>
        <w:ind w:firstLine="567"/>
        <w:jc w:val="both"/>
        <w:rPr>
          <w:rFonts w:hint="default"/>
          <w:sz w:val="24"/>
          <w:szCs w:val="24"/>
          <w:lang w:val="ru-RU" w:eastAsia="en-US"/>
        </w:rPr>
      </w:pPr>
      <w:r>
        <w:rPr>
          <w:rFonts w:hint="default"/>
          <w:sz w:val="24"/>
          <w:szCs w:val="24"/>
          <w:lang w:val="ru-RU" w:eastAsia="en-US"/>
        </w:rPr>
        <w:t>La Croix est importante non parce qu’elle est symbole de souffrance, ni parce qu’elle suscite compassion ou piété. La Croix est importante parce qu’elle est un acte accompli totalement — sans reste et sans assurance. Cet acte peut se faire sans paroles, sans explications et sans témoins. Mais c’est précisément pour cela qu’il est logosique : il répond non au monde ni à soi-même, mais à la Source de la vie.</w:t>
      </w:r>
    </w:p>
    <w:p w14:paraId="4CE0E3B0">
      <w:pPr>
        <w:ind w:firstLine="567"/>
        <w:jc w:val="both"/>
        <w:rPr>
          <w:rFonts w:hint="default"/>
          <w:sz w:val="24"/>
          <w:szCs w:val="24"/>
          <w:lang w:val="ru-RU" w:eastAsia="en-US"/>
        </w:rPr>
      </w:pPr>
      <w:r>
        <w:rPr>
          <w:rFonts w:hint="default"/>
          <w:sz w:val="24"/>
          <w:szCs w:val="24"/>
          <w:lang w:val="ru-RU" w:eastAsia="en-US"/>
        </w:rPr>
        <w:t>La mort peut aussi être insensée. C’est pourquoi le suicide est le péché le plus grave, la plus haute injure contre la vie, contre la réalité. Mais c’est justement pour cela que l’homme qui, dans sa recherche de la vérité, est parvenu à la Croix et s’est tenu devant elle accomplit la forme la plus haute de l’action logosique.</w:t>
      </w:r>
    </w:p>
    <w:p w14:paraId="0D7458BD">
      <w:pPr>
        <w:ind w:firstLine="567"/>
        <w:jc w:val="both"/>
        <w:rPr>
          <w:rFonts w:hint="default"/>
          <w:sz w:val="24"/>
          <w:szCs w:val="24"/>
          <w:lang w:val="ru-RU" w:eastAsia="en-US"/>
        </w:rPr>
      </w:pPr>
      <w:r>
        <w:rPr>
          <w:rFonts w:hint="default"/>
          <w:sz w:val="24"/>
          <w:szCs w:val="24"/>
          <w:lang w:val="ru-RU" w:eastAsia="en-US"/>
        </w:rPr>
        <w:t>« Ne crains point, petit troupeau ! car votre Père a trouvé bon de vous donner le Royaume. » Vous avez trouvé la réalité, vous avez trouvé la vie. Ne regardez pas autour de vous ! Ne regardez pas les morts qui engendrent et enterrent leurs morts. Ils pensent exister. Mais ils mentent, comme toujours et en tout. Et ils mentent d’abord à eux-mêmes.</w:t>
      </w:r>
    </w:p>
    <w:p w14:paraId="7D61D47B">
      <w:pPr>
        <w:ind w:firstLine="567"/>
        <w:jc w:val="both"/>
        <w:rPr>
          <w:rFonts w:hint="default"/>
          <w:sz w:val="24"/>
          <w:szCs w:val="24"/>
          <w:lang w:val="ru-RU" w:eastAsia="en-US"/>
        </w:rPr>
      </w:pPr>
      <w:r>
        <w:rPr>
          <w:rFonts w:hint="default"/>
          <w:sz w:val="24"/>
          <w:szCs w:val="24"/>
          <w:lang w:val="ru-RU" w:eastAsia="en-US"/>
        </w:rPr>
        <w:t>Mais il n’y a qu’un seul chemin vers cette réalité.</w:t>
      </w:r>
    </w:p>
    <w:p w14:paraId="690E6CD3">
      <w:pPr>
        <w:ind w:firstLine="567"/>
        <w:jc w:val="both"/>
        <w:rPr>
          <w:rFonts w:hint="default"/>
          <w:sz w:val="24"/>
          <w:szCs w:val="24"/>
          <w:lang w:val="ru-RU" w:eastAsia="en-US"/>
        </w:rPr>
      </w:pPr>
      <w:r>
        <w:rPr>
          <w:rFonts w:hint="default"/>
          <w:sz w:val="24"/>
          <w:szCs w:val="24"/>
          <w:lang w:val="ru-RU" w:eastAsia="en-US"/>
        </w:rPr>
        <w:t>Comme l’a dit le poète :</w:t>
      </w:r>
    </w:p>
    <w:p w14:paraId="4F0AC768">
      <w:pPr>
        <w:ind w:firstLine="567"/>
        <w:jc w:val="both"/>
        <w:rPr>
          <w:rFonts w:hint="default"/>
          <w:sz w:val="24"/>
          <w:szCs w:val="24"/>
          <w:lang w:val="ru-RU" w:eastAsia="en-US"/>
        </w:rPr>
      </w:pPr>
      <w:r>
        <w:rPr>
          <w:rFonts w:hint="default"/>
          <w:sz w:val="24"/>
          <w:szCs w:val="24"/>
          <w:lang w:val="ru-RU" w:eastAsia="en-US"/>
        </w:rPr>
        <w:t>« Vois-tu, là-bas, au-delà du fleuve, s’élève une croix ? Approche et suspends-toi-y. Puis viens marcher sur l’eau. »</w:t>
      </w:r>
      <w:r>
        <w:rPr>
          <w:rStyle w:val="11"/>
          <w:rFonts w:hint="default"/>
          <w:sz w:val="24"/>
          <w:szCs w:val="24"/>
          <w:lang w:val="ru-RU" w:eastAsia="en-US"/>
        </w:rPr>
        <w:footnoteReference w:id="0"/>
      </w:r>
    </w:p>
    <w:p w14:paraId="59A45A28">
      <w:pPr>
        <w:ind w:firstLine="567"/>
        <w:jc w:val="both"/>
        <w:rPr>
          <w:rFonts w:hint="default"/>
          <w:sz w:val="24"/>
          <w:szCs w:val="24"/>
          <w:lang w:val="ru-RU" w:eastAsia="en-US"/>
        </w:rPr>
      </w:pPr>
      <w:r>
        <w:rPr>
          <w:rFonts w:hint="default"/>
          <w:sz w:val="24"/>
          <w:szCs w:val="24"/>
          <w:lang w:val="ru-RU" w:eastAsia="en-US"/>
        </w:rPr>
        <w:t>Les poètes sont souvent des prophètes.</w:t>
      </w:r>
    </w:p>
    <w:p w14:paraId="67395E25">
      <w:pPr>
        <w:ind w:firstLine="567"/>
        <w:jc w:val="both"/>
        <w:rPr>
          <w:rFonts w:hint="default"/>
          <w:sz w:val="24"/>
          <w:szCs w:val="24"/>
          <w:lang w:val="ru-RU" w:eastAsia="en-US"/>
        </w:rPr>
      </w:pPr>
      <w:r>
        <w:rPr>
          <w:rFonts w:hint="default"/>
          <w:sz w:val="24"/>
          <w:szCs w:val="24"/>
          <w:lang w:val="ru-RU" w:eastAsia="en-US"/>
        </w:rPr>
        <w:t>En quoi réside donc la force de la Croix ? Tous les chrétiens, tous les Christs, n’ont pas fini leur vie littéralement sur une croix. La Croix n’est pas seulement — ni même principalement — la crucifixion matérielle. Mais la croix chrétienne, la croix en Christ, est toujours et nécessairement un dépouillement de soi. Un dépouillement total, sans reste. Se tenir devant la Croix signifie payer consciemment et lucidement le prix total pour la vérité, pour la réalité, pour la dignité humaine. Une cuillerée de goudron, comme on le sait, gâte tout le tonneau de miel. Notre tonneau doit être absolument pur. La vérité, l’humanité ne tolèrent aucun compromis — d’abord dans le rapport à soi-même. Nous nous souvenons du commandement : « Ne jetez pas vos perles aux pourceaux. » C’est un commandement au même titre que les autres. Il doit être pleinement accompli. Le Christ ne se brade pas à tout propos. Le Christ connaît sa valeur. La vérité connaît sa valeur.</w:t>
      </w:r>
    </w:p>
    <w:p w14:paraId="31A3873E">
      <w:pPr>
        <w:ind w:firstLine="567"/>
        <w:jc w:val="both"/>
        <w:rPr>
          <w:rFonts w:hint="default"/>
          <w:sz w:val="24"/>
          <w:szCs w:val="24"/>
          <w:lang w:val="ru-RU" w:eastAsia="en-US"/>
        </w:rPr>
      </w:pPr>
      <w:r>
        <w:rPr>
          <w:rFonts w:hint="default"/>
          <w:sz w:val="24"/>
          <w:szCs w:val="24"/>
          <w:lang w:val="ru-RU" w:eastAsia="en-US"/>
        </w:rPr>
        <w:t>En quoi la Croix diffère-t-elle d’une mort pour une « opinion » ? Socrate aussi a donné sa vie pour ses convictions, mais il ne connaissait pas et ne pouvait pas connaître le Christ. Che Guevara aurait pu accepter le Christ, mais il a donné sa vie pour des convictions dans lesquelles il n’y avait pas de place pour le Christ.</w:t>
      </w:r>
    </w:p>
    <w:p w14:paraId="64461238">
      <w:pPr>
        <w:ind w:firstLine="567"/>
        <w:jc w:val="both"/>
        <w:rPr>
          <w:rFonts w:hint="default"/>
          <w:sz w:val="24"/>
          <w:szCs w:val="24"/>
          <w:lang w:val="ru-RU" w:eastAsia="en-US"/>
        </w:rPr>
      </w:pPr>
      <w:r>
        <w:rPr>
          <w:rFonts w:hint="default"/>
          <w:sz w:val="24"/>
          <w:szCs w:val="24"/>
          <w:lang w:val="ru-RU" w:eastAsia="en-US"/>
        </w:rPr>
        <w:t>Socrate comme Che Guevara sont restés avec leur « Je ». Beaucoup d’hommes dignes ont vécu une vie brillante, intense, moralement élevée. Mais ils sont tous morts. Pour nous, la question se pose autrement : comment vivre de telle sorte que la vie ne se termine pas par la mort ? Comment une vie peut-elle se prolonger dans l’eschaton ?</w:t>
      </w:r>
    </w:p>
    <w:p w14:paraId="1E92BB7D">
      <w:pPr>
        <w:ind w:firstLine="567"/>
        <w:jc w:val="both"/>
        <w:rPr>
          <w:rFonts w:hint="default"/>
          <w:sz w:val="24"/>
          <w:szCs w:val="24"/>
          <w:lang w:val="ru-RU" w:eastAsia="en-US"/>
        </w:rPr>
      </w:pPr>
      <w:r>
        <w:rPr>
          <w:rFonts w:hint="default"/>
          <w:sz w:val="24"/>
          <w:szCs w:val="24"/>
          <w:lang w:val="ru-RU" w:eastAsia="en-US"/>
        </w:rPr>
        <w:t>Et ici nous revenons de nouveau à la Croix. La Croix n’est pas la mort pour une conviction ni le sacrifice pour une idée. La Croix est le renoncement à son autonomie ontologique. Je ne sais pas comment le dire autrement ou plus simplement. J’ai cherché d’autres mots — et je n’en ai pas trouvé.</w:t>
      </w:r>
    </w:p>
    <w:p w14:paraId="5DBA2EAC">
      <w:pPr>
        <w:ind w:firstLine="567"/>
        <w:jc w:val="both"/>
        <w:rPr>
          <w:rFonts w:hint="default"/>
          <w:sz w:val="24"/>
          <w:szCs w:val="24"/>
          <w:lang w:val="ru-RU" w:eastAsia="en-US"/>
        </w:rPr>
      </w:pPr>
      <w:r>
        <w:rPr>
          <w:rFonts w:hint="default"/>
          <w:sz w:val="24"/>
          <w:szCs w:val="24"/>
          <w:lang w:val="ru-RU" w:eastAsia="en-US"/>
        </w:rPr>
        <w:t>Il semble que la réponse soit précisément là : sur la Croix, l’homme renonce à être la source de sa propre vie et accueille en lui la Source de l’éternité. Seule une telle vie ne se referme pas dans les limites de ce monde.</w:t>
      </w:r>
    </w:p>
    <w:p w14:paraId="44FBA066">
      <w:pPr>
        <w:ind w:firstLine="567"/>
        <w:jc w:val="both"/>
        <w:rPr>
          <w:rFonts w:hint="default"/>
          <w:sz w:val="24"/>
          <w:szCs w:val="24"/>
          <w:lang w:val="ru-RU" w:eastAsia="en-US"/>
        </w:rPr>
      </w:pPr>
      <w:r>
        <w:rPr>
          <w:rFonts w:hint="default"/>
          <w:sz w:val="24"/>
          <w:szCs w:val="24"/>
          <w:lang w:val="ru-RU" w:eastAsia="en-US"/>
        </w:rPr>
        <w:t>Il y a ici une nuance qu’on ne peut pas esquiver. Au moins au niveau lexical, verbal, le projet de renoncement à l’autonomie ontologique sonne de manière suspecte. Il rappelle clairement le totalitarisme. Il faut clarifier cela.</w:t>
      </w:r>
    </w:p>
    <w:p w14:paraId="57AEA33F">
      <w:pPr>
        <w:ind w:firstLine="567"/>
        <w:jc w:val="both"/>
        <w:rPr>
          <w:rFonts w:hint="default"/>
          <w:sz w:val="24"/>
          <w:szCs w:val="24"/>
          <w:lang w:val="ru-RU" w:eastAsia="en-US"/>
        </w:rPr>
      </w:pPr>
      <w:r>
        <w:rPr>
          <w:rFonts w:hint="default"/>
          <w:sz w:val="24"/>
          <w:szCs w:val="24"/>
          <w:lang w:val="ru-RU" w:eastAsia="en-US"/>
        </w:rPr>
        <w:t>Tout totalitarisme exige l’abandon de la liberté, de l’opinion. Tout totalitarisme cherche à détruire la personne, à dissoudre le « Je ». Le renoncement à l’autonomie ontologique n’exige-t-il pas la même chose ?</w:t>
      </w:r>
    </w:p>
    <w:p w14:paraId="58E9D5D3">
      <w:pPr>
        <w:ind w:firstLine="567"/>
        <w:jc w:val="both"/>
        <w:rPr>
          <w:rFonts w:hint="default"/>
          <w:sz w:val="24"/>
          <w:szCs w:val="24"/>
          <w:lang w:val="ru-RU" w:eastAsia="en-US"/>
        </w:rPr>
      </w:pPr>
      <w:r>
        <w:rPr>
          <w:rFonts w:hint="default"/>
          <w:sz w:val="24"/>
          <w:szCs w:val="24"/>
          <w:lang w:val="ru-RU" w:eastAsia="en-US"/>
        </w:rPr>
        <w:t>Accepter Dieu comme source de la vie est toujours un acte individuel, personnel. En cette matière, les témoins sont à peine possibles. La soumission totalitaire implique toujours la dissolution dans le collectif. Elle requiert nécessairement des témoins. Et surtout, le totalitarisme supprime la responsabilité. C’est le prix du renoncement à la personne, au droit à son « Je », en échange de la soumission à la contrainte et au contrôle.</w:t>
      </w:r>
    </w:p>
    <w:p w14:paraId="7A2329E9">
      <w:pPr>
        <w:ind w:firstLine="567"/>
        <w:jc w:val="both"/>
        <w:rPr>
          <w:rFonts w:hint="default"/>
          <w:sz w:val="24"/>
          <w:szCs w:val="24"/>
          <w:lang w:val="ru-RU" w:eastAsia="en-US"/>
        </w:rPr>
      </w:pPr>
      <w:r>
        <w:rPr>
          <w:rFonts w:hint="default"/>
          <w:sz w:val="24"/>
          <w:szCs w:val="24"/>
          <w:lang w:val="ru-RU" w:eastAsia="en-US"/>
        </w:rPr>
        <w:t>La Croix, elle, ne supprime pas la responsabilité. Bien au contraire. Le renoncement à l’autonomie ontologique signifie seulement le renoncement au droit à l’arbitraire — et rien de plus. La Croix signifie l’engagement d’une soumission pleine et absolue à la vérité et à l’humanité — et donc à la liberté. Accepter Jésus signifie le plein déploiement du potentiel de la personne. Le chrétien — c’est-à-dire encore un Christ — ne perd pas son nom, ne devient pas anonyme. En Christ, ce n’est ni la personne ni le « je » qui sont abolis. Seule est abolie la prétention du « je » autonome à être la source de son propre être. La vie demeure en moi — mais non de moi. Et c’est seulement dans une telle liberté que la Croix devient possible.</w:t>
      </w:r>
    </w:p>
    <w:p w14:paraId="69E991FD">
      <w:pPr>
        <w:ind w:firstLine="567"/>
        <w:jc w:val="both"/>
        <w:rPr>
          <w:rFonts w:hint="default"/>
          <w:sz w:val="24"/>
          <w:szCs w:val="24"/>
          <w:lang w:val="ru-RU" w:eastAsia="en-US"/>
        </w:rPr>
      </w:pPr>
    </w:p>
    <w:p w14:paraId="7E00CA2B">
      <w:pPr>
        <w:ind w:firstLine="567"/>
        <w:jc w:val="both"/>
        <w:rPr>
          <w:rFonts w:hint="default"/>
          <w:sz w:val="24"/>
          <w:szCs w:val="24"/>
          <w:lang w:val="ru-RU" w:eastAsia="en-US"/>
        </w:rPr>
      </w:pPr>
      <w:r>
        <w:rPr>
          <w:rFonts w:hint="default"/>
          <w:sz w:val="24"/>
          <w:szCs w:val="24"/>
          <w:lang w:val="ru-RU" w:eastAsia="en-US"/>
        </w:rPr>
        <w:t>Revenons à Christ bin. Il me semble que nous avons déjà dit tout ce qui pouvait être dit sur le potentiel de la foi. Et les mots se sont arrêtés au moment même où nous sommes arrivés à l’essentiel — à la pratique, à la Croix.</w:t>
      </w:r>
    </w:p>
    <w:p w14:paraId="2EA2CAB9">
      <w:pPr>
        <w:ind w:firstLine="567"/>
        <w:jc w:val="both"/>
        <w:rPr>
          <w:rFonts w:hint="default"/>
          <w:sz w:val="24"/>
          <w:szCs w:val="24"/>
          <w:lang w:val="ru-RU" w:eastAsia="en-US"/>
        </w:rPr>
      </w:pPr>
      <w:r>
        <w:rPr>
          <w:rFonts w:hint="default"/>
          <w:sz w:val="24"/>
          <w:szCs w:val="24"/>
          <w:lang w:val="ru-RU" w:eastAsia="en-US"/>
        </w:rPr>
        <w:t>…</w:t>
      </w:r>
    </w:p>
    <w:p w14:paraId="2437DC23">
      <w:pPr>
        <w:ind w:firstLine="567"/>
        <w:jc w:val="both"/>
        <w:rPr>
          <w:rFonts w:hint="default"/>
          <w:sz w:val="24"/>
          <w:szCs w:val="24"/>
          <w:lang w:val="ru-RU" w:eastAsia="en-US"/>
        </w:rPr>
      </w:pPr>
      <w:r>
        <w:rPr>
          <w:rFonts w:hint="default"/>
          <w:sz w:val="24"/>
          <w:szCs w:val="24"/>
          <w:lang w:val="ru-RU" w:eastAsia="en-US"/>
        </w:rPr>
        <w:t>La foi comme compétence.</w:t>
      </w:r>
      <w:r>
        <w:rPr>
          <w:rFonts w:hint="default"/>
          <w:sz w:val="24"/>
          <w:szCs w:val="24"/>
          <w:lang w:val="ru-RU" w:eastAsia="en-US"/>
        </w:rPr>
        <w:br w:type="textWrapping"/>
      </w:r>
      <w:r>
        <w:rPr>
          <w:rFonts w:hint="default"/>
          <w:sz w:val="24"/>
          <w:szCs w:val="24"/>
          <w:lang w:val="ru-RU" w:eastAsia="en-US"/>
        </w:rPr>
        <w:t>La pratique de la Croix comme compétence.</w:t>
      </w:r>
    </w:p>
    <w:p w14:paraId="1698752D">
      <w:pPr>
        <w:ind w:firstLine="567"/>
        <w:jc w:val="both"/>
        <w:rPr>
          <w:rFonts w:hint="default"/>
          <w:sz w:val="24"/>
          <w:szCs w:val="24"/>
          <w:lang w:val="ru-RU" w:eastAsia="en-US"/>
        </w:rPr>
      </w:pPr>
      <w:r>
        <w:rPr>
          <w:rFonts w:hint="default"/>
          <w:sz w:val="24"/>
          <w:szCs w:val="24"/>
          <w:lang w:val="ru-RU" w:eastAsia="en-US"/>
        </w:rPr>
        <w:t>Ces mots sont venus d’eux-mêmes ; ils tournent sur la langue. Moi-même, je ne sais pas encore clairement ce qu’ils signifient.</w:t>
      </w:r>
    </w:p>
    <w:p w14:paraId="3942DDB3">
      <w:pPr>
        <w:ind w:firstLine="567"/>
        <w:jc w:val="both"/>
        <w:rPr>
          <w:rFonts w:hint="default"/>
          <w:sz w:val="24"/>
          <w:szCs w:val="24"/>
          <w:lang w:val="ru-RU" w:eastAsia="en-US"/>
        </w:rPr>
      </w:pPr>
      <w:r>
        <w:rPr>
          <w:rFonts w:hint="default"/>
          <w:sz w:val="24"/>
          <w:szCs w:val="24"/>
          <w:lang w:val="ru-RU" w:eastAsia="en-US"/>
        </w:rPr>
        <w:t>Réfléchissons ensemble.</w:t>
      </w:r>
    </w:p>
    <w:p w14:paraId="014407B9">
      <w:pPr>
        <w:ind w:firstLine="567"/>
        <w:jc w:val="both"/>
        <w:rPr>
          <w:rFonts w:hint="default"/>
          <w:sz w:val="24"/>
          <w:szCs w:val="24"/>
          <w:lang w:val="ru-RU" w:eastAsia="en-US"/>
        </w:rPr>
      </w:pPr>
      <w:r>
        <w:rPr>
          <w:rFonts w:hint="default"/>
          <w:sz w:val="24"/>
          <w:szCs w:val="24"/>
          <w:lang w:val="ru-RU" w:eastAsia="en-US"/>
        </w:rPr>
        <w:t>Avant de parler de la foi comme compétence, il faut définir clairement ce que l’on entend par compétence.</w:t>
      </w:r>
    </w:p>
    <w:p w14:paraId="3D39E606">
      <w:pPr>
        <w:ind w:firstLine="567"/>
        <w:jc w:val="both"/>
        <w:rPr>
          <w:rFonts w:hint="default"/>
          <w:sz w:val="24"/>
          <w:szCs w:val="24"/>
          <w:lang w:val="ru-RU" w:eastAsia="en-US"/>
        </w:rPr>
      </w:pPr>
      <w:r>
        <w:rPr>
          <w:rFonts w:hint="default"/>
          <w:sz w:val="24"/>
          <w:szCs w:val="24"/>
          <w:lang w:val="ru-RU" w:eastAsia="en-US"/>
        </w:rPr>
        <w:t>Dans le langage courant, ce mot désigne souvent le savoir, l’expérience, la formation professionnelle ou l’autorité — « les autorités compétentes ». Mais au sens strict, la compétence n’est ni une somme de connaissances ni un ensemble de compétences techniques.</w:t>
      </w:r>
    </w:p>
    <w:p w14:paraId="0CC9E589">
      <w:pPr>
        <w:ind w:firstLine="567"/>
        <w:jc w:val="both"/>
        <w:rPr>
          <w:rFonts w:hint="default"/>
          <w:sz w:val="24"/>
          <w:szCs w:val="24"/>
          <w:lang w:val="ru-RU" w:eastAsia="en-US"/>
        </w:rPr>
      </w:pPr>
      <w:r>
        <w:rPr>
          <w:rFonts w:hint="default"/>
          <w:sz w:val="24"/>
          <w:szCs w:val="24"/>
          <w:lang w:val="ru-RU" w:eastAsia="en-US"/>
        </w:rPr>
        <w:t>La compétence est une capacité stable d’agir adéquatement face à la réalité dans des conditions d’incertitude, de risque et d’absence d’instructions extérieures.</w:t>
      </w:r>
    </w:p>
    <w:p w14:paraId="198C6A4C">
      <w:pPr>
        <w:ind w:firstLine="567"/>
        <w:jc w:val="both"/>
        <w:rPr>
          <w:rFonts w:hint="default"/>
          <w:sz w:val="24"/>
          <w:szCs w:val="24"/>
          <w:lang w:val="ru-RU" w:eastAsia="en-US"/>
        </w:rPr>
      </w:pPr>
      <w:r>
        <w:rPr>
          <w:rFonts w:hint="default"/>
          <w:sz w:val="24"/>
          <w:szCs w:val="24"/>
          <w:lang w:val="ru-RU" w:eastAsia="en-US"/>
        </w:rPr>
        <w:t>Elle se manifeste non pas là où tout est déjà connu et prescrit, mais précisément là où : il n’existe pas d’algorithme prêt à l’emploi, il est impossible de s’appuyer entièrement sur l’expérience passée, la décision exige une responsabilité personnelle, le prix de l’erreur est réel.</w:t>
      </w:r>
    </w:p>
    <w:p w14:paraId="408D5D4B">
      <w:pPr>
        <w:ind w:firstLine="567"/>
        <w:jc w:val="both"/>
        <w:rPr>
          <w:rFonts w:hint="default"/>
          <w:sz w:val="24"/>
          <w:szCs w:val="24"/>
          <w:lang w:val="ru-RU" w:eastAsia="en-US"/>
        </w:rPr>
      </w:pPr>
      <w:r>
        <w:rPr>
          <w:rFonts w:hint="default"/>
          <w:sz w:val="24"/>
          <w:szCs w:val="24"/>
          <w:lang w:val="ru-RU" w:eastAsia="en-US"/>
        </w:rPr>
        <w:t>Ainsi, la compétence n’est pas identique au savoir. On peut savoir — et être incompétent. On peut être cultivé, érudit, convaincu — et incapable d’agir lorsque les appuis disparaissent. De même, la compétence ne se réduit pas à une habileté : l’habileté fonctionne dans des conditions répétitives, la compétence — dans l’unique.</w:t>
      </w:r>
    </w:p>
    <w:p w14:paraId="5D4901E9">
      <w:pPr>
        <w:ind w:firstLine="567"/>
        <w:jc w:val="both"/>
        <w:rPr>
          <w:rFonts w:hint="default"/>
          <w:sz w:val="24"/>
          <w:szCs w:val="24"/>
          <w:lang w:val="ru-RU" w:eastAsia="en-US"/>
        </w:rPr>
      </w:pPr>
      <w:r>
        <w:rPr>
          <w:rFonts w:hint="default"/>
          <w:sz w:val="24"/>
          <w:szCs w:val="24"/>
          <w:lang w:val="ru-RU" w:eastAsia="en-US"/>
        </w:rPr>
        <w:t>La compétence ne peut être prouvée par des paroles ni revendiquée déclarativement. Elle ne se reconnaît que dans l’action, et seulement a posteriori. Avant l’action, on ne peut affirmer avec certitude si quelqu’un est compétent ; après l’action, cela devient évident — indépendamment même du succès du résultat.</w:t>
      </w:r>
    </w:p>
    <w:p w14:paraId="20EB8AE6">
      <w:pPr>
        <w:ind w:firstLine="567"/>
        <w:jc w:val="both"/>
        <w:rPr>
          <w:rFonts w:hint="default"/>
          <w:sz w:val="24"/>
          <w:szCs w:val="24"/>
          <w:lang w:val="ru-RU" w:eastAsia="en-US"/>
        </w:rPr>
      </w:pPr>
      <w:r>
        <w:rPr>
          <w:rFonts w:hint="default"/>
          <w:sz w:val="24"/>
          <w:szCs w:val="24"/>
          <w:lang w:val="ru-RU" w:eastAsia="en-US"/>
        </w:rPr>
        <w:t>La caractéristique la plus importante de toute compétence est qu’elle suppose toujours un centre intérieur de décision. La personne compétente ne transfère pas la décision : ni à une instruction, ni au collectif, ni aux circonstances, ni à un état émotionnel. Elle agit à partir d’une décision intérieure assumée et en accepte les conséquences. C’est pourquoi la compétence est toujours liée à la responsabilité et incompatible avec le contrôle externe : là où l’action est entièrement contrôlée, la compétence n’est pas requise.</w:t>
      </w:r>
    </w:p>
    <w:p w14:paraId="000FAFDB">
      <w:pPr>
        <w:ind w:firstLine="567"/>
        <w:jc w:val="both"/>
        <w:rPr>
          <w:rFonts w:hint="default"/>
          <w:sz w:val="24"/>
          <w:szCs w:val="24"/>
          <w:lang w:val="ru-RU" w:eastAsia="en-US"/>
        </w:rPr>
      </w:pPr>
      <w:r>
        <w:rPr>
          <w:rFonts w:hint="default"/>
          <w:sz w:val="24"/>
          <w:szCs w:val="24"/>
          <w:lang w:val="ru-RU" w:eastAsia="en-US"/>
        </w:rPr>
        <w:t>À partir de l’expérience abkhaze, notamment de l’expérience de la guerre d’Abkhazie, j’ajouterais un autre aspect important de la compétence réelle : elle repose sur une connaissance du futur, sur la capacité de se rapporter au futur. En définitive, la compétence se réduit à la capacité d’influencer l’avenir. Cela sonne un peu magique, pour ne pas dire mythique, mais en réalité c’est simple.</w:t>
      </w:r>
    </w:p>
    <w:p w14:paraId="6FF401D1">
      <w:pPr>
        <w:ind w:firstLine="567"/>
        <w:jc w:val="both"/>
        <w:rPr>
          <w:rFonts w:hint="default"/>
          <w:sz w:val="24"/>
          <w:szCs w:val="24"/>
          <w:lang w:val="ru-RU" w:eastAsia="en-US"/>
        </w:rPr>
      </w:pPr>
      <w:r>
        <w:rPr>
          <w:rFonts w:hint="default"/>
          <w:sz w:val="24"/>
          <w:szCs w:val="24"/>
          <w:lang w:val="ru-RU" w:eastAsia="en-US"/>
        </w:rPr>
        <w:t>Il y a une crise. Quelque chose d’inconnu se produit. La seule chose certaine est que la défaite est pire que la mort. Il n’est pas possible d’accepter la situation telle qu’elle est. Et soudain, de nulle part, apparaît quelqu’un, jusque-là inconnu, qui voit la solution, qui voit l’issue de la crise. Et la crise, dans sa forme aiguë, est surmontée.</w:t>
      </w:r>
    </w:p>
    <w:p w14:paraId="0D82B17B">
      <w:pPr>
        <w:ind w:firstLine="567"/>
        <w:jc w:val="both"/>
        <w:rPr>
          <w:rFonts w:hint="default"/>
          <w:sz w:val="24"/>
          <w:szCs w:val="24"/>
          <w:lang w:val="ru-RU" w:eastAsia="en-US"/>
        </w:rPr>
      </w:pPr>
      <w:r>
        <w:rPr>
          <w:rFonts w:hint="default"/>
          <w:sz w:val="24"/>
          <w:szCs w:val="24"/>
          <w:lang w:val="ru-RU" w:eastAsia="en-US"/>
        </w:rPr>
        <w:t>Enfin, la compétence est toujours liée à la question de la source de l’action. L’incompétence se manifeste presque toujours comme une tentative d’agir pour se préserver — préserver son statut, sa sécurité. La compétence commence là où l’homme s’oriente vers la réalité, et non vers l’auto-conservation — même au sens collectif, même si cela exige l’abandon d’appuis habituels, de « compétences habituelles ».</w:t>
      </w:r>
    </w:p>
    <w:p w14:paraId="71FD518E">
      <w:pPr>
        <w:ind w:firstLine="567"/>
        <w:jc w:val="both"/>
        <w:rPr>
          <w:rFonts w:hint="default"/>
          <w:sz w:val="24"/>
          <w:szCs w:val="24"/>
          <w:lang w:val="ru-RU" w:eastAsia="en-US"/>
        </w:rPr>
      </w:pPr>
      <w:r>
        <w:rPr>
          <w:rFonts w:hint="default"/>
          <w:sz w:val="24"/>
          <w:szCs w:val="24"/>
          <w:lang w:val="ru-RU" w:eastAsia="en-US"/>
        </w:rPr>
        <w:t>C’est pourquoi la compétence n’est ni un état psychologique, ni une conviction, ni une identité. C’est la capacité d’agir sans se faire soi-même source de l’action. La source de l’action devient la réalité.</w:t>
      </w:r>
    </w:p>
    <w:p w14:paraId="245912FA">
      <w:pPr>
        <w:ind w:firstLine="567"/>
        <w:jc w:val="both"/>
        <w:rPr>
          <w:rFonts w:hint="default"/>
          <w:sz w:val="24"/>
          <w:szCs w:val="24"/>
          <w:lang w:val="ru-RU" w:eastAsia="en-US"/>
        </w:rPr>
      </w:pPr>
      <w:r>
        <w:rPr>
          <w:rFonts w:hint="default"/>
          <w:sz w:val="24"/>
          <w:szCs w:val="24"/>
          <w:lang w:val="ru-RU" w:eastAsia="en-US"/>
        </w:rPr>
        <w:t>Au fond, la question de la qualité de la compétence revient à la question du critère. Nous avons déjà parlé plus haut de la régression des critères. Le passage au mode de récepteur ontologique résout précisément ce problème le plus difficile. Si l’homme devient capable de s’orienter non vers lui-même, non vers son monde intérieur comme source de la réalité, la dimension de sa liberté augmente de plusieurs ordres de grandeur — souvenons-nous du nombre de zéros dans la formule « 10 puissance plus 17 ».</w:t>
      </w:r>
    </w:p>
    <w:p w14:paraId="6FB3F882">
      <w:pPr>
        <w:ind w:firstLine="567"/>
        <w:jc w:val="both"/>
        <w:rPr>
          <w:rFonts w:hint="default"/>
          <w:sz w:val="24"/>
          <w:szCs w:val="24"/>
          <w:lang w:val="ru-RU" w:eastAsia="en-US"/>
        </w:rPr>
      </w:pPr>
      <w:r>
        <w:rPr>
          <w:rFonts w:hint="default"/>
          <w:sz w:val="24"/>
          <w:szCs w:val="24"/>
          <w:lang w:val="ru-RU" w:eastAsia="en-US"/>
        </w:rPr>
        <w:t>En réalité, nous avons découvert que la foi est le fondement de toute compétence. La foi au sens technique, c’est-à-dire l’opération avec le futur. Mais ce qui nous intéresse, c’est la foi chrétienne — c’est-à-dire une pratique religieuse fondée sur une prétention ontologique.</w:t>
      </w:r>
    </w:p>
    <w:p w14:paraId="5BE4F3C7">
      <w:pPr>
        <w:ind w:firstLine="567"/>
        <w:jc w:val="both"/>
        <w:rPr>
          <w:rFonts w:hint="default"/>
          <w:sz w:val="24"/>
          <w:szCs w:val="24"/>
          <w:lang w:val="ru-RU" w:eastAsia="en-US"/>
        </w:rPr>
      </w:pPr>
      <w:r>
        <w:rPr>
          <w:rFonts w:hint="default"/>
          <w:sz w:val="24"/>
          <w:szCs w:val="24"/>
          <w:lang w:val="ru-RU" w:eastAsia="en-US"/>
        </w:rPr>
        <w:t>Que peut nous apporter la tentative de considérer la foi chrétienne comme compétence ?</w:t>
      </w:r>
    </w:p>
    <w:p w14:paraId="1D4A2ADD">
      <w:pPr>
        <w:ind w:firstLine="567"/>
        <w:jc w:val="both"/>
        <w:rPr>
          <w:rFonts w:hint="default"/>
          <w:sz w:val="24"/>
          <w:szCs w:val="24"/>
          <w:lang w:val="ru-RU" w:eastAsia="en-US"/>
        </w:rPr>
      </w:pPr>
      <w:r>
        <w:rPr>
          <w:rFonts w:hint="default"/>
          <w:sz w:val="24"/>
          <w:szCs w:val="24"/>
          <w:lang w:val="ru-RU" w:eastAsia="en-US"/>
        </w:rPr>
        <w:t>Si l’on considère la foi chrétienne comme compétence, l’angle de vue change radicalement. Il ne s’agit plus de ce que l’homme croit, des affirmations qu’il accepte ou des formules qu’il tient pour vraies. Il s’agit de la manière dont il vit, de la source à partir de laquelle il agit et de la manière dont il se rapporte au futur.</w:t>
      </w:r>
    </w:p>
    <w:p w14:paraId="24844E47">
      <w:pPr>
        <w:ind w:firstLine="567"/>
        <w:jc w:val="both"/>
        <w:rPr>
          <w:rFonts w:hint="default"/>
          <w:sz w:val="24"/>
          <w:szCs w:val="24"/>
          <w:lang w:val="ru-RU" w:eastAsia="en-US"/>
        </w:rPr>
      </w:pPr>
      <w:r>
        <w:rPr>
          <w:rFonts w:hint="default"/>
          <w:sz w:val="24"/>
          <w:szCs w:val="24"/>
          <w:lang w:val="ru-RU" w:eastAsia="en-US"/>
        </w:rPr>
        <w:t>Premièrement, cette approche supprime la fausse alternative entre foi et réalité. La foi cesse d’être un « supplément » à la vie — une conviction privée, un soutien psychologique ou une identité culturelle. Elle devient une manière de s’orienter dans la réalité, précisément là où la réalité cesse d’être maîtrisable et prévisible. En ce sens, la foi chrétienne n’est pas une fuite hors du monde, mais une forme de sobriété suprême.</w:t>
      </w:r>
    </w:p>
    <w:p w14:paraId="0C4DCC96">
      <w:pPr>
        <w:ind w:firstLine="567"/>
        <w:jc w:val="both"/>
        <w:rPr>
          <w:rFonts w:hint="default"/>
          <w:sz w:val="24"/>
          <w:szCs w:val="24"/>
          <w:lang w:val="ru-RU" w:eastAsia="en-US"/>
        </w:rPr>
      </w:pPr>
      <w:r>
        <w:rPr>
          <w:rFonts w:hint="default"/>
          <w:sz w:val="24"/>
          <w:szCs w:val="24"/>
          <w:lang w:val="ru-RU" w:eastAsia="en-US"/>
        </w:rPr>
        <w:t>Deuxièmement, la foi comme compétence permet de distinguer clairement la foi authentique de ses simulations. Là où la foi ne conduit pas à la responsabilité, ne change pas la source de l’action et ne touche pas au rapport au futur, elle demeure soit un phénomène psychologique, soit une idéologie, soit une forme d’identité collective. La considérer comme compétence révèle immédiatement ces substitutions, sans même entrer en polémique.</w:t>
      </w:r>
    </w:p>
    <w:p w14:paraId="4970C0BC">
      <w:pPr>
        <w:ind w:firstLine="567"/>
        <w:jc w:val="both"/>
        <w:rPr>
          <w:rFonts w:hint="default"/>
          <w:sz w:val="24"/>
          <w:szCs w:val="24"/>
          <w:lang w:val="ru-RU" w:eastAsia="en-US"/>
        </w:rPr>
      </w:pPr>
      <w:r>
        <w:rPr>
          <w:rFonts w:hint="default"/>
          <w:sz w:val="24"/>
          <w:szCs w:val="24"/>
          <w:lang w:val="ru-RU" w:eastAsia="en-US"/>
        </w:rPr>
        <w:t>Troisièmement, cette perspective replace la Croix au centre de la pratique chrétienne. Si la foi est une compétence, alors la Croix n’est ni un symbole ni un objet de vénération, mais l’acte central d’ajustement. C’est sur la Croix que s’opère le renoncement à la source autonome de l’action et le passage au mode de récepteur ontologique. Sans ce passage, la foi ne peut devenir compétence ; elle reste seulement contenu de conscience.</w:t>
      </w:r>
    </w:p>
    <w:p w14:paraId="65CF8A97">
      <w:pPr>
        <w:ind w:firstLine="567"/>
        <w:jc w:val="both"/>
        <w:rPr>
          <w:rFonts w:hint="default"/>
          <w:sz w:val="24"/>
          <w:szCs w:val="24"/>
          <w:lang w:val="ru-RU" w:eastAsia="en-US"/>
        </w:rPr>
      </w:pPr>
      <w:r>
        <w:rPr>
          <w:rFonts w:hint="default"/>
          <w:sz w:val="24"/>
          <w:szCs w:val="24"/>
          <w:lang w:val="ru-RU" w:eastAsia="en-US"/>
        </w:rPr>
        <w:t>Quatrièmement, comprendre la foi comme compétence explique son lien inévitable avec le futur. La foi chrétienne n’est pas le savoir de « comment tout est structuré », ni la certitude d’une issue favorable. C’est la capacité de vivre et d’agir à partir d’un futur qui n’est pas encore donné, mais qui détermine déjà le présent. En ce sens, la foi est réellement une manière d’opérer avec le futur — non comme prévision, mais comme réalité d’où l’action tire sa direction.</w:t>
      </w:r>
    </w:p>
    <w:p w14:paraId="20F465A6">
      <w:pPr>
        <w:ind w:firstLine="567"/>
        <w:jc w:val="both"/>
        <w:rPr>
          <w:rFonts w:hint="default"/>
          <w:sz w:val="24"/>
          <w:szCs w:val="24"/>
          <w:lang w:val="ru-RU" w:eastAsia="en-US"/>
        </w:rPr>
      </w:pPr>
      <w:r>
        <w:rPr>
          <w:rFonts w:hint="default"/>
          <w:sz w:val="24"/>
          <w:szCs w:val="24"/>
          <w:lang w:val="ru-RU" w:eastAsia="en-US"/>
        </w:rPr>
        <w:t>Enfin, cette approche permet de comprendre la liberté d’une manière nouvelle. La foi comme compétence ne limite pas la liberté ; elle l’élargit radicalement. En renonçant à l’arbitraire et à l’auto-conservation comme critère suprême, l’homme sort des limites de l’autonomie fermée et acquiert la possibilité d’agir dans une dimension inaccessible au sujet autonome. C’est pourquoi la croissance de la liberté n’est pas linéaire, mais exponentielle — n’oublions pas les zéros dans « 10 puissance plus 17 ».</w:t>
      </w:r>
    </w:p>
    <w:p w14:paraId="57F09049">
      <w:pPr>
        <w:ind w:firstLine="567"/>
        <w:jc w:val="both"/>
        <w:rPr>
          <w:rFonts w:hint="default"/>
          <w:sz w:val="24"/>
          <w:szCs w:val="24"/>
          <w:lang w:val="ru-RU" w:eastAsia="en-US"/>
        </w:rPr>
      </w:pPr>
      <w:r>
        <w:rPr>
          <w:rFonts w:hint="default"/>
          <w:sz w:val="24"/>
          <w:szCs w:val="24"/>
          <w:lang w:val="ru-RU" w:eastAsia="en-US"/>
        </w:rPr>
        <w:t>Ainsi, considérer la foi chrétienne comme compétence permet d’y voir non pas un phénomène religieux particulier, mais le fondement de la capacité humaine à agir dans la réalité lorsque les appuis habituels s’effondrent, que les critères régressent et que le futur exige une réponse. Et c’est précisément en cette qualité que la foi cesse d’être objet de débat pour devenir objet de vie — la compétence essentielle de la vie.</w:t>
      </w:r>
    </w:p>
    <w:p w14:paraId="1FE34FE7">
      <w:pPr>
        <w:ind w:firstLine="567"/>
        <w:jc w:val="both"/>
        <w:rPr>
          <w:rFonts w:hint="default"/>
          <w:sz w:val="24"/>
          <w:szCs w:val="24"/>
          <w:lang w:val="ru-RU" w:eastAsia="en-US"/>
        </w:rPr>
      </w:pPr>
      <w:r>
        <w:rPr>
          <w:rFonts w:hint="default"/>
          <w:sz w:val="24"/>
          <w:szCs w:val="24"/>
          <w:lang w:val="ru-RU" w:eastAsia="en-US"/>
        </w:rPr>
        <w:t>Essayons maintenant de voir comment, en pratique, la foi devient compétence. Comment, concrètement, la foi chrétienne devient-elle compétence ?</w:t>
      </w:r>
    </w:p>
    <w:p w14:paraId="03744999">
      <w:pPr>
        <w:ind w:firstLine="567"/>
        <w:jc w:val="both"/>
        <w:rPr>
          <w:rFonts w:hint="default"/>
          <w:sz w:val="24"/>
          <w:szCs w:val="24"/>
          <w:lang w:val="ru-RU" w:eastAsia="en-US"/>
        </w:rPr>
      </w:pPr>
      <w:r>
        <w:rPr>
          <w:rFonts w:hint="default"/>
          <w:sz w:val="24"/>
          <w:szCs w:val="24"/>
          <w:lang w:val="ru-RU" w:eastAsia="en-US"/>
        </w:rPr>
        <w:t>J’ai dit que la foi cesse d’être un contenu de la conscience et devient une compétence de l’être. Cela sonne bien — jusqu’à ce que surgisse la question : où cela se voit-il ? Où et comment cela se reconnaît-il dans la vie réelle, et non dans le texte ?</w:t>
      </w:r>
    </w:p>
    <w:p w14:paraId="31E40A06">
      <w:pPr>
        <w:ind w:firstLine="567"/>
        <w:jc w:val="both"/>
        <w:rPr>
          <w:rFonts w:hint="default"/>
          <w:sz w:val="24"/>
          <w:szCs w:val="24"/>
          <w:lang w:val="ru-RU" w:eastAsia="en-US"/>
        </w:rPr>
      </w:pPr>
      <w:r>
        <w:rPr>
          <w:rFonts w:hint="default"/>
          <w:sz w:val="24"/>
          <w:szCs w:val="24"/>
          <w:lang w:val="ru-RU" w:eastAsia="en-US"/>
        </w:rPr>
        <w:t>La compétence ne se reconnaît jamais aux paroles, mais à la charge portée. On ne peut pas « l’avoir » sous forme de conviction. On ne peut que la porter. Ainsi, la foi comme compétence devient visible là où les appuis disparaissent : là où il ne reste ni clarté, ni garanties, ni soutien, ni droit à un « plus tard ».</w:t>
      </w:r>
    </w:p>
    <w:p w14:paraId="1CC07CA2">
      <w:pPr>
        <w:ind w:firstLine="567"/>
        <w:jc w:val="both"/>
        <w:rPr>
          <w:rFonts w:hint="default"/>
          <w:sz w:val="24"/>
          <w:szCs w:val="24"/>
          <w:lang w:val="ru-RU" w:eastAsia="en-US"/>
        </w:rPr>
      </w:pPr>
      <w:r>
        <w:rPr>
          <w:rFonts w:hint="default"/>
          <w:sz w:val="24"/>
          <w:szCs w:val="24"/>
          <w:lang w:val="ru-RU" w:eastAsia="en-US"/>
        </w:rPr>
        <w:t>Et ici, il est utile de dire une chose simple : tant que la foi fonctionne seulement « par beau temps », tant qu’elle opère exclusivement en régime de confort et d’évidence, elle n’est pas encore compétence. C’est une forme de bien-être spirituel. Peut-être sincère, peut-être pieuse, peut-être même ancienne. Mais elle ne devient compétence que là où la foi cesse d’être « ce que je ressens » et devient la manière dont j’agis lorsque je n’ai plus rien pour me couvrir.</w:t>
      </w:r>
    </w:p>
    <w:p w14:paraId="7A61A089">
      <w:pPr>
        <w:ind w:firstLine="567"/>
        <w:jc w:val="both"/>
        <w:rPr>
          <w:rFonts w:hint="default"/>
          <w:sz w:val="24"/>
          <w:szCs w:val="24"/>
          <w:lang w:val="ru-RU" w:eastAsia="en-US"/>
        </w:rPr>
      </w:pPr>
      <w:r>
        <w:rPr>
          <w:rFonts w:hint="default"/>
          <w:sz w:val="24"/>
          <w:szCs w:val="24"/>
          <w:lang w:val="ru-RU" w:eastAsia="en-US"/>
        </w:rPr>
        <w:t>Je vois sept signes de la foi chrétienne comme compétence.</w:t>
      </w:r>
    </w:p>
    <w:p w14:paraId="2161D3C1">
      <w:pPr>
        <w:ind w:firstLine="567"/>
        <w:jc w:val="both"/>
        <w:rPr>
          <w:rFonts w:hint="default"/>
          <w:sz w:val="24"/>
          <w:szCs w:val="24"/>
          <w:lang w:val="ru-RU" w:eastAsia="en-US"/>
        </w:rPr>
      </w:pPr>
      <w:r>
        <w:rPr>
          <w:rFonts w:hint="default"/>
          <w:sz w:val="24"/>
          <w:szCs w:val="24"/>
          <w:lang w:val="ru-RU" w:eastAsia="en-US"/>
        </w:rPr>
        <w:t>La compétence commence là où les appuis disparaissent</w:t>
      </w:r>
    </w:p>
    <w:p w14:paraId="4473B7EF">
      <w:pPr>
        <w:ind w:firstLine="567"/>
        <w:jc w:val="both"/>
        <w:rPr>
          <w:rFonts w:hint="default"/>
          <w:sz w:val="24"/>
          <w:szCs w:val="24"/>
          <w:lang w:val="ru-RU" w:eastAsia="en-US"/>
        </w:rPr>
      </w:pPr>
      <w:r>
        <w:rPr>
          <w:rFonts w:hint="default"/>
          <w:sz w:val="24"/>
          <w:szCs w:val="24"/>
          <w:lang w:val="ru-RU" w:eastAsia="en-US"/>
        </w:rPr>
        <w:t>Il existe des situations où l’on peut être « croyant » sans aucun risque. On va à l’église, on est dans son milieu, on connaît le langage, on connaît le rituel, on est « du bon côté ». La foi est soutenue par l’habitude, l’environnement, la structure.</w:t>
      </w:r>
    </w:p>
    <w:p w14:paraId="798B9E47">
      <w:pPr>
        <w:ind w:firstLine="567"/>
        <w:jc w:val="both"/>
        <w:rPr>
          <w:rFonts w:hint="default"/>
          <w:sz w:val="24"/>
          <w:szCs w:val="24"/>
          <w:lang w:val="ru-RU" w:eastAsia="en-US"/>
        </w:rPr>
      </w:pPr>
      <w:r>
        <w:rPr>
          <w:rFonts w:hint="default"/>
          <w:sz w:val="24"/>
          <w:szCs w:val="24"/>
          <w:lang w:val="ru-RU" w:eastAsia="en-US"/>
        </w:rPr>
        <w:t>Mais il existe des situations où la foi perd toutes ses béquilles : on ne te comprend pas et on ne veut pas te comprendre ; tu ne peux pas expliquer, car l’explication deviendrait justification ; la décision juste ne procure aucun avantage ; la justice perd ; les « tiens » se taisent ou exigent que tu trahisses la vérité pour « les nôtres ».</w:t>
      </w:r>
    </w:p>
    <w:p w14:paraId="79059AA8">
      <w:pPr>
        <w:ind w:firstLine="567"/>
        <w:jc w:val="both"/>
        <w:rPr>
          <w:rFonts w:hint="default"/>
          <w:sz w:val="24"/>
          <w:szCs w:val="24"/>
          <w:lang w:val="ru-RU" w:eastAsia="en-US"/>
        </w:rPr>
      </w:pPr>
      <w:r>
        <w:rPr>
          <w:rFonts w:hint="default"/>
          <w:sz w:val="24"/>
          <w:szCs w:val="24"/>
          <w:lang w:val="ru-RU" w:eastAsia="en-US"/>
        </w:rPr>
        <w:t>C’est ici que l’on voit : ta foi est-elle une adresse ou un rôle ? Est-ce « je parle de Dieu » ou « je vis à partir de Dieu » ? Est-ce « j’ai une conviction » ou « j’ai une source » ?</w:t>
      </w:r>
    </w:p>
    <w:p w14:paraId="34C5D11D">
      <w:pPr>
        <w:ind w:firstLine="567"/>
        <w:jc w:val="both"/>
        <w:rPr>
          <w:rFonts w:hint="default"/>
          <w:sz w:val="24"/>
          <w:szCs w:val="24"/>
          <w:lang w:val="ru-RU" w:eastAsia="en-US"/>
        </w:rPr>
      </w:pPr>
      <w:r>
        <w:rPr>
          <w:rFonts w:hint="default"/>
          <w:sz w:val="24"/>
          <w:szCs w:val="24"/>
          <w:lang w:val="ru-RU" w:eastAsia="en-US"/>
        </w:rPr>
        <w:t>C’est pourquoi la compétence de la foi ne commence ni dans le temple ni dans la clarté, mais là où la clarté s’achève.</w:t>
      </w:r>
    </w:p>
    <w:p w14:paraId="035ADACD">
      <w:pPr>
        <w:ind w:firstLine="567"/>
        <w:jc w:val="both"/>
        <w:rPr>
          <w:rFonts w:hint="default"/>
          <w:sz w:val="24"/>
          <w:szCs w:val="24"/>
          <w:lang w:val="ru-RU" w:eastAsia="en-US"/>
        </w:rPr>
      </w:pPr>
      <w:r>
        <w:rPr>
          <w:rFonts w:hint="default"/>
          <w:sz w:val="24"/>
          <w:szCs w:val="24"/>
          <w:lang w:val="ru-RU" w:eastAsia="en-US"/>
        </w:rPr>
        <w:t>Je ne commenterai pas à quel point, dans ce sens, les rituels ecclésiaux somptueux sont pertinents.</w:t>
      </w:r>
    </w:p>
    <w:p w14:paraId="093576D2">
      <w:pPr>
        <w:ind w:firstLine="567"/>
        <w:jc w:val="both"/>
        <w:rPr>
          <w:rFonts w:hint="default"/>
          <w:sz w:val="24"/>
          <w:szCs w:val="24"/>
          <w:lang w:val="ru-RU" w:eastAsia="en-US"/>
        </w:rPr>
      </w:pPr>
      <w:r>
        <w:rPr>
          <w:rFonts w:hint="default"/>
          <w:sz w:val="24"/>
          <w:szCs w:val="24"/>
          <w:lang w:val="ru-RU" w:eastAsia="en-US"/>
        </w:rPr>
        <w:t>La peur n’est pas l’ennemi, mais le test de la réalité</w:t>
      </w:r>
    </w:p>
    <w:p w14:paraId="03658908">
      <w:pPr>
        <w:ind w:firstLine="567"/>
        <w:jc w:val="both"/>
        <w:rPr>
          <w:rFonts w:hint="default"/>
          <w:sz w:val="24"/>
          <w:szCs w:val="24"/>
          <w:lang w:val="ru-RU" w:eastAsia="en-US"/>
        </w:rPr>
      </w:pPr>
      <w:r>
        <w:rPr>
          <w:rFonts w:hint="default"/>
          <w:sz w:val="24"/>
          <w:szCs w:val="24"/>
          <w:lang w:val="ru-RU" w:eastAsia="en-US"/>
        </w:rPr>
        <w:t>Le premier signe d’une compétence vivante est l’« incertitude ». La certitude est trop souvent une contrefaçon. Elle se fabrique facilement à partir du tempérament, de l’expérience, du caractère, voire de l’habitude professionnelle. On peut simuler l’assurance et la porter comme un masque.</w:t>
      </w:r>
    </w:p>
    <w:p w14:paraId="1735369F">
      <w:pPr>
        <w:ind w:firstLine="567"/>
        <w:jc w:val="both"/>
        <w:rPr>
          <w:rFonts w:hint="default"/>
          <w:sz w:val="24"/>
          <w:szCs w:val="24"/>
          <w:lang w:val="ru-RU" w:eastAsia="en-US"/>
        </w:rPr>
      </w:pPr>
      <w:r>
        <w:rPr>
          <w:rFonts w:hint="default"/>
          <w:sz w:val="24"/>
          <w:szCs w:val="24"/>
          <w:lang w:val="ru-RU" w:eastAsia="en-US"/>
        </w:rPr>
        <w:t>La peur, en revanche, est plus difficile à simuler. La peur est un marqueur honnête. Elle montre que le prix est réel. Elle dit : « ici, tu peux perdre ». Et c’est précisément pourquoi la peur n’est pas un argument contre la foi, mais le champ où la foi devient visible.</w:t>
      </w:r>
    </w:p>
    <w:p w14:paraId="02E17386">
      <w:pPr>
        <w:ind w:firstLine="567"/>
        <w:jc w:val="both"/>
        <w:rPr>
          <w:rFonts w:hint="default"/>
          <w:sz w:val="24"/>
          <w:szCs w:val="24"/>
          <w:lang w:val="ru-RU" w:eastAsia="en-US"/>
        </w:rPr>
      </w:pPr>
      <w:r>
        <w:rPr>
          <w:rFonts w:hint="default"/>
          <w:sz w:val="24"/>
          <w:szCs w:val="24"/>
          <w:lang w:val="ru-RU" w:eastAsia="en-US"/>
        </w:rPr>
        <w:t>La foi incompétente fait une chose simple : elle tente d’éliminer la peur. Elle cherche un anesthésiant. Elle « se rassure » au lieu de répondre. Elle passe en mode d’auto-conservation, appelant cela « humilité », « obéissance », « sagesse ».</w:t>
      </w:r>
    </w:p>
    <w:p w14:paraId="7DB44883">
      <w:pPr>
        <w:ind w:firstLine="567"/>
        <w:jc w:val="both"/>
        <w:rPr>
          <w:rFonts w:hint="default"/>
          <w:sz w:val="24"/>
          <w:szCs w:val="24"/>
          <w:lang w:val="ru-RU" w:eastAsia="en-US"/>
        </w:rPr>
      </w:pPr>
      <w:r>
        <w:rPr>
          <w:rFonts w:hint="default"/>
          <w:sz w:val="24"/>
          <w:szCs w:val="24"/>
          <w:lang w:val="ru-RU" w:eastAsia="en-US"/>
        </w:rPr>
        <w:t>La foi compétente n’annule pas la peur. Elle fait autre chose : elle ne permet pas à la peur de devenir le critère. La peur est le signal du prix. La compétence n’annule pas le prix ; elle rend possible le paiement. Là où la foi devient compétence, l’homme cesse de demander : « comment ne pas avoir peur ? » et commence à demander : « quelle est la vérité que je ne dois pas trahir ? »</w:t>
      </w:r>
    </w:p>
    <w:p w14:paraId="369822D2">
      <w:pPr>
        <w:ind w:firstLine="567"/>
        <w:jc w:val="both"/>
        <w:rPr>
          <w:rFonts w:hint="default"/>
          <w:sz w:val="24"/>
          <w:szCs w:val="24"/>
          <w:lang w:val="ru-RU" w:eastAsia="en-US"/>
        </w:rPr>
      </w:pPr>
      <w:r>
        <w:rPr>
          <w:rFonts w:hint="default"/>
          <w:sz w:val="24"/>
          <w:szCs w:val="24"/>
          <w:lang w:val="ru-RU" w:eastAsia="en-US"/>
        </w:rPr>
        <w:t>C’est très important : la foi ne transforme pas l’homme en héros. La foi fait de lui un destinataire capable d’agir, même dans la peur.</w:t>
      </w:r>
    </w:p>
    <w:p w14:paraId="70E78963">
      <w:pPr>
        <w:ind w:firstLine="567"/>
        <w:jc w:val="both"/>
        <w:rPr>
          <w:rFonts w:hint="default"/>
          <w:sz w:val="24"/>
          <w:szCs w:val="24"/>
          <w:lang w:val="ru-RU" w:eastAsia="en-US"/>
        </w:rPr>
      </w:pPr>
      <w:r>
        <w:rPr>
          <w:rFonts w:hint="default"/>
          <w:sz w:val="24"/>
          <w:szCs w:val="24"/>
          <w:lang w:val="ru-RU" w:eastAsia="en-US"/>
        </w:rPr>
        <w:t>En tout cas, l’assurance de soi est toujours un signe certain et obligatoire de la simulation de la foi.</w:t>
      </w:r>
    </w:p>
    <w:p w14:paraId="69F73F85">
      <w:pPr>
        <w:ind w:firstLine="567"/>
        <w:jc w:val="both"/>
        <w:rPr>
          <w:rFonts w:hint="default"/>
          <w:sz w:val="24"/>
          <w:szCs w:val="24"/>
          <w:lang w:val="ru-RU" w:eastAsia="en-US"/>
        </w:rPr>
      </w:pPr>
      <w:r>
        <w:rPr>
          <w:rFonts w:hint="default"/>
          <w:sz w:val="24"/>
          <w:szCs w:val="24"/>
          <w:lang w:val="ru-RU" w:eastAsia="en-US"/>
        </w:rPr>
        <w:t>La décision — choix de la source</w:t>
      </w:r>
    </w:p>
    <w:p w14:paraId="53A5841C">
      <w:pPr>
        <w:ind w:firstLine="567"/>
        <w:jc w:val="both"/>
        <w:rPr>
          <w:rFonts w:hint="default"/>
          <w:sz w:val="24"/>
          <w:szCs w:val="24"/>
          <w:lang w:val="ru-RU" w:eastAsia="en-US"/>
        </w:rPr>
      </w:pPr>
      <w:r>
        <w:rPr>
          <w:rFonts w:hint="default"/>
          <w:sz w:val="24"/>
          <w:szCs w:val="24"/>
          <w:lang w:val="ru-RU" w:eastAsia="en-US"/>
        </w:rPr>
        <w:t>Tant que la foi vit au niveau de l’opinion, la décision est un choix de position : « je pense que c’est juste ainsi ». Tant que la foi vit comme identité, la décision est un choix de loyauté : « chez nous, on fait ainsi ». Tant que la foi vit comme consolation, la décision est reportée : « Dieu arrangera », « ça ira ».</w:t>
      </w:r>
    </w:p>
    <w:p w14:paraId="51826BBA">
      <w:pPr>
        <w:ind w:firstLine="567"/>
        <w:jc w:val="both"/>
        <w:rPr>
          <w:rFonts w:hint="default"/>
          <w:sz w:val="24"/>
          <w:szCs w:val="24"/>
          <w:lang w:val="ru-RU" w:eastAsia="en-US"/>
        </w:rPr>
      </w:pPr>
      <w:r>
        <w:rPr>
          <w:rFonts w:hint="default"/>
          <w:sz w:val="24"/>
          <w:szCs w:val="24"/>
          <w:lang w:val="ru-RU" w:eastAsia="en-US"/>
        </w:rPr>
        <w:t>Mais la foi devient compétence ailleurs : au moment où la décision cesse de servir l’auto-conservation.</w:t>
      </w:r>
    </w:p>
    <w:p w14:paraId="277076EA">
      <w:pPr>
        <w:ind w:firstLine="567"/>
        <w:jc w:val="both"/>
        <w:rPr>
          <w:rFonts w:hint="default"/>
          <w:sz w:val="24"/>
          <w:szCs w:val="24"/>
          <w:lang w:val="ru-RU" w:eastAsia="en-US"/>
        </w:rPr>
      </w:pPr>
      <w:r>
        <w:rPr>
          <w:rFonts w:hint="default"/>
          <w:sz w:val="24"/>
          <w:szCs w:val="24"/>
          <w:lang w:val="ru-RU" w:eastAsia="en-US"/>
        </w:rPr>
        <w:t>On ne peut pas éviter le point central. La décision dans la foi n’est pas simplement « choisir le bien ». C’est choisir la source. C’est renoncer au rôle du « moi comme origine ». C’est un déplacement intérieur d’adresse : non « je suis », mais « Dieu est — et donc je suis ». Non « je décide », mais « je réponds ».</w:t>
      </w:r>
    </w:p>
    <w:p w14:paraId="2BA10785">
      <w:pPr>
        <w:ind w:firstLine="567"/>
        <w:jc w:val="both"/>
        <w:rPr>
          <w:rFonts w:hint="default"/>
          <w:sz w:val="24"/>
          <w:szCs w:val="24"/>
          <w:lang w:val="ru-RU" w:eastAsia="en-US"/>
        </w:rPr>
      </w:pPr>
      <w:r>
        <w:rPr>
          <w:rFonts w:hint="default"/>
          <w:sz w:val="24"/>
          <w:szCs w:val="24"/>
          <w:lang w:val="ru-RU" w:eastAsia="en-US"/>
        </w:rPr>
        <w:t>C’est pourquoi deux signes caractérisent presque toujours la foi compétente — des signes qui, extérieurement, paraissent souvent « étranges » : moins d’explications et plus de détermination intérieure ; la décision ne se met pas en scène, car elle n’est pas pour le public.</w:t>
      </w:r>
    </w:p>
    <w:p w14:paraId="0BF43964">
      <w:pPr>
        <w:ind w:firstLine="567"/>
        <w:jc w:val="both"/>
        <w:rPr>
          <w:rFonts w:hint="default"/>
          <w:sz w:val="24"/>
          <w:szCs w:val="24"/>
          <w:lang w:val="ru-RU" w:eastAsia="en-US"/>
        </w:rPr>
      </w:pPr>
      <w:r>
        <w:rPr>
          <w:rFonts w:hint="default"/>
          <w:sz w:val="24"/>
          <w:szCs w:val="24"/>
          <w:lang w:val="ru-RU" w:eastAsia="en-US"/>
        </w:rPr>
        <w:t>La compétence possède toujours une formule silencieuse : « je ne peux pas autrement ». Mais il est crucial que ce « je ne peux pas » ne soit ni orgueil, ni psychologie du caractère, ni esthétique héroïque, mais précision d’adresse : je ne peux pas autrement, car autrement je redeviendrais la source et recommencerais à vivre à partir de moi-même.</w:t>
      </w:r>
    </w:p>
    <w:p w14:paraId="5988C1A9">
      <w:pPr>
        <w:ind w:firstLine="567"/>
        <w:jc w:val="both"/>
        <w:rPr>
          <w:rFonts w:hint="default"/>
          <w:sz w:val="24"/>
          <w:szCs w:val="24"/>
          <w:lang w:val="ru-RU" w:eastAsia="en-US"/>
        </w:rPr>
      </w:pPr>
      <w:r>
        <w:rPr>
          <w:rFonts w:hint="default"/>
          <w:sz w:val="24"/>
          <w:szCs w:val="24"/>
          <w:lang w:val="ru-RU" w:eastAsia="en-US"/>
        </w:rPr>
        <w:t>Responsabilité — suppression des alibis</w:t>
      </w:r>
    </w:p>
    <w:p w14:paraId="122216AB">
      <w:pPr>
        <w:ind w:firstLine="567"/>
        <w:jc w:val="both"/>
        <w:rPr>
          <w:rFonts w:hint="default"/>
          <w:sz w:val="24"/>
          <w:szCs w:val="24"/>
          <w:lang w:val="ru-RU" w:eastAsia="en-US"/>
        </w:rPr>
      </w:pPr>
      <w:r>
        <w:rPr>
          <w:rFonts w:hint="default"/>
          <w:sz w:val="24"/>
          <w:szCs w:val="24"/>
          <w:lang w:val="ru-RU" w:eastAsia="en-US"/>
        </w:rPr>
        <w:t>Il n’y a pas de compétence sans responsabilité. Ainsi, la foi comme compétence accomplit ce qui est le plus douloureux pour l’homme : elle détruit les alibis.</w:t>
      </w:r>
    </w:p>
    <w:p w14:paraId="7F6A827D">
      <w:pPr>
        <w:ind w:firstLine="567"/>
        <w:jc w:val="both"/>
        <w:rPr>
          <w:rFonts w:hint="default"/>
          <w:sz w:val="24"/>
          <w:szCs w:val="24"/>
          <w:lang w:val="ru-RU" w:eastAsia="en-US"/>
        </w:rPr>
      </w:pPr>
      <w:r>
        <w:rPr>
          <w:rFonts w:hint="default"/>
          <w:sz w:val="24"/>
          <w:szCs w:val="24"/>
          <w:lang w:val="ru-RU" w:eastAsia="en-US"/>
        </w:rPr>
        <w:t>L’homme vit en régime d’alibi : « on m’a forcé », « c’est la norme », « tout le monde fait ainsi », « les circonstances », « je ne pouvais pas faire autrement ». On pourrait continuer longtemps, ou rappeler le man de Heidegger — encore une fois, impossible sans l’allemand.</w:t>
      </w:r>
    </w:p>
    <w:p w14:paraId="3D3BCB43">
      <w:pPr>
        <w:ind w:firstLine="567"/>
        <w:jc w:val="both"/>
        <w:rPr>
          <w:rFonts w:hint="default"/>
          <w:sz w:val="24"/>
          <w:szCs w:val="24"/>
          <w:lang w:val="ru-RU" w:eastAsia="en-US"/>
        </w:rPr>
      </w:pPr>
      <w:r>
        <w:rPr>
          <w:rFonts w:hint="default"/>
          <w:sz w:val="24"/>
          <w:szCs w:val="24"/>
          <w:lang w:val="ru-RU" w:eastAsia="en-US"/>
        </w:rPr>
        <w:t>Tout cela est tentative de transférer le fait vers l’extérieur. Tentative d’annuler sa propre qualité de destinataire. Mais la foi comme compétence signifie : je demeure l’adresse. Non parce que je suis un « héros », mais parce qu’autrement la foi devient simulation.</w:t>
      </w:r>
    </w:p>
    <w:p w14:paraId="4E5515B2">
      <w:pPr>
        <w:ind w:firstLine="567"/>
        <w:jc w:val="both"/>
        <w:rPr>
          <w:rFonts w:hint="default"/>
          <w:sz w:val="24"/>
          <w:szCs w:val="24"/>
          <w:lang w:val="ru-RU" w:eastAsia="en-US"/>
        </w:rPr>
      </w:pPr>
      <w:r>
        <w:rPr>
          <w:rFonts w:hint="default"/>
          <w:sz w:val="24"/>
          <w:szCs w:val="24"/>
          <w:lang w:val="ru-RU" w:eastAsia="en-US"/>
        </w:rPr>
        <w:t>C’est pourquoi, là où la foi supprime la responsabilité, ce n’est plus la foi, mais un narcotique. La foi n’est pas donnée pour que ce soit plus facile. Elle est donnée pour que vivre devienne possible — c’est-à-dire agir dans la réalité sans la remplacer par des « explications ».</w:t>
      </w:r>
    </w:p>
    <w:p w14:paraId="33A4E693">
      <w:pPr>
        <w:ind w:firstLine="567"/>
        <w:jc w:val="both"/>
        <w:rPr>
          <w:rFonts w:hint="default"/>
          <w:sz w:val="24"/>
          <w:szCs w:val="24"/>
          <w:lang w:val="ru-RU" w:eastAsia="en-US"/>
        </w:rPr>
      </w:pPr>
      <w:r>
        <w:rPr>
          <w:rFonts w:hint="default"/>
          <w:sz w:val="24"/>
          <w:szCs w:val="24"/>
          <w:lang w:val="ru-RU" w:eastAsia="en-US"/>
        </w:rPr>
        <w:t>Et ici apparaît une chose terrible et libératrice : la foi cesse de négocier. Elle cesse d’exiger des conditions : « je croirai si… ». La compétence n’exige pas de conditions. Elle agit dans toutes.</w:t>
      </w:r>
    </w:p>
    <w:p w14:paraId="69CFCC6C">
      <w:pPr>
        <w:ind w:firstLine="567"/>
        <w:jc w:val="both"/>
        <w:rPr>
          <w:rFonts w:hint="default"/>
          <w:sz w:val="24"/>
          <w:szCs w:val="24"/>
          <w:lang w:val="ru-RU" w:eastAsia="en-US"/>
        </w:rPr>
      </w:pPr>
      <w:r>
        <w:rPr>
          <w:rFonts w:hint="default"/>
          <w:sz w:val="24"/>
          <w:szCs w:val="24"/>
          <w:lang w:val="ru-RU" w:eastAsia="en-US"/>
        </w:rPr>
        <w:t>Solitude — agir sans témoins</w:t>
      </w:r>
    </w:p>
    <w:p w14:paraId="3A68C572">
      <w:pPr>
        <w:ind w:firstLine="567"/>
        <w:jc w:val="both"/>
        <w:rPr>
          <w:rFonts w:hint="default"/>
          <w:sz w:val="24"/>
          <w:szCs w:val="24"/>
          <w:lang w:val="ru-RU" w:eastAsia="en-US"/>
        </w:rPr>
      </w:pPr>
      <w:r>
        <w:rPr>
          <w:rFonts w:hint="default"/>
          <w:sz w:val="24"/>
          <w:szCs w:val="24"/>
          <w:lang w:val="ru-RU" w:eastAsia="en-US"/>
        </w:rPr>
        <w:t>Là où commence la compétence, finit la possibilité d’une « décision collective ». Non parce que le collectif serait mauvais. Mais parce que c’est toujours un destinataire concret qui décide. Et personne ne peut devenir destinataire à ta place. Ainsi, la compétence de la foi se reconnaît à la capacité d’agir sans témoins.</w:t>
      </w:r>
    </w:p>
    <w:p w14:paraId="2F90AE7D">
      <w:pPr>
        <w:ind w:firstLine="567"/>
        <w:jc w:val="both"/>
        <w:rPr>
          <w:rFonts w:hint="default"/>
          <w:sz w:val="24"/>
          <w:szCs w:val="24"/>
          <w:lang w:val="ru-RU" w:eastAsia="en-US"/>
        </w:rPr>
      </w:pPr>
      <w:r>
        <w:rPr>
          <w:rFonts w:hint="default"/>
          <w:sz w:val="24"/>
          <w:szCs w:val="24"/>
          <w:lang w:val="ru-RU" w:eastAsia="en-US"/>
        </w:rPr>
        <w:t>Cela est directement lié à ce que j’ai déjà dit du totalitarisme. Le totalitarisme ne fait pas que contrôler — il détruit la solitude du destinataire. Il fait du collectif l’instance suprême. Il remplace la responsabilité par la soumission. Il remplace la décision par le consentement.</w:t>
      </w:r>
    </w:p>
    <w:p w14:paraId="64E39DE5">
      <w:pPr>
        <w:ind w:firstLine="567"/>
        <w:jc w:val="both"/>
        <w:rPr>
          <w:rFonts w:hint="default"/>
          <w:sz w:val="24"/>
          <w:szCs w:val="24"/>
          <w:lang w:val="ru-RU" w:eastAsia="en-US"/>
        </w:rPr>
      </w:pPr>
      <w:r>
        <w:rPr>
          <w:rFonts w:hint="default"/>
          <w:sz w:val="24"/>
          <w:szCs w:val="24"/>
          <w:lang w:val="ru-RU" w:eastAsia="en-US"/>
        </w:rPr>
        <w:t>La foi comme compétence commence là où l’homme est capable de faire un pas, même si : personne ne le verra ; personne ne l’appréciera ; les « siens » ne le soutiendront pas ; et les « autres » ne le comprendront pas.</w:t>
      </w:r>
    </w:p>
    <w:p w14:paraId="67E58455">
      <w:pPr>
        <w:ind w:firstLine="567"/>
        <w:jc w:val="both"/>
        <w:rPr>
          <w:rFonts w:hint="default"/>
          <w:sz w:val="24"/>
          <w:szCs w:val="24"/>
          <w:lang w:val="ru-RU" w:eastAsia="en-US"/>
        </w:rPr>
      </w:pPr>
      <w:r>
        <w:rPr>
          <w:rFonts w:hint="default"/>
          <w:sz w:val="24"/>
          <w:szCs w:val="24"/>
          <w:lang w:val="ru-RU" w:eastAsia="en-US"/>
        </w:rPr>
        <w:t>La Croix s’accomplit toujours seul, même au milieu d’une foule. Ce n’est pas du romantisme. C’est la structure de la réalité : décision et responsabilité sont toujours solitaires.</w:t>
      </w:r>
    </w:p>
    <w:p w14:paraId="5801D1CE">
      <w:pPr>
        <w:ind w:firstLine="567"/>
        <w:jc w:val="both"/>
        <w:rPr>
          <w:rFonts w:hint="default"/>
          <w:sz w:val="24"/>
          <w:szCs w:val="24"/>
          <w:lang w:val="ru-RU" w:eastAsia="en-US"/>
        </w:rPr>
      </w:pPr>
      <w:r>
        <w:rPr>
          <w:rFonts w:hint="default"/>
          <w:sz w:val="24"/>
          <w:szCs w:val="24"/>
          <w:lang w:val="ru-RU" w:eastAsia="en-US"/>
        </w:rPr>
        <w:t>Et ici apparaît le test décisif : si l’homme a besoin de témoins pour sa « foi », s’il a besoin de la confirmation des « siens », s’il agit pour être remarqué — cela signifie que la foi n’est pas encore devenue compétence ; elle sert encore l’identité.</w:t>
      </w:r>
    </w:p>
    <w:p w14:paraId="4DAC9B17">
      <w:pPr>
        <w:ind w:firstLine="567"/>
        <w:jc w:val="both"/>
        <w:rPr>
          <w:rFonts w:hint="default"/>
          <w:sz w:val="24"/>
          <w:szCs w:val="24"/>
          <w:lang w:val="ru-RU" w:eastAsia="en-US"/>
        </w:rPr>
      </w:pPr>
      <w:r>
        <w:rPr>
          <w:rFonts w:hint="default"/>
          <w:sz w:val="24"/>
          <w:szCs w:val="24"/>
          <w:lang w:val="ru-RU" w:eastAsia="en-US"/>
        </w:rPr>
        <w:t>L’avenir : être à partir du non-être, vivre à partir de ce qui n’est pas encore.</w:t>
      </w:r>
    </w:p>
    <w:p w14:paraId="15CED1F3">
      <w:pPr>
        <w:ind w:firstLine="567"/>
        <w:jc w:val="both"/>
        <w:rPr>
          <w:rFonts w:hint="default"/>
          <w:sz w:val="24"/>
          <w:szCs w:val="24"/>
          <w:lang w:val="ru-RU" w:eastAsia="en-US"/>
        </w:rPr>
      </w:pPr>
      <w:r>
        <w:rPr>
          <w:rFonts w:hint="default"/>
          <w:sz w:val="24"/>
          <w:szCs w:val="24"/>
          <w:lang w:val="ru-RU" w:eastAsia="en-US"/>
        </w:rPr>
        <w:t>Le signe le plus précis d’une foi compétente est son rapport à l’avenir.</w:t>
      </w:r>
    </w:p>
    <w:p w14:paraId="5B78F47C">
      <w:pPr>
        <w:ind w:firstLine="567"/>
        <w:jc w:val="both"/>
        <w:rPr>
          <w:rFonts w:hint="default"/>
          <w:sz w:val="24"/>
          <w:szCs w:val="24"/>
          <w:lang w:val="ru-RU" w:eastAsia="en-US"/>
        </w:rPr>
      </w:pPr>
      <w:r>
        <w:rPr>
          <w:rFonts w:hint="default"/>
          <w:sz w:val="24"/>
          <w:szCs w:val="24"/>
          <w:lang w:val="ru-RU" w:eastAsia="en-US"/>
        </w:rPr>
        <w:t>L’incompétence vit du passé (la mémoire, la tradition comme musée) ou du présent (le confort, la sécurité). La compétence vit de l’avenir. Mais pas comme on rêve. Et pas comme on planifie. La foi comme compétence est la capacité de vivre comme si l’avenir agissait déjà dans le présent. Non pas « croire que tout ira bien », mais vivre à partir du Royaume à venir. Cela signifie : j’agis non parce que je vois le résultat, mais parce que la vérité de l’avenir m’a déjà adressé une exigence maintenant. Ainsi, la foi compétente sait maintenir la direction sans résultat. Elle ne vend pas la vérité pour une « amélioration rapide ». Elle ne remplace pas le critère par l’issue.</w:t>
      </w:r>
    </w:p>
    <w:p w14:paraId="4BAC00FF">
      <w:pPr>
        <w:ind w:firstLine="567"/>
        <w:jc w:val="both"/>
        <w:rPr>
          <w:rFonts w:hint="default"/>
          <w:sz w:val="24"/>
          <w:szCs w:val="24"/>
          <w:lang w:val="ru-RU" w:eastAsia="en-US"/>
        </w:rPr>
      </w:pPr>
      <w:r>
        <w:rPr>
          <w:rFonts w:hint="default"/>
          <w:sz w:val="24"/>
          <w:szCs w:val="24"/>
          <w:lang w:val="ru-RU" w:eastAsia="en-US"/>
        </w:rPr>
        <w:t>La compétence de la foi, c’est agir à partir de l’avenir, et non attendre l’avenir.</w:t>
      </w:r>
    </w:p>
    <w:p w14:paraId="6AB08206">
      <w:pPr>
        <w:ind w:firstLine="567"/>
        <w:jc w:val="both"/>
        <w:rPr>
          <w:rFonts w:hint="default"/>
          <w:sz w:val="24"/>
          <w:szCs w:val="24"/>
          <w:lang w:val="ru-RU" w:eastAsia="en-US"/>
        </w:rPr>
      </w:pPr>
      <w:r>
        <w:rPr>
          <w:rFonts w:hint="default"/>
          <w:sz w:val="24"/>
          <w:szCs w:val="24"/>
          <w:lang w:val="ru-RU" w:eastAsia="en-US"/>
        </w:rPr>
        <w:t>Stabilité du régime : retour à la Source</w:t>
      </w:r>
    </w:p>
    <w:p w14:paraId="35C96ABE">
      <w:pPr>
        <w:ind w:firstLine="567"/>
        <w:jc w:val="both"/>
        <w:rPr>
          <w:rFonts w:hint="default"/>
          <w:sz w:val="24"/>
          <w:szCs w:val="24"/>
          <w:lang w:val="ru-RU" w:eastAsia="en-US"/>
        </w:rPr>
      </w:pPr>
      <w:r>
        <w:rPr>
          <w:rFonts w:hint="default"/>
          <w:sz w:val="24"/>
          <w:szCs w:val="24"/>
          <w:lang w:val="ru-RU" w:eastAsia="en-US"/>
        </w:rPr>
        <w:t>Et enfin, le point le plus incompréhensible pour la conscience moderne : la compétence n’est pas un héroïsme ponctuel. L’héroïsme peut être une étincelle. La compétence est un régime. Ainsi, le signe décisif de la foi comme compétence est, premièrement, la capacité de reconnaître l’Autre comme sa Source, et deuxièmement, la capacité de revenir à la Source après les chutes.</w:t>
      </w:r>
    </w:p>
    <w:p w14:paraId="21D43470">
      <w:pPr>
        <w:ind w:firstLine="567"/>
        <w:jc w:val="both"/>
        <w:rPr>
          <w:rFonts w:hint="default"/>
          <w:sz w:val="24"/>
          <w:szCs w:val="24"/>
          <w:lang w:val="ru-RU" w:eastAsia="en-US"/>
        </w:rPr>
      </w:pPr>
      <w:r>
        <w:rPr>
          <w:rFonts w:hint="default"/>
          <w:sz w:val="24"/>
          <w:szCs w:val="24"/>
          <w:lang w:val="ru-RU" w:eastAsia="en-US"/>
        </w:rPr>
        <w:t>C’est le sens authentique de la repentance. La repentance n’est ni une émotion ni une auto-flagellation. La repentance est une restauration de l’adresse. Non pas « je suis mauvais », mais « je me suis à nouveau placé en position de source ». Non pas « je ne vaux rien », mais « j’ai recommencé à vivre à partir de moi-même ».</w:t>
      </w:r>
    </w:p>
    <w:p w14:paraId="28E8C0DF">
      <w:pPr>
        <w:ind w:firstLine="567"/>
        <w:jc w:val="both"/>
        <w:rPr>
          <w:rFonts w:hint="default"/>
          <w:sz w:val="24"/>
          <w:szCs w:val="24"/>
          <w:lang w:val="ru-RU" w:eastAsia="en-US"/>
        </w:rPr>
      </w:pPr>
      <w:r>
        <w:rPr>
          <w:rFonts w:hint="default"/>
          <w:sz w:val="24"/>
          <w:szCs w:val="24"/>
          <w:lang w:val="ru-RU" w:eastAsia="en-US"/>
        </w:rPr>
        <w:t>Et c’est ici que la foi devient pratique : elle cesse d’être un drame d’amour-propre et devient un retour sobre à la réalité. Comme la respiration. Comme un retour au fondement qui maintient l’homme dans la réalité, même lorsque plus rien en lui ne le soutient.</w:t>
      </w:r>
    </w:p>
    <w:p w14:paraId="6D065BE5">
      <w:pPr>
        <w:ind w:firstLine="567"/>
        <w:jc w:val="both"/>
        <w:rPr>
          <w:rFonts w:hint="default"/>
          <w:sz w:val="24"/>
          <w:szCs w:val="24"/>
          <w:lang w:val="ru-RU" w:eastAsia="en-US"/>
        </w:rPr>
      </w:pPr>
      <w:r>
        <w:rPr>
          <w:rFonts w:hint="default"/>
          <w:sz w:val="24"/>
          <w:szCs w:val="24"/>
          <w:lang w:val="ru-RU" w:eastAsia="en-US"/>
        </w:rPr>
        <w:t>Les substitutions : à quoi ressemble la foi sans compétence</w:t>
      </w:r>
    </w:p>
    <w:p w14:paraId="1DF35BEA">
      <w:pPr>
        <w:ind w:firstLine="567"/>
        <w:jc w:val="both"/>
        <w:rPr>
          <w:rFonts w:hint="default"/>
          <w:sz w:val="24"/>
          <w:szCs w:val="24"/>
          <w:lang w:val="ru-RU" w:eastAsia="en-US"/>
        </w:rPr>
      </w:pPr>
      <w:r>
        <w:rPr>
          <w:rFonts w:hint="default"/>
          <w:sz w:val="24"/>
          <w:szCs w:val="24"/>
          <w:lang w:val="ru-RU" w:eastAsia="en-US"/>
        </w:rPr>
        <w:t>On peut désormais appeler les choses par leur nom. La simulation, c’est lorsque le mot « foi » demeure, mais que la compétence est absente. C’est-à-dire qu’il n’y a ni Croix, ni liberté, ni responsabilité, ni avenir. Il ne reste que des formes.</w:t>
      </w:r>
    </w:p>
    <w:p w14:paraId="3673E13F">
      <w:pPr>
        <w:ind w:firstLine="567"/>
        <w:jc w:val="both"/>
        <w:rPr>
          <w:rFonts w:hint="default"/>
          <w:sz w:val="24"/>
          <w:szCs w:val="24"/>
          <w:lang w:val="ru-RU" w:eastAsia="en-US"/>
        </w:rPr>
      </w:pPr>
      <w:r>
        <w:rPr>
          <w:rFonts w:hint="default"/>
          <w:sz w:val="24"/>
          <w:szCs w:val="24"/>
          <w:lang w:val="ru-RU" w:eastAsia="en-US"/>
        </w:rPr>
        <w:t>Et il existe un critère très simple : la foi authentique augmente la liberté et la responsabilité ; la simulation les diminue.</w:t>
      </w:r>
    </w:p>
    <w:p w14:paraId="6746DF03">
      <w:pPr>
        <w:ind w:firstLine="567"/>
        <w:jc w:val="both"/>
        <w:rPr>
          <w:rFonts w:hint="default"/>
          <w:sz w:val="24"/>
          <w:szCs w:val="24"/>
          <w:lang w:val="ru-RU" w:eastAsia="en-US"/>
        </w:rPr>
      </w:pPr>
      <w:r>
        <w:rPr>
          <w:rFonts w:hint="default"/>
          <w:sz w:val="24"/>
          <w:szCs w:val="24"/>
          <w:lang w:val="ru-RU" w:eastAsia="en-US"/>
        </w:rPr>
        <w:t>Voici quatre signes de la simulation.</w:t>
      </w:r>
    </w:p>
    <w:p w14:paraId="4CB52B5B">
      <w:pPr>
        <w:ind w:firstLine="567"/>
        <w:jc w:val="both"/>
        <w:rPr>
          <w:rFonts w:hint="default"/>
          <w:sz w:val="24"/>
          <w:szCs w:val="24"/>
          <w:lang w:val="ru-RU" w:eastAsia="en-US"/>
        </w:rPr>
      </w:pPr>
      <w:r>
        <w:rPr>
          <w:rFonts w:hint="default"/>
          <w:sz w:val="24"/>
          <w:szCs w:val="24"/>
          <w:lang w:val="ru-RU" w:eastAsia="en-US"/>
        </w:rPr>
        <w:t>La foi sans Croix</w:t>
      </w:r>
    </w:p>
    <w:p w14:paraId="4A5BEC3A">
      <w:pPr>
        <w:ind w:firstLine="567"/>
        <w:jc w:val="both"/>
        <w:rPr>
          <w:rFonts w:hint="default"/>
          <w:sz w:val="24"/>
          <w:szCs w:val="24"/>
          <w:lang w:val="ru-RU" w:eastAsia="en-US"/>
        </w:rPr>
      </w:pPr>
      <w:r>
        <w:rPr>
          <w:rFonts w:hint="default"/>
          <w:sz w:val="24"/>
          <w:szCs w:val="24"/>
          <w:lang w:val="ru-RU" w:eastAsia="en-US"/>
        </w:rPr>
        <w:t>La foi sans Croix est une religion à l’intérieur des limites du monde. Elle peut être haute moralité, culture, idéalisme, voire abnégation. Mais la source reste le « moi ». Le prix n’est pas payé. L’autonomie n’est pas remise. L’homme demeure maître de sa vie — et demande à Dieu d’être son amplificateur. Une telle foi ne conduit pas là où conduit le Christ. Elle mène à une biographie améliorée. Elle ne libère pas de la mort comme dernier argument.</w:t>
      </w:r>
    </w:p>
    <w:p w14:paraId="09648B43">
      <w:pPr>
        <w:ind w:firstLine="567"/>
        <w:jc w:val="both"/>
        <w:rPr>
          <w:rFonts w:hint="default"/>
          <w:sz w:val="24"/>
          <w:szCs w:val="24"/>
          <w:lang w:val="ru-RU" w:eastAsia="en-US"/>
        </w:rPr>
      </w:pPr>
      <w:r>
        <w:rPr>
          <w:rFonts w:hint="default"/>
          <w:sz w:val="24"/>
          <w:szCs w:val="24"/>
          <w:lang w:val="ru-RU" w:eastAsia="en-US"/>
        </w:rPr>
        <w:t>La foi sous contrôle</w:t>
      </w:r>
    </w:p>
    <w:p w14:paraId="17284C14">
      <w:pPr>
        <w:ind w:firstLine="567"/>
        <w:jc w:val="both"/>
        <w:rPr>
          <w:rFonts w:hint="default"/>
          <w:sz w:val="24"/>
          <w:szCs w:val="24"/>
          <w:lang w:val="ru-RU" w:eastAsia="en-US"/>
        </w:rPr>
      </w:pPr>
      <w:r>
        <w:rPr>
          <w:rFonts w:hint="default"/>
          <w:sz w:val="24"/>
          <w:szCs w:val="24"/>
          <w:lang w:val="ru-RU" w:eastAsia="en-US"/>
        </w:rPr>
        <w:t>Si la foi peut être contrôlée, il n’est déjà plus possible d’y croire. Le contrôle tue la compétence comme il tue l’amour. Là où il y a contrôle, il n’y a pas d’adresse. Il y a une fonction. La foi sous contrôle remplace toujours la responsabilité par la soumission. Elle cultive la peur « d’être différent » et fait du collectif le critère de la vérité. Elle est très commode pour l’institution — et mortelle pour la vie.</w:t>
      </w:r>
    </w:p>
    <w:p w14:paraId="4DE53658">
      <w:pPr>
        <w:ind w:firstLine="567"/>
        <w:jc w:val="both"/>
        <w:rPr>
          <w:rFonts w:hint="default"/>
          <w:sz w:val="24"/>
          <w:szCs w:val="24"/>
          <w:lang w:val="ru-RU" w:eastAsia="en-US"/>
        </w:rPr>
      </w:pPr>
      <w:r>
        <w:rPr>
          <w:rFonts w:hint="default"/>
          <w:sz w:val="24"/>
          <w:szCs w:val="24"/>
          <w:lang w:val="ru-RU" w:eastAsia="en-US"/>
        </w:rPr>
        <w:t>La foi comme identité</w:t>
      </w:r>
    </w:p>
    <w:p w14:paraId="78AF4861">
      <w:pPr>
        <w:ind w:firstLine="567"/>
        <w:jc w:val="both"/>
        <w:rPr>
          <w:rFonts w:hint="default"/>
          <w:sz w:val="24"/>
          <w:szCs w:val="24"/>
          <w:lang w:val="ru-RU" w:eastAsia="en-US"/>
        </w:rPr>
      </w:pPr>
      <w:r>
        <w:rPr>
          <w:rFonts w:hint="default"/>
          <w:sz w:val="24"/>
          <w:szCs w:val="24"/>
          <w:lang w:val="ru-RU" w:eastAsia="en-US"/>
        </w:rPr>
        <w:t>L’identité dit : « nous ». La foi dit : « voici la vérité — et j’en réponds ». Lorsque la foi devient identité, l’homme défend « les nôtres », et non la vérité. Il vit dans la logique du mot de passe, non dans celle de la Croix. Il déplace le centre de l’avenir vers le passé : vers la symbolique, le code culturel, l’appartenance. Et alors la Croix est remplacée par des signes de croix.</w:t>
      </w:r>
    </w:p>
    <w:p w14:paraId="41B9C61D">
      <w:pPr>
        <w:ind w:firstLine="567"/>
        <w:jc w:val="both"/>
        <w:rPr>
          <w:rFonts w:hint="default"/>
          <w:sz w:val="24"/>
          <w:szCs w:val="24"/>
          <w:lang w:val="ru-RU" w:eastAsia="en-US"/>
        </w:rPr>
      </w:pPr>
      <w:r>
        <w:rPr>
          <w:rFonts w:hint="default"/>
          <w:sz w:val="24"/>
          <w:szCs w:val="24"/>
          <w:lang w:val="ru-RU" w:eastAsia="en-US"/>
        </w:rPr>
        <w:t>La foi comme consolation</w:t>
      </w:r>
    </w:p>
    <w:p w14:paraId="3EA76C78">
      <w:pPr>
        <w:ind w:firstLine="567"/>
        <w:jc w:val="both"/>
        <w:rPr>
          <w:rFonts w:hint="default"/>
          <w:sz w:val="24"/>
          <w:szCs w:val="24"/>
          <w:lang w:val="ru-RU" w:eastAsia="en-US"/>
        </w:rPr>
      </w:pPr>
      <w:r>
        <w:rPr>
          <w:rFonts w:hint="default"/>
          <w:sz w:val="24"/>
          <w:szCs w:val="24"/>
          <w:lang w:val="ru-RU" w:eastAsia="en-US"/>
        </w:rPr>
        <w:t>La consolation peut être un don — mais lorsqu’elle devient le sens principal de la « foi », Dieu se transforme en fonction psychothérapeutique. La prière devient technique d’auto-apaisement. La vérité devient « pour que je me sente mieux ». C’est une voie directe vers la perte de la réalité.</w:t>
      </w:r>
    </w:p>
    <w:p w14:paraId="1CC8D7A5">
      <w:pPr>
        <w:ind w:firstLine="567"/>
        <w:jc w:val="both"/>
        <w:rPr>
          <w:rFonts w:hint="default"/>
          <w:sz w:val="24"/>
          <w:szCs w:val="24"/>
          <w:lang w:val="ru-RU" w:eastAsia="en-US"/>
        </w:rPr>
      </w:pPr>
      <w:r>
        <w:rPr>
          <w:rFonts w:hint="default"/>
          <w:sz w:val="24"/>
          <w:szCs w:val="24"/>
          <w:lang w:val="ru-RU" w:eastAsia="en-US"/>
        </w:rPr>
        <w:t>La foi n’est pas donnée pour que ce soit plus facile. Elle est donnée pour qu’il soit possible de vivre.</w:t>
      </w:r>
    </w:p>
    <w:p w14:paraId="30DB189E">
      <w:pPr>
        <w:ind w:firstLine="567"/>
        <w:jc w:val="both"/>
        <w:rPr>
          <w:rFonts w:hint="default"/>
          <w:sz w:val="24"/>
          <w:szCs w:val="24"/>
          <w:lang w:val="ru-RU" w:eastAsia="en-US"/>
        </w:rPr>
      </w:pPr>
      <w:r>
        <w:rPr>
          <w:rFonts w:hint="default"/>
          <w:sz w:val="24"/>
          <w:szCs w:val="24"/>
          <w:lang w:val="ru-RU" w:eastAsia="en-US"/>
        </w:rPr>
        <w:t>Le test final</w:t>
      </w:r>
    </w:p>
    <w:p w14:paraId="0DF9EAB2">
      <w:pPr>
        <w:ind w:firstLine="567"/>
        <w:jc w:val="both"/>
        <w:rPr>
          <w:rFonts w:hint="default"/>
          <w:sz w:val="24"/>
          <w:szCs w:val="24"/>
          <w:lang w:val="ru-RU" w:eastAsia="en-US"/>
        </w:rPr>
      </w:pPr>
      <w:r>
        <w:rPr>
          <w:rFonts w:hint="default"/>
          <w:sz w:val="24"/>
          <w:szCs w:val="24"/>
          <w:lang w:val="ru-RU" w:eastAsia="en-US"/>
        </w:rPr>
        <w:t>Si la foi te rend moins libre et moins responsable, c’est une simulation. Si la foi te rend plus libre et plus responsable, c’est une compétence.</w:t>
      </w:r>
    </w:p>
    <w:p w14:paraId="04D838EC">
      <w:pPr>
        <w:ind w:firstLine="567"/>
        <w:jc w:val="both"/>
        <w:rPr>
          <w:rFonts w:hint="default"/>
          <w:sz w:val="24"/>
          <w:szCs w:val="24"/>
          <w:lang w:val="ru-RU" w:eastAsia="en-US"/>
        </w:rPr>
      </w:pPr>
      <w:r>
        <w:rPr>
          <w:rFonts w:hint="default"/>
          <w:sz w:val="24"/>
          <w:szCs w:val="24"/>
          <w:lang w:val="ru-RU" w:eastAsia="en-US"/>
        </w:rPr>
        <w:t>Et maintenant — directement vers l’eschatologie</w:t>
      </w:r>
    </w:p>
    <w:p w14:paraId="6580D4DC">
      <w:pPr>
        <w:ind w:firstLine="567"/>
        <w:jc w:val="both"/>
        <w:rPr>
          <w:rFonts w:hint="default"/>
          <w:sz w:val="24"/>
          <w:szCs w:val="24"/>
          <w:lang w:val="ru-RU" w:eastAsia="en-US"/>
        </w:rPr>
      </w:pPr>
      <w:r>
        <w:rPr>
          <w:rFonts w:hint="default"/>
          <w:sz w:val="24"/>
          <w:szCs w:val="24"/>
          <w:lang w:val="ru-RU" w:eastAsia="en-US"/>
        </w:rPr>
        <w:t>C’est ici qu’il devient clair pourquoi, sans eschatologie, tout se désagrège. L’eschatologie n’est pas un chapitre « sur la fin du monde ». C’est l’ontologie de l’avenir qui agit déjà maintenant.</w:t>
      </w:r>
    </w:p>
    <w:p w14:paraId="76E8A97F">
      <w:pPr>
        <w:ind w:firstLine="567"/>
        <w:jc w:val="both"/>
        <w:rPr>
          <w:rFonts w:hint="default"/>
          <w:sz w:val="24"/>
          <w:szCs w:val="24"/>
          <w:lang w:val="ru-RU" w:eastAsia="en-US"/>
        </w:rPr>
      </w:pPr>
      <w:r>
        <w:rPr>
          <w:rFonts w:hint="default"/>
          <w:sz w:val="24"/>
          <w:szCs w:val="24"/>
          <w:lang w:val="ru-RU" w:eastAsia="en-US"/>
        </w:rPr>
        <w:t>Le critère de la vérité ne naît pas à l’intérieur de l’histoire. Il vient à l’histoire. Le « moi » autonome peut avoir des projets. Mais il ne peut pas avoir l’éternité. Il vit de ce qu’il peut retenir : statut, sécurité, mémoire, contrôle. Il ne peut pas vivre de ce qui n’est pas encore.</w:t>
      </w:r>
    </w:p>
    <w:p w14:paraId="64A886F2">
      <w:pPr>
        <w:ind w:firstLine="567"/>
        <w:jc w:val="both"/>
        <w:rPr>
          <w:rFonts w:hint="default"/>
          <w:sz w:val="24"/>
          <w:szCs w:val="24"/>
          <w:lang w:val="ru-RU" w:eastAsia="en-US"/>
        </w:rPr>
      </w:pPr>
      <w:r>
        <w:rPr>
          <w:rFonts w:hint="default"/>
          <w:sz w:val="24"/>
          <w:szCs w:val="24"/>
          <w:lang w:val="ru-RU" w:eastAsia="en-US"/>
        </w:rPr>
        <w:t>C’est pourquoi la Croix n’est ni morale ni symbole, mais passage : renoncer à être source → recevoir la Source. Sur la Croix, l’homme cesse d’appartenir à la mort comme dernier argument.Et alors surgit la formule la plus dure — celle que l’esprit moderne déteste : la foi ne garantit pas l’issue. Elle garantit que l’issue cesse d’être le critère.</w:t>
      </w:r>
    </w:p>
    <w:p w14:paraId="7B655CE8">
      <w:pPr>
        <w:ind w:firstLine="567"/>
        <w:jc w:val="both"/>
        <w:rPr>
          <w:rFonts w:hint="default"/>
          <w:sz w:val="24"/>
          <w:szCs w:val="24"/>
          <w:lang w:val="ru-RU" w:eastAsia="en-US"/>
        </w:rPr>
      </w:pPr>
      <w:r>
        <w:rPr>
          <w:rFonts w:hint="default"/>
          <w:sz w:val="24"/>
          <w:szCs w:val="24"/>
          <w:lang w:val="ru-RU" w:eastAsia="en-US"/>
        </w:rPr>
        <w:t>La liberté n’est pas l’arbitraire du choix. La liberté est la capacité d’agir à partir du Royaume, et non à partir de la peur. Et si l’Église n’est pas un musée de l’apostolicité, mais un accès à l’avenir, alors il devient clair que la foi n’est pas l’attente du Royaume, mais la vie à partir de lui. La liberté, c’est déjà maintenant, au milieu de ce monde, vivre à partir du Royaume.</w:t>
      </w:r>
    </w:p>
    <w:p w14:paraId="34D90B2F">
      <w:pPr>
        <w:ind w:firstLine="567"/>
        <w:jc w:val="both"/>
        <w:rPr>
          <w:rFonts w:hint="default"/>
          <w:sz w:val="24"/>
          <w:szCs w:val="24"/>
          <w:lang w:val="ru-RU" w:eastAsia="en-US"/>
        </w:rPr>
      </w:pPr>
      <w:r>
        <w:rPr>
          <w:rFonts w:hint="default"/>
          <w:sz w:val="24"/>
          <w:szCs w:val="24"/>
          <w:lang w:val="ru-RU" w:eastAsia="en-US"/>
        </w:rPr>
        <w:t>…</w:t>
      </w:r>
    </w:p>
    <w:p w14:paraId="4B62A954">
      <w:pPr>
        <w:ind w:firstLine="567"/>
        <w:jc w:val="both"/>
        <w:rPr>
          <w:rFonts w:hint="default"/>
          <w:sz w:val="24"/>
          <w:szCs w:val="24"/>
          <w:lang w:val="ru-RU" w:eastAsia="en-US"/>
        </w:rPr>
      </w:pPr>
      <w:r>
        <w:rPr>
          <w:rFonts w:hint="default"/>
          <w:sz w:val="24"/>
          <w:szCs w:val="24"/>
          <w:lang w:val="ru-RU" w:eastAsia="en-US"/>
        </w:rPr>
        <w:t>On dirait que tout a déjà été dit, mais il reste encore des choses simples qu’il faut formuler.</w:t>
      </w:r>
    </w:p>
    <w:p w14:paraId="70529B01">
      <w:pPr>
        <w:ind w:firstLine="567"/>
        <w:jc w:val="both"/>
        <w:rPr>
          <w:rFonts w:hint="default"/>
          <w:sz w:val="24"/>
          <w:szCs w:val="24"/>
          <w:lang w:val="ru-RU" w:eastAsia="en-US"/>
        </w:rPr>
      </w:pPr>
      <w:r>
        <w:rPr>
          <w:rFonts w:hint="default"/>
          <w:sz w:val="24"/>
          <w:szCs w:val="24"/>
          <w:lang w:val="ru-RU" w:eastAsia="en-US"/>
        </w:rPr>
        <w:t>L’action devient véritablement action en situation de crise. La crise implique la présence d’une menace. Le choix de la stratégie de sortie de crise dépend directement de la compréhension du sujet. Si le sujet est le « Je », qu’il soit individuel ou collectif, Dieu — c’est-à-dire la réalité ultime — reste en arrière-plan. Tant que le « Je » est au centre du jeu, il est impossible de voir l’eschaton. On peut faire des prévisions à court, moyen ou long terme. N’importe quel analyste stratégique peut l’expliquer « sur le bout des doigts ». Mais l’eschatologie restera inaccessible.</w:t>
      </w:r>
    </w:p>
    <w:p w14:paraId="15B5BD24">
      <w:pPr>
        <w:ind w:firstLine="567"/>
        <w:jc w:val="both"/>
        <w:rPr>
          <w:rFonts w:hint="default"/>
          <w:sz w:val="24"/>
          <w:szCs w:val="24"/>
          <w:lang w:val="ru-RU" w:eastAsia="en-US"/>
        </w:rPr>
      </w:pPr>
      <w:r>
        <w:rPr>
          <w:rFonts w:hint="default"/>
          <w:sz w:val="24"/>
          <w:szCs w:val="24"/>
          <w:lang w:val="ru-RU" w:eastAsia="en-US"/>
        </w:rPr>
        <w:t>Toute communication du côté du récepteur exige le silence. Si le récepteur remplit l’espace de bruit, que peut-il entendre ? Rien. Or c’est une règle universelle. Si nous voulons savoir ce qui se passe dans ces « 10 puissance plus 17 » de notre réalité, nous devons, au minimum, leur prêter l’oreille. On ne peut voir la réalité qu’en position de récepteur, non d’émetteur. C’est simple et évident.</w:t>
      </w:r>
    </w:p>
    <w:p w14:paraId="55A39B11">
      <w:pPr>
        <w:ind w:firstLine="567"/>
        <w:jc w:val="both"/>
        <w:rPr>
          <w:rFonts w:hint="default"/>
          <w:sz w:val="24"/>
          <w:szCs w:val="24"/>
          <w:lang w:val="ru-RU" w:eastAsia="en-US"/>
        </w:rPr>
      </w:pPr>
      <w:r>
        <w:rPr>
          <w:rFonts w:hint="default"/>
          <w:sz w:val="24"/>
          <w:szCs w:val="24"/>
          <w:lang w:val="ru-RU" w:eastAsia="en-US"/>
        </w:rPr>
        <w:t>Si l’on traduit cette observation dans le langage de la foi, il faut faire encore une affirmation paradoxale. La foi est un optimisme, comme nous l’avons déjà constaté. Mais la foi réelle est incompatible avec l’autosatisfaction.</w:t>
      </w:r>
    </w:p>
    <w:p w14:paraId="7A185FF7">
      <w:pPr>
        <w:ind w:firstLine="567"/>
        <w:jc w:val="both"/>
        <w:rPr>
          <w:rFonts w:hint="default"/>
          <w:sz w:val="24"/>
          <w:szCs w:val="24"/>
          <w:lang w:val="ru-RU" w:eastAsia="en-US"/>
        </w:rPr>
      </w:pPr>
      <w:r>
        <w:rPr>
          <w:rFonts w:hint="default"/>
          <w:sz w:val="24"/>
          <w:szCs w:val="24"/>
          <w:lang w:val="ru-RU" w:eastAsia="en-US"/>
        </w:rPr>
        <w:t>Et je voudrais indiquer clairement qui est notre principal ennemi. Nous connaissons l’icône classique de Satan : cornes, queue, pieds de bouc, attributs grotesques. Mais le principal ennemi ne se cache pas derrière cette image honnête : c’est la fiction. Le véritable ennemi a depuis longtemps adopté « notre » design. Il a appris à paraître « des nôtres », à parler comme « des nôtres ». Pourquoi personne ne s’étonne que le serpent soit entré en Éden ? Parce qu’il a passé le contrôle d’accès. Il savait déjà le faire.</w:t>
      </w:r>
    </w:p>
    <w:p w14:paraId="09ECB7CE">
      <w:pPr>
        <w:ind w:firstLine="567"/>
        <w:jc w:val="both"/>
        <w:rPr>
          <w:rFonts w:hint="default"/>
          <w:sz w:val="24"/>
          <w:szCs w:val="24"/>
          <w:lang w:val="ru-RU" w:eastAsia="en-US"/>
        </w:rPr>
      </w:pPr>
      <w:r>
        <w:rPr>
          <w:rFonts w:hint="default"/>
          <w:sz w:val="24"/>
          <w:szCs w:val="24"/>
          <w:lang w:val="ru-RU" w:eastAsia="en-US"/>
        </w:rPr>
        <w:t>J’ai l’impression que lorsque le Seigneur parlait du « petit troupeau », il ne visait pas la sociologie globale. Il parlait de la sociologie ecclésiale. En ce sens, rien n’a changé depuis le prophète Élie — et il est peu probable que cela change.</w:t>
      </w:r>
    </w:p>
    <w:p w14:paraId="18C9E65C">
      <w:pPr>
        <w:ind w:firstLine="567"/>
        <w:jc w:val="both"/>
        <w:rPr>
          <w:rFonts w:hint="default"/>
          <w:sz w:val="24"/>
          <w:szCs w:val="24"/>
          <w:lang w:val="ru-RU" w:eastAsia="en-US"/>
        </w:rPr>
      </w:pPr>
      <w:r>
        <w:rPr>
          <w:rFonts w:hint="default"/>
          <w:sz w:val="24"/>
          <w:szCs w:val="24"/>
          <w:lang w:val="ru-RU" w:eastAsia="en-US"/>
        </w:rPr>
        <w:t>Si l’on reformule « simplement, humainement » tout ce que j’ai décrit plus haut, on obtient l’image suivante : le christianisme, la foi au Christ, la Croix comme pratique — c’est l’acceptation de la responsabilité totale, c’est le renoncement absolu au droit à l’arbitraire.</w:t>
      </w:r>
    </w:p>
    <w:p w14:paraId="1703478E">
      <w:pPr>
        <w:ind w:firstLine="567"/>
        <w:jc w:val="both"/>
        <w:rPr>
          <w:rFonts w:hint="default"/>
          <w:sz w:val="24"/>
          <w:szCs w:val="24"/>
          <w:lang w:val="ru-RU" w:eastAsia="en-US"/>
        </w:rPr>
      </w:pPr>
    </w:p>
    <w:p w14:paraId="2DCE731F">
      <w:pPr>
        <w:rPr>
          <w:rFonts w:hint="default"/>
          <w:sz w:val="24"/>
          <w:szCs w:val="24"/>
          <w:lang w:val="ru-RU" w:eastAsia="en-US"/>
        </w:rPr>
      </w:pPr>
      <w:r>
        <w:rPr>
          <w:rFonts w:hint="default"/>
          <w:sz w:val="24"/>
          <w:szCs w:val="24"/>
          <w:lang w:val="ru-RU" w:eastAsia="en-US"/>
        </w:rPr>
        <w:br w:type="page"/>
      </w:r>
    </w:p>
    <w:p w14:paraId="488A8EAF">
      <w:pPr>
        <w:ind w:firstLine="567"/>
        <w:jc w:val="both"/>
        <w:rPr>
          <w:rFonts w:hint="default"/>
          <w:sz w:val="24"/>
          <w:szCs w:val="24"/>
          <w:lang w:val="ru-RU" w:eastAsia="en-US"/>
        </w:rPr>
      </w:pPr>
      <w:r>
        <w:rPr>
          <w:rFonts w:hint="default"/>
          <w:sz w:val="24"/>
          <w:szCs w:val="24"/>
          <w:lang w:val="ru-RU" w:eastAsia="en-US"/>
        </w:rPr>
        <w:t>L’Église comme infrastructure de formation de l’eschatologie personnelle</w:t>
      </w:r>
    </w:p>
    <w:p w14:paraId="118AF9EC">
      <w:pPr>
        <w:ind w:firstLine="567"/>
        <w:jc w:val="both"/>
        <w:rPr>
          <w:rFonts w:hint="default"/>
          <w:sz w:val="24"/>
          <w:szCs w:val="24"/>
          <w:lang w:val="ru-RU" w:eastAsia="en-US"/>
        </w:rPr>
      </w:pPr>
      <w:r>
        <w:rPr>
          <w:rFonts w:hint="default"/>
          <w:sz w:val="24"/>
          <w:szCs w:val="24"/>
          <w:lang w:val="ru-RU" w:eastAsia="en-US"/>
        </w:rPr>
        <w:t>1. Définition de l’Église</w:t>
      </w:r>
    </w:p>
    <w:p w14:paraId="04637449">
      <w:pPr>
        <w:ind w:firstLine="567"/>
        <w:jc w:val="both"/>
        <w:rPr>
          <w:rFonts w:hint="default"/>
          <w:sz w:val="24"/>
          <w:szCs w:val="24"/>
          <w:lang w:val="ru-RU" w:eastAsia="en-US"/>
        </w:rPr>
      </w:pPr>
      <w:r>
        <w:rPr>
          <w:rFonts w:hint="default"/>
          <w:sz w:val="24"/>
          <w:szCs w:val="24"/>
          <w:lang w:val="ru-RU" w:eastAsia="en-US"/>
        </w:rPr>
        <w:t>L’Église peut être comprise comme une infrastructure de formation de l’eschatologie personnelle.</w:t>
      </w:r>
    </w:p>
    <w:p w14:paraId="47EB3A8D">
      <w:pPr>
        <w:ind w:firstLine="567"/>
        <w:jc w:val="both"/>
        <w:rPr>
          <w:rFonts w:hint="default"/>
          <w:sz w:val="24"/>
          <w:szCs w:val="24"/>
          <w:lang w:val="ru-RU" w:eastAsia="en-US"/>
        </w:rPr>
      </w:pPr>
      <w:r>
        <w:rPr>
          <w:rFonts w:hint="default"/>
          <w:sz w:val="24"/>
          <w:szCs w:val="24"/>
          <w:lang w:val="ru-RU" w:eastAsia="en-US"/>
        </w:rPr>
        <w:t>Par eschatologie personnelle, on n’entend pas simplement une représentation de l’avenir ni seulement la doctrine dogmatique de la fin de l’histoire. L’eschatologie personnelle signifie une tentative de former une subjectivité personnelle dans l’Eschaton.</w:t>
      </w:r>
    </w:p>
    <w:p w14:paraId="56D3A4EE">
      <w:pPr>
        <w:ind w:firstLine="567"/>
        <w:jc w:val="both"/>
        <w:rPr>
          <w:rFonts w:hint="default"/>
          <w:sz w:val="24"/>
          <w:szCs w:val="24"/>
          <w:lang w:val="ru-RU" w:eastAsia="en-US"/>
        </w:rPr>
      </w:pPr>
      <w:r>
        <w:rPr>
          <w:rFonts w:hint="default"/>
          <w:sz w:val="24"/>
          <w:szCs w:val="24"/>
          <w:lang w:val="ru-RU" w:eastAsia="en-US"/>
        </w:rPr>
        <w:t>Il s’agit d’une question plus radicale : comment la personne humaine peut-elle conserver sa subjectivité dans la réalité ultime de l’être. En ce sens, l’être humain cherche à se penser non seulement comme sujet à l’intérieur du temps historique, mais aussi comme sujet capable d’exister dans l’Eschaton.</w:t>
      </w:r>
    </w:p>
    <w:p w14:paraId="4010024C">
      <w:pPr>
        <w:ind w:firstLine="567"/>
        <w:jc w:val="both"/>
        <w:rPr>
          <w:rFonts w:hint="default"/>
          <w:sz w:val="24"/>
          <w:szCs w:val="24"/>
          <w:lang w:val="ru-RU" w:eastAsia="en-US"/>
        </w:rPr>
      </w:pPr>
      <w:r>
        <w:rPr>
          <w:rFonts w:hint="default"/>
          <w:sz w:val="24"/>
          <w:szCs w:val="24"/>
          <w:lang w:val="ru-RU" w:eastAsia="en-US"/>
        </w:rPr>
        <w:t>La vie historique n’est pas pour autant dévalorisée ni reléguée au second plan. Au contraire, elle acquiert un caractère maximalement intense. Si le sujet se pense dans l’horizon de l’Eschaton, son existence dans l’histoire commence à être perçue comme l’espace de réalisation de cette subjectivité. L’éon devient le lieu où la subjectivité eschatologique est mise à l’épreuve, se forme et se manifeste dans des actes concrets.</w:t>
      </w:r>
    </w:p>
    <w:p w14:paraId="63574884">
      <w:pPr>
        <w:ind w:firstLine="567"/>
        <w:jc w:val="both"/>
        <w:rPr>
          <w:rFonts w:hint="default"/>
          <w:sz w:val="24"/>
          <w:szCs w:val="24"/>
          <w:lang w:val="ru-RU" w:eastAsia="en-US"/>
        </w:rPr>
      </w:pPr>
      <w:r>
        <w:rPr>
          <w:rFonts w:hint="default"/>
          <w:sz w:val="24"/>
          <w:szCs w:val="24"/>
          <w:lang w:val="ru-RU" w:eastAsia="en-US"/>
        </w:rPr>
        <w:t>En ce sens, l’Église représente l’espace dans lequel le sujet reçoit la possibilité de former une telle subjectivité eschatologique et de l’actualiser dans l’histoire. Les pratiques de l’Église — la liturgie, la prière, l’ascèse, la catéchèse, le travail avec les textes — peuvent être considérées comme une forme de thérapie ontologique : un processus progressif de libération du sujet des faux fondements de l’existence et de restauration de son orientation vers le Logos.</w:t>
      </w:r>
    </w:p>
    <w:p w14:paraId="494A6B94">
      <w:pPr>
        <w:ind w:firstLine="567"/>
        <w:jc w:val="both"/>
        <w:rPr>
          <w:rFonts w:hint="default"/>
          <w:sz w:val="24"/>
          <w:szCs w:val="24"/>
          <w:lang w:val="ru-RU" w:eastAsia="en-US"/>
        </w:rPr>
      </w:pPr>
      <w:r>
        <w:rPr>
          <w:rFonts w:hint="default"/>
          <w:sz w:val="24"/>
          <w:szCs w:val="24"/>
          <w:lang w:val="ru-RU" w:eastAsia="en-US"/>
        </w:rPr>
        <w:t>Le résultat de ce processus est la formation du sujet eschatologique — une personne capable de vivre à partir de l’horizon de l’Eschaton à l’intérieur du temps historique.</w:t>
      </w:r>
    </w:p>
    <w:p w14:paraId="65EA9B62">
      <w:pPr>
        <w:ind w:firstLine="567"/>
        <w:jc w:val="both"/>
        <w:rPr>
          <w:rFonts w:hint="default"/>
          <w:sz w:val="24"/>
          <w:szCs w:val="24"/>
          <w:lang w:val="ru-RU" w:eastAsia="en-US"/>
        </w:rPr>
      </w:pPr>
      <w:r>
        <w:rPr>
          <w:rFonts w:hint="default"/>
          <w:sz w:val="24"/>
          <w:szCs w:val="24"/>
          <w:lang w:val="ru-RU" w:eastAsia="en-US"/>
        </w:rPr>
        <w:t>On propose ci-dessous un modèle d’une telle thérapie ontologique.</w:t>
      </w:r>
    </w:p>
    <w:p w14:paraId="581672B4">
      <w:pPr>
        <w:ind w:firstLine="567"/>
        <w:jc w:val="both"/>
        <w:rPr>
          <w:rFonts w:hint="default"/>
          <w:sz w:val="24"/>
          <w:szCs w:val="24"/>
          <w:lang w:val="ru-RU" w:eastAsia="en-US"/>
        </w:rPr>
      </w:pPr>
      <w:r>
        <w:rPr>
          <w:rFonts w:hint="default"/>
          <w:sz w:val="24"/>
          <w:szCs w:val="24"/>
          <w:lang w:val="ru-RU" w:eastAsia="en-US"/>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5A9534AF">
      <w:pPr>
        <w:ind w:firstLine="567"/>
        <w:jc w:val="both"/>
        <w:rPr>
          <w:rFonts w:hint="default"/>
          <w:sz w:val="24"/>
          <w:szCs w:val="24"/>
          <w:lang w:val="ru-RU" w:eastAsia="en-US"/>
        </w:rPr>
      </w:pPr>
      <w:r>
        <w:rPr>
          <w:rFonts w:hint="default"/>
          <w:sz w:val="24"/>
          <w:szCs w:val="24"/>
          <w:lang w:val="ru-RU" w:eastAsia="en-US"/>
        </w:rPr>
        <w:t>2. Structure de la thérapie ontologique</w:t>
      </w:r>
    </w:p>
    <w:p w14:paraId="1860ECE1">
      <w:pPr>
        <w:ind w:firstLine="567"/>
        <w:jc w:val="both"/>
        <w:rPr>
          <w:rFonts w:hint="default"/>
          <w:sz w:val="24"/>
          <w:szCs w:val="24"/>
          <w:lang w:val="ru-RU" w:eastAsia="en-US"/>
        </w:rPr>
      </w:pPr>
      <w:r>
        <w:rPr>
          <w:rFonts w:hint="default"/>
          <w:sz w:val="24"/>
          <w:szCs w:val="24"/>
          <w:lang w:val="ru-RU" w:eastAsia="en-US"/>
        </w:rPr>
        <w:t>0. Arrêt ontologique</w:t>
      </w:r>
    </w:p>
    <w:p w14:paraId="36DCDAB9">
      <w:pPr>
        <w:ind w:firstLine="567"/>
        <w:jc w:val="both"/>
        <w:rPr>
          <w:rFonts w:hint="default"/>
          <w:sz w:val="24"/>
          <w:szCs w:val="24"/>
          <w:lang w:val="ru-RU" w:eastAsia="en-US"/>
        </w:rPr>
      </w:pPr>
      <w:r>
        <w:rPr>
          <w:rFonts w:hint="default"/>
          <w:sz w:val="24"/>
          <w:szCs w:val="24"/>
          <w:lang w:val="ru-RU" w:eastAsia="en-US"/>
        </w:rPr>
        <w:t>(interruption ontologique)</w:t>
      </w:r>
    </w:p>
    <w:p w14:paraId="1515E246">
      <w:pPr>
        <w:ind w:firstLine="567"/>
        <w:jc w:val="both"/>
        <w:rPr>
          <w:rFonts w:hint="default"/>
          <w:sz w:val="24"/>
          <w:szCs w:val="24"/>
          <w:lang w:val="ru-RU" w:eastAsia="en-US"/>
        </w:rPr>
      </w:pPr>
      <w:r>
        <w:rPr>
          <w:rFonts w:hint="default"/>
          <w:sz w:val="24"/>
          <w:szCs w:val="24"/>
          <w:lang w:val="ru-RU" w:eastAsia="en-US"/>
        </w:rPr>
        <w:t>L’arrêt ontologique désigne le moment où le sujet interrompt le cours automatique de la vie et prend conscience pour la première fois que son existence est orientée vers un certain horizon d’avenir qu’il n’a ni choisi ni soumis à la réflexion.</w:t>
      </w:r>
    </w:p>
    <w:p w14:paraId="3FD4729A">
      <w:pPr>
        <w:ind w:firstLine="567"/>
        <w:jc w:val="both"/>
        <w:rPr>
          <w:rFonts w:hint="default"/>
          <w:sz w:val="24"/>
          <w:szCs w:val="24"/>
          <w:lang w:val="ru-RU" w:eastAsia="en-US"/>
        </w:rPr>
      </w:pPr>
      <w:r>
        <w:rPr>
          <w:rFonts w:hint="default"/>
          <w:sz w:val="24"/>
          <w:szCs w:val="24"/>
          <w:lang w:val="ru-RU" w:eastAsia="en-US"/>
        </w:rPr>
        <w:t>Il ne s’agit pas d’une crise psychologique, mais d’une rupture ontologique, dans laquelle la téléologie cachée de l’existence devient objet de conscience.</w:t>
      </w:r>
    </w:p>
    <w:p w14:paraId="76FEA1F3">
      <w:pPr>
        <w:ind w:firstLine="567"/>
        <w:jc w:val="both"/>
        <w:rPr>
          <w:rFonts w:hint="default"/>
          <w:sz w:val="24"/>
          <w:szCs w:val="24"/>
          <w:lang w:val="ru-RU" w:eastAsia="en-US"/>
        </w:rPr>
      </w:pPr>
      <w:r>
        <w:rPr>
          <w:rFonts w:hint="default"/>
          <w:sz w:val="24"/>
          <w:szCs w:val="24"/>
          <w:lang w:val="ru-RU" w:eastAsia="en-US"/>
        </w:rPr>
        <w:t>À partir de ce moment surgit une question fondamentale :</w:t>
      </w:r>
      <w:r>
        <w:rPr>
          <w:rFonts w:hint="default"/>
          <w:sz w:val="24"/>
          <w:szCs w:val="24"/>
          <w:lang w:val="ru-RU" w:eastAsia="en-US"/>
        </w:rPr>
        <w:br w:type="textWrapping"/>
      </w:r>
      <w:r>
        <w:rPr>
          <w:rFonts w:hint="default"/>
          <w:sz w:val="24"/>
          <w:szCs w:val="24"/>
          <w:lang w:val="ru-RU" w:eastAsia="en-US"/>
        </w:rPr>
        <w:t>de quel avenir vit l’être humain et qui détermine l’orientation de sa vie ?</w:t>
      </w:r>
    </w:p>
    <w:p w14:paraId="5107B186">
      <w:pPr>
        <w:ind w:firstLine="567"/>
        <w:jc w:val="both"/>
        <w:rPr>
          <w:rFonts w:hint="default"/>
          <w:sz w:val="24"/>
          <w:szCs w:val="24"/>
          <w:lang w:val="ru-RU" w:eastAsia="en-US"/>
        </w:rPr>
      </w:pPr>
      <w:r>
        <w:rPr>
          <w:rFonts w:hint="default"/>
          <w:sz w:val="24"/>
          <w:szCs w:val="24"/>
          <w:lang w:val="ru-RU" w:eastAsia="en-US"/>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10FBA18F">
      <w:pPr>
        <w:ind w:firstLine="567"/>
        <w:jc w:val="both"/>
        <w:rPr>
          <w:rFonts w:hint="default"/>
          <w:sz w:val="24"/>
          <w:szCs w:val="24"/>
          <w:lang w:val="ru-RU" w:eastAsia="en-US"/>
        </w:rPr>
      </w:pPr>
      <w:r>
        <w:rPr>
          <w:rFonts w:hint="default"/>
          <w:sz w:val="24"/>
          <w:szCs w:val="24"/>
          <w:lang w:val="ru-RU" w:eastAsia="en-US"/>
        </w:rPr>
        <w:t>1. Choix de la position du sujet</w:t>
      </w:r>
    </w:p>
    <w:p w14:paraId="3FABF3AE">
      <w:pPr>
        <w:ind w:firstLine="567"/>
        <w:jc w:val="both"/>
        <w:rPr>
          <w:rFonts w:hint="default"/>
          <w:sz w:val="24"/>
          <w:szCs w:val="24"/>
          <w:lang w:val="ru-RU" w:eastAsia="en-US"/>
        </w:rPr>
      </w:pPr>
      <w:r>
        <w:rPr>
          <w:rFonts w:hint="default"/>
          <w:sz w:val="24"/>
          <w:szCs w:val="24"/>
          <w:lang w:val="ru-RU" w:eastAsia="en-US"/>
        </w:rPr>
        <w:t>(cohérence logocentrique)</w:t>
      </w:r>
    </w:p>
    <w:p w14:paraId="3774F105">
      <w:pPr>
        <w:ind w:firstLine="567"/>
        <w:jc w:val="both"/>
        <w:rPr>
          <w:rFonts w:hint="default"/>
          <w:sz w:val="24"/>
          <w:szCs w:val="24"/>
          <w:lang w:val="ru-RU" w:eastAsia="en-US"/>
        </w:rPr>
      </w:pPr>
      <w:r>
        <w:rPr>
          <w:rFonts w:hint="default"/>
          <w:sz w:val="24"/>
          <w:szCs w:val="24"/>
          <w:lang w:val="ru-RU" w:eastAsia="en-US"/>
        </w:rPr>
        <w:t>Après l’arrêt ontologique, la personne se trouve devant la possibilité d’assumer une position de sujet.</w:t>
      </w:r>
    </w:p>
    <w:p w14:paraId="206E6BA5">
      <w:pPr>
        <w:ind w:firstLine="567"/>
        <w:jc w:val="both"/>
        <w:rPr>
          <w:rFonts w:hint="default"/>
          <w:sz w:val="24"/>
          <w:szCs w:val="24"/>
          <w:lang w:val="ru-RU" w:eastAsia="en-US"/>
        </w:rPr>
      </w:pPr>
      <w:r>
        <w:rPr>
          <w:rFonts w:hint="default"/>
          <w:sz w:val="24"/>
          <w:szCs w:val="24"/>
          <w:lang w:val="ru-RU" w:eastAsia="en-US"/>
        </w:rPr>
        <w:t>La position du sujet signifie le refus d’exister dans un simple mode d’adaptation aux circonstances et la reconnaissance de sa propre responsabilité quant à l’orientation de sa vie. L’être humain cesse de se considérer exclusivement comme le résultat de forces extérieures et commence à se percevoir comme instance de décision.</w:t>
      </w:r>
    </w:p>
    <w:p w14:paraId="5999BC6B">
      <w:pPr>
        <w:ind w:firstLine="567"/>
        <w:jc w:val="both"/>
        <w:rPr>
          <w:rFonts w:hint="default"/>
          <w:sz w:val="24"/>
          <w:szCs w:val="24"/>
          <w:lang w:val="ru-RU" w:eastAsia="en-US"/>
        </w:rPr>
      </w:pPr>
      <w:r>
        <w:rPr>
          <w:rFonts w:hint="default"/>
          <w:sz w:val="24"/>
          <w:szCs w:val="24"/>
          <w:lang w:val="ru-RU" w:eastAsia="en-US"/>
        </w:rPr>
        <w:t>La position du sujet suppose une cohérence logocentrique — la volonté d’être honnête avec soi-même et de ne pas dissimuler les contradictions entre ses propres convictions, ses actions et la réalité.</w:t>
      </w:r>
    </w:p>
    <w:p w14:paraId="35529574">
      <w:pPr>
        <w:ind w:firstLine="567"/>
        <w:jc w:val="both"/>
        <w:rPr>
          <w:rFonts w:hint="default"/>
          <w:sz w:val="24"/>
          <w:szCs w:val="24"/>
          <w:lang w:val="ru-RU" w:eastAsia="en-US"/>
        </w:rPr>
      </w:pPr>
      <w:r>
        <w:rPr>
          <w:rFonts w:hint="default"/>
          <w:sz w:val="24"/>
          <w:szCs w:val="24"/>
          <w:lang w:val="ru-RU" w:eastAsia="en-US"/>
        </w:rPr>
        <w:t>Sans cette cohérence, la position du sujet est impossible.</w:t>
      </w:r>
      <w:r>
        <w:rPr>
          <w:rFonts w:hint="default"/>
          <w:sz w:val="24"/>
          <w:szCs w:val="24"/>
          <w:lang w:val="ru-RU" w:eastAsia="en-US"/>
        </w:rPr>
        <w:br w:type="textWrapping"/>
      </w:r>
      <w:r>
        <w:rPr>
          <w:rFonts w:hint="default"/>
          <w:sz w:val="24"/>
          <w:szCs w:val="24"/>
          <w:lang w:val="ru-RU" w:eastAsia="en-US"/>
        </w:rPr>
        <w:t>Le sujet n’apparaît que là où l’être humain est prêt à ne pas se mentir sur sa propre existence.</w:t>
      </w:r>
    </w:p>
    <w:p w14:paraId="324DD0F9">
      <w:pPr>
        <w:ind w:firstLine="567"/>
        <w:jc w:val="both"/>
        <w:rPr>
          <w:rFonts w:hint="default"/>
          <w:sz w:val="24"/>
          <w:szCs w:val="24"/>
          <w:lang w:val="ru-RU" w:eastAsia="en-US"/>
        </w:rPr>
      </w:pPr>
      <w:r>
        <w:rPr>
          <w:rFonts w:hint="default"/>
          <w:sz w:val="24"/>
          <w:szCs w:val="24"/>
          <w:lang w:val="ru-RU" w:eastAsia="en-US"/>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14D02314">
      <w:pPr>
        <w:ind w:firstLine="567"/>
        <w:jc w:val="both"/>
        <w:rPr>
          <w:rFonts w:hint="default"/>
          <w:sz w:val="24"/>
          <w:szCs w:val="24"/>
          <w:lang w:val="ru-RU" w:eastAsia="en-US"/>
        </w:rPr>
      </w:pPr>
      <w:r>
        <w:rPr>
          <w:rFonts w:hint="default"/>
          <w:sz w:val="24"/>
          <w:szCs w:val="24"/>
          <w:lang w:val="ru-RU" w:eastAsia="en-US"/>
        </w:rPr>
        <w:t>2. Autodétermination du sujet</w:t>
      </w:r>
    </w:p>
    <w:p w14:paraId="68732742">
      <w:pPr>
        <w:ind w:firstLine="567"/>
        <w:jc w:val="both"/>
        <w:rPr>
          <w:rFonts w:hint="default"/>
          <w:sz w:val="24"/>
          <w:szCs w:val="24"/>
          <w:lang w:val="ru-RU" w:eastAsia="en-US"/>
        </w:rPr>
      </w:pPr>
      <w:r>
        <w:rPr>
          <w:rFonts w:hint="default"/>
          <w:sz w:val="24"/>
          <w:szCs w:val="24"/>
          <w:lang w:val="ru-RU" w:eastAsia="en-US"/>
        </w:rPr>
        <w:t>(recherche d’authenticité et d’identité avec soi-même)</w:t>
      </w:r>
    </w:p>
    <w:p w14:paraId="57B49C6D">
      <w:pPr>
        <w:ind w:firstLine="567"/>
        <w:jc w:val="both"/>
        <w:rPr>
          <w:rFonts w:hint="default"/>
          <w:sz w:val="24"/>
          <w:szCs w:val="24"/>
          <w:lang w:val="ru-RU" w:eastAsia="en-US"/>
        </w:rPr>
      </w:pPr>
      <w:r>
        <w:rPr>
          <w:rFonts w:hint="default"/>
          <w:sz w:val="24"/>
          <w:szCs w:val="24"/>
          <w:lang w:val="ru-RU" w:eastAsia="en-US"/>
        </w:rPr>
        <w:t>À ce stade, le sujet découvre l’instance du « je » et commence la recherche de sa propre authenticité.</w:t>
      </w:r>
    </w:p>
    <w:p w14:paraId="1DA1398C">
      <w:pPr>
        <w:ind w:firstLine="567"/>
        <w:jc w:val="both"/>
        <w:rPr>
          <w:rFonts w:hint="default"/>
          <w:sz w:val="24"/>
          <w:szCs w:val="24"/>
          <w:lang w:val="ru-RU" w:eastAsia="en-US"/>
        </w:rPr>
      </w:pPr>
      <w:r>
        <w:rPr>
          <w:rFonts w:hint="default"/>
          <w:sz w:val="24"/>
          <w:szCs w:val="24"/>
          <w:lang w:val="ru-RU" w:eastAsia="en-US"/>
        </w:rPr>
        <w:t>L’autodétermination ne signifie pas simplement la fixation d’une opinion personnelle, mais la recherche de l’identité avec soi-même — l’effort de découvrir sa propre nature et de former une cohérence intérieure de l’existence.</w:t>
      </w:r>
    </w:p>
    <w:p w14:paraId="6CB9264A">
      <w:pPr>
        <w:ind w:firstLine="567"/>
        <w:jc w:val="both"/>
        <w:rPr>
          <w:rFonts w:hint="default"/>
          <w:sz w:val="24"/>
          <w:szCs w:val="24"/>
          <w:lang w:val="ru-RU" w:eastAsia="en-US"/>
        </w:rPr>
      </w:pPr>
      <w:r>
        <w:rPr>
          <w:rFonts w:hint="default"/>
          <w:sz w:val="24"/>
          <w:szCs w:val="24"/>
          <w:lang w:val="ru-RU" w:eastAsia="en-US"/>
        </w:rPr>
        <w:t>L’autodétermination et la recherche d’authenticité sont inséparables : le sujet n’apparaît que là où l’être humain cherche à devenir lui-même.</w:t>
      </w:r>
    </w:p>
    <w:p w14:paraId="4D12EA6F">
      <w:pPr>
        <w:ind w:firstLine="567"/>
        <w:jc w:val="both"/>
        <w:rPr>
          <w:rFonts w:hint="default"/>
          <w:sz w:val="24"/>
          <w:szCs w:val="24"/>
          <w:lang w:val="ru-RU" w:eastAsia="en-US"/>
        </w:rPr>
      </w:pPr>
      <w:r>
        <w:rPr>
          <w:rFonts w:hint="default"/>
          <w:sz w:val="24"/>
          <w:szCs w:val="24"/>
          <w:lang w:val="ru-RU" w:eastAsia="en-US"/>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25F1BD0C">
      <w:pPr>
        <w:ind w:firstLine="567"/>
        <w:jc w:val="both"/>
        <w:rPr>
          <w:rFonts w:hint="default"/>
          <w:sz w:val="24"/>
          <w:szCs w:val="24"/>
          <w:lang w:val="ru-RU" w:eastAsia="en-US"/>
        </w:rPr>
      </w:pPr>
      <w:r>
        <w:rPr>
          <w:rFonts w:hint="default"/>
          <w:sz w:val="24"/>
          <w:szCs w:val="24"/>
          <w:lang w:val="ru-RU" w:eastAsia="en-US"/>
        </w:rPr>
        <w:t>3. Décolonisation de la personnalité</w:t>
      </w:r>
    </w:p>
    <w:p w14:paraId="6D0EAA54">
      <w:pPr>
        <w:ind w:firstLine="567"/>
        <w:jc w:val="both"/>
        <w:rPr>
          <w:rFonts w:hint="default"/>
          <w:sz w:val="24"/>
          <w:szCs w:val="24"/>
          <w:lang w:val="ru-RU" w:eastAsia="en-US"/>
        </w:rPr>
      </w:pPr>
      <w:r>
        <w:rPr>
          <w:rFonts w:hint="default"/>
          <w:sz w:val="24"/>
          <w:szCs w:val="24"/>
          <w:lang w:val="ru-RU" w:eastAsia="en-US"/>
        </w:rPr>
        <w:t>La recherche de l’authenticité exige la libération des structures de sens et de valeurs qui ont été implantées de l’extérieur et qui déterminaient en fait l’orientation de la vie du sujet.</w:t>
      </w:r>
    </w:p>
    <w:p w14:paraId="0560FF79">
      <w:pPr>
        <w:ind w:firstLine="567"/>
        <w:jc w:val="both"/>
        <w:rPr>
          <w:rFonts w:hint="default"/>
          <w:sz w:val="24"/>
          <w:szCs w:val="24"/>
          <w:lang w:val="ru-RU" w:eastAsia="en-US"/>
        </w:rPr>
      </w:pPr>
      <w:r>
        <w:rPr>
          <w:rFonts w:hint="default"/>
          <w:sz w:val="24"/>
          <w:szCs w:val="24"/>
          <w:lang w:val="ru-RU" w:eastAsia="en-US"/>
        </w:rPr>
        <w:t>Ces structures comprennent les attentes culturelles, les constructions idéologiques, les rôles sociaux, les identités collectives et les modèles psychologiques de comportement.</w:t>
      </w:r>
    </w:p>
    <w:p w14:paraId="74FD74CC">
      <w:pPr>
        <w:ind w:firstLine="567"/>
        <w:jc w:val="both"/>
        <w:rPr>
          <w:rFonts w:hint="default"/>
          <w:sz w:val="24"/>
          <w:szCs w:val="24"/>
          <w:lang w:val="ru-RU" w:eastAsia="en-US"/>
        </w:rPr>
      </w:pPr>
      <w:r>
        <w:rPr>
          <w:rFonts w:hint="default"/>
          <w:sz w:val="24"/>
          <w:szCs w:val="24"/>
          <w:lang w:val="ru-RU" w:eastAsia="en-US"/>
        </w:rPr>
        <w:t>La mise à nu de ces structures détruit les fondements habituels de l’existence et conduit le sujet à un état de vide ontologique. Cet état est vécu comme une déstabilisation existentielle : les anciens repères perdent leur force tandis que les nouveaux ne sont pas encore formés.</w:t>
      </w:r>
    </w:p>
    <w:p w14:paraId="6BC323DB">
      <w:pPr>
        <w:ind w:firstLine="567"/>
        <w:jc w:val="both"/>
        <w:rPr>
          <w:rFonts w:hint="default"/>
          <w:sz w:val="24"/>
          <w:szCs w:val="24"/>
          <w:lang w:val="ru-RU" w:eastAsia="en-US"/>
        </w:rPr>
      </w:pPr>
      <w:r>
        <w:rPr>
          <w:rFonts w:hint="default"/>
          <w:sz w:val="24"/>
          <w:szCs w:val="24"/>
          <w:lang w:val="ru-RU" w:eastAsia="en-US"/>
        </w:rPr>
        <w:t>Cependant, c’est précisément cette instabilité qui rend possible la formation d’une position véritablement autonome.</w:t>
      </w:r>
    </w:p>
    <w:p w14:paraId="77CE14E9">
      <w:pPr>
        <w:ind w:firstLine="567"/>
        <w:jc w:val="both"/>
        <w:rPr>
          <w:rFonts w:hint="default"/>
          <w:sz w:val="24"/>
          <w:szCs w:val="24"/>
          <w:lang w:val="ru-RU" w:eastAsia="en-US"/>
        </w:rPr>
      </w:pPr>
      <w:r>
        <w:rPr>
          <w:rFonts w:hint="default"/>
          <w:sz w:val="24"/>
          <w:szCs w:val="24"/>
          <w:lang w:val="ru-RU" w:eastAsia="en-US"/>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0E18C861">
      <w:pPr>
        <w:ind w:firstLine="567"/>
        <w:jc w:val="both"/>
        <w:rPr>
          <w:rFonts w:hint="default"/>
          <w:sz w:val="24"/>
          <w:szCs w:val="24"/>
          <w:lang w:val="ru-RU" w:eastAsia="en-US"/>
        </w:rPr>
      </w:pPr>
      <w:r>
        <w:rPr>
          <w:rFonts w:hint="default"/>
          <w:sz w:val="24"/>
          <w:szCs w:val="24"/>
          <w:lang w:val="ru-RU" w:eastAsia="en-US"/>
        </w:rPr>
        <w:t>4. Formation de l’autonomie ontologique</w:t>
      </w:r>
    </w:p>
    <w:p w14:paraId="0ECEB9BA">
      <w:pPr>
        <w:ind w:firstLine="567"/>
        <w:jc w:val="both"/>
        <w:rPr>
          <w:rFonts w:hint="default"/>
          <w:sz w:val="24"/>
          <w:szCs w:val="24"/>
          <w:lang w:val="ru-RU" w:eastAsia="en-US"/>
        </w:rPr>
      </w:pPr>
      <w:r>
        <w:rPr>
          <w:rFonts w:hint="default"/>
          <w:sz w:val="24"/>
          <w:szCs w:val="24"/>
          <w:lang w:val="ru-RU" w:eastAsia="en-US"/>
        </w:rPr>
        <w:t>(capacité de projection)</w:t>
      </w:r>
    </w:p>
    <w:p w14:paraId="04322A00">
      <w:pPr>
        <w:ind w:firstLine="567"/>
        <w:jc w:val="both"/>
        <w:rPr>
          <w:rFonts w:hint="default"/>
          <w:sz w:val="24"/>
          <w:szCs w:val="24"/>
          <w:lang w:val="ru-RU" w:eastAsia="en-US"/>
        </w:rPr>
      </w:pPr>
      <w:r>
        <w:rPr>
          <w:rFonts w:hint="default"/>
          <w:sz w:val="24"/>
          <w:szCs w:val="24"/>
          <w:lang w:val="ru-RU" w:eastAsia="en-US"/>
        </w:rPr>
        <w:t>Après la décolonisation, le sujet cherche à former une autonomie stable.</w:t>
      </w:r>
    </w:p>
    <w:p w14:paraId="3D65ED21">
      <w:pPr>
        <w:ind w:firstLine="567"/>
        <w:jc w:val="both"/>
        <w:rPr>
          <w:rFonts w:hint="default"/>
          <w:sz w:val="24"/>
          <w:szCs w:val="24"/>
          <w:lang w:val="ru-RU" w:eastAsia="en-US"/>
        </w:rPr>
      </w:pPr>
      <w:r>
        <w:rPr>
          <w:rFonts w:hint="default"/>
          <w:sz w:val="24"/>
          <w:szCs w:val="24"/>
          <w:lang w:val="ru-RU" w:eastAsia="en-US"/>
        </w:rPr>
        <w:t>L’autonomie ontologique signifie la capacité de maintenir sa propre position et de préserver l’identité avec soi-même indépendamment de la pression des circonstances. À ce stade se forme non encore le projet de vie lui-même, mais la capacité au projet — l’instrumentarium de projection, de modélisation de l’avenir et de maintien de la trajectoire de vie.</w:t>
      </w:r>
    </w:p>
    <w:p w14:paraId="4C3A1304">
      <w:pPr>
        <w:ind w:firstLine="567"/>
        <w:jc w:val="both"/>
        <w:rPr>
          <w:rFonts w:hint="default"/>
          <w:sz w:val="24"/>
          <w:szCs w:val="24"/>
          <w:lang w:val="ru-RU" w:eastAsia="en-US"/>
        </w:rPr>
      </w:pPr>
      <w:r>
        <w:rPr>
          <w:rFonts w:hint="default"/>
          <w:sz w:val="24"/>
          <w:szCs w:val="24"/>
          <w:lang w:val="ru-RU" w:eastAsia="en-US"/>
        </w:rPr>
        <w:t>Le sujet apprend à penser sa vie comme un champ ouvert de directions possibles.</w:t>
      </w:r>
    </w:p>
    <w:p w14:paraId="4BC65C32">
      <w:pPr>
        <w:ind w:firstLine="567"/>
        <w:jc w:val="both"/>
        <w:rPr>
          <w:rFonts w:hint="default"/>
          <w:sz w:val="24"/>
          <w:szCs w:val="24"/>
          <w:lang w:val="ru-RU" w:eastAsia="en-US"/>
        </w:rPr>
      </w:pPr>
      <w:r>
        <w:rPr>
          <w:rFonts w:hint="default"/>
          <w:sz w:val="24"/>
          <w:szCs w:val="24"/>
          <w:lang w:val="ru-RU" w:eastAsia="en-US"/>
        </w:rPr>
        <w:t>Cependant, un diagnostic est nécessaire ici. Toute autonomie n’est pas authentique. De nombreuses formes de vie n’en créent que le mirage : la dépendance au succès, à la reconnaissance, au pouvoir, à l’idéologie ou au confort psychologique peut être vécue comme une indépendance, alors qu’en réalité le sujet reste gouverné par des structures extérieures.</w:t>
      </w:r>
    </w:p>
    <w:p w14:paraId="1CB45BC7">
      <w:pPr>
        <w:ind w:firstLine="567"/>
        <w:jc w:val="both"/>
        <w:rPr>
          <w:rFonts w:hint="default"/>
          <w:sz w:val="24"/>
          <w:szCs w:val="24"/>
          <w:lang w:val="ru-RU" w:eastAsia="en-US"/>
        </w:rPr>
      </w:pPr>
      <w:r>
        <w:rPr>
          <w:rFonts w:hint="default"/>
          <w:sz w:val="24"/>
          <w:szCs w:val="24"/>
          <w:lang w:val="ru-RU" w:eastAsia="en-US"/>
        </w:rPr>
        <w:t>L’autonomie authentique ne se manifeste pas dans la capacité de réaliser ses désirs, mais dans la capacité de maintenir sa propre position face à la pression des circonstances et de ne pas perdre son identité avec soi-même.</w:t>
      </w:r>
    </w:p>
    <w:p w14:paraId="6D903D2A">
      <w:pPr>
        <w:ind w:firstLine="567"/>
        <w:jc w:val="both"/>
        <w:rPr>
          <w:rFonts w:hint="default"/>
          <w:sz w:val="24"/>
          <w:szCs w:val="24"/>
          <w:lang w:val="ru-RU" w:eastAsia="en-US"/>
        </w:rPr>
      </w:pPr>
      <w:r>
        <w:rPr>
          <w:rFonts w:hint="default"/>
          <w:sz w:val="24"/>
          <w:szCs w:val="24"/>
          <w:lang w:val="ru-RU" w:eastAsia="en-US"/>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0B8340AE">
      <w:pPr>
        <w:ind w:firstLine="567"/>
        <w:jc w:val="both"/>
        <w:rPr>
          <w:rFonts w:hint="default"/>
          <w:sz w:val="24"/>
          <w:szCs w:val="24"/>
          <w:lang w:val="ru-RU" w:eastAsia="en-US"/>
        </w:rPr>
      </w:pPr>
      <w:r>
        <w:rPr>
          <w:rFonts w:hint="default"/>
          <w:sz w:val="24"/>
          <w:szCs w:val="24"/>
          <w:lang w:val="ru-RU" w:eastAsia="en-US"/>
        </w:rPr>
        <w:t>5. Formation du projet d’avenir</w:t>
      </w:r>
    </w:p>
    <w:p w14:paraId="021D4A39">
      <w:pPr>
        <w:ind w:firstLine="567"/>
        <w:jc w:val="both"/>
        <w:rPr>
          <w:rFonts w:hint="default"/>
          <w:sz w:val="24"/>
          <w:szCs w:val="24"/>
          <w:lang w:val="ru-RU" w:eastAsia="en-US"/>
        </w:rPr>
      </w:pPr>
      <w:r>
        <w:rPr>
          <w:rFonts w:hint="default"/>
          <w:sz w:val="24"/>
          <w:szCs w:val="24"/>
          <w:lang w:val="ru-RU" w:eastAsia="en-US"/>
        </w:rPr>
        <w:t>Le fondement de l’autonomie devient un projet personnel d’avenir, au nom duquel l’être humain prend des décisions et organise sa propre vie. L’existence acquiert un caractère projectif : l’homme commence à former une image de l’avenir capable de donner à sa vie une unité intérieure.</w:t>
      </w:r>
    </w:p>
    <w:p w14:paraId="5294EC4A">
      <w:pPr>
        <w:ind w:firstLine="567"/>
        <w:jc w:val="both"/>
        <w:rPr>
          <w:rFonts w:hint="default"/>
          <w:sz w:val="24"/>
          <w:szCs w:val="24"/>
          <w:lang w:val="ru-RU" w:eastAsia="en-US"/>
        </w:rPr>
      </w:pPr>
      <w:r>
        <w:rPr>
          <w:rFonts w:hint="default"/>
          <w:sz w:val="24"/>
          <w:szCs w:val="24"/>
          <w:lang w:val="ru-RU" w:eastAsia="en-US"/>
        </w:rPr>
        <w:t>Par sa nature, le sujet tend à élargir l’échelle ontologique de sa propre existence. Cet élargissement se manifeste par l’augmentation du volume de réalité que le sujet est capable de maintenir dans sa pensée et dans son action.</w:t>
      </w:r>
    </w:p>
    <w:p w14:paraId="6783097F">
      <w:pPr>
        <w:ind w:firstLine="567"/>
        <w:jc w:val="both"/>
        <w:rPr>
          <w:rFonts w:hint="default"/>
          <w:sz w:val="24"/>
          <w:szCs w:val="24"/>
          <w:lang w:val="ru-RU" w:eastAsia="en-US"/>
        </w:rPr>
      </w:pPr>
      <w:r>
        <w:rPr>
          <w:rFonts w:hint="default"/>
          <w:sz w:val="24"/>
          <w:szCs w:val="24"/>
          <w:lang w:val="ru-RU" w:eastAsia="en-US"/>
        </w:rPr>
        <w:t>Une personnalité saine — un sujet doté d’une haute qualité d’ontologie — cherche à étendre au maximum la zone de ses prétentions ontologiques. Cependant, un tel élargissement n’est possible qu’à condition de préserver la cohérence logocentrique. À mesure que le sujet inclut dans son champ d’attention une échelle toujours plus vaste de réalité, la zone de sa responsabilité s’élargit inévitablement.</w:t>
      </w:r>
    </w:p>
    <w:p w14:paraId="22178062">
      <w:pPr>
        <w:ind w:firstLine="567"/>
        <w:jc w:val="both"/>
        <w:rPr>
          <w:rFonts w:hint="default"/>
          <w:sz w:val="24"/>
          <w:szCs w:val="24"/>
          <w:lang w:val="ru-RU" w:eastAsia="en-US"/>
        </w:rPr>
      </w:pPr>
      <w:r>
        <w:rPr>
          <w:rFonts w:hint="default"/>
          <w:sz w:val="24"/>
          <w:szCs w:val="24"/>
          <w:lang w:val="ru-RU" w:eastAsia="en-US"/>
        </w:rPr>
        <w:t>Ainsi, l’élargissement de l’échelle ontologique du sujet conduit à la formation d’un projet d’avenir de plus en plus vaste.</w:t>
      </w:r>
    </w:p>
    <w:p w14:paraId="72A5F3F2">
      <w:pPr>
        <w:ind w:firstLine="567"/>
        <w:jc w:val="both"/>
        <w:rPr>
          <w:rFonts w:hint="default"/>
          <w:sz w:val="24"/>
          <w:szCs w:val="24"/>
          <w:lang w:val="ru-RU" w:eastAsia="en-US"/>
        </w:rPr>
      </w:pPr>
      <w:r>
        <w:rPr>
          <w:rFonts w:hint="default"/>
          <w:sz w:val="24"/>
          <w:szCs w:val="24"/>
          <w:lang w:val="ru-RU" w:eastAsia="en-US"/>
        </w:rPr>
        <w:t>Dans sa forme limite, ce processus mène à la nécessité de former une identité messianique.</w:t>
      </w:r>
    </w:p>
    <w:p w14:paraId="6EC21E38">
      <w:pPr>
        <w:ind w:firstLine="567"/>
        <w:jc w:val="both"/>
        <w:rPr>
          <w:rFonts w:hint="default"/>
          <w:sz w:val="24"/>
          <w:szCs w:val="24"/>
          <w:lang w:val="ru-RU" w:eastAsia="en-US"/>
        </w:rPr>
      </w:pPr>
      <w:r>
        <w:rPr>
          <w:rFonts w:hint="default"/>
          <w:sz w:val="24"/>
          <w:szCs w:val="24"/>
          <w:lang w:val="ru-RU" w:eastAsia="en-US"/>
        </w:rPr>
        <w:t>Par identité messianique on entend une forme d’existence dans laquelle le sujet assume la responsabilité pour le monde et considère sa propre vie comme une participation au dépassement de l’entropie de l’être.</w:t>
      </w:r>
    </w:p>
    <w:p w14:paraId="210D8EA4">
      <w:pPr>
        <w:ind w:firstLine="567"/>
        <w:jc w:val="both"/>
        <w:rPr>
          <w:rFonts w:hint="default"/>
          <w:sz w:val="24"/>
          <w:szCs w:val="24"/>
          <w:lang w:val="ru-RU" w:eastAsia="en-US"/>
        </w:rPr>
      </w:pPr>
      <w:r>
        <w:rPr>
          <w:rFonts w:hint="default"/>
          <w:sz w:val="24"/>
          <w:szCs w:val="24"/>
          <w:lang w:val="ru-RU" w:eastAsia="en-US"/>
        </w:rPr>
        <w:t>En ce sens, on peut également parler de fonction messianique du sujet. Il ne s’agit ni d’un rôle extérieur ni d’un privilège historique particulier, mais de la forme limite du développement d’une subjectivité saine.</w:t>
      </w:r>
    </w:p>
    <w:p w14:paraId="10FC1C54">
      <w:pPr>
        <w:ind w:firstLine="567"/>
        <w:jc w:val="both"/>
        <w:rPr>
          <w:rFonts w:hint="default"/>
          <w:sz w:val="24"/>
          <w:szCs w:val="24"/>
          <w:lang w:val="ru-RU" w:eastAsia="en-US"/>
        </w:rPr>
      </w:pPr>
      <w:r>
        <w:rPr>
          <w:rFonts w:hint="default"/>
          <w:sz w:val="24"/>
          <w:szCs w:val="24"/>
          <w:lang w:val="ru-RU" w:eastAsia="en-US"/>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5F94EA98">
      <w:pPr>
        <w:ind w:firstLine="567"/>
        <w:jc w:val="both"/>
        <w:rPr>
          <w:rFonts w:hint="default"/>
          <w:sz w:val="24"/>
          <w:szCs w:val="24"/>
          <w:lang w:val="ru-RU" w:eastAsia="en-US"/>
        </w:rPr>
      </w:pPr>
      <w:r>
        <w:rPr>
          <w:rFonts w:hint="default"/>
          <w:sz w:val="24"/>
          <w:szCs w:val="24"/>
          <w:lang w:val="ru-RU" w:eastAsia="en-US"/>
        </w:rPr>
        <w:t>6. Crise de l’autonomie</w:t>
      </w:r>
    </w:p>
    <w:p w14:paraId="4A103D21">
      <w:pPr>
        <w:ind w:firstLine="567"/>
        <w:jc w:val="both"/>
        <w:rPr>
          <w:rFonts w:hint="default"/>
          <w:sz w:val="24"/>
          <w:szCs w:val="24"/>
          <w:lang w:val="ru-RU" w:eastAsia="en-US"/>
        </w:rPr>
      </w:pPr>
      <w:r>
        <w:rPr>
          <w:rFonts w:hint="default"/>
          <w:sz w:val="24"/>
          <w:szCs w:val="24"/>
          <w:lang w:val="ru-RU" w:eastAsia="en-US"/>
        </w:rPr>
        <w:t>(limite de l’auto-fondation)</w:t>
      </w:r>
    </w:p>
    <w:p w14:paraId="69193E7D">
      <w:pPr>
        <w:ind w:firstLine="567"/>
        <w:jc w:val="both"/>
        <w:rPr>
          <w:rFonts w:hint="default"/>
          <w:sz w:val="24"/>
          <w:szCs w:val="24"/>
          <w:lang w:val="ru-RU" w:eastAsia="en-US"/>
        </w:rPr>
      </w:pPr>
      <w:r>
        <w:rPr>
          <w:rFonts w:hint="default"/>
          <w:sz w:val="24"/>
          <w:szCs w:val="24"/>
          <w:lang w:val="ru-RU" w:eastAsia="en-US"/>
        </w:rPr>
        <w:t>Le développement ultérieur conduit à la découverte de la limite de l’autonomie.</w:t>
      </w:r>
    </w:p>
    <w:p w14:paraId="7B068DD2">
      <w:pPr>
        <w:ind w:firstLine="567"/>
        <w:jc w:val="both"/>
        <w:rPr>
          <w:rFonts w:hint="default"/>
          <w:sz w:val="24"/>
          <w:szCs w:val="24"/>
          <w:lang w:val="ru-RU" w:eastAsia="en-US"/>
        </w:rPr>
      </w:pPr>
      <w:r>
        <w:rPr>
          <w:rFonts w:hint="default"/>
          <w:sz w:val="24"/>
          <w:szCs w:val="24"/>
          <w:lang w:val="ru-RU" w:eastAsia="en-US"/>
        </w:rPr>
        <w:t>La tentative de construire le fondement ultime de sa propre mission uniquement par ses propres forces se révèle intérieurement contradictoire. La finitude biologique, la temporalité de l’existence et la dépendance à de nombreuses conditions rendent impossible une auto-fondation complète du sujet.</w:t>
      </w:r>
    </w:p>
    <w:p w14:paraId="4277055E">
      <w:pPr>
        <w:ind w:firstLine="567"/>
        <w:jc w:val="both"/>
        <w:rPr>
          <w:rFonts w:hint="default"/>
          <w:sz w:val="24"/>
          <w:szCs w:val="24"/>
          <w:lang w:val="ru-RU" w:eastAsia="en-US"/>
        </w:rPr>
      </w:pPr>
      <w:r>
        <w:rPr>
          <w:rFonts w:hint="default"/>
          <w:sz w:val="24"/>
          <w:szCs w:val="24"/>
          <w:lang w:val="ru-RU" w:eastAsia="en-US"/>
        </w:rPr>
        <w:t>L’autonomie apparaît comme une étape nécessaire de la formation de la personnalité, mais elle n’est pas capable de devenir le fondement ultime du sens.</w:t>
      </w:r>
    </w:p>
    <w:p w14:paraId="27F03427">
      <w:pPr>
        <w:ind w:firstLine="567"/>
        <w:jc w:val="both"/>
        <w:rPr>
          <w:rFonts w:hint="default"/>
          <w:sz w:val="24"/>
          <w:szCs w:val="24"/>
          <w:lang w:val="ru-RU" w:eastAsia="en-US"/>
        </w:rPr>
      </w:pPr>
      <w:r>
        <w:rPr>
          <w:rFonts w:hint="default"/>
          <w:sz w:val="24"/>
          <w:szCs w:val="24"/>
          <w:lang w:val="ru-RU" w:eastAsia="en-US"/>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1AF93663">
      <w:pPr>
        <w:ind w:firstLine="567"/>
        <w:jc w:val="both"/>
        <w:rPr>
          <w:rFonts w:hint="default"/>
          <w:sz w:val="24"/>
          <w:szCs w:val="24"/>
          <w:lang w:val="ru-RU" w:eastAsia="en-US"/>
        </w:rPr>
      </w:pPr>
      <w:r>
        <w:rPr>
          <w:rFonts w:hint="default"/>
          <w:sz w:val="24"/>
          <w:szCs w:val="24"/>
          <w:lang w:val="ru-RU" w:eastAsia="en-US"/>
        </w:rPr>
        <w:t>7. Découverte de la nécessité de l’eschatologie</w:t>
      </w:r>
    </w:p>
    <w:p w14:paraId="5B453479">
      <w:pPr>
        <w:ind w:firstLine="567"/>
        <w:jc w:val="both"/>
        <w:rPr>
          <w:rFonts w:hint="default"/>
          <w:sz w:val="24"/>
          <w:szCs w:val="24"/>
          <w:lang w:val="ru-RU" w:eastAsia="en-US"/>
        </w:rPr>
      </w:pPr>
      <w:r>
        <w:rPr>
          <w:rFonts w:hint="default"/>
          <w:sz w:val="24"/>
          <w:szCs w:val="24"/>
          <w:lang w:val="ru-RU" w:eastAsia="en-US"/>
        </w:rPr>
        <w:t>La crise de l’autonomie ouvre la question du fondement ultime de l’existence.</w:t>
      </w:r>
    </w:p>
    <w:p w14:paraId="271112D6">
      <w:pPr>
        <w:ind w:firstLine="567"/>
        <w:jc w:val="both"/>
        <w:rPr>
          <w:rFonts w:hint="default"/>
          <w:sz w:val="24"/>
          <w:szCs w:val="24"/>
          <w:lang w:val="ru-RU" w:eastAsia="en-US"/>
        </w:rPr>
      </w:pPr>
      <w:r>
        <w:rPr>
          <w:rFonts w:hint="default"/>
          <w:sz w:val="24"/>
          <w:szCs w:val="24"/>
          <w:lang w:val="ru-RU" w:eastAsia="en-US"/>
        </w:rPr>
        <w:t>Le sujet commence à comprendre que son projet d’avenir exige un horizon final qui dépasse ses propres possibilités. Apparaît alors la nécessité de l’eschatologie — une perspective ultime dans laquelle la subjectivité humaine peut recevoir un fondement définitif.</w:t>
      </w:r>
    </w:p>
    <w:p w14:paraId="66AAAB24">
      <w:pPr>
        <w:ind w:firstLine="567"/>
        <w:jc w:val="both"/>
        <w:rPr>
          <w:rFonts w:hint="default"/>
          <w:sz w:val="24"/>
          <w:szCs w:val="24"/>
          <w:lang w:val="ru-RU" w:eastAsia="en-US"/>
        </w:rPr>
      </w:pPr>
      <w:r>
        <w:rPr>
          <w:rFonts w:hint="default"/>
          <w:sz w:val="24"/>
          <w:szCs w:val="24"/>
          <w:lang w:val="ru-RU" w:eastAsia="en-US"/>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260F004F">
      <w:pPr>
        <w:ind w:firstLine="567"/>
        <w:jc w:val="both"/>
        <w:rPr>
          <w:rFonts w:hint="default"/>
          <w:sz w:val="24"/>
          <w:szCs w:val="24"/>
          <w:lang w:val="ru-RU" w:eastAsia="en-US"/>
        </w:rPr>
      </w:pPr>
      <w:r>
        <w:rPr>
          <w:rFonts w:hint="default"/>
          <w:sz w:val="24"/>
          <w:szCs w:val="24"/>
          <w:lang w:val="ru-RU" w:eastAsia="en-US"/>
        </w:rPr>
        <w:t>8. Eschatologie personnelle</w:t>
      </w:r>
    </w:p>
    <w:p w14:paraId="50DDA144">
      <w:pPr>
        <w:ind w:firstLine="567"/>
        <w:jc w:val="both"/>
        <w:rPr>
          <w:rFonts w:hint="default"/>
          <w:sz w:val="24"/>
          <w:szCs w:val="24"/>
          <w:lang w:val="ru-RU" w:eastAsia="en-US"/>
        </w:rPr>
      </w:pPr>
      <w:r>
        <w:rPr>
          <w:rFonts w:hint="default"/>
          <w:sz w:val="24"/>
          <w:szCs w:val="24"/>
          <w:lang w:val="ru-RU" w:eastAsia="en-US"/>
        </w:rPr>
        <w:t>L’eschatologie personnelle signifie l’effort de former une subjectivité capable d’exister dans l’Eschaton.</w:t>
      </w:r>
    </w:p>
    <w:p w14:paraId="7CED9D87">
      <w:pPr>
        <w:ind w:firstLine="567"/>
        <w:jc w:val="both"/>
        <w:rPr>
          <w:rFonts w:hint="default"/>
          <w:sz w:val="24"/>
          <w:szCs w:val="24"/>
          <w:lang w:val="ru-RU" w:eastAsia="en-US"/>
        </w:rPr>
      </w:pPr>
      <w:r>
        <w:rPr>
          <w:rFonts w:hint="default"/>
          <w:sz w:val="24"/>
          <w:szCs w:val="24"/>
          <w:lang w:val="ru-RU" w:eastAsia="en-US"/>
        </w:rPr>
        <w:t>L’être humain cherche à se penser non seulement comme sujet à l’intérieur du temps historique, mais comme sujet capable de conserver son identité dans la réalité ultime de l’être.</w:t>
      </w:r>
    </w:p>
    <w:p w14:paraId="1305F74C">
      <w:pPr>
        <w:ind w:firstLine="567"/>
        <w:jc w:val="both"/>
        <w:rPr>
          <w:rFonts w:hint="default"/>
          <w:sz w:val="24"/>
          <w:szCs w:val="24"/>
          <w:lang w:val="ru-RU" w:eastAsia="en-US"/>
        </w:rPr>
      </w:pPr>
      <w:r>
        <w:rPr>
          <w:rFonts w:hint="default"/>
          <w:sz w:val="24"/>
          <w:szCs w:val="24"/>
          <w:lang w:val="ru-RU" w:eastAsia="en-US"/>
        </w:rPr>
        <w:t>La vie historique acquiert alors un caractère eschatologique et messianique. L’éon devient l’espace où la subjectivité eschatologique est mise à l’épreuve et se manifeste dans des actions concrètes.</w:t>
      </w:r>
    </w:p>
    <w:p w14:paraId="1222E821">
      <w:pPr>
        <w:ind w:firstLine="567"/>
        <w:jc w:val="both"/>
        <w:rPr>
          <w:rFonts w:hint="default"/>
          <w:sz w:val="24"/>
          <w:szCs w:val="24"/>
          <w:lang w:val="ru-RU" w:eastAsia="en-US"/>
        </w:rPr>
      </w:pPr>
      <w:r>
        <w:rPr>
          <w:rFonts w:hint="default"/>
          <w:sz w:val="24"/>
          <w:szCs w:val="24"/>
          <w:lang w:val="ru-RU" w:eastAsia="en-US"/>
        </w:rPr>
        <w:t>Autrement dit, l’être humain cherche à former sa subjectivité dans l’horizon de l’Eschaton et à vivre l’existence historique comme son actualisation messianique.</w:t>
      </w:r>
    </w:p>
    <w:p w14:paraId="41AF5EEA">
      <w:pPr>
        <w:ind w:firstLine="567"/>
        <w:jc w:val="both"/>
        <w:rPr>
          <w:rFonts w:hint="default"/>
          <w:sz w:val="24"/>
          <w:szCs w:val="24"/>
          <w:lang w:val="ru-RU" w:eastAsia="en-US"/>
        </w:rPr>
      </w:pPr>
      <w:r>
        <w:rPr>
          <w:rFonts w:hint="default"/>
          <w:sz w:val="24"/>
          <w:szCs w:val="24"/>
          <w:lang w:val="ru-RU" w:eastAsia="en-US"/>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701692A0">
      <w:pPr>
        <w:ind w:firstLine="567"/>
        <w:jc w:val="both"/>
        <w:rPr>
          <w:rFonts w:hint="default"/>
          <w:sz w:val="24"/>
          <w:szCs w:val="24"/>
          <w:lang w:val="ru-RU" w:eastAsia="en-US"/>
        </w:rPr>
      </w:pPr>
      <w:r>
        <w:rPr>
          <w:rFonts w:hint="default"/>
          <w:sz w:val="24"/>
          <w:szCs w:val="24"/>
          <w:lang w:val="ru-RU" w:eastAsia="en-US"/>
        </w:rPr>
        <w:t>9. Reconnaissance du Logos</w:t>
      </w:r>
    </w:p>
    <w:p w14:paraId="7D12AFB3">
      <w:pPr>
        <w:ind w:firstLine="567"/>
        <w:jc w:val="both"/>
        <w:rPr>
          <w:rFonts w:hint="default"/>
          <w:sz w:val="24"/>
          <w:szCs w:val="24"/>
          <w:lang w:val="ru-RU" w:eastAsia="en-US"/>
        </w:rPr>
      </w:pPr>
      <w:r>
        <w:rPr>
          <w:rFonts w:hint="default"/>
          <w:sz w:val="24"/>
          <w:szCs w:val="24"/>
          <w:lang w:val="ru-RU" w:eastAsia="en-US"/>
        </w:rPr>
        <w:t>La recherche du fondement de la subjectivité eschatologique conduit à la reconnaissance du Logos comme source du sens et de l’être.</w:t>
      </w:r>
    </w:p>
    <w:p w14:paraId="4423859D">
      <w:pPr>
        <w:ind w:firstLine="567"/>
        <w:jc w:val="both"/>
        <w:rPr>
          <w:rFonts w:hint="default"/>
          <w:sz w:val="24"/>
          <w:szCs w:val="24"/>
          <w:lang w:val="ru-RU" w:eastAsia="en-US"/>
        </w:rPr>
      </w:pPr>
      <w:r>
        <w:rPr>
          <w:rFonts w:hint="default"/>
          <w:sz w:val="24"/>
          <w:szCs w:val="24"/>
          <w:lang w:val="ru-RU" w:eastAsia="en-US"/>
        </w:rPr>
        <w:t>Le christianisme apparaît ici non pas comme un système moral ni comme une tradition culturelle, mais comme une affirmation ontologique : le Logos, qui est la source du sens, est devenu accessible à l’être humain.</w:t>
      </w:r>
    </w:p>
    <w:p w14:paraId="320F566D">
      <w:pPr>
        <w:ind w:firstLine="567"/>
        <w:jc w:val="both"/>
        <w:rPr>
          <w:rFonts w:hint="default"/>
          <w:sz w:val="24"/>
          <w:szCs w:val="24"/>
          <w:lang w:val="ru-RU" w:eastAsia="en-US"/>
        </w:rPr>
      </w:pPr>
      <w:r>
        <w:rPr>
          <w:rFonts w:hint="default"/>
          <w:sz w:val="24"/>
          <w:szCs w:val="24"/>
          <w:lang w:val="ru-RU" w:eastAsia="en-US"/>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15C85E30">
      <w:pPr>
        <w:ind w:firstLine="567"/>
        <w:jc w:val="both"/>
        <w:rPr>
          <w:rFonts w:hint="default"/>
          <w:sz w:val="24"/>
          <w:szCs w:val="24"/>
          <w:lang w:val="ru-RU" w:eastAsia="en-US"/>
        </w:rPr>
      </w:pPr>
      <w:r>
        <w:rPr>
          <w:rFonts w:hint="default"/>
          <w:sz w:val="24"/>
          <w:szCs w:val="24"/>
          <w:lang w:val="ru-RU" w:eastAsia="en-US"/>
        </w:rPr>
        <w:t>10. Identité par la participation</w:t>
      </w:r>
    </w:p>
    <w:p w14:paraId="42E4D888">
      <w:pPr>
        <w:ind w:firstLine="567"/>
        <w:jc w:val="both"/>
        <w:rPr>
          <w:rFonts w:hint="default"/>
          <w:sz w:val="24"/>
          <w:szCs w:val="24"/>
          <w:lang w:val="ru-RU" w:eastAsia="en-US"/>
        </w:rPr>
      </w:pPr>
      <w:r>
        <w:rPr>
          <w:rFonts w:hint="default"/>
          <w:sz w:val="24"/>
          <w:szCs w:val="24"/>
          <w:lang w:val="ru-RU" w:eastAsia="en-US"/>
        </w:rPr>
        <w:t>La reconnaissance du Logos demeure abstraite tant que le sujet n’entre pas dans une relation de participation.</w:t>
      </w:r>
    </w:p>
    <w:p w14:paraId="3ACCAA80">
      <w:pPr>
        <w:ind w:firstLine="567"/>
        <w:jc w:val="both"/>
        <w:rPr>
          <w:rFonts w:hint="default"/>
          <w:sz w:val="24"/>
          <w:szCs w:val="24"/>
          <w:lang w:val="ru-RU" w:eastAsia="en-US"/>
        </w:rPr>
      </w:pPr>
      <w:r>
        <w:rPr>
          <w:rFonts w:hint="default"/>
          <w:sz w:val="24"/>
          <w:szCs w:val="24"/>
          <w:lang w:val="ru-RU" w:eastAsia="en-US"/>
        </w:rPr>
        <w:t>L’identité se stabilise par la participation au Logos. Le sujet n’existe pas comme source de sa propre mission, mais comme porteur qui la reçoit.</w:t>
      </w:r>
    </w:p>
    <w:p w14:paraId="097EF578">
      <w:pPr>
        <w:ind w:firstLine="567"/>
        <w:jc w:val="both"/>
        <w:rPr>
          <w:rFonts w:hint="default"/>
          <w:sz w:val="24"/>
          <w:szCs w:val="24"/>
          <w:lang w:val="ru-RU" w:eastAsia="en-US"/>
        </w:rPr>
      </w:pPr>
      <w:r>
        <w:rPr>
          <w:rFonts w:hint="default"/>
          <w:sz w:val="24"/>
          <w:szCs w:val="24"/>
          <w:lang w:val="ru-RU" w:eastAsia="en-US"/>
        </w:rPr>
        <w:t>C’est seulement ici que le sujet obtient la possibilité de préserver son identité au sens ultime — non pas simplement comme cohérence psychologique intérieure, mais comme participation à la source de l’être et du sens.</w:t>
      </w:r>
    </w:p>
    <w:p w14:paraId="52E56494">
      <w:pPr>
        <w:ind w:firstLine="567"/>
        <w:jc w:val="both"/>
        <w:rPr>
          <w:rFonts w:hint="default"/>
          <w:sz w:val="24"/>
          <w:szCs w:val="24"/>
          <w:lang w:val="ru-RU" w:eastAsia="en-US"/>
        </w:rPr>
      </w:pPr>
      <w:r>
        <w:rPr>
          <w:rFonts w:hint="default"/>
          <w:sz w:val="24"/>
          <w:szCs w:val="24"/>
          <w:lang w:val="ru-RU" w:eastAsia="en-US"/>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77F46C82">
      <w:pPr>
        <w:ind w:firstLine="567"/>
        <w:jc w:val="both"/>
        <w:rPr>
          <w:rFonts w:hint="default"/>
          <w:sz w:val="24"/>
          <w:szCs w:val="24"/>
          <w:lang w:val="ru-RU" w:eastAsia="en-US"/>
        </w:rPr>
      </w:pPr>
      <w:r>
        <w:rPr>
          <w:rFonts w:hint="default"/>
          <w:sz w:val="24"/>
          <w:szCs w:val="24"/>
          <w:lang w:val="ru-RU" w:eastAsia="en-US"/>
        </w:rPr>
        <w:t>11. Pratique de la Croix</w:t>
      </w:r>
    </w:p>
    <w:p w14:paraId="72AB7EC5">
      <w:pPr>
        <w:ind w:firstLine="567"/>
        <w:jc w:val="both"/>
        <w:rPr>
          <w:rFonts w:hint="default"/>
          <w:sz w:val="24"/>
          <w:szCs w:val="24"/>
          <w:lang w:val="ru-RU" w:eastAsia="en-US"/>
        </w:rPr>
      </w:pPr>
      <w:r>
        <w:rPr>
          <w:rFonts w:hint="default"/>
          <w:sz w:val="24"/>
          <w:szCs w:val="24"/>
          <w:lang w:val="ru-RU" w:eastAsia="en-US"/>
        </w:rPr>
        <w:t>(réadressage ontologique)</w:t>
      </w:r>
    </w:p>
    <w:p w14:paraId="58D18486">
      <w:pPr>
        <w:ind w:firstLine="567"/>
        <w:jc w:val="both"/>
        <w:rPr>
          <w:rFonts w:hint="default"/>
          <w:sz w:val="24"/>
          <w:szCs w:val="24"/>
          <w:lang w:val="ru-RU" w:eastAsia="en-US"/>
        </w:rPr>
      </w:pPr>
      <w:r>
        <w:rPr>
          <w:rFonts w:hint="default"/>
          <w:sz w:val="24"/>
          <w:szCs w:val="24"/>
          <w:lang w:val="ru-RU" w:eastAsia="en-US"/>
        </w:rPr>
        <w:t>La participation au Logos doit être confirmée dans des actes existentiels réels.</w:t>
      </w:r>
    </w:p>
    <w:p w14:paraId="58A00BB1">
      <w:pPr>
        <w:ind w:firstLine="567"/>
        <w:jc w:val="both"/>
        <w:rPr>
          <w:rFonts w:hint="default"/>
          <w:sz w:val="24"/>
          <w:szCs w:val="24"/>
          <w:lang w:val="ru-RU" w:eastAsia="en-US"/>
        </w:rPr>
      </w:pPr>
      <w:r>
        <w:rPr>
          <w:rFonts w:hint="default"/>
          <w:sz w:val="24"/>
          <w:szCs w:val="24"/>
          <w:lang w:val="ru-RU" w:eastAsia="en-US"/>
        </w:rPr>
        <w:t>La pratique de la Croix désigne les situations dans lesquelles le sujet renonce aux garanties empiriques afin de préserver la vérité de son horizon ultime.</w:t>
      </w:r>
    </w:p>
    <w:p w14:paraId="47ED7887">
      <w:pPr>
        <w:ind w:firstLine="567"/>
        <w:jc w:val="both"/>
        <w:rPr>
          <w:rFonts w:hint="default"/>
          <w:sz w:val="24"/>
          <w:szCs w:val="24"/>
          <w:lang w:val="ru-RU" w:eastAsia="en-US"/>
        </w:rPr>
      </w:pPr>
      <w:r>
        <w:rPr>
          <w:rFonts w:hint="default"/>
          <w:sz w:val="24"/>
          <w:szCs w:val="24"/>
          <w:lang w:val="ru-RU" w:eastAsia="en-US"/>
        </w:rPr>
        <w:t>Chaque acte de ce type représente un réadressage ontologique de l’existence vers sa source.</w:t>
      </w:r>
    </w:p>
    <w:p w14:paraId="38C0AF2D">
      <w:pPr>
        <w:ind w:firstLine="567"/>
        <w:jc w:val="both"/>
        <w:rPr>
          <w:rFonts w:hint="default"/>
          <w:sz w:val="24"/>
          <w:szCs w:val="24"/>
          <w:lang w:val="ru-RU" w:eastAsia="en-US"/>
        </w:rPr>
      </w:pPr>
      <w:r>
        <w:rPr>
          <w:rFonts w:hint="default"/>
          <w:sz w:val="24"/>
          <w:szCs w:val="24"/>
          <w:lang w:val="ru-RU" w:eastAsia="en-US"/>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02305996">
      <w:pPr>
        <w:ind w:firstLine="567"/>
        <w:jc w:val="both"/>
        <w:rPr>
          <w:rFonts w:hint="default"/>
          <w:sz w:val="24"/>
          <w:szCs w:val="24"/>
          <w:lang w:val="ru-RU" w:eastAsia="en-US"/>
        </w:rPr>
      </w:pPr>
      <w:r>
        <w:rPr>
          <w:rFonts w:hint="default"/>
          <w:sz w:val="24"/>
          <w:szCs w:val="24"/>
          <w:lang w:val="ru-RU" w:eastAsia="en-US"/>
        </w:rPr>
        <w:t>12. Vérification textuelle et ontologique</w:t>
      </w:r>
    </w:p>
    <w:p w14:paraId="2048A0CD">
      <w:pPr>
        <w:ind w:firstLine="567"/>
        <w:jc w:val="both"/>
        <w:rPr>
          <w:rFonts w:hint="default"/>
          <w:sz w:val="24"/>
          <w:szCs w:val="24"/>
          <w:lang w:val="ru-RU" w:eastAsia="en-US"/>
        </w:rPr>
      </w:pPr>
      <w:r>
        <w:rPr>
          <w:rFonts w:hint="default"/>
          <w:sz w:val="24"/>
          <w:szCs w:val="24"/>
          <w:lang w:val="ru-RU" w:eastAsia="en-US"/>
        </w:rPr>
        <w:t>Toute expérience personnelle exige une vérification. Sans cette vérification, il existe un risque de substituer au Logos ses propres projections.</w:t>
      </w:r>
    </w:p>
    <w:p w14:paraId="692AA06D">
      <w:pPr>
        <w:ind w:firstLine="567"/>
        <w:jc w:val="both"/>
        <w:rPr>
          <w:rFonts w:hint="default"/>
          <w:sz w:val="24"/>
          <w:szCs w:val="24"/>
          <w:lang w:val="ru-RU" w:eastAsia="en-US"/>
        </w:rPr>
      </w:pPr>
      <w:r>
        <w:rPr>
          <w:rFonts w:hint="default"/>
          <w:sz w:val="24"/>
          <w:szCs w:val="24"/>
          <w:lang w:val="ru-RU" w:eastAsia="en-US"/>
        </w:rPr>
        <w:t>C’est pourquoi la vérification s’effectue avant tout à travers des textes contenant une expérience ontologique concentrée :</w:t>
      </w:r>
      <w:r>
        <w:rPr>
          <w:rFonts w:hint="default"/>
          <w:sz w:val="24"/>
          <w:szCs w:val="24"/>
          <w:lang w:val="ru-RU" w:eastAsia="en-US"/>
        </w:rPr>
        <w:br w:type="textWrapping"/>
      </w:r>
      <w:r>
        <w:rPr>
          <w:rFonts w:hint="default"/>
          <w:sz w:val="24"/>
          <w:szCs w:val="24"/>
          <w:lang w:val="ru-RU" w:eastAsia="en-US"/>
        </w:rPr>
        <w:t>l’Écriture Sainte, les textes de l’époque apostolique, la tradition patristique, ainsi que les œuvres philosophiques ayant atteint une profondeur ontologique.</w:t>
      </w:r>
    </w:p>
    <w:p w14:paraId="14E48B19">
      <w:pPr>
        <w:ind w:firstLine="567"/>
        <w:jc w:val="both"/>
        <w:rPr>
          <w:rFonts w:hint="default"/>
          <w:sz w:val="24"/>
          <w:szCs w:val="24"/>
          <w:lang w:val="ru-RU" w:eastAsia="en-US"/>
        </w:rPr>
      </w:pPr>
      <w:r>
        <w:rPr>
          <w:rFonts w:hint="default"/>
          <w:sz w:val="24"/>
          <w:szCs w:val="24"/>
          <w:lang w:val="ru-RU" w:eastAsia="en-US"/>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67376C1E">
      <w:pPr>
        <w:ind w:firstLine="567"/>
        <w:jc w:val="both"/>
        <w:rPr>
          <w:rFonts w:hint="default"/>
          <w:sz w:val="24"/>
          <w:szCs w:val="24"/>
          <w:lang w:val="ru-RU" w:eastAsia="en-US"/>
        </w:rPr>
      </w:pPr>
      <w:r>
        <w:rPr>
          <w:rFonts w:hint="default"/>
          <w:sz w:val="24"/>
          <w:szCs w:val="24"/>
          <w:lang w:val="ru-RU" w:eastAsia="en-US"/>
        </w:rPr>
        <w:t>13. Régime ontologique de la vie</w:t>
      </w:r>
    </w:p>
    <w:p w14:paraId="167D51B7">
      <w:pPr>
        <w:ind w:firstLine="567"/>
        <w:jc w:val="both"/>
        <w:rPr>
          <w:rFonts w:hint="default"/>
          <w:sz w:val="24"/>
          <w:szCs w:val="24"/>
          <w:lang w:val="ru-RU" w:eastAsia="en-US"/>
        </w:rPr>
      </w:pPr>
      <w:r>
        <w:rPr>
          <w:rFonts w:hint="default"/>
          <w:sz w:val="24"/>
          <w:szCs w:val="24"/>
          <w:lang w:val="ru-RU" w:eastAsia="en-US"/>
        </w:rPr>
        <w:t>Lorsque la mission passe l’épreuve de la vérification, elle cesse d’être une décision isolée et devient un mode d’existence stable.</w:t>
      </w:r>
    </w:p>
    <w:p w14:paraId="31FC8BC4">
      <w:pPr>
        <w:ind w:firstLine="567"/>
        <w:jc w:val="both"/>
        <w:rPr>
          <w:rFonts w:hint="default"/>
          <w:sz w:val="24"/>
          <w:szCs w:val="24"/>
          <w:lang w:val="ru-RU" w:eastAsia="en-US"/>
        </w:rPr>
      </w:pPr>
      <w:r>
        <w:rPr>
          <w:rFonts w:hint="default"/>
          <w:sz w:val="24"/>
          <w:szCs w:val="24"/>
          <w:lang w:val="ru-RU" w:eastAsia="en-US"/>
        </w:rPr>
        <w:t>Le sujet commence à vivre non plus à partir de fondements fictifs, mais à partir de la vérité. Ses actions ne sont plus déterminées par la peur du présent ni par la pression des circonstances, mais par l’horizon de la réalité à venir.</w:t>
      </w:r>
    </w:p>
    <w:p w14:paraId="5CF5F7EB">
      <w:pPr>
        <w:ind w:firstLine="567"/>
        <w:jc w:val="both"/>
        <w:rPr>
          <w:rFonts w:hint="default"/>
          <w:sz w:val="24"/>
          <w:szCs w:val="24"/>
          <w:lang w:val="ru-RU" w:eastAsia="en-US"/>
        </w:rPr>
      </w:pPr>
      <w:r>
        <w:rPr>
          <w:rFonts w:hint="default"/>
          <w:sz w:val="24"/>
          <w:szCs w:val="24"/>
          <w:lang w:val="ru-RU" w:eastAsia="en-US"/>
        </w:rPr>
        <w:t>Ainsi se forme un régime ontologique de la vie, dans lequel l’être humain conserve son identité à travers le changement et agit à partir d’une orientation vers l’Eschaton.</w:t>
      </w:r>
    </w:p>
    <w:p w14:paraId="5CECA99C">
      <w:pPr>
        <w:ind w:firstLine="567"/>
        <w:jc w:val="both"/>
        <w:rPr>
          <w:rFonts w:hint="default"/>
          <w:sz w:val="24"/>
          <w:szCs w:val="24"/>
          <w:lang w:val="ru-RU" w:eastAsia="en-US"/>
        </w:rPr>
      </w:pPr>
      <w:r>
        <w:rPr>
          <w:rFonts w:hint="default"/>
          <w:sz w:val="24"/>
          <w:szCs w:val="24"/>
          <w:lang w:val="ru-RU" w:eastAsia="en-US"/>
        </w:rPr>
        <w:t>Dans ce sens, l’objectif de la pratique ecclésiale est la formation d’un être humain dont l’existence prend la forme d’une mission.</w:t>
      </w:r>
    </w:p>
    <w:p w14:paraId="5CA85565">
      <w:pPr>
        <w:ind w:firstLine="567"/>
        <w:jc w:val="both"/>
        <w:rPr>
          <w:rFonts w:hint="default"/>
          <w:sz w:val="24"/>
          <w:szCs w:val="24"/>
          <w:lang w:val="ru-RU" w:eastAsia="en-US"/>
        </w:rPr>
      </w:pPr>
      <w:r>
        <w:rPr>
          <w:rFonts w:hint="default"/>
          <w:sz w:val="24"/>
          <w:szCs w:val="24"/>
          <w:lang w:val="ru-RU" w:eastAsia="en-US"/>
        </w:rPr>
        <w:t>C’est précisément cette forme d’existence que la tradition chrétienne désigne par le mot apostolat.</w:t>
      </w:r>
    </w:p>
    <w:p w14:paraId="07DE2E83">
      <w:pPr>
        <w:ind w:firstLine="567"/>
        <w:jc w:val="both"/>
        <w:rPr>
          <w:rFonts w:hint="default"/>
          <w:sz w:val="24"/>
          <w:szCs w:val="24"/>
          <w:lang w:val="ru-RU" w:eastAsia="en-US"/>
        </w:rPr>
      </w:pPr>
      <w:r>
        <w:rPr>
          <w:rFonts w:hint="default"/>
          <w:sz w:val="24"/>
          <w:szCs w:val="24"/>
          <w:lang w:val="ru-RU" w:eastAsia="en-US"/>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6B7FEB34">
      <w:pPr>
        <w:ind w:firstLine="567"/>
        <w:jc w:val="both"/>
        <w:rPr>
          <w:rFonts w:hint="default"/>
          <w:sz w:val="24"/>
          <w:szCs w:val="24"/>
          <w:lang w:val="ru-RU" w:eastAsia="en-US"/>
        </w:rPr>
      </w:pPr>
    </w:p>
    <w:p w14:paraId="4F773A02">
      <w:pPr>
        <w:ind w:firstLine="567"/>
        <w:jc w:val="both"/>
        <w:rPr>
          <w:rFonts w:hint="default"/>
          <w:sz w:val="24"/>
          <w:szCs w:val="24"/>
          <w:lang w:val="ru-RU" w:eastAsia="en-US"/>
        </w:rPr>
      </w:pPr>
    </w:p>
    <w:p w14:paraId="067BBACE">
      <w:pPr>
        <w:ind w:firstLine="567"/>
        <w:jc w:val="both"/>
        <w:rPr>
          <w:rFonts w:hint="default"/>
          <w:sz w:val="24"/>
          <w:szCs w:val="24"/>
          <w:lang w:val="ru-RU" w:eastAsia="en-US"/>
        </w:rPr>
      </w:pPr>
    </w:p>
    <w:p w14:paraId="1618FE77">
      <w:pPr>
        <w:ind w:firstLine="567"/>
        <w:jc w:val="both"/>
        <w:rPr>
          <w:rFonts w:hint="default"/>
          <w:sz w:val="24"/>
          <w:szCs w:val="24"/>
          <w:lang w:val="ru-RU" w:eastAsia="en-US"/>
        </w:rPr>
      </w:pPr>
    </w:p>
    <w:p w14:paraId="27B5B760">
      <w:pPr>
        <w:ind w:firstLine="567"/>
        <w:jc w:val="both"/>
        <w:rPr>
          <w:rFonts w:hint="default"/>
          <w:sz w:val="24"/>
          <w:szCs w:val="24"/>
          <w:lang w:val="ru-RU" w:eastAsia="en-US"/>
        </w:rPr>
      </w:pPr>
    </w:p>
    <w:p w14:paraId="442CD30E">
      <w:pPr>
        <w:ind w:firstLine="567"/>
        <w:jc w:val="both"/>
        <w:rPr>
          <w:rFonts w:hint="default"/>
          <w:sz w:val="24"/>
          <w:szCs w:val="24"/>
          <w:lang w:val="ru-RU" w:eastAsia="en-US"/>
        </w:rPr>
      </w:pPr>
    </w:p>
    <w:p w14:paraId="17628217">
      <w:pPr>
        <w:ind w:firstLine="567"/>
        <w:jc w:val="both"/>
        <w:rPr>
          <w:rFonts w:hint="default"/>
          <w:sz w:val="24"/>
          <w:szCs w:val="24"/>
          <w:lang w:val="ru-RU" w:eastAsia="en-US"/>
        </w:rPr>
      </w:pPr>
      <w:r>
        <w:rPr>
          <w:rFonts w:hint="default"/>
          <w:sz w:val="24"/>
          <w:szCs w:val="24"/>
          <w:lang w:val="ru-RU" w:eastAsia="en-US"/>
        </w:rPr>
        <w:t>Condition interprétative</w:t>
      </w:r>
    </w:p>
    <w:p w14:paraId="2BFC6F9C">
      <w:pPr>
        <w:ind w:firstLine="567"/>
        <w:jc w:val="both"/>
        <w:rPr>
          <w:rFonts w:hint="default"/>
          <w:sz w:val="24"/>
          <w:szCs w:val="24"/>
          <w:lang w:val="ru-RU" w:eastAsia="en-US"/>
        </w:rPr>
      </w:pPr>
      <w:r>
        <w:rPr>
          <w:rFonts w:hint="default"/>
          <w:sz w:val="24"/>
          <w:szCs w:val="24"/>
          <w:lang w:val="ru-RU" w:eastAsia="en-US"/>
        </w:rPr>
        <w:t>Dans tous les points où il est question du choix humain ou de la capacité du sujet à adopter une certaine position, on suppose l’existence d’une capacité qui, dans la tradition théologique, est désignée par le concept de grâce, comprise comme la condition de possibilité de ce choix.</w:t>
      </w:r>
    </w:p>
    <w:p w14:paraId="1F6EBC07">
      <w:pPr>
        <w:ind w:firstLine="567"/>
        <w:jc w:val="both"/>
        <w:rPr>
          <w:rFonts w:hint="default"/>
          <w:sz w:val="24"/>
          <w:szCs w:val="24"/>
          <w:lang w:val="ru-RU" w:eastAsia="en-US"/>
        </w:rPr>
      </w:pPr>
    </w:p>
    <w:p w14:paraId="744F9558">
      <w:pPr>
        <w:ind w:firstLine="567"/>
        <w:jc w:val="both"/>
        <w:rPr>
          <w:rFonts w:hint="default"/>
          <w:sz w:val="24"/>
          <w:szCs w:val="24"/>
          <w:lang w:val="ru-RU" w:eastAsia="en-US"/>
        </w:rPr>
      </w:pPr>
    </w:p>
    <w:p w14:paraId="407A2E3F">
      <w:pPr>
        <w:ind w:firstLine="567"/>
        <w:jc w:val="both"/>
        <w:rPr>
          <w:rFonts w:hint="default"/>
          <w:sz w:val="24"/>
          <w:szCs w:val="24"/>
          <w:lang w:val="ru-RU" w:eastAsia="en-US"/>
        </w:rPr>
      </w:pPr>
    </w:p>
    <w:p w14:paraId="40FDC427">
      <w:pPr>
        <w:ind w:firstLine="567"/>
        <w:jc w:val="both"/>
        <w:rPr>
          <w:rFonts w:hint="default"/>
          <w:sz w:val="24"/>
          <w:szCs w:val="24"/>
          <w:lang w:val="ru-RU" w:eastAsia="en-US"/>
        </w:rPr>
      </w:pPr>
    </w:p>
    <w:p w14:paraId="62AF32AE">
      <w:pPr>
        <w:ind w:firstLine="567"/>
        <w:jc w:val="both"/>
        <w:rPr>
          <w:rFonts w:hint="default"/>
          <w:sz w:val="24"/>
          <w:szCs w:val="24"/>
          <w:lang w:val="ru-RU" w:eastAsia="en-US"/>
        </w:rPr>
      </w:pPr>
    </w:p>
    <w:p w14:paraId="1B26D17B">
      <w:pPr>
        <w:ind w:firstLine="567"/>
        <w:jc w:val="both"/>
        <w:rPr>
          <w:rFonts w:hint="default"/>
          <w:sz w:val="24"/>
          <w:szCs w:val="24"/>
          <w:lang w:val="ru-RU" w:eastAsia="en-US"/>
        </w:rPr>
      </w:pPr>
    </w:p>
    <w:p w14:paraId="2F0B1B76">
      <w:pPr>
        <w:rPr>
          <w:rFonts w:hint="default"/>
          <w:sz w:val="24"/>
          <w:szCs w:val="24"/>
          <w:lang w:val="ru-RU" w:eastAsia="en-US"/>
        </w:rPr>
      </w:pPr>
      <w:r>
        <w:rPr>
          <w:rFonts w:hint="default"/>
          <w:sz w:val="24"/>
          <w:szCs w:val="24"/>
          <w:lang w:val="ru-RU" w:eastAsia="en-US"/>
        </w:rPr>
        <w:br w:type="page"/>
      </w:r>
    </w:p>
    <w:p w14:paraId="6F92721B">
      <w:pPr>
        <w:ind w:firstLine="567"/>
        <w:jc w:val="both"/>
        <w:rPr>
          <w:rFonts w:hint="default"/>
          <w:sz w:val="24"/>
          <w:szCs w:val="24"/>
          <w:lang w:val="ru-RU" w:eastAsia="en-US"/>
        </w:rPr>
      </w:pPr>
      <w:r>
        <w:rPr>
          <w:rFonts w:hint="default"/>
          <w:sz w:val="24"/>
          <w:szCs w:val="24"/>
          <w:lang w:val="ru-RU" w:eastAsia="en-US"/>
        </w:rPr>
        <w:t xml:space="preserve">Commentaire terminologique du projet </w:t>
      </w:r>
    </w:p>
    <w:p w14:paraId="008FAA68">
      <w:pPr>
        <w:ind w:firstLine="567"/>
        <w:jc w:val="both"/>
        <w:rPr>
          <w:rFonts w:hint="default"/>
          <w:sz w:val="24"/>
          <w:szCs w:val="24"/>
          <w:lang w:val="ru-RU" w:eastAsia="en-US"/>
        </w:rPr>
      </w:pPr>
      <w:r>
        <w:rPr>
          <w:rFonts w:hint="default"/>
          <w:sz w:val="24"/>
          <w:szCs w:val="24"/>
          <w:lang w:val="ru-RU" w:eastAsia="en-US"/>
        </w:rPr>
        <w:t>« Aux chrétiens du troisième millénaire »</w:t>
      </w:r>
      <w:r>
        <w:rPr>
          <w:rFonts w:hint="default"/>
          <w:sz w:val="24"/>
          <w:szCs w:val="24"/>
          <w:lang w:val="en-US" w:eastAsia="en-US"/>
        </w:rPr>
        <w:t xml:space="preserve"> </w:t>
      </w:r>
      <w:r>
        <w:rPr>
          <w:rFonts w:hint="default"/>
          <w:sz w:val="24"/>
          <w:szCs w:val="24"/>
          <w:lang w:val="ru-RU" w:eastAsia="en-US"/>
        </w:rPr>
        <w:t>(ci-après : ACTM)</w:t>
      </w:r>
    </w:p>
    <w:p w14:paraId="5C8C004D">
      <w:pPr>
        <w:ind w:firstLine="567"/>
        <w:jc w:val="both"/>
        <w:rPr>
          <w:rFonts w:hint="default"/>
          <w:sz w:val="24"/>
          <w:szCs w:val="24"/>
          <w:lang w:val="ru-RU" w:eastAsia="en-US"/>
        </w:rPr>
      </w:pPr>
      <w:r>
        <w:rPr>
          <w:rFonts w:hint="default"/>
          <w:sz w:val="24"/>
          <w:szCs w:val="24"/>
          <w:lang w:val="ru-RU" w:eastAsia="en-US"/>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6D67F848">
      <w:pPr>
        <w:ind w:firstLine="567"/>
        <w:jc w:val="both"/>
        <w:rPr>
          <w:rFonts w:hint="default"/>
          <w:sz w:val="24"/>
          <w:szCs w:val="24"/>
          <w:lang w:val="ru-RU" w:eastAsia="en-US"/>
        </w:rPr>
      </w:pPr>
      <w:r>
        <w:rPr>
          <w:rFonts w:hint="default"/>
          <w:sz w:val="24"/>
          <w:szCs w:val="24"/>
          <w:lang w:val="ru-RU" w:eastAsia="en-US"/>
        </w:rPr>
        <w:t>I. Le sujet</w:t>
      </w:r>
    </w:p>
    <w:p w14:paraId="6DDB972E">
      <w:pPr>
        <w:ind w:firstLine="567"/>
        <w:jc w:val="both"/>
        <w:rPr>
          <w:rFonts w:hint="default"/>
          <w:sz w:val="24"/>
          <w:szCs w:val="24"/>
          <w:lang w:val="ru-RU" w:eastAsia="en-US"/>
        </w:rPr>
      </w:pPr>
      <w:r>
        <w:rPr>
          <w:rFonts w:hint="default"/>
          <w:sz w:val="24"/>
          <w:szCs w:val="24"/>
          <w:lang w:val="ru-RU" w:eastAsia="en-US"/>
        </w:rPr>
        <w:t>Le sujet est une forme d’être structurellement orientée vers l’expansion et la fondation.</w:t>
      </w:r>
      <w:r>
        <w:rPr>
          <w:rFonts w:hint="default"/>
          <w:sz w:val="24"/>
          <w:szCs w:val="24"/>
          <w:lang w:val="ru-RU" w:eastAsia="en-US"/>
        </w:rPr>
        <w:br w:type="textWrapping"/>
      </w:r>
      <w:r>
        <w:rPr>
          <w:rFonts w:hint="default"/>
          <w:sz w:val="24"/>
          <w:szCs w:val="24"/>
          <w:lang w:val="ru-RU" w:eastAsia="en-US"/>
        </w:rPr>
        <w:t>Ce qui le distingue des autres formes de vie, c’est qu’il ne forme pas son comportement à partir d’instincts ou d’algorithmes préétablis, mais à partir de l’intellection d’une image complexe du monde, accessible dans l’espace de la pensée.</w:t>
      </w:r>
    </w:p>
    <w:p w14:paraId="002C797F">
      <w:pPr>
        <w:ind w:firstLine="567"/>
        <w:jc w:val="both"/>
        <w:rPr>
          <w:rFonts w:hint="default"/>
          <w:sz w:val="24"/>
          <w:szCs w:val="24"/>
          <w:lang w:val="ru-RU" w:eastAsia="en-US"/>
        </w:rPr>
      </w:pPr>
      <w:r>
        <w:rPr>
          <w:rFonts w:hint="default"/>
          <w:sz w:val="24"/>
          <w:szCs w:val="24"/>
          <w:lang w:val="ru-RU" w:eastAsia="en-US"/>
        </w:rPr>
        <w:t>L’expansion du sujet n’a pas seulement un caractère spatial ou biologique. Elle possède une dimension cognitive et ontologique. Le sujet élargit non seulement sa sphère d’action, mais aussi son horizon de compréhension. Il tend à intégrer dans son espace intérieur l’ampleur maximale possible de la réalité.</w:t>
      </w:r>
    </w:p>
    <w:p w14:paraId="2B859E71">
      <w:pPr>
        <w:ind w:firstLine="567"/>
        <w:jc w:val="both"/>
        <w:rPr>
          <w:rFonts w:hint="default"/>
          <w:sz w:val="24"/>
          <w:szCs w:val="24"/>
          <w:lang w:val="ru-RU" w:eastAsia="en-US"/>
        </w:rPr>
      </w:pPr>
      <w:r>
        <w:rPr>
          <w:rFonts w:hint="default"/>
          <w:sz w:val="24"/>
          <w:szCs w:val="24"/>
          <w:lang w:val="ru-RU" w:eastAsia="en-US"/>
        </w:rPr>
        <w:t>L’ampleur du sujet désigne le volume de réalité qu’il est capable de maintenir dans sa conscience et d’intégrer à son agir. Plus cette ampleur est grande, plus la complexité des décisions et le degré de responsabilité sont élevés. L’élargissement de l’ampleur du sujet élargit automatiquement la zone de sa corrélation avec la réalité.</w:t>
      </w:r>
    </w:p>
    <w:p w14:paraId="69088CCE">
      <w:pPr>
        <w:ind w:firstLine="567"/>
        <w:jc w:val="both"/>
        <w:rPr>
          <w:rFonts w:hint="default"/>
          <w:sz w:val="24"/>
          <w:szCs w:val="24"/>
          <w:lang w:val="ru-RU" w:eastAsia="en-US"/>
        </w:rPr>
      </w:pPr>
      <w:r>
        <w:rPr>
          <w:rFonts w:hint="default"/>
          <w:sz w:val="24"/>
          <w:szCs w:val="24"/>
          <w:lang w:val="ru-RU" w:eastAsia="en-US"/>
        </w:rPr>
        <w:t>Le sujet répond non parce qu’il y est contraint, mais parce qu’il porte. Plus le volume de réalité inclus dans son horizon est important, plus le degré de sa responsabilité ontologique est élevé. La responsabilité n’est pas ajoutée de l’extérieur à la subjectivité ; elle en est la conséquence structurelle. Le refus de la responsabilité signifie une réduction de l’ampleur. La réduction de l’ampleur signifie une diminution de la qualité ontologique du sujet.</w:t>
      </w:r>
      <w:r>
        <w:rPr>
          <w:rFonts w:hint="default"/>
          <w:sz w:val="24"/>
          <w:szCs w:val="24"/>
          <w:lang w:val="en-US" w:eastAsia="en-US"/>
        </w:rPr>
        <w:t xml:space="preserve"> </w:t>
      </w:r>
      <w:r>
        <w:rPr>
          <w:rFonts w:hint="default"/>
          <w:sz w:val="24"/>
          <w:szCs w:val="24"/>
          <w:lang w:val="ru-RU" w:eastAsia="en-US"/>
        </w:rPr>
        <w:t>L’action du sujet est médiatisée par l’intellection.</w:t>
      </w:r>
      <w:r>
        <w:rPr>
          <w:rFonts w:hint="default"/>
          <w:sz w:val="24"/>
          <w:szCs w:val="24"/>
          <w:lang w:val="en-US" w:eastAsia="en-US"/>
        </w:rPr>
        <w:t xml:space="preserve"> </w:t>
      </w:r>
      <w:r>
        <w:rPr>
          <w:rFonts w:hint="default"/>
          <w:sz w:val="24"/>
          <w:szCs w:val="24"/>
          <w:lang w:val="ru-RU" w:eastAsia="en-US"/>
        </w:rPr>
        <w:t>Entre le stimulus et la réaction existe un espace de liberté.</w:t>
      </w:r>
    </w:p>
    <w:p w14:paraId="780FE841">
      <w:pPr>
        <w:ind w:firstLine="567"/>
        <w:jc w:val="both"/>
        <w:rPr>
          <w:rFonts w:hint="default"/>
          <w:sz w:val="24"/>
          <w:szCs w:val="24"/>
          <w:lang w:val="ru-RU" w:eastAsia="en-US"/>
        </w:rPr>
      </w:pPr>
      <w:r>
        <w:rPr>
          <w:rFonts w:hint="default"/>
          <w:sz w:val="24"/>
          <w:szCs w:val="24"/>
          <w:lang w:val="ru-RU" w:eastAsia="en-US"/>
        </w:rPr>
        <w:t>La liberté est la capacité de décider à partir d’un horizon compris, et non sous l’effet d’une pression externe ou d’un automatisme interne.</w:t>
      </w:r>
    </w:p>
    <w:p w14:paraId="5CA769B7">
      <w:pPr>
        <w:ind w:firstLine="567"/>
        <w:jc w:val="both"/>
        <w:rPr>
          <w:rFonts w:hint="default"/>
          <w:sz w:val="24"/>
          <w:szCs w:val="24"/>
          <w:lang w:val="ru-RU" w:eastAsia="en-US"/>
        </w:rPr>
      </w:pPr>
      <w:r>
        <w:rPr>
          <w:rFonts w:hint="default"/>
          <w:sz w:val="24"/>
          <w:szCs w:val="24"/>
          <w:lang w:val="ru-RU" w:eastAsia="en-US"/>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06D51D34">
      <w:pPr>
        <w:ind w:firstLine="567"/>
        <w:jc w:val="both"/>
        <w:rPr>
          <w:rFonts w:hint="default"/>
          <w:sz w:val="24"/>
          <w:szCs w:val="24"/>
          <w:lang w:val="ru-RU" w:eastAsia="en-US"/>
        </w:rPr>
      </w:pPr>
      <w:r>
        <w:rPr>
          <w:rFonts w:hint="default"/>
          <w:sz w:val="24"/>
          <w:szCs w:val="24"/>
          <w:lang w:val="ru-RU" w:eastAsia="en-US"/>
        </w:rPr>
        <w:t>Limite et radicalisation de l’expansion</w:t>
      </w:r>
    </w:p>
    <w:p w14:paraId="7F48BE33">
      <w:pPr>
        <w:ind w:firstLine="567"/>
        <w:jc w:val="both"/>
        <w:rPr>
          <w:rFonts w:hint="default"/>
          <w:sz w:val="24"/>
          <w:szCs w:val="24"/>
          <w:lang w:val="ru-RU" w:eastAsia="en-US"/>
        </w:rPr>
      </w:pPr>
      <w:r>
        <w:rPr>
          <w:rFonts w:hint="default"/>
          <w:sz w:val="24"/>
          <w:szCs w:val="24"/>
          <w:lang w:val="ru-RU" w:eastAsia="en-US"/>
        </w:rPr>
        <w:t>Le sujet est originellement orienté vers une expansion maximale. Cependant, il rencontre une limite : la finitude de l’existence empirique ne permet pas de réaliser l’exigence d’une expansion infinie.</w:t>
      </w:r>
      <w:r>
        <w:rPr>
          <w:rFonts w:hint="default"/>
          <w:sz w:val="24"/>
          <w:szCs w:val="24"/>
          <w:lang w:val="en-US" w:eastAsia="en-US"/>
        </w:rPr>
        <w:t xml:space="preserve"> </w:t>
      </w:r>
      <w:r>
        <w:rPr>
          <w:rFonts w:hint="default"/>
          <w:sz w:val="24"/>
          <w:szCs w:val="24"/>
          <w:lang w:val="ru-RU" w:eastAsia="en-US"/>
        </w:rPr>
        <w:t>Mais la limite n’annule pas le vecteur.</w:t>
      </w:r>
      <w:r>
        <w:rPr>
          <w:rFonts w:hint="default"/>
          <w:sz w:val="24"/>
          <w:szCs w:val="24"/>
          <w:lang w:val="en-US" w:eastAsia="en-US"/>
        </w:rPr>
        <w:t xml:space="preserve"> </w:t>
      </w:r>
      <w:r>
        <w:rPr>
          <w:rFonts w:hint="default"/>
          <w:sz w:val="24"/>
          <w:szCs w:val="24"/>
          <w:lang w:val="ru-RU" w:eastAsia="en-US"/>
        </w:rPr>
        <w:t>Elle le radicalise.</w:t>
      </w:r>
      <w:r>
        <w:rPr>
          <w:rFonts w:hint="default"/>
          <w:sz w:val="24"/>
          <w:szCs w:val="24"/>
          <w:lang w:val="en-US" w:eastAsia="en-US"/>
        </w:rPr>
        <w:t xml:space="preserve"> </w:t>
      </w:r>
      <w:r>
        <w:rPr>
          <w:rFonts w:hint="default"/>
          <w:sz w:val="24"/>
          <w:szCs w:val="24"/>
          <w:lang w:val="ru-RU" w:eastAsia="en-US"/>
        </w:rPr>
        <w:t>Dans sa logique ultime, l’expansion du sujet ne se réduit pas à l’élargissement de son ampleur. Elle prend la forme d’une aspiration à la fondation.</w:t>
      </w:r>
      <w:r>
        <w:rPr>
          <w:rFonts w:hint="default"/>
          <w:sz w:val="24"/>
          <w:szCs w:val="24"/>
          <w:lang w:val="en-US" w:eastAsia="en-US"/>
        </w:rPr>
        <w:t xml:space="preserve"> </w:t>
      </w:r>
      <w:r>
        <w:rPr>
          <w:rFonts w:hint="default"/>
          <w:sz w:val="24"/>
          <w:szCs w:val="24"/>
          <w:lang w:val="ru-RU" w:eastAsia="en-US"/>
        </w:rPr>
        <w:t>Il ne suffit pas au sujet de comprendre le monde.</w:t>
      </w:r>
      <w:r>
        <w:rPr>
          <w:rFonts w:hint="default"/>
          <w:sz w:val="24"/>
          <w:szCs w:val="24"/>
          <w:lang w:val="en-US" w:eastAsia="en-US"/>
        </w:rPr>
        <w:t xml:space="preserve"> </w:t>
      </w:r>
      <w:r>
        <w:rPr>
          <w:rFonts w:hint="default"/>
          <w:sz w:val="24"/>
          <w:szCs w:val="24"/>
          <w:lang w:val="ru-RU" w:eastAsia="en-US"/>
        </w:rPr>
        <w:t>Il ne lui suffit pas d’agir dans le monde.</w:t>
      </w:r>
      <w:r>
        <w:rPr>
          <w:rFonts w:hint="default"/>
          <w:sz w:val="24"/>
          <w:szCs w:val="24"/>
          <w:lang w:val="en-US" w:eastAsia="en-US"/>
        </w:rPr>
        <w:t xml:space="preserve"> </w:t>
      </w:r>
      <w:r>
        <w:rPr>
          <w:rFonts w:hint="default"/>
          <w:sz w:val="24"/>
          <w:szCs w:val="24"/>
          <w:lang w:val="ru-RU" w:eastAsia="en-US"/>
        </w:rPr>
        <w:t>Il ne lui suffit pas d’être autonome.</w:t>
      </w:r>
    </w:p>
    <w:p w14:paraId="64C4D4CF">
      <w:pPr>
        <w:ind w:firstLine="567"/>
        <w:jc w:val="both"/>
        <w:rPr>
          <w:rFonts w:hint="default"/>
          <w:sz w:val="24"/>
          <w:szCs w:val="24"/>
          <w:lang w:val="ru-RU" w:eastAsia="en-US"/>
        </w:rPr>
      </w:pPr>
      <w:r>
        <w:rPr>
          <w:rFonts w:hint="default"/>
          <w:sz w:val="24"/>
          <w:szCs w:val="24"/>
          <w:lang w:val="ru-RU" w:eastAsia="en-US"/>
        </w:rPr>
        <w:t>Il aspire à être fondement — non seulement de lui-même, mais aussi de la réalité qu’il maintient dans l’horizon de son être. Il tend à devenir principe d’ordre, source de sens, critère de vérité. Cette tendance constitue une orientation structurelle vers l’auto-divinisation.</w:t>
      </w:r>
      <w:r>
        <w:rPr>
          <w:rFonts w:hint="default"/>
          <w:sz w:val="24"/>
          <w:szCs w:val="24"/>
          <w:lang w:val="en-US" w:eastAsia="en-US"/>
        </w:rPr>
        <w:t xml:space="preserve"> </w:t>
      </w:r>
      <w:r>
        <w:rPr>
          <w:rFonts w:hint="default"/>
          <w:sz w:val="24"/>
          <w:szCs w:val="24"/>
          <w:lang w:val="ru-RU" w:eastAsia="en-US"/>
        </w:rPr>
        <w:t>Par auto-divinisation, on n’entend pas une métaphore religieuse, mais la logique ultime de la subjectivité : la quête d’une autosuffisance absolue et d’une fondation universelle. Cette aspiration ne relève pas d’une erreur morale, mais de la dynamique interne de la subjectivité en tant que telle.</w:t>
      </w:r>
    </w:p>
    <w:p w14:paraId="282B5FA8">
      <w:pPr>
        <w:ind w:firstLine="567"/>
        <w:jc w:val="both"/>
        <w:rPr>
          <w:rFonts w:hint="default"/>
          <w:sz w:val="24"/>
          <w:szCs w:val="24"/>
          <w:lang w:val="ru-RU" w:eastAsia="en-US"/>
        </w:rPr>
      </w:pPr>
      <w:r>
        <w:rPr>
          <w:rFonts w:hint="default"/>
          <w:sz w:val="24"/>
          <w:szCs w:val="24"/>
          <w:lang w:val="ru-RU" w:eastAsia="en-US"/>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11F178FB">
      <w:pPr>
        <w:ind w:firstLine="567"/>
        <w:jc w:val="both"/>
        <w:rPr>
          <w:rFonts w:hint="default"/>
          <w:sz w:val="24"/>
          <w:szCs w:val="24"/>
          <w:lang w:val="ru-RU" w:eastAsia="en-US"/>
        </w:rPr>
      </w:pPr>
    </w:p>
    <w:p w14:paraId="2B5E860B">
      <w:pPr>
        <w:ind w:firstLine="567"/>
        <w:jc w:val="both"/>
        <w:rPr>
          <w:rFonts w:hint="default"/>
          <w:sz w:val="24"/>
          <w:szCs w:val="24"/>
          <w:lang w:val="ru-RU" w:eastAsia="en-US"/>
        </w:rPr>
      </w:pPr>
      <w:r>
        <w:rPr>
          <w:rFonts w:hint="default"/>
          <w:sz w:val="24"/>
          <w:szCs w:val="24"/>
          <w:lang w:val="ru-RU" w:eastAsia="en-US"/>
        </w:rPr>
        <w:t>Crise de la totalité autonome</w:t>
      </w:r>
    </w:p>
    <w:p w14:paraId="71E76D11">
      <w:pPr>
        <w:ind w:firstLine="567"/>
        <w:jc w:val="both"/>
        <w:rPr>
          <w:rFonts w:hint="default"/>
          <w:sz w:val="24"/>
          <w:szCs w:val="24"/>
          <w:lang w:val="ru-RU" w:eastAsia="en-US"/>
        </w:rPr>
      </w:pPr>
      <w:r>
        <w:rPr>
          <w:rFonts w:hint="default"/>
          <w:sz w:val="24"/>
          <w:szCs w:val="24"/>
          <w:lang w:val="ru-RU" w:eastAsia="en-US"/>
        </w:rPr>
        <w:t>Ayant découvert la limite — la finitude, la mortalité, l’impossibilité de produire l’être et de garantir la vérité — le sujet sain et pleinement constitué se heurte à l’impossibilité d’une auto-divinisation autonome.</w:t>
      </w:r>
      <w:r>
        <w:rPr>
          <w:rFonts w:hint="default"/>
          <w:sz w:val="24"/>
          <w:szCs w:val="24"/>
          <w:lang w:val="en-US" w:eastAsia="en-US"/>
        </w:rPr>
        <w:t xml:space="preserve"> </w:t>
      </w:r>
      <w:r>
        <w:rPr>
          <w:rFonts w:hint="default"/>
          <w:sz w:val="24"/>
          <w:szCs w:val="24"/>
          <w:lang w:val="ru-RU" w:eastAsia="en-US"/>
        </w:rPr>
        <w:t>Il ne crée pas l’être.</w:t>
      </w:r>
      <w:r>
        <w:rPr>
          <w:rFonts w:hint="default"/>
          <w:sz w:val="24"/>
          <w:szCs w:val="24"/>
          <w:lang w:val="en-US" w:eastAsia="en-US"/>
        </w:rPr>
        <w:t xml:space="preserve"> </w:t>
      </w:r>
      <w:r>
        <w:rPr>
          <w:rFonts w:hint="default"/>
          <w:sz w:val="24"/>
          <w:szCs w:val="24"/>
          <w:lang w:val="ru-RU" w:eastAsia="en-US"/>
        </w:rPr>
        <w:t>Il ne contrôle pas le temps.</w:t>
      </w:r>
      <w:r>
        <w:rPr>
          <w:rFonts w:hint="default"/>
          <w:sz w:val="24"/>
          <w:szCs w:val="24"/>
          <w:lang w:val="en-US" w:eastAsia="en-US"/>
        </w:rPr>
        <w:t xml:space="preserve"> </w:t>
      </w:r>
      <w:r>
        <w:rPr>
          <w:rFonts w:hint="default"/>
          <w:sz w:val="24"/>
          <w:szCs w:val="24"/>
          <w:lang w:val="ru-RU" w:eastAsia="en-US"/>
        </w:rPr>
        <w:t>Il ne retient pas la mort.</w:t>
      </w:r>
      <w:r>
        <w:rPr>
          <w:rFonts w:hint="default"/>
          <w:sz w:val="24"/>
          <w:szCs w:val="24"/>
          <w:lang w:val="en-US" w:eastAsia="en-US"/>
        </w:rPr>
        <w:t xml:space="preserve"> </w:t>
      </w:r>
      <w:r>
        <w:rPr>
          <w:rFonts w:hint="default"/>
          <w:sz w:val="24"/>
          <w:szCs w:val="24"/>
          <w:lang w:val="ru-RU" w:eastAsia="en-US"/>
        </w:rPr>
        <w:t>Il ne produit pas la vérité.</w:t>
      </w:r>
      <w:r>
        <w:rPr>
          <w:rFonts w:hint="default"/>
          <w:sz w:val="24"/>
          <w:szCs w:val="24"/>
          <w:lang w:val="en-US" w:eastAsia="en-US"/>
        </w:rPr>
        <w:t xml:space="preserve"> </w:t>
      </w:r>
      <w:r>
        <w:rPr>
          <w:rFonts w:hint="default"/>
          <w:sz w:val="24"/>
          <w:szCs w:val="24"/>
          <w:lang w:val="ru-RU" w:eastAsia="en-US"/>
        </w:rPr>
        <w:t>La tentative de maintenir une prétention universelle dans les conditions de cette finitude engendre un régime de fiction.</w:t>
      </w:r>
      <w:r>
        <w:rPr>
          <w:rFonts w:hint="default"/>
          <w:sz w:val="24"/>
          <w:szCs w:val="24"/>
          <w:lang w:val="en-US" w:eastAsia="en-US"/>
        </w:rPr>
        <w:t xml:space="preserve"> </w:t>
      </w:r>
      <w:r>
        <w:rPr>
          <w:rFonts w:hint="default"/>
          <w:sz w:val="24"/>
          <w:szCs w:val="24"/>
          <w:lang w:val="ru-RU" w:eastAsia="en-US"/>
        </w:rPr>
        <w:t>L’ontologie de la fiction désigne un régime d’être dans lequel le fondement est simulé par la réduction de l’horizon et par le transfert ou l’imitation de la fondation.</w:t>
      </w:r>
      <w:r>
        <w:rPr>
          <w:rFonts w:hint="default"/>
          <w:sz w:val="24"/>
          <w:szCs w:val="24"/>
          <w:lang w:val="en-US" w:eastAsia="en-US"/>
        </w:rPr>
        <w:t xml:space="preserve"> </w:t>
      </w:r>
      <w:r>
        <w:rPr>
          <w:rFonts w:hint="default"/>
          <w:sz w:val="24"/>
          <w:szCs w:val="24"/>
          <w:lang w:val="ru-RU" w:eastAsia="en-US"/>
        </w:rPr>
        <w:t>L’auto-divinisation fictive constitue une forme de protection contre la limite.</w:t>
      </w:r>
    </w:p>
    <w:p w14:paraId="180930E8">
      <w:pPr>
        <w:ind w:firstLine="567"/>
        <w:jc w:val="both"/>
        <w:rPr>
          <w:rFonts w:hint="default"/>
          <w:sz w:val="24"/>
          <w:szCs w:val="24"/>
          <w:lang w:val="ru-RU" w:eastAsia="en-US"/>
        </w:rPr>
      </w:pPr>
      <w:r>
        <w:rPr>
          <w:rFonts w:hint="default"/>
          <w:sz w:val="24"/>
          <w:szCs w:val="24"/>
          <w:lang w:val="ru-RU" w:eastAsia="en-US"/>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0BB4E57B">
      <w:pPr>
        <w:ind w:firstLine="567"/>
        <w:jc w:val="both"/>
        <w:rPr>
          <w:rFonts w:hint="default"/>
          <w:sz w:val="24"/>
          <w:szCs w:val="24"/>
          <w:lang w:val="ru-RU" w:eastAsia="en-US"/>
        </w:rPr>
      </w:pPr>
      <w:r>
        <w:rPr>
          <w:rFonts w:hint="default"/>
          <w:sz w:val="24"/>
          <w:szCs w:val="24"/>
          <w:lang w:val="ru-RU" w:eastAsia="en-US"/>
        </w:rPr>
        <w:t>Norme et pathologie de la subjectivité</w:t>
      </w:r>
    </w:p>
    <w:p w14:paraId="266D4E31">
      <w:pPr>
        <w:ind w:firstLine="567"/>
        <w:jc w:val="both"/>
        <w:rPr>
          <w:rFonts w:hint="default"/>
          <w:sz w:val="24"/>
          <w:szCs w:val="24"/>
          <w:lang w:val="ru-RU" w:eastAsia="en-US"/>
        </w:rPr>
      </w:pPr>
      <w:r>
        <w:rPr>
          <w:rFonts w:hint="default"/>
          <w:sz w:val="24"/>
          <w:szCs w:val="24"/>
          <w:lang w:val="ru-RU" w:eastAsia="en-US"/>
        </w:rPr>
        <w:t>Le sujet doté d’une haute qualité ontologique ne renonce pas à l’aspiration à l’infini.</w:t>
      </w:r>
      <w:r>
        <w:rPr>
          <w:rFonts w:hint="default"/>
          <w:sz w:val="24"/>
          <w:szCs w:val="24"/>
          <w:lang w:val="en-US" w:eastAsia="en-US"/>
        </w:rPr>
        <w:t xml:space="preserve"> </w:t>
      </w:r>
      <w:r>
        <w:rPr>
          <w:rFonts w:hint="default"/>
          <w:sz w:val="24"/>
          <w:szCs w:val="24"/>
          <w:lang w:val="ru-RU" w:eastAsia="en-US"/>
        </w:rPr>
        <w:t>Lorsque le sujet se satisfait du fini et neutralise la tension du vecteur ultime, une réduction de la subjectivité se produit.</w:t>
      </w:r>
    </w:p>
    <w:p w14:paraId="32AD278F">
      <w:pPr>
        <w:ind w:firstLine="567"/>
        <w:jc w:val="both"/>
        <w:rPr>
          <w:rFonts w:hint="default"/>
          <w:sz w:val="24"/>
          <w:szCs w:val="24"/>
          <w:lang w:val="ru-RU" w:eastAsia="en-US"/>
        </w:rPr>
      </w:pPr>
      <w:r>
        <w:rPr>
          <w:rFonts w:hint="default"/>
          <w:sz w:val="24"/>
          <w:szCs w:val="24"/>
          <w:lang w:val="ru-RU" w:eastAsia="en-US"/>
        </w:rPr>
        <w:t>Le sujet qui renonce à la quête de la déification passe à un régime dérivé de l’être et perd sa non-dérivativité.</w:t>
      </w:r>
      <w:r>
        <w:rPr>
          <w:rFonts w:hint="default"/>
          <w:sz w:val="24"/>
          <w:szCs w:val="24"/>
          <w:lang w:val="en-US" w:eastAsia="en-US"/>
        </w:rPr>
        <w:t xml:space="preserve"> </w:t>
      </w:r>
      <w:r>
        <w:rPr>
          <w:rFonts w:hint="default"/>
          <w:sz w:val="24"/>
          <w:szCs w:val="24"/>
          <w:lang w:val="ru-RU" w:eastAsia="en-US"/>
        </w:rPr>
        <w:t>En ce sens, la qualité ontologique du sujet se mesure au degré selon lequel il maintient l’horizon infini et refuse de réduire la réalité à une échelle finie. La suppression de cet horizon constitue une forme de dégradation ontologique.</w:t>
      </w:r>
    </w:p>
    <w:p w14:paraId="52BA738A">
      <w:pPr>
        <w:ind w:firstLine="567"/>
        <w:jc w:val="both"/>
        <w:rPr>
          <w:rFonts w:hint="default"/>
          <w:sz w:val="24"/>
          <w:szCs w:val="24"/>
          <w:lang w:val="ru-RU" w:eastAsia="en-US"/>
        </w:rPr>
      </w:pPr>
      <w:r>
        <w:rPr>
          <w:rFonts w:hint="default"/>
          <w:sz w:val="24"/>
          <w:szCs w:val="24"/>
          <w:lang w:val="ru-RU" w:eastAsia="en-US"/>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1F8F1519">
      <w:pPr>
        <w:ind w:firstLine="567"/>
        <w:jc w:val="both"/>
        <w:rPr>
          <w:rFonts w:hint="default"/>
          <w:sz w:val="24"/>
          <w:szCs w:val="24"/>
          <w:lang w:val="ru-RU" w:eastAsia="en-US"/>
        </w:rPr>
      </w:pPr>
    </w:p>
    <w:p w14:paraId="40214CFF">
      <w:pPr>
        <w:ind w:firstLine="567"/>
        <w:jc w:val="both"/>
        <w:rPr>
          <w:rFonts w:hint="default"/>
          <w:sz w:val="24"/>
          <w:szCs w:val="24"/>
          <w:lang w:val="ru-RU" w:eastAsia="en-US"/>
        </w:rPr>
      </w:pPr>
      <w:r>
        <w:rPr>
          <w:rFonts w:hint="default"/>
          <w:sz w:val="24"/>
          <w:szCs w:val="24"/>
          <w:lang w:val="ru-RU" w:eastAsia="en-US"/>
        </w:rPr>
        <w:t>L’ontologie participative comme résolution de la limite</w:t>
      </w:r>
    </w:p>
    <w:p w14:paraId="3CABB252">
      <w:pPr>
        <w:ind w:firstLine="567"/>
        <w:jc w:val="both"/>
        <w:rPr>
          <w:rFonts w:hint="default"/>
          <w:sz w:val="24"/>
          <w:szCs w:val="24"/>
          <w:lang w:val="ru-RU" w:eastAsia="en-US"/>
        </w:rPr>
      </w:pPr>
      <w:r>
        <w:rPr>
          <w:rFonts w:hint="default"/>
          <w:sz w:val="24"/>
          <w:szCs w:val="24"/>
          <w:lang w:val="ru-RU" w:eastAsia="en-US"/>
        </w:rPr>
        <w:t>La reconnaissance de l’impossibilité d’une fondation universelle autonome n’anéantit pas l’aspiration à la déification. Elle la rend réelle.</w:t>
      </w:r>
      <w:r>
        <w:rPr>
          <w:rFonts w:hint="default"/>
          <w:sz w:val="24"/>
          <w:szCs w:val="24"/>
          <w:lang w:val="en-US" w:eastAsia="en-US"/>
        </w:rPr>
        <w:t xml:space="preserve"> </w:t>
      </w:r>
      <w:r>
        <w:rPr>
          <w:rFonts w:hint="default"/>
          <w:sz w:val="24"/>
          <w:szCs w:val="24"/>
          <w:lang w:val="ru-RU" w:eastAsia="en-US"/>
        </w:rPr>
        <w:t>Si le sujet ne peut devenir source de l’être à partir de lui-même, demeure la possibilité de participer à un être qui le dépasse. Tel est le passage à une ontologie participative.</w:t>
      </w:r>
      <w:r>
        <w:rPr>
          <w:rFonts w:hint="default"/>
          <w:sz w:val="24"/>
          <w:szCs w:val="24"/>
          <w:lang w:val="en-US" w:eastAsia="en-US"/>
        </w:rPr>
        <w:t xml:space="preserve"> </w:t>
      </w:r>
      <w:r>
        <w:rPr>
          <w:rFonts w:hint="default"/>
          <w:sz w:val="24"/>
          <w:szCs w:val="24"/>
          <w:lang w:val="ru-RU" w:eastAsia="en-US"/>
        </w:rPr>
        <w:t>Le réadressage ontologique signifie le transfert de la fonction de fondement du « moi » autonome vers le Logos transcendant. Dans ce régime, le sujet ne se dissout pas et ne se perd pas. Il atteint l’accomplissement ultime de sa nature par la participation au fondement réel de l’être.</w:t>
      </w:r>
      <w:r>
        <w:rPr>
          <w:rFonts w:hint="default"/>
          <w:sz w:val="24"/>
          <w:szCs w:val="24"/>
          <w:lang w:val="en-US" w:eastAsia="en-US"/>
        </w:rPr>
        <w:t xml:space="preserve"> </w:t>
      </w:r>
      <w:r>
        <w:rPr>
          <w:rFonts w:hint="default"/>
          <w:sz w:val="24"/>
          <w:szCs w:val="24"/>
          <w:lang w:val="ru-RU" w:eastAsia="en-US"/>
        </w:rPr>
        <w:t>L’auto-divinisation se transforme en déification par participation.</w:t>
      </w:r>
    </w:p>
    <w:p w14:paraId="16764DB9">
      <w:pPr>
        <w:ind w:firstLine="567"/>
        <w:jc w:val="both"/>
        <w:rPr>
          <w:rFonts w:hint="default"/>
          <w:sz w:val="24"/>
          <w:szCs w:val="24"/>
          <w:lang w:val="ru-RU" w:eastAsia="en-US"/>
        </w:rPr>
      </w:pPr>
      <w:r>
        <w:rPr>
          <w:rFonts w:hint="default"/>
          <w:sz w:val="24"/>
          <w:szCs w:val="24"/>
          <w:lang w:val="ru-RU" w:eastAsia="en-US"/>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5382856F">
      <w:pPr>
        <w:ind w:firstLine="567"/>
        <w:jc w:val="both"/>
        <w:rPr>
          <w:rFonts w:hint="default"/>
          <w:sz w:val="24"/>
          <w:szCs w:val="24"/>
          <w:lang w:val="ru-RU" w:eastAsia="en-US"/>
        </w:rPr>
      </w:pPr>
      <w:r>
        <w:rPr>
          <w:rFonts w:hint="default"/>
          <w:sz w:val="24"/>
          <w:szCs w:val="24"/>
          <w:lang w:val="ru-RU" w:eastAsia="en-US"/>
        </w:rPr>
        <w:t>Stratégie de réponse à la limite</w:t>
      </w:r>
    </w:p>
    <w:p w14:paraId="2D56DF62">
      <w:pPr>
        <w:ind w:firstLine="567"/>
        <w:jc w:val="both"/>
        <w:rPr>
          <w:rFonts w:hint="default"/>
          <w:sz w:val="24"/>
          <w:szCs w:val="24"/>
          <w:lang w:val="ru-RU" w:eastAsia="en-US"/>
        </w:rPr>
      </w:pPr>
      <w:r>
        <w:rPr>
          <w:rFonts w:hint="default"/>
          <w:sz w:val="24"/>
          <w:szCs w:val="24"/>
          <w:lang w:val="ru-RU" w:eastAsia="en-US"/>
        </w:rPr>
        <w:t>La réponse à la découverte de la limite détermine la stratégie ultérieure d’existence du sujet.</w:t>
      </w:r>
    </w:p>
    <w:p w14:paraId="0E182099">
      <w:pPr>
        <w:ind w:firstLine="567"/>
        <w:jc w:val="both"/>
        <w:rPr>
          <w:rFonts w:hint="default"/>
          <w:sz w:val="24"/>
          <w:szCs w:val="24"/>
          <w:lang w:val="ru-RU" w:eastAsia="en-US"/>
        </w:rPr>
      </w:pPr>
      <w:r>
        <w:rPr>
          <w:rFonts w:hint="default"/>
          <w:sz w:val="24"/>
          <w:szCs w:val="24"/>
          <w:lang w:val="ru-RU" w:eastAsia="en-US"/>
        </w:rPr>
        <w:t>Il peut soit :</w:t>
      </w:r>
    </w:p>
    <w:p w14:paraId="593D1B05">
      <w:pPr>
        <w:ind w:firstLine="567"/>
        <w:jc w:val="both"/>
        <w:rPr>
          <w:rFonts w:hint="default"/>
          <w:sz w:val="24"/>
          <w:szCs w:val="24"/>
          <w:lang w:val="ru-RU" w:eastAsia="en-US"/>
        </w:rPr>
      </w:pPr>
      <w:r>
        <w:rPr>
          <w:rFonts w:hint="default"/>
          <w:sz w:val="24"/>
          <w:szCs w:val="24"/>
          <w:lang w:val="ru-RU" w:eastAsia="en-US"/>
        </w:rPr>
        <w:t>— se refermer dans la fiction et la réduction,</w:t>
      </w:r>
    </w:p>
    <w:p w14:paraId="63B45F23">
      <w:pPr>
        <w:ind w:firstLine="567"/>
        <w:jc w:val="both"/>
        <w:rPr>
          <w:rFonts w:hint="default"/>
          <w:sz w:val="24"/>
          <w:szCs w:val="24"/>
          <w:lang w:val="ru-RU" w:eastAsia="en-US"/>
        </w:rPr>
      </w:pPr>
      <w:r>
        <w:rPr>
          <w:rFonts w:hint="default"/>
          <w:sz w:val="24"/>
          <w:szCs w:val="24"/>
          <w:lang w:val="ru-RU" w:eastAsia="en-US"/>
        </w:rPr>
        <w:t>Soit</w:t>
      </w:r>
    </w:p>
    <w:p w14:paraId="42FB3AAE">
      <w:pPr>
        <w:ind w:firstLine="567"/>
        <w:jc w:val="both"/>
        <w:rPr>
          <w:rFonts w:hint="default"/>
          <w:sz w:val="24"/>
          <w:szCs w:val="24"/>
          <w:lang w:val="ru-RU" w:eastAsia="en-US"/>
        </w:rPr>
      </w:pPr>
      <w:r>
        <w:rPr>
          <w:rFonts w:hint="default"/>
          <w:sz w:val="24"/>
          <w:szCs w:val="24"/>
          <w:lang w:val="ru-RU" w:eastAsia="en-US"/>
        </w:rPr>
        <w:t>— accomplir un réadressage ontologique et préserver son ampleur.</w:t>
      </w:r>
    </w:p>
    <w:p w14:paraId="5C97D5D1">
      <w:pPr>
        <w:ind w:firstLine="567"/>
        <w:jc w:val="both"/>
        <w:rPr>
          <w:rFonts w:hint="default"/>
          <w:sz w:val="24"/>
          <w:szCs w:val="24"/>
          <w:lang w:val="ru-RU" w:eastAsia="en-US"/>
        </w:rPr>
      </w:pPr>
      <w:r>
        <w:rPr>
          <w:rFonts w:hint="default"/>
          <w:sz w:val="24"/>
          <w:szCs w:val="24"/>
          <w:lang w:val="ru-RU" w:eastAsia="en-US"/>
        </w:rPr>
        <w:t>Le sujet doté d’une haute qualité ontologique conserve l’ampleur maximale, élargit la dimension de sa liberté, maintient la tension de l’être, modélise sa propre trajectoire, ne réduit pas sa mobilisation à l’action et cherche une déification ontologique réelle.</w:t>
      </w:r>
    </w:p>
    <w:p w14:paraId="467AB441">
      <w:pPr>
        <w:ind w:firstLine="567"/>
        <w:jc w:val="both"/>
        <w:rPr>
          <w:rFonts w:hint="default"/>
          <w:sz w:val="24"/>
          <w:szCs w:val="24"/>
          <w:lang w:val="ru-RU" w:eastAsia="en-US"/>
        </w:rPr>
      </w:pPr>
    </w:p>
    <w:p w14:paraId="0CA1EBAF">
      <w:pPr>
        <w:ind w:firstLine="567"/>
        <w:jc w:val="both"/>
        <w:rPr>
          <w:rFonts w:hint="default"/>
          <w:sz w:val="24"/>
          <w:szCs w:val="24"/>
          <w:lang w:val="ru-RU" w:eastAsia="en-US"/>
        </w:rPr>
      </w:pPr>
      <w:r>
        <w:rPr>
          <w:rFonts w:hint="default"/>
          <w:sz w:val="24"/>
          <w:szCs w:val="24"/>
          <w:lang w:val="ru-RU" w:eastAsia="en-US"/>
        </w:rPr>
        <w:t>II. Position ontologique</w:t>
      </w:r>
    </w:p>
    <w:p w14:paraId="799FB988">
      <w:pPr>
        <w:ind w:firstLine="567"/>
        <w:jc w:val="both"/>
        <w:rPr>
          <w:rFonts w:hint="default"/>
          <w:sz w:val="24"/>
          <w:szCs w:val="24"/>
          <w:lang w:val="ru-RU" w:eastAsia="en-US"/>
        </w:rPr>
      </w:pPr>
      <w:r>
        <w:rPr>
          <w:rFonts w:hint="default"/>
          <w:sz w:val="24"/>
          <w:szCs w:val="24"/>
          <w:lang w:val="ru-RU" w:eastAsia="en-US"/>
        </w:rPr>
        <w:t>La position ontologique est le mode structurel d’être du sujet dans la réalité.</w:t>
      </w:r>
      <w:r>
        <w:rPr>
          <w:rFonts w:hint="default"/>
          <w:sz w:val="24"/>
          <w:szCs w:val="24"/>
          <w:lang w:val="en-US" w:eastAsia="en-US"/>
        </w:rPr>
        <w:t xml:space="preserve"> </w:t>
      </w:r>
      <w:r>
        <w:rPr>
          <w:rFonts w:hint="default"/>
          <w:sz w:val="24"/>
          <w:szCs w:val="24"/>
          <w:lang w:val="ru-RU" w:eastAsia="en-US"/>
        </w:rPr>
        <w:t>Elle détermine la distribution du centre de fondation et le caractère de la participation du sujet à l’être. Il ne s’agit ni d’une disposition psychologique ni d’une vision du monde, mais d’un régime de corrélation à la réalité qui oriente la trajectoire de l’existence.</w:t>
      </w:r>
    </w:p>
    <w:p w14:paraId="61126D44">
      <w:pPr>
        <w:ind w:firstLine="567"/>
        <w:jc w:val="both"/>
        <w:rPr>
          <w:rFonts w:hint="default"/>
          <w:sz w:val="24"/>
          <w:szCs w:val="24"/>
          <w:lang w:val="ru-RU" w:eastAsia="en-US"/>
        </w:rPr>
      </w:pPr>
      <w:r>
        <w:rPr>
          <w:rFonts w:hint="default"/>
          <w:sz w:val="24"/>
          <w:szCs w:val="24"/>
          <w:lang w:val="ru-RU" w:eastAsia="en-US"/>
        </w:rPr>
        <w:t>La position ontologique fixe non seulement le degré de mobilisation interne du sujet, mais aussi la mesure dans laquelle il maintient la réalité comme totalité. Plus l’ampleur du sujet est grande, plus vaste est sa zone de corrélation avec la réalité, et plus élevé est son degré de responsabilité ontologique. La responsabilité n’est pas ici ajoutée de l’extérieur et ne relève pas d’un registre moral : elle est la conséquence structurelle du maintien de l’ampleur. Refuser la responsabilité signifie exclure une partie de la réalité de l’horizon maintenu, ce qui conduit inévitablement à une contraction de l’ampleur de la subjectivité.</w:t>
      </w:r>
    </w:p>
    <w:p w14:paraId="0B5C25ED">
      <w:pPr>
        <w:ind w:firstLine="567"/>
        <w:jc w:val="both"/>
        <w:rPr>
          <w:rFonts w:hint="default"/>
          <w:sz w:val="24"/>
          <w:szCs w:val="24"/>
          <w:lang w:val="ru-RU" w:eastAsia="en-US"/>
        </w:rPr>
      </w:pPr>
      <w:r>
        <w:rPr>
          <w:rFonts w:hint="default"/>
          <w:sz w:val="24"/>
          <w:szCs w:val="24"/>
          <w:lang w:val="ru-RU" w:eastAsia="en-US"/>
        </w:rPr>
        <w:t>Deux régimes fondamentaux de position sont possibles : la position subjective et la position inertielle.</w:t>
      </w:r>
    </w:p>
    <w:p w14:paraId="166E4FB1">
      <w:pPr>
        <w:ind w:firstLine="567"/>
        <w:jc w:val="both"/>
        <w:rPr>
          <w:rFonts w:hint="default"/>
          <w:sz w:val="24"/>
          <w:szCs w:val="24"/>
          <w:lang w:val="ru-RU" w:eastAsia="en-US"/>
        </w:rPr>
      </w:pPr>
      <w:r>
        <w:rPr>
          <w:rFonts w:hint="default"/>
          <w:sz w:val="24"/>
          <w:szCs w:val="24"/>
          <w:lang w:val="ru-RU" w:eastAsia="en-US"/>
        </w:rPr>
        <w:t>1. La position subjective</w:t>
      </w:r>
    </w:p>
    <w:p w14:paraId="13B07093">
      <w:pPr>
        <w:ind w:firstLine="567"/>
        <w:jc w:val="both"/>
        <w:rPr>
          <w:rFonts w:hint="default"/>
          <w:sz w:val="24"/>
          <w:szCs w:val="24"/>
          <w:lang w:val="ru-RU" w:eastAsia="en-US"/>
        </w:rPr>
      </w:pPr>
      <w:r>
        <w:rPr>
          <w:rFonts w:hint="default"/>
          <w:sz w:val="24"/>
          <w:szCs w:val="24"/>
          <w:lang w:val="ru-RU" w:eastAsia="en-US"/>
        </w:rPr>
        <w:t>Elle implique : le maintien de l’ampleur, l’élargissement de la liberté, l’acceptation de la responsabilité quant à sa propre trajectoire, le maintien de la tension, la formation d’un projet propre d’avenir.</w:t>
      </w:r>
      <w:r>
        <w:rPr>
          <w:rFonts w:hint="default"/>
          <w:sz w:val="24"/>
          <w:szCs w:val="24"/>
          <w:lang w:val="en-US" w:eastAsia="en-US"/>
        </w:rPr>
        <w:t xml:space="preserve"> </w:t>
      </w:r>
      <w:r>
        <w:rPr>
          <w:rFonts w:hint="default"/>
          <w:sz w:val="24"/>
          <w:szCs w:val="24"/>
          <w:lang w:val="ru-RU" w:eastAsia="en-US"/>
        </w:rPr>
        <w:t>Dans cette position, le sujet soutient les sous-structures responsables de la modélisation du futur. Son métabolisme informationnel et énergétique est orienté vers l’élaboration d’un projet personnel.</w:t>
      </w:r>
      <w:r>
        <w:rPr>
          <w:rFonts w:hint="default"/>
          <w:sz w:val="24"/>
          <w:szCs w:val="24"/>
          <w:lang w:val="en-US" w:eastAsia="en-US"/>
        </w:rPr>
        <w:t xml:space="preserve"> </w:t>
      </w:r>
      <w:r>
        <w:rPr>
          <w:rFonts w:hint="default"/>
          <w:sz w:val="24"/>
          <w:szCs w:val="24"/>
          <w:lang w:val="ru-RU" w:eastAsia="en-US"/>
        </w:rPr>
        <w:t>Cette position engendre une ontologie de l’acte — un régime d’être dans lequel le sujet maintient la réalité par une mobilisation ontologique et par la conservation de l’horizon ultime.</w:t>
      </w:r>
    </w:p>
    <w:p w14:paraId="21B98ACE">
      <w:pPr>
        <w:ind w:firstLine="567"/>
        <w:jc w:val="both"/>
        <w:rPr>
          <w:rFonts w:hint="default"/>
          <w:sz w:val="24"/>
          <w:szCs w:val="24"/>
          <w:lang w:val="ru-RU" w:eastAsia="en-US"/>
        </w:rPr>
      </w:pPr>
      <w:r>
        <w:rPr>
          <w:rFonts w:hint="default"/>
          <w:sz w:val="24"/>
          <w:szCs w:val="24"/>
          <w:lang w:val="ru-RU" w:eastAsia="en-US"/>
        </w:rPr>
        <w:t>2. La position inertielle</w:t>
      </w:r>
    </w:p>
    <w:p w14:paraId="052FB271">
      <w:pPr>
        <w:ind w:firstLine="567"/>
        <w:jc w:val="both"/>
        <w:rPr>
          <w:rFonts w:hint="default"/>
          <w:sz w:val="24"/>
          <w:szCs w:val="24"/>
          <w:lang w:val="ru-RU" w:eastAsia="en-US"/>
        </w:rPr>
      </w:pPr>
      <w:r>
        <w:rPr>
          <w:rFonts w:hint="default"/>
          <w:sz w:val="24"/>
          <w:szCs w:val="24"/>
          <w:lang w:val="ru-RU" w:eastAsia="en-US"/>
        </w:rPr>
        <w:t>Elle se caractérise par : la réduction de l’ampleur, la simplification de l’image du monde, le passage aux algorithmes, la diminution de la tension, l’adaptation à un projet étranger.</w:t>
      </w:r>
      <w:r>
        <w:rPr>
          <w:rFonts w:hint="default"/>
          <w:sz w:val="24"/>
          <w:szCs w:val="24"/>
          <w:lang w:val="en-US" w:eastAsia="en-US"/>
        </w:rPr>
        <w:t xml:space="preserve"> </w:t>
      </w:r>
      <w:r>
        <w:rPr>
          <w:rFonts w:hint="default"/>
          <w:sz w:val="24"/>
          <w:szCs w:val="24"/>
          <w:lang w:val="ru-RU" w:eastAsia="en-US"/>
        </w:rPr>
        <w:t>Les sous-structures responsables de la modélisation de son propre avenir s’atrophient. Il y a transfert de souveraineté vers un centre externe.</w:t>
      </w:r>
      <w:r>
        <w:rPr>
          <w:rFonts w:hint="default"/>
          <w:sz w:val="24"/>
          <w:szCs w:val="24"/>
          <w:lang w:val="en-US" w:eastAsia="en-US"/>
        </w:rPr>
        <w:t xml:space="preserve"> </w:t>
      </w:r>
      <w:r>
        <w:rPr>
          <w:rFonts w:hint="default"/>
          <w:sz w:val="24"/>
          <w:szCs w:val="24"/>
          <w:lang w:val="ru-RU" w:eastAsia="en-US"/>
        </w:rPr>
        <w:t>La position inertielle engendre une ontologie de la fiction — un régime dans lequel la stabilité est obtenue par la simplification et la réduction de la réalité.</w:t>
      </w:r>
      <w:r>
        <w:rPr>
          <w:rFonts w:hint="default"/>
          <w:sz w:val="24"/>
          <w:szCs w:val="24"/>
          <w:lang w:val="en-US" w:eastAsia="en-US"/>
        </w:rPr>
        <w:t xml:space="preserve"> </w:t>
      </w:r>
      <w:r>
        <w:rPr>
          <w:rFonts w:hint="default"/>
          <w:sz w:val="24"/>
          <w:szCs w:val="24"/>
          <w:lang w:val="ru-RU" w:eastAsia="en-US"/>
        </w:rPr>
        <w:t>La diminution de la tension crée l’illusion d’une économie énergétique. En réalité, il ne s’agit pas d’économie, mais de redistribution : l’énergie du maintien de la vérité est remplacée par l’énergie nécessaire au maintien d’une construction protectrice contre la confrontation avec la limite.</w:t>
      </w:r>
      <w:r>
        <w:rPr>
          <w:rFonts w:hint="default"/>
          <w:sz w:val="24"/>
          <w:szCs w:val="24"/>
          <w:lang w:val="en-US" w:eastAsia="en-US"/>
        </w:rPr>
        <w:t xml:space="preserve"> </w:t>
      </w:r>
      <w:r>
        <w:rPr>
          <w:rFonts w:hint="default"/>
          <w:sz w:val="24"/>
          <w:szCs w:val="24"/>
          <w:lang w:val="ru-RU" w:eastAsia="en-US"/>
        </w:rPr>
        <w:t>L’inertie ne supprime pas la tension ; elle la masque.</w:t>
      </w:r>
    </w:p>
    <w:p w14:paraId="03B4C4A1">
      <w:pPr>
        <w:ind w:firstLine="567"/>
        <w:jc w:val="both"/>
        <w:rPr>
          <w:rFonts w:hint="default"/>
          <w:sz w:val="24"/>
          <w:szCs w:val="24"/>
          <w:lang w:val="ru-RU" w:eastAsia="en-US"/>
        </w:rPr>
      </w:pPr>
      <w:r>
        <w:rPr>
          <w:rFonts w:hint="default"/>
          <w:sz w:val="24"/>
          <w:szCs w:val="24"/>
          <w:lang w:val="ru-RU" w:eastAsia="en-US"/>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3412B38B">
      <w:pPr>
        <w:ind w:firstLine="567"/>
        <w:jc w:val="both"/>
        <w:rPr>
          <w:rFonts w:hint="default"/>
          <w:sz w:val="24"/>
          <w:szCs w:val="24"/>
          <w:lang w:val="ru-RU" w:eastAsia="en-US"/>
        </w:rPr>
      </w:pPr>
    </w:p>
    <w:p w14:paraId="2917AF0E">
      <w:pPr>
        <w:ind w:firstLine="567"/>
        <w:jc w:val="both"/>
        <w:rPr>
          <w:rFonts w:hint="default"/>
          <w:sz w:val="24"/>
          <w:szCs w:val="24"/>
          <w:lang w:val="ru-RU" w:eastAsia="en-US"/>
        </w:rPr>
      </w:pPr>
      <w:r>
        <w:rPr>
          <w:rFonts w:hint="default"/>
          <w:sz w:val="24"/>
          <w:szCs w:val="24"/>
          <w:lang w:val="ru-RU" w:eastAsia="en-US"/>
        </w:rPr>
        <w:t>III. Colonisation et décolonisation</w:t>
      </w:r>
    </w:p>
    <w:p w14:paraId="408FDB6C">
      <w:pPr>
        <w:ind w:firstLine="567"/>
        <w:jc w:val="both"/>
        <w:rPr>
          <w:rFonts w:hint="default"/>
          <w:sz w:val="24"/>
          <w:szCs w:val="24"/>
          <w:lang w:val="ru-RU" w:eastAsia="en-US"/>
        </w:rPr>
      </w:pPr>
      <w:r>
        <w:rPr>
          <w:rFonts w:hint="default"/>
          <w:sz w:val="24"/>
          <w:szCs w:val="24"/>
          <w:lang w:val="ru-RU" w:eastAsia="en-US"/>
        </w:rPr>
        <w:t>Le passage de la position subjective à la position inertielle signifie une colonisation : un transfert de souveraineté vers un projet externe. La colonisation correspond à un passage vers un régime dérivé de l’ontologie et à la perte du point de fondation non dérivatif.</w:t>
      </w:r>
      <w:r>
        <w:rPr>
          <w:rFonts w:hint="default"/>
          <w:sz w:val="24"/>
          <w:szCs w:val="24"/>
          <w:lang w:val="en-US" w:eastAsia="en-US"/>
        </w:rPr>
        <w:t xml:space="preserve"> </w:t>
      </w:r>
      <w:r>
        <w:rPr>
          <w:rFonts w:hint="default"/>
          <w:sz w:val="24"/>
          <w:szCs w:val="24"/>
          <w:lang w:val="ru-RU" w:eastAsia="en-US"/>
        </w:rPr>
        <w:t>La décolonisation formelle demeure une fiction si une infrastructure propre de modélisation de l’avenir n’a pas été constituée.</w:t>
      </w:r>
    </w:p>
    <w:p w14:paraId="0EBDC198">
      <w:pPr>
        <w:ind w:firstLine="567"/>
        <w:jc w:val="both"/>
        <w:rPr>
          <w:rFonts w:hint="default"/>
          <w:sz w:val="24"/>
          <w:szCs w:val="24"/>
          <w:lang w:val="ru-RU" w:eastAsia="en-US"/>
        </w:rPr>
      </w:pPr>
      <w:r>
        <w:rPr>
          <w:rFonts w:hint="default"/>
          <w:sz w:val="24"/>
          <w:szCs w:val="24"/>
          <w:lang w:val="ru-RU" w:eastAsia="en-US"/>
        </w:rPr>
        <w:t>L’obstacle principal est la peur de la responsabilité. Le rétablissement durable de la subjectivité requiert : la formation d’un langage de la responsabilité, l’existence d’une pratique propre de modélisation, la capacité de créer un instrumentarium métaphysique garantissant ces compétences.</w:t>
      </w:r>
    </w:p>
    <w:p w14:paraId="6B1093F9">
      <w:pPr>
        <w:ind w:firstLine="567"/>
        <w:jc w:val="both"/>
        <w:rPr>
          <w:rFonts w:hint="default"/>
          <w:sz w:val="24"/>
          <w:szCs w:val="24"/>
          <w:lang w:val="ru-RU" w:eastAsia="en-US"/>
        </w:rPr>
      </w:pPr>
    </w:p>
    <w:p w14:paraId="74C572D4">
      <w:pPr>
        <w:ind w:firstLine="567"/>
        <w:jc w:val="both"/>
        <w:rPr>
          <w:rFonts w:hint="default"/>
          <w:sz w:val="24"/>
          <w:szCs w:val="24"/>
          <w:lang w:val="ru-RU" w:eastAsia="en-US"/>
        </w:rPr>
      </w:pPr>
      <w:r>
        <w:rPr>
          <w:rFonts w:hint="default"/>
          <w:sz w:val="24"/>
          <w:szCs w:val="24"/>
          <w:lang w:val="ru-RU" w:eastAsia="en-US"/>
        </w:rPr>
        <w:t>Pourquoi certains sujets ou certaines communautés sont capables de le constituer, tandis que d’autres ne le sont pas, demeure une question ouverte.</w:t>
      </w:r>
    </w:p>
    <w:p w14:paraId="7FF10CDC">
      <w:pPr>
        <w:ind w:firstLine="567"/>
        <w:jc w:val="both"/>
        <w:rPr>
          <w:rFonts w:hint="default"/>
          <w:sz w:val="24"/>
          <w:szCs w:val="24"/>
          <w:lang w:val="ru-RU" w:eastAsia="en-US"/>
        </w:rPr>
      </w:pPr>
    </w:p>
    <w:p w14:paraId="79654171">
      <w:pPr>
        <w:ind w:firstLine="567"/>
        <w:jc w:val="both"/>
        <w:rPr>
          <w:rFonts w:hint="default"/>
          <w:sz w:val="24"/>
          <w:szCs w:val="24"/>
          <w:lang w:val="ru-RU" w:eastAsia="en-US"/>
        </w:rPr>
      </w:pPr>
      <w:r>
        <w:rPr>
          <w:rFonts w:hint="default"/>
          <w:sz w:val="24"/>
          <w:szCs w:val="24"/>
          <w:lang w:val="ru-RU" w:eastAsia="en-US"/>
        </w:rPr>
        <w:t>IV. Éon et eschaton</w:t>
      </w:r>
    </w:p>
    <w:p w14:paraId="7075861A">
      <w:pPr>
        <w:ind w:firstLine="567"/>
        <w:jc w:val="both"/>
        <w:rPr>
          <w:rFonts w:hint="default"/>
          <w:sz w:val="24"/>
          <w:szCs w:val="24"/>
          <w:lang w:val="ru-RU" w:eastAsia="en-US"/>
        </w:rPr>
      </w:pPr>
      <w:r>
        <w:rPr>
          <w:rFonts w:hint="default"/>
          <w:sz w:val="24"/>
          <w:szCs w:val="24"/>
          <w:lang w:val="ru-RU" w:eastAsia="en-US"/>
        </w:rPr>
        <w:t>L’ontologie chrétienne du temps distingue quatre périodes :</w:t>
      </w:r>
    </w:p>
    <w:p w14:paraId="79658F58">
      <w:pPr>
        <w:ind w:firstLine="567"/>
        <w:jc w:val="both"/>
        <w:rPr>
          <w:rFonts w:hint="default"/>
          <w:sz w:val="24"/>
          <w:szCs w:val="24"/>
          <w:lang w:val="ru-RU" w:eastAsia="en-US"/>
        </w:rPr>
      </w:pPr>
      <w:r>
        <w:rPr>
          <w:rFonts w:hint="default"/>
          <w:sz w:val="24"/>
          <w:szCs w:val="24"/>
          <w:lang w:val="ru-RU" w:eastAsia="en-US"/>
        </w:rPr>
        <w:t>De la création du monde à la chute.</w:t>
      </w:r>
    </w:p>
    <w:p w14:paraId="306F8E3C">
      <w:pPr>
        <w:ind w:firstLine="567"/>
        <w:jc w:val="both"/>
        <w:rPr>
          <w:rFonts w:hint="default"/>
          <w:sz w:val="24"/>
          <w:szCs w:val="24"/>
          <w:lang w:val="ru-RU" w:eastAsia="en-US"/>
        </w:rPr>
      </w:pPr>
      <w:r>
        <w:rPr>
          <w:rFonts w:hint="default"/>
          <w:sz w:val="24"/>
          <w:szCs w:val="24"/>
          <w:lang w:val="ru-RU" w:eastAsia="en-US"/>
        </w:rPr>
        <w:t>De la chute à l’Incarnation.</w:t>
      </w:r>
    </w:p>
    <w:p w14:paraId="3E0DBA9E">
      <w:pPr>
        <w:ind w:firstLine="567"/>
        <w:jc w:val="both"/>
        <w:rPr>
          <w:rFonts w:hint="default"/>
          <w:sz w:val="24"/>
          <w:szCs w:val="24"/>
          <w:lang w:val="ru-RU" w:eastAsia="en-US"/>
        </w:rPr>
      </w:pPr>
      <w:r>
        <w:rPr>
          <w:rFonts w:hint="default"/>
          <w:sz w:val="24"/>
          <w:szCs w:val="24"/>
          <w:lang w:val="ru-RU" w:eastAsia="en-US"/>
        </w:rPr>
        <w:t>L’éon intermédiaire — entre la Première et la Seconde Venue.</w:t>
      </w:r>
    </w:p>
    <w:p w14:paraId="7B823921">
      <w:pPr>
        <w:ind w:firstLine="567"/>
        <w:jc w:val="both"/>
        <w:rPr>
          <w:rFonts w:hint="default"/>
          <w:sz w:val="24"/>
          <w:szCs w:val="24"/>
          <w:lang w:val="ru-RU" w:eastAsia="en-US"/>
        </w:rPr>
      </w:pPr>
      <w:r>
        <w:rPr>
          <w:rFonts w:hint="default"/>
          <w:sz w:val="24"/>
          <w:szCs w:val="24"/>
          <w:lang w:val="ru-RU" w:eastAsia="en-US"/>
        </w:rPr>
        <w:t>L’eschaton.</w:t>
      </w:r>
    </w:p>
    <w:p w14:paraId="179525B8">
      <w:pPr>
        <w:ind w:firstLine="567"/>
        <w:jc w:val="both"/>
        <w:rPr>
          <w:rFonts w:hint="default"/>
          <w:sz w:val="24"/>
          <w:szCs w:val="24"/>
          <w:lang w:val="ru-RU" w:eastAsia="en-US"/>
        </w:rPr>
      </w:pPr>
      <w:r>
        <w:rPr>
          <w:rFonts w:hint="default"/>
          <w:sz w:val="24"/>
          <w:szCs w:val="24"/>
          <w:lang w:val="ru-RU" w:eastAsia="en-US"/>
        </w:rPr>
        <w:t>Pour le projet ACTM, il est essentiel de souligner ce qui suit :</w:t>
      </w:r>
    </w:p>
    <w:p w14:paraId="5386ED55">
      <w:pPr>
        <w:ind w:firstLine="567"/>
        <w:jc w:val="both"/>
        <w:rPr>
          <w:rFonts w:hint="default"/>
          <w:sz w:val="24"/>
          <w:szCs w:val="24"/>
          <w:lang w:val="ru-RU" w:eastAsia="en-US"/>
        </w:rPr>
      </w:pPr>
      <w:r>
        <w:rPr>
          <w:rFonts w:hint="default"/>
          <w:sz w:val="24"/>
          <w:szCs w:val="24"/>
          <w:lang w:val="ru-RU" w:eastAsia="en-US"/>
        </w:rPr>
        <w:t>Lors de la chute, ce n’est pas seulement la nature humaine qui a été altérée ; l’univers tout entier a été soumis à la corruption. Dans la Résurrection, acte culminant de l’Incarnation, la nature humaine a été guérie, mais l’entropie continue de régner dans le monde matériel. Le sujet a reçu un accès à la réalité, mais cet accès n’est pas automatique. Il exige une mobilisation ontologique et une disposition à la redistribution de la fondation.</w:t>
      </w:r>
    </w:p>
    <w:p w14:paraId="061C0F6D">
      <w:pPr>
        <w:ind w:firstLine="567"/>
        <w:jc w:val="both"/>
        <w:rPr>
          <w:rFonts w:hint="default"/>
          <w:sz w:val="24"/>
          <w:szCs w:val="24"/>
          <w:lang w:val="ru-RU" w:eastAsia="en-US"/>
        </w:rPr>
      </w:pPr>
      <w:r>
        <w:rPr>
          <w:rFonts w:hint="default"/>
          <w:sz w:val="24"/>
          <w:szCs w:val="24"/>
          <w:lang w:val="ru-RU" w:eastAsia="en-US"/>
        </w:rPr>
        <w:t>Ayant découvert la limite de son expansion, le sujet doté d’une haute qualité ontologique cherchera un prédicat dont la corrélation lui assurera le maximum de développement. Cette technologie messianique est désignée dans le texte d’ACTM comme réadressage ontologique. Elle implique une modification du fondement ultime de l’être du sujet. Dans le cadre de notre recherche, cela signifie que le sujet reconnaît le Dieu-Logos incarné comme fondement ultime de son être.</w:t>
      </w:r>
    </w:p>
    <w:p w14:paraId="24A3BB82">
      <w:pPr>
        <w:ind w:firstLine="567"/>
        <w:jc w:val="both"/>
        <w:rPr>
          <w:rFonts w:hint="default"/>
          <w:sz w:val="24"/>
          <w:szCs w:val="24"/>
          <w:lang w:val="ru-RU" w:eastAsia="en-US"/>
        </w:rPr>
      </w:pPr>
      <w:r>
        <w:rPr>
          <w:rFonts w:hint="default"/>
          <w:sz w:val="24"/>
          <w:szCs w:val="24"/>
          <w:lang w:val="ru-RU" w:eastAsia="en-US"/>
        </w:rPr>
        <w:t>Ainsi, l’éon intermédiaire — notre éon — est l’espace de la responsabilité du sujet. L’entropie du monde n’abolit pas la possibilité de l’acte ontologique ; elle ne fait que la mettre en relief.</w:t>
      </w:r>
      <w:r>
        <w:rPr>
          <w:rFonts w:hint="default"/>
          <w:sz w:val="24"/>
          <w:szCs w:val="24"/>
          <w:lang w:val="en-US" w:eastAsia="en-US"/>
        </w:rPr>
        <w:t xml:space="preserve"> </w:t>
      </w:r>
      <w:r>
        <w:rPr>
          <w:rFonts w:hint="default"/>
          <w:sz w:val="24"/>
          <w:szCs w:val="24"/>
          <w:lang w:val="ru-RU" w:eastAsia="en-US"/>
        </w:rPr>
        <w:t>Opérationnellement, nous observons deux pôles de tension.</w:t>
      </w:r>
    </w:p>
    <w:p w14:paraId="41BB562B">
      <w:pPr>
        <w:ind w:firstLine="567"/>
        <w:jc w:val="both"/>
        <w:rPr>
          <w:rFonts w:hint="default"/>
          <w:sz w:val="24"/>
          <w:szCs w:val="24"/>
          <w:lang w:val="ru-RU" w:eastAsia="en-US"/>
        </w:rPr>
      </w:pPr>
      <w:r>
        <w:rPr>
          <w:rFonts w:hint="default"/>
          <w:sz w:val="24"/>
          <w:szCs w:val="24"/>
          <w:lang w:val="ru-RU" w:eastAsia="en-US"/>
        </w:rPr>
        <w:t>L’eschaton fixe la trajectoire formée dans notre éon.</w:t>
      </w:r>
      <w:r>
        <w:rPr>
          <w:rFonts w:hint="default"/>
          <w:sz w:val="24"/>
          <w:szCs w:val="24"/>
          <w:lang w:val="en-US" w:eastAsia="en-US"/>
        </w:rPr>
        <w:t xml:space="preserve"> </w:t>
      </w:r>
      <w:r>
        <w:rPr>
          <w:rFonts w:hint="default"/>
          <w:sz w:val="24"/>
          <w:szCs w:val="24"/>
          <w:lang w:val="ru-RU" w:eastAsia="en-US"/>
        </w:rPr>
        <w:t>L’éon intermédiaire est l’espace de la tension.</w:t>
      </w:r>
      <w:r>
        <w:rPr>
          <w:rFonts w:hint="default"/>
          <w:sz w:val="24"/>
          <w:szCs w:val="24"/>
          <w:lang w:val="en-US" w:eastAsia="en-US"/>
        </w:rPr>
        <w:t xml:space="preserve"> </w:t>
      </w:r>
      <w:r>
        <w:rPr>
          <w:rFonts w:hint="default"/>
          <w:sz w:val="24"/>
          <w:szCs w:val="24"/>
          <w:lang w:val="ru-RU" w:eastAsia="en-US"/>
        </w:rPr>
        <w:t>L’eschaton est l’espace de la fixation.</w:t>
      </w:r>
      <w:r>
        <w:rPr>
          <w:rFonts w:hint="default"/>
          <w:sz w:val="24"/>
          <w:szCs w:val="24"/>
          <w:lang w:val="en-US" w:eastAsia="en-US"/>
        </w:rPr>
        <w:t xml:space="preserve"> </w:t>
      </w:r>
      <w:r>
        <w:rPr>
          <w:rFonts w:hint="default"/>
          <w:sz w:val="24"/>
          <w:szCs w:val="24"/>
          <w:lang w:val="ru-RU" w:eastAsia="en-US"/>
        </w:rPr>
        <w:t>Dans l’éon, le réadressage est possible.</w:t>
      </w:r>
      <w:r>
        <w:rPr>
          <w:rFonts w:hint="default"/>
          <w:sz w:val="24"/>
          <w:szCs w:val="24"/>
          <w:lang w:val="en-US" w:eastAsia="en-US"/>
        </w:rPr>
        <w:t xml:space="preserve"> </w:t>
      </w:r>
      <w:r>
        <w:rPr>
          <w:rFonts w:hint="default"/>
          <w:sz w:val="24"/>
          <w:szCs w:val="24"/>
          <w:lang w:val="ru-RU" w:eastAsia="en-US"/>
        </w:rPr>
        <w:t>Dans l’eschaton, seule la stabilisation de l’orientation choisie est possible.</w:t>
      </w:r>
      <w:r>
        <w:rPr>
          <w:rFonts w:hint="default"/>
          <w:sz w:val="24"/>
          <w:szCs w:val="24"/>
          <w:lang w:val="en-US" w:eastAsia="en-US"/>
        </w:rPr>
        <w:t xml:space="preserve"> </w:t>
      </w:r>
      <w:r>
        <w:rPr>
          <w:rFonts w:hint="default"/>
          <w:sz w:val="24"/>
          <w:szCs w:val="24"/>
          <w:lang w:val="ru-RU" w:eastAsia="en-US"/>
        </w:rPr>
        <w:t>L’éon actuel demeure caractérisé par une ontologie logofuge et compétitive.</w:t>
      </w:r>
      <w:r>
        <w:rPr>
          <w:rFonts w:hint="default"/>
          <w:sz w:val="24"/>
          <w:szCs w:val="24"/>
          <w:lang w:val="en-US" w:eastAsia="en-US"/>
        </w:rPr>
        <w:t xml:space="preserve"> </w:t>
      </w:r>
      <w:r>
        <w:rPr>
          <w:rFonts w:hint="default"/>
          <w:sz w:val="24"/>
          <w:szCs w:val="24"/>
          <w:lang w:val="ru-RU" w:eastAsia="en-US"/>
        </w:rPr>
        <w:t>L’eschaton suppose une ontologie logocentrique et solidaire.</w:t>
      </w:r>
    </w:p>
    <w:p w14:paraId="7D865EC5">
      <w:pPr>
        <w:ind w:firstLine="567"/>
        <w:jc w:val="both"/>
        <w:rPr>
          <w:rFonts w:hint="default"/>
          <w:sz w:val="24"/>
          <w:szCs w:val="24"/>
          <w:lang w:val="ru-RU" w:eastAsia="en-US"/>
        </w:rPr>
      </w:pPr>
      <w:r>
        <w:rPr>
          <w:rFonts w:hint="default"/>
          <w:sz w:val="24"/>
          <w:szCs w:val="24"/>
          <w:lang w:val="ru-RU" w:eastAsia="en-US"/>
        </w:rPr>
        <w:t>L’Incarnation révèle le Logos comme principe d’ordonnancement de l’être. Elle ouvre de nouvelles perspectives au sujet.</w:t>
      </w:r>
    </w:p>
    <w:p w14:paraId="579E5BC4">
      <w:pPr>
        <w:ind w:firstLine="567"/>
        <w:jc w:val="both"/>
        <w:rPr>
          <w:rFonts w:hint="default"/>
          <w:sz w:val="24"/>
          <w:szCs w:val="24"/>
          <w:lang w:val="ru-RU" w:eastAsia="en-US"/>
        </w:rPr>
      </w:pPr>
      <w:r>
        <w:rPr>
          <w:rFonts w:hint="default"/>
          <w:sz w:val="24"/>
          <w:szCs w:val="24"/>
          <w:lang w:val="ru-RU" w:eastAsia="en-US"/>
        </w:rPr>
        <w:t>La corrélation au Logos, l’enracinement dans le Logos, confèrent à la subjectivité :</w:t>
      </w:r>
      <w:r>
        <w:rPr>
          <w:rFonts w:hint="default"/>
          <w:sz w:val="24"/>
          <w:szCs w:val="24"/>
          <w:lang w:val="en-US" w:eastAsia="en-US"/>
        </w:rPr>
        <w:t xml:space="preserve"> </w:t>
      </w:r>
      <w:r>
        <w:rPr>
          <w:rFonts w:hint="default"/>
          <w:sz w:val="24"/>
          <w:szCs w:val="24"/>
          <w:lang w:val="ru-RU" w:eastAsia="en-US"/>
        </w:rPr>
        <w:t>une orientation stable,</w:t>
      </w:r>
      <w:r>
        <w:rPr>
          <w:rFonts w:hint="default"/>
          <w:sz w:val="24"/>
          <w:szCs w:val="24"/>
          <w:lang w:val="en-US" w:eastAsia="en-US"/>
        </w:rPr>
        <w:t xml:space="preserve"> </w:t>
      </w:r>
      <w:r>
        <w:rPr>
          <w:rFonts w:hint="default"/>
          <w:sz w:val="24"/>
          <w:szCs w:val="24"/>
          <w:lang w:val="ru-RU" w:eastAsia="en-US"/>
        </w:rPr>
        <w:t>une intégration intérieure,</w:t>
      </w:r>
      <w:r>
        <w:rPr>
          <w:rFonts w:hint="default"/>
          <w:sz w:val="24"/>
          <w:szCs w:val="24"/>
          <w:lang w:val="en-US" w:eastAsia="en-US"/>
        </w:rPr>
        <w:t xml:space="preserve"> </w:t>
      </w:r>
      <w:r>
        <w:rPr>
          <w:rFonts w:hint="default"/>
          <w:sz w:val="24"/>
          <w:szCs w:val="24"/>
          <w:lang w:val="ru-RU" w:eastAsia="en-US"/>
        </w:rPr>
        <w:t>la capacité de maintenir l’ampleur sans désintégration,</w:t>
      </w:r>
      <w:r>
        <w:rPr>
          <w:rFonts w:hint="default"/>
          <w:sz w:val="24"/>
          <w:szCs w:val="24"/>
          <w:lang w:val="en-US" w:eastAsia="en-US"/>
        </w:rPr>
        <w:t xml:space="preserve"> </w:t>
      </w:r>
      <w:r>
        <w:rPr>
          <w:rFonts w:hint="default"/>
          <w:sz w:val="24"/>
          <w:szCs w:val="24"/>
          <w:lang w:val="ru-RU" w:eastAsia="en-US"/>
        </w:rPr>
        <w:t>l’élargissement de la liberté sans arbitraire.</w:t>
      </w:r>
    </w:p>
    <w:p w14:paraId="2A703D83">
      <w:pPr>
        <w:ind w:firstLine="567"/>
        <w:jc w:val="both"/>
        <w:rPr>
          <w:rFonts w:hint="default"/>
          <w:sz w:val="24"/>
          <w:szCs w:val="24"/>
          <w:lang w:val="ru-RU" w:eastAsia="en-US"/>
        </w:rPr>
      </w:pPr>
      <w:r>
        <w:rPr>
          <w:rFonts w:hint="default"/>
          <w:sz w:val="24"/>
          <w:szCs w:val="24"/>
          <w:lang w:val="ru-RU" w:eastAsia="en-US"/>
        </w:rPr>
        <w:t>Sans le Logos, le sujet se désagrège ou se réduit à un algorithme. Dans le Logos, le sujet peut accomplir pleinement son besoin immanent de fondation dans l’éternel, dans l’infini, sans quoi il se détruit tôt ou tard.</w:t>
      </w:r>
    </w:p>
    <w:p w14:paraId="0B3FA2C4">
      <w:pPr>
        <w:ind w:firstLine="567"/>
        <w:jc w:val="both"/>
        <w:rPr>
          <w:rFonts w:hint="default"/>
          <w:sz w:val="24"/>
          <w:szCs w:val="24"/>
          <w:lang w:val="ru-RU" w:eastAsia="en-US"/>
        </w:rPr>
      </w:pPr>
      <w:r>
        <w:rPr>
          <w:rFonts w:hint="default"/>
          <w:sz w:val="24"/>
          <w:szCs w:val="24"/>
          <w:lang w:val="ru-RU" w:eastAsia="en-US"/>
        </w:rPr>
        <w:t>Dans l’eschaton, cet univers ne sera pas simplement guéri : un nouvel univers sera créé et « le temps ne sera plus ». Dans l’âge nouveau, l’humanité ne sera plus un exploit, mais la seule forme possible de l’être ; le mensonge deviendra physiquement impossible. Il n’y aura plus nécessité de concurrence.</w:t>
      </w:r>
    </w:p>
    <w:p w14:paraId="4CCD76A6">
      <w:pPr>
        <w:ind w:firstLine="567"/>
        <w:jc w:val="both"/>
        <w:rPr>
          <w:rFonts w:hint="default"/>
          <w:sz w:val="24"/>
          <w:szCs w:val="24"/>
          <w:lang w:val="ru-RU" w:eastAsia="en-US"/>
        </w:rPr>
      </w:pPr>
      <w:r>
        <w:rPr>
          <w:rFonts w:hint="default"/>
          <w:sz w:val="24"/>
          <w:szCs w:val="24"/>
          <w:lang w:val="ru-RU" w:eastAsia="en-US"/>
        </w:rPr>
        <w:t>Dans le cadre du projet ACTM, la description de ces différences s’appuie sur la dichotomie suivante : ontologie logocentrique et solidaire versus ontologie logofuge et compétitive.</w:t>
      </w:r>
    </w:p>
    <w:p w14:paraId="58B574A8">
      <w:pPr>
        <w:ind w:firstLine="567"/>
        <w:jc w:val="both"/>
        <w:rPr>
          <w:rFonts w:hint="default"/>
          <w:sz w:val="24"/>
          <w:szCs w:val="24"/>
          <w:lang w:val="ru-RU" w:eastAsia="en-US"/>
        </w:rPr>
      </w:pPr>
      <w:r>
        <w:rPr>
          <w:rFonts w:hint="default"/>
          <w:sz w:val="24"/>
          <w:szCs w:val="24"/>
          <w:lang w:val="ru-RU" w:eastAsia="en-US"/>
        </w:rPr>
        <w:t>L’ontologie logocentrique est celle dans laquelle la réalité est reconnue comme structurée par le sens.</w:t>
      </w:r>
      <w:r>
        <w:rPr>
          <w:rFonts w:hint="default"/>
          <w:sz w:val="24"/>
          <w:szCs w:val="24"/>
          <w:lang w:val="en-US" w:eastAsia="en-US"/>
        </w:rPr>
        <w:t xml:space="preserve"> </w:t>
      </w:r>
      <w:r>
        <w:rPr>
          <w:rFonts w:hint="default"/>
          <w:sz w:val="24"/>
          <w:szCs w:val="24"/>
          <w:lang w:val="ru-RU" w:eastAsia="en-US"/>
        </w:rPr>
        <w:t>L’ontologie logofuge est celle dans laquelle le sens est réduit à la fonction.</w:t>
      </w:r>
    </w:p>
    <w:p w14:paraId="493FF2C6">
      <w:pPr>
        <w:ind w:firstLine="567"/>
        <w:jc w:val="both"/>
        <w:rPr>
          <w:rFonts w:hint="default"/>
          <w:sz w:val="24"/>
          <w:szCs w:val="24"/>
          <w:lang w:val="ru-RU" w:eastAsia="en-US"/>
        </w:rPr>
      </w:pPr>
      <w:r>
        <w:rPr>
          <w:rFonts w:hint="default"/>
          <w:sz w:val="24"/>
          <w:szCs w:val="24"/>
          <w:lang w:val="ru-RU" w:eastAsia="en-US"/>
        </w:rPr>
        <w:t>De même, l’ontologie compétitive comprend l’être comme lutte pour une ressource limitée, tandis que l’ontologie solidaire comprend l’être comme participation à une source inépuisable.</w:t>
      </w:r>
    </w:p>
    <w:p w14:paraId="760854F2">
      <w:pPr>
        <w:ind w:firstLine="567"/>
        <w:jc w:val="both"/>
        <w:rPr>
          <w:rFonts w:hint="default"/>
          <w:sz w:val="24"/>
          <w:szCs w:val="24"/>
          <w:lang w:val="ru-RU" w:eastAsia="en-US"/>
        </w:rPr>
      </w:pPr>
      <w:r>
        <w:rPr>
          <w:rFonts w:hint="default"/>
          <w:sz w:val="24"/>
          <w:szCs w:val="24"/>
          <w:lang w:val="ru-RU" w:eastAsia="en-US"/>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732F3BFF">
      <w:pPr>
        <w:ind w:firstLine="567"/>
        <w:jc w:val="both"/>
        <w:rPr>
          <w:rFonts w:hint="default"/>
          <w:sz w:val="24"/>
          <w:szCs w:val="24"/>
          <w:lang w:val="ru-RU" w:eastAsia="en-US"/>
        </w:rPr>
      </w:pPr>
    </w:p>
    <w:p w14:paraId="0A749F4C">
      <w:pPr>
        <w:ind w:firstLine="567"/>
        <w:jc w:val="both"/>
        <w:rPr>
          <w:rFonts w:hint="default"/>
          <w:sz w:val="24"/>
          <w:szCs w:val="24"/>
          <w:lang w:val="ru-RU" w:eastAsia="en-US"/>
        </w:rPr>
      </w:pPr>
      <w:r>
        <w:rPr>
          <w:rFonts w:hint="default"/>
          <w:sz w:val="24"/>
          <w:szCs w:val="24"/>
          <w:lang w:val="ru-RU" w:eastAsia="en-US"/>
        </w:rPr>
        <w:t>Acte ontologique</w:t>
      </w:r>
    </w:p>
    <w:p w14:paraId="33FB1B02">
      <w:pPr>
        <w:ind w:firstLine="567"/>
        <w:jc w:val="both"/>
        <w:rPr>
          <w:rFonts w:hint="default"/>
          <w:sz w:val="24"/>
          <w:szCs w:val="24"/>
          <w:lang w:val="ru-RU" w:eastAsia="en-US"/>
        </w:rPr>
      </w:pPr>
      <w:r>
        <w:rPr>
          <w:rFonts w:hint="default"/>
          <w:sz w:val="24"/>
          <w:szCs w:val="24"/>
          <w:lang w:val="ru-RU" w:eastAsia="en-US"/>
        </w:rPr>
        <w:t>L’acte ontologique est une action qui modifie ou maintient le régime d’être du sujet au niveau de son fondement, et non seulement son état empirique.</w:t>
      </w:r>
      <w:r>
        <w:rPr>
          <w:rFonts w:hint="default"/>
          <w:sz w:val="24"/>
          <w:szCs w:val="24"/>
          <w:lang w:val="en-US" w:eastAsia="en-US"/>
        </w:rPr>
        <w:t xml:space="preserve"> </w:t>
      </w:r>
      <w:r>
        <w:rPr>
          <w:rFonts w:hint="default"/>
          <w:sz w:val="24"/>
          <w:szCs w:val="24"/>
          <w:lang w:val="ru-RU" w:eastAsia="en-US"/>
        </w:rPr>
        <w:t>Est ontologique toute action qui touche le centre de la fondation et le redistribue ou le maintient sans réduction.</w:t>
      </w:r>
    </w:p>
    <w:p w14:paraId="46C3143B">
      <w:pPr>
        <w:ind w:firstLine="567"/>
        <w:jc w:val="both"/>
        <w:rPr>
          <w:rFonts w:hint="default"/>
          <w:sz w:val="24"/>
          <w:szCs w:val="24"/>
          <w:lang w:val="ru-RU" w:eastAsia="en-US"/>
        </w:rPr>
      </w:pPr>
      <w:r>
        <w:rPr>
          <w:rFonts w:hint="default"/>
          <w:sz w:val="24"/>
          <w:szCs w:val="24"/>
          <w:lang w:val="ru-RU" w:eastAsia="en-US"/>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6941DE27">
      <w:pPr>
        <w:ind w:firstLine="567"/>
        <w:jc w:val="both"/>
        <w:rPr>
          <w:rFonts w:hint="default"/>
          <w:sz w:val="24"/>
          <w:szCs w:val="24"/>
          <w:lang w:val="ru-RU" w:eastAsia="en-US"/>
        </w:rPr>
      </w:pPr>
    </w:p>
    <w:p w14:paraId="2E3EAA4A">
      <w:pPr>
        <w:ind w:firstLine="567"/>
        <w:jc w:val="both"/>
        <w:rPr>
          <w:rFonts w:hint="default"/>
          <w:sz w:val="24"/>
          <w:szCs w:val="24"/>
          <w:lang w:val="ru-RU" w:eastAsia="en-US"/>
        </w:rPr>
      </w:pPr>
      <w:r>
        <w:rPr>
          <w:rFonts w:hint="default"/>
          <w:sz w:val="24"/>
          <w:szCs w:val="24"/>
          <w:lang w:val="ru-RU" w:eastAsia="en-US"/>
        </w:rPr>
        <w:t>Ontologie de l’acte</w:t>
      </w:r>
    </w:p>
    <w:p w14:paraId="7ACC8D73">
      <w:pPr>
        <w:ind w:firstLine="567"/>
        <w:jc w:val="both"/>
        <w:rPr>
          <w:rFonts w:hint="default"/>
          <w:sz w:val="24"/>
          <w:szCs w:val="24"/>
          <w:lang w:val="ru-RU" w:eastAsia="en-US"/>
        </w:rPr>
      </w:pPr>
      <w:r>
        <w:rPr>
          <w:rFonts w:hint="default"/>
          <w:sz w:val="24"/>
          <w:szCs w:val="24"/>
          <w:lang w:val="ru-RU" w:eastAsia="en-US"/>
        </w:rPr>
        <w:t>L’ontologie de l’acte est un régime d’être dans lequel le sujet maintient la réalité par une mobilisation ontologique, sans suspendre l’horizon ultime et sans déléguer le fondement.</w:t>
      </w:r>
      <w:r>
        <w:rPr>
          <w:rFonts w:hint="default"/>
          <w:sz w:val="24"/>
          <w:szCs w:val="24"/>
          <w:lang w:val="en-US" w:eastAsia="en-US"/>
        </w:rPr>
        <w:t xml:space="preserve"> </w:t>
      </w:r>
      <w:r>
        <w:rPr>
          <w:rFonts w:hint="default"/>
          <w:sz w:val="24"/>
          <w:szCs w:val="24"/>
          <w:lang w:val="ru-RU" w:eastAsia="en-US"/>
        </w:rPr>
        <w:t>Dans ce régime, la participation à l’être est réelle et non simulée ; le sujet conserve sa non-dérivativité et assume la charge de la fondation.</w:t>
      </w:r>
    </w:p>
    <w:p w14:paraId="554F2937">
      <w:pPr>
        <w:ind w:firstLine="567"/>
        <w:jc w:val="both"/>
        <w:rPr>
          <w:rFonts w:hint="default"/>
          <w:sz w:val="24"/>
          <w:szCs w:val="24"/>
          <w:lang w:val="ru-RU" w:eastAsia="en-US"/>
        </w:rPr>
      </w:pPr>
      <w:r>
        <w:rPr>
          <w:rFonts w:hint="default"/>
          <w:sz w:val="24"/>
          <w:szCs w:val="24"/>
          <w:lang w:val="ru-RU" w:eastAsia="en-US"/>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765F994A">
      <w:pPr>
        <w:ind w:firstLine="567"/>
        <w:jc w:val="both"/>
        <w:rPr>
          <w:rFonts w:hint="default"/>
          <w:sz w:val="24"/>
          <w:szCs w:val="24"/>
          <w:lang w:val="ru-RU" w:eastAsia="en-US"/>
        </w:rPr>
      </w:pPr>
      <w:r>
        <w:rPr>
          <w:rFonts w:hint="default"/>
          <w:sz w:val="24"/>
          <w:szCs w:val="24"/>
          <w:lang w:val="ru-RU" w:eastAsia="en-US"/>
        </w:rPr>
        <w:t>Ontologie de la fiction</w:t>
      </w:r>
    </w:p>
    <w:p w14:paraId="2D43862C">
      <w:pPr>
        <w:ind w:firstLine="567"/>
        <w:jc w:val="both"/>
        <w:rPr>
          <w:rFonts w:hint="default"/>
          <w:sz w:val="24"/>
          <w:szCs w:val="24"/>
          <w:lang w:val="ru-RU" w:eastAsia="en-US"/>
        </w:rPr>
      </w:pPr>
      <w:r>
        <w:rPr>
          <w:rFonts w:hint="default"/>
          <w:sz w:val="24"/>
          <w:szCs w:val="24"/>
          <w:lang w:val="ru-RU" w:eastAsia="en-US"/>
        </w:rPr>
        <w:t>L’ontologie de la fiction est un régime d’être dans lequel la stabilité est obtenue par la réduction de l’horizon et la simulation de la participation au fondement.</w:t>
      </w:r>
      <w:r>
        <w:rPr>
          <w:rFonts w:hint="default"/>
          <w:sz w:val="24"/>
          <w:szCs w:val="24"/>
          <w:lang w:val="en-US" w:eastAsia="en-US"/>
        </w:rPr>
        <w:t xml:space="preserve"> </w:t>
      </w:r>
      <w:r>
        <w:rPr>
          <w:rFonts w:hint="default"/>
          <w:sz w:val="24"/>
          <w:szCs w:val="24"/>
          <w:lang w:val="ru-RU" w:eastAsia="en-US"/>
        </w:rPr>
        <w:t>Ici, le fondement est soit déclaré autonome en l’absence de puissance ontique réelle, soit transféré vers un centre externe sans acte ontologique personnel.</w:t>
      </w:r>
      <w:r>
        <w:rPr>
          <w:rFonts w:hint="default"/>
          <w:sz w:val="24"/>
          <w:szCs w:val="24"/>
          <w:lang w:val="en-US" w:eastAsia="en-US"/>
        </w:rPr>
        <w:t xml:space="preserve"> </w:t>
      </w:r>
      <w:r>
        <w:rPr>
          <w:rFonts w:hint="default"/>
          <w:sz w:val="24"/>
          <w:szCs w:val="24"/>
          <w:lang w:val="ru-RU" w:eastAsia="en-US"/>
        </w:rPr>
        <w:t>La fiction ne supprime pas la question de la fondation ; elle ne fait que la masquer.</w:t>
      </w:r>
    </w:p>
    <w:p w14:paraId="4B27AF30">
      <w:pPr>
        <w:ind w:firstLine="567"/>
        <w:jc w:val="both"/>
        <w:rPr>
          <w:rFonts w:hint="default"/>
          <w:sz w:val="24"/>
          <w:szCs w:val="24"/>
          <w:lang w:val="ru-RU" w:eastAsia="en-US"/>
        </w:rPr>
      </w:pPr>
      <w:r>
        <w:rPr>
          <w:rFonts w:hint="default"/>
          <w:sz w:val="24"/>
          <w:szCs w:val="24"/>
          <w:lang w:val="ru-RU" w:eastAsia="en-US"/>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09EDD541">
      <w:pPr>
        <w:ind w:firstLine="567"/>
        <w:jc w:val="both"/>
        <w:rPr>
          <w:rFonts w:hint="default"/>
          <w:sz w:val="24"/>
          <w:szCs w:val="24"/>
          <w:lang w:val="ru-RU" w:eastAsia="en-US"/>
        </w:rPr>
      </w:pPr>
      <w:r>
        <w:rPr>
          <w:rFonts w:hint="default"/>
          <w:sz w:val="24"/>
          <w:szCs w:val="24"/>
          <w:lang w:val="ru-RU" w:eastAsia="en-US"/>
        </w:rPr>
        <w:t>Qualité ontologique</w:t>
      </w:r>
    </w:p>
    <w:p w14:paraId="7B4653DD">
      <w:pPr>
        <w:ind w:firstLine="567"/>
        <w:jc w:val="both"/>
        <w:rPr>
          <w:rFonts w:hint="default"/>
          <w:sz w:val="24"/>
          <w:szCs w:val="24"/>
          <w:lang w:val="ru-RU" w:eastAsia="en-US"/>
        </w:rPr>
      </w:pPr>
      <w:r>
        <w:rPr>
          <w:rFonts w:hint="default"/>
          <w:sz w:val="24"/>
          <w:szCs w:val="24"/>
          <w:lang w:val="ru-RU" w:eastAsia="en-US"/>
        </w:rPr>
        <w:t>La qualité ontologique désigne le degré d’adéquation entre le régime d’être du sujet et la plénitude de la réalité. Elle constitue le critère de distinction entre l’ontologie de l’acte et l’ontologie de la fiction.</w:t>
      </w:r>
      <w:r>
        <w:rPr>
          <w:rFonts w:hint="default"/>
          <w:sz w:val="24"/>
          <w:szCs w:val="24"/>
          <w:lang w:val="en-US" w:eastAsia="en-US"/>
        </w:rPr>
        <w:t xml:space="preserve"> </w:t>
      </w:r>
      <w:r>
        <w:rPr>
          <w:rFonts w:hint="default"/>
          <w:sz w:val="24"/>
          <w:szCs w:val="24"/>
          <w:lang w:val="ru-RU" w:eastAsia="en-US"/>
        </w:rPr>
        <w:t>Elle se détermine par: la capacité de maintenir l’horizon infini, le refus de la réduction du fondement, la conservation du point non dérivatif, la disponibilité à la mobilisation ontologique.</w:t>
      </w:r>
      <w:r>
        <w:rPr>
          <w:rFonts w:hint="default"/>
          <w:sz w:val="24"/>
          <w:szCs w:val="24"/>
          <w:lang w:val="en-US" w:eastAsia="en-US"/>
        </w:rPr>
        <w:t xml:space="preserve"> </w:t>
      </w:r>
      <w:r>
        <w:rPr>
          <w:rFonts w:hint="default"/>
          <w:sz w:val="24"/>
          <w:szCs w:val="24"/>
          <w:lang w:val="ru-RU" w:eastAsia="en-US"/>
        </w:rPr>
        <w:t>La diminution de la qualité ontologique s’exprime par le passage à un régime amoindri de l’être — celui de la réduction, de la dérivation et de la fiction.</w:t>
      </w:r>
    </w:p>
    <w:p w14:paraId="0D18BD40">
      <w:pPr>
        <w:ind w:firstLine="567"/>
        <w:jc w:val="both"/>
        <w:rPr>
          <w:rFonts w:hint="default"/>
          <w:sz w:val="24"/>
          <w:szCs w:val="24"/>
          <w:lang w:val="ru-RU" w:eastAsia="en-US"/>
        </w:rPr>
      </w:pPr>
    </w:p>
    <w:p w14:paraId="2ECEAD31">
      <w:pPr>
        <w:ind w:firstLine="567"/>
        <w:jc w:val="both"/>
        <w:rPr>
          <w:rFonts w:hint="default"/>
          <w:sz w:val="24"/>
          <w:szCs w:val="24"/>
          <w:lang w:val="ru-RU" w:eastAsia="en-US"/>
        </w:rPr>
      </w:pPr>
    </w:p>
    <w:p w14:paraId="7C575A03">
      <w:pPr>
        <w:ind w:firstLine="567"/>
        <w:jc w:val="both"/>
        <w:rPr>
          <w:rFonts w:hint="default"/>
          <w:sz w:val="24"/>
          <w:szCs w:val="24"/>
          <w:lang w:val="ru-RU" w:eastAsia="en-US"/>
        </w:rPr>
      </w:pPr>
    </w:p>
    <w:p w14:paraId="42C9AFE2">
      <w:pPr>
        <w:rPr>
          <w:rFonts w:hint="default"/>
          <w:sz w:val="24"/>
          <w:szCs w:val="24"/>
          <w:lang w:val="ru-RU" w:eastAsia="en-US"/>
        </w:rPr>
      </w:pPr>
      <w:r>
        <w:rPr>
          <w:rFonts w:hint="default"/>
          <w:sz w:val="24"/>
          <w:szCs w:val="24"/>
          <w:lang w:val="ru-RU" w:eastAsia="en-US"/>
        </w:rPr>
        <w:br w:type="page"/>
      </w:r>
    </w:p>
    <w:p w14:paraId="7FE484D2">
      <w:pPr>
        <w:ind w:firstLine="567"/>
        <w:jc w:val="both"/>
        <w:rPr>
          <w:rFonts w:hint="default"/>
          <w:sz w:val="24"/>
          <w:szCs w:val="24"/>
          <w:lang w:val="ru-RU" w:eastAsia="en-US"/>
        </w:rPr>
      </w:pPr>
      <w:r>
        <w:rPr>
          <w:rFonts w:hint="default"/>
          <w:sz w:val="24"/>
          <w:szCs w:val="24"/>
          <w:lang w:val="ru-RU" w:eastAsia="en-US"/>
        </w:rPr>
        <w:t>Métaphysique du projet ACTM (Aux chrétiens du troisième millénaire)</w:t>
      </w:r>
    </w:p>
    <w:p w14:paraId="0BB3751D">
      <w:pPr>
        <w:ind w:firstLine="567"/>
        <w:jc w:val="both"/>
        <w:rPr>
          <w:rFonts w:hint="default"/>
          <w:sz w:val="24"/>
          <w:szCs w:val="24"/>
          <w:lang w:val="ru-RU" w:eastAsia="en-US"/>
        </w:rPr>
      </w:pPr>
      <w:r>
        <w:rPr>
          <w:rFonts w:hint="default"/>
          <w:sz w:val="24"/>
          <w:szCs w:val="24"/>
          <w:lang w:val="ru-RU" w:eastAsia="en-US"/>
        </w:rPr>
        <w:t>PARTIE 0. CLÉ MÉTHODOLOGIQUE</w:t>
      </w:r>
    </w:p>
    <w:p w14:paraId="1AA9D0A9">
      <w:pPr>
        <w:ind w:firstLine="567"/>
        <w:jc w:val="both"/>
        <w:rPr>
          <w:rFonts w:hint="default"/>
          <w:sz w:val="24"/>
          <w:szCs w:val="24"/>
          <w:lang w:val="ru-RU" w:eastAsia="en-US"/>
        </w:rPr>
      </w:pPr>
      <w:r>
        <w:rPr>
          <w:rFonts w:hint="default"/>
          <w:sz w:val="24"/>
          <w:szCs w:val="24"/>
          <w:lang w:val="ru-RU" w:eastAsia="en-US"/>
        </w:rPr>
        <w:t>0.1. Distinction des registres</w:t>
      </w:r>
    </w:p>
    <w:p w14:paraId="0667B6C1">
      <w:pPr>
        <w:ind w:firstLine="567"/>
        <w:jc w:val="both"/>
        <w:rPr>
          <w:rFonts w:hint="default"/>
          <w:sz w:val="24"/>
          <w:szCs w:val="24"/>
          <w:lang w:val="ru-RU" w:eastAsia="en-US"/>
        </w:rPr>
      </w:pPr>
      <w:r>
        <w:rPr>
          <w:rFonts w:hint="default"/>
          <w:sz w:val="24"/>
          <w:szCs w:val="24"/>
          <w:lang w:val="ru-RU" w:eastAsia="en-US"/>
        </w:rPr>
        <w:t>Le présent commentaire se situe délibérément dans un champ de tension entre la métaphysique classique et la critique post-métaphysique. Nous partons du constat formulé par Jürgen Habermas concernant la fin historique de la métaphysique à l’étape actuelle, tout en contestant la conclusion selon laquelle la normativité pourrait être réduite à une simple fonction discursive.</w:t>
      </w:r>
    </w:p>
    <w:p w14:paraId="3CB6034C">
      <w:pPr>
        <w:ind w:firstLine="567"/>
        <w:jc w:val="both"/>
        <w:rPr>
          <w:rFonts w:hint="default"/>
          <w:sz w:val="24"/>
          <w:szCs w:val="24"/>
          <w:lang w:val="ru-RU" w:eastAsia="en-US"/>
        </w:rPr>
      </w:pPr>
      <w:r>
        <w:rPr>
          <w:rFonts w:hint="default"/>
          <w:sz w:val="24"/>
          <w:szCs w:val="24"/>
          <w:lang w:val="ru-RU" w:eastAsia="en-US"/>
        </w:rPr>
        <w:t>Le texte ne prétend pas élaborer un nouveau système dogmatique. Sa tâche consiste à mettre en évidence la structure de l’orientation du sujet dans des conditions d’instabilité ontologique.</w:t>
      </w:r>
    </w:p>
    <w:p w14:paraId="7064BC7B">
      <w:pPr>
        <w:ind w:firstLine="567"/>
        <w:jc w:val="both"/>
        <w:rPr>
          <w:rFonts w:hint="default"/>
          <w:sz w:val="24"/>
          <w:szCs w:val="24"/>
          <w:lang w:val="ru-RU" w:eastAsia="en-US"/>
        </w:rPr>
      </w:pPr>
      <w:r>
        <w:rPr>
          <w:rFonts w:hint="default"/>
          <w:sz w:val="24"/>
          <w:szCs w:val="24"/>
          <w:lang w:val="ru-RU" w:eastAsia="en-US"/>
        </w:rPr>
        <w:t>Nous employons un certain nombre de termes (« logocentrisme », « autonomie », « participation ») qui possèdent une histoire dense dans la philosophie du XXᵉ siècle. Afin d’éviter toute accusation de surdité académique, nous fixons d’emblée nos divergences avec la tradition :</w:t>
      </w:r>
    </w:p>
    <w:p w14:paraId="693E34B7">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913"/>
        <w:gridCol w:w="2687"/>
        <w:gridCol w:w="3006"/>
      </w:tblGrid>
      <w:tr w14:paraId="18CB7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080" w:type="dxa"/>
            <w:tcBorders>
              <w:top w:val="single" w:color="C19A6B" w:sz="12" w:space="0"/>
              <w:left w:val="nil"/>
              <w:bottom w:val="single" w:color="C19A6B" w:sz="12" w:space="0"/>
              <w:right w:val="nil"/>
            </w:tcBorders>
            <w:shd w:val="clear" w:color="auto" w:fill="FDFCFB"/>
            <w:vAlign w:val="center"/>
          </w:tcPr>
          <w:p w14:paraId="261F7BB3">
            <w:pPr>
              <w:ind w:firstLine="567"/>
              <w:jc w:val="both"/>
              <w:rPr>
                <w:rFonts w:hint="default"/>
                <w:sz w:val="24"/>
                <w:szCs w:val="24"/>
                <w:lang w:val="ru-RU" w:eastAsia="en-US"/>
              </w:rPr>
            </w:pPr>
            <w:r>
              <w:rPr>
                <w:rFonts w:hint="default"/>
                <w:sz w:val="24"/>
                <w:szCs w:val="24"/>
                <w:lang w:val="ru-RU" w:eastAsia="en-US"/>
              </w:rPr>
              <w:t>Terme</w:t>
            </w:r>
          </w:p>
        </w:tc>
        <w:tc>
          <w:tcPr>
            <w:tcW w:w="2951" w:type="dxa"/>
            <w:tcBorders>
              <w:top w:val="single" w:color="C19A6B" w:sz="12" w:space="0"/>
              <w:left w:val="nil"/>
              <w:bottom w:val="single" w:color="C19A6B" w:sz="12" w:space="0"/>
              <w:right w:val="nil"/>
            </w:tcBorders>
            <w:shd w:val="clear" w:color="auto" w:fill="FDFCFB"/>
            <w:vAlign w:val="center"/>
          </w:tcPr>
          <w:p w14:paraId="08161781">
            <w:pPr>
              <w:ind w:firstLine="567"/>
              <w:jc w:val="both"/>
              <w:rPr>
                <w:rFonts w:hint="default"/>
                <w:sz w:val="24"/>
                <w:szCs w:val="24"/>
                <w:lang w:val="ru-RU" w:eastAsia="en-US"/>
              </w:rPr>
            </w:pPr>
            <w:r>
              <w:rPr>
                <w:rFonts w:hint="default"/>
                <w:sz w:val="24"/>
                <w:szCs w:val="24"/>
                <w:lang w:val="ru-RU" w:eastAsia="en-US"/>
              </w:rPr>
              <w:t>Tradition</w:t>
            </w:r>
          </w:p>
        </w:tc>
        <w:tc>
          <w:tcPr>
            <w:tcW w:w="3295" w:type="dxa"/>
            <w:tcBorders>
              <w:top w:val="single" w:color="C19A6B" w:sz="12" w:space="0"/>
              <w:left w:val="nil"/>
              <w:bottom w:val="single" w:color="C19A6B" w:sz="12" w:space="0"/>
              <w:right w:val="nil"/>
            </w:tcBorders>
            <w:shd w:val="clear" w:color="auto" w:fill="FDFCFB"/>
            <w:vAlign w:val="center"/>
          </w:tcPr>
          <w:p w14:paraId="286E1576">
            <w:pPr>
              <w:ind w:firstLine="567"/>
              <w:jc w:val="both"/>
              <w:rPr>
                <w:rFonts w:hint="default"/>
                <w:sz w:val="24"/>
                <w:szCs w:val="24"/>
                <w:lang w:val="ru-RU" w:eastAsia="en-US"/>
              </w:rPr>
            </w:pPr>
            <w:r>
              <w:rPr>
                <w:rFonts w:hint="default"/>
                <w:sz w:val="24"/>
                <w:szCs w:val="24"/>
                <w:lang w:val="ru-RU" w:eastAsia="en-US"/>
              </w:rPr>
              <w:t>Ici (ACTM)</w:t>
            </w:r>
          </w:p>
        </w:tc>
      </w:tr>
      <w:tr w14:paraId="59B8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611EC0EF">
            <w:pPr>
              <w:ind w:firstLine="567"/>
              <w:jc w:val="both"/>
              <w:rPr>
                <w:rFonts w:hint="default"/>
                <w:sz w:val="24"/>
                <w:szCs w:val="24"/>
                <w:lang w:val="ru-RU" w:eastAsia="en-US"/>
              </w:rPr>
            </w:pPr>
            <w:r>
              <w:rPr>
                <w:rFonts w:hint="default"/>
                <w:sz w:val="24"/>
                <w:szCs w:val="24"/>
                <w:lang w:val="ru-RU" w:eastAsia="en-US"/>
              </w:rPr>
              <w:t>Logocentricité</w:t>
            </w:r>
          </w:p>
        </w:tc>
        <w:tc>
          <w:tcPr>
            <w:tcW w:w="2951" w:type="dxa"/>
            <w:tcBorders>
              <w:top w:val="single" w:color="C19A6B" w:sz="12" w:space="0"/>
              <w:left w:val="nil"/>
              <w:bottom w:val="single" w:color="C19A6B" w:sz="12" w:space="0"/>
              <w:right w:val="nil"/>
            </w:tcBorders>
            <w:vAlign w:val="center"/>
          </w:tcPr>
          <w:p w14:paraId="47CF3EE3">
            <w:pPr>
              <w:ind w:firstLine="567"/>
              <w:jc w:val="both"/>
              <w:rPr>
                <w:rFonts w:hint="default"/>
                <w:sz w:val="24"/>
                <w:szCs w:val="24"/>
                <w:lang w:val="ru-RU" w:eastAsia="en-US"/>
              </w:rPr>
            </w:pPr>
            <w:r>
              <w:rPr>
                <w:rFonts w:hint="default"/>
                <w:sz w:val="24"/>
                <w:szCs w:val="24"/>
                <w:lang w:val="ru-RU" w:eastAsia="en-US"/>
              </w:rPr>
              <w:t>J. Derrida : diagnostic de l’illusion métaphysique du centre</w:t>
            </w:r>
          </w:p>
        </w:tc>
        <w:tc>
          <w:tcPr>
            <w:tcW w:w="3295" w:type="dxa"/>
            <w:tcBorders>
              <w:top w:val="single" w:color="C19A6B" w:sz="12" w:space="0"/>
              <w:left w:val="nil"/>
              <w:bottom w:val="single" w:color="C19A6B" w:sz="12" w:space="0"/>
              <w:right w:val="nil"/>
            </w:tcBorders>
            <w:vAlign w:val="center"/>
          </w:tcPr>
          <w:p w14:paraId="2E735356">
            <w:pPr>
              <w:ind w:firstLine="567"/>
              <w:jc w:val="both"/>
              <w:rPr>
                <w:rFonts w:hint="default"/>
                <w:sz w:val="24"/>
                <w:szCs w:val="24"/>
                <w:lang w:val="ru-RU" w:eastAsia="en-US"/>
              </w:rPr>
            </w:pPr>
            <w:r>
              <w:rPr>
                <w:rFonts w:hint="default"/>
                <w:sz w:val="24"/>
                <w:szCs w:val="24"/>
                <w:lang w:val="ru-RU" w:eastAsia="en-US"/>
              </w:rPr>
              <w:t>Nécessité ontologique : sans principe de cohérence, la pensée est impossible</w:t>
            </w:r>
          </w:p>
        </w:tc>
      </w:tr>
      <w:tr w14:paraId="3A088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130E0C0D">
            <w:pPr>
              <w:ind w:firstLine="567"/>
              <w:jc w:val="both"/>
              <w:rPr>
                <w:rFonts w:hint="default"/>
                <w:sz w:val="24"/>
                <w:szCs w:val="24"/>
                <w:lang w:val="ru-RU" w:eastAsia="en-US"/>
              </w:rPr>
            </w:pPr>
            <w:r>
              <w:rPr>
                <w:rFonts w:hint="default"/>
                <w:sz w:val="24"/>
                <w:szCs w:val="24"/>
                <w:lang w:val="ru-RU" w:eastAsia="en-US"/>
              </w:rPr>
              <w:t>Autonomie ontologique</w:t>
            </w:r>
          </w:p>
        </w:tc>
        <w:tc>
          <w:tcPr>
            <w:tcW w:w="2951" w:type="dxa"/>
            <w:tcBorders>
              <w:top w:val="single" w:color="C19A6B" w:sz="12" w:space="0"/>
              <w:left w:val="nil"/>
              <w:bottom w:val="single" w:color="C19A6B" w:sz="12" w:space="0"/>
              <w:right w:val="nil"/>
            </w:tcBorders>
            <w:vAlign w:val="center"/>
          </w:tcPr>
          <w:p w14:paraId="2912B311">
            <w:pPr>
              <w:ind w:firstLine="567"/>
              <w:jc w:val="both"/>
              <w:rPr>
                <w:rFonts w:hint="default"/>
                <w:sz w:val="24"/>
                <w:szCs w:val="24"/>
                <w:lang w:val="ru-RU" w:eastAsia="en-US"/>
              </w:rPr>
            </w:pPr>
            <w:r>
              <w:rPr>
                <w:rFonts w:hint="default"/>
                <w:sz w:val="24"/>
                <w:szCs w:val="24"/>
                <w:lang w:val="ru-RU" w:eastAsia="en-US"/>
              </w:rPr>
              <w:t>I. Kant : autonomie de la volonté comme bien</w:t>
            </w:r>
          </w:p>
        </w:tc>
        <w:tc>
          <w:tcPr>
            <w:tcW w:w="3295" w:type="dxa"/>
            <w:tcBorders>
              <w:top w:val="single" w:color="C19A6B" w:sz="12" w:space="0"/>
              <w:left w:val="nil"/>
              <w:bottom w:val="single" w:color="C19A6B" w:sz="12" w:space="0"/>
              <w:right w:val="nil"/>
            </w:tcBorders>
            <w:vAlign w:val="center"/>
          </w:tcPr>
          <w:p w14:paraId="11C830D7">
            <w:pPr>
              <w:ind w:firstLine="567"/>
              <w:jc w:val="both"/>
              <w:rPr>
                <w:rFonts w:hint="default"/>
                <w:sz w:val="24"/>
                <w:szCs w:val="24"/>
                <w:lang w:val="ru-RU" w:eastAsia="en-US"/>
              </w:rPr>
            </w:pPr>
            <w:r>
              <w:rPr>
                <w:rFonts w:hint="default"/>
                <w:sz w:val="24"/>
                <w:szCs w:val="24"/>
                <w:lang w:val="ru-RU" w:eastAsia="en-US"/>
              </w:rPr>
              <w:t>Description d’une rupture ontologique : le « moi » créé prétend au statut de source de l’être</w:t>
            </w:r>
          </w:p>
        </w:tc>
      </w:tr>
      <w:tr w14:paraId="0511F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6D4579D0">
            <w:pPr>
              <w:ind w:firstLine="567"/>
              <w:jc w:val="both"/>
              <w:rPr>
                <w:rFonts w:hint="default"/>
                <w:sz w:val="24"/>
                <w:szCs w:val="24"/>
                <w:lang w:val="ru-RU" w:eastAsia="en-US"/>
              </w:rPr>
            </w:pPr>
            <w:r>
              <w:rPr>
                <w:rFonts w:hint="default"/>
                <w:sz w:val="24"/>
                <w:szCs w:val="24"/>
                <w:lang w:val="ru-RU" w:eastAsia="en-US"/>
              </w:rPr>
              <w:t>Décolonisation</w:t>
            </w:r>
          </w:p>
        </w:tc>
        <w:tc>
          <w:tcPr>
            <w:tcW w:w="2951" w:type="dxa"/>
            <w:tcBorders>
              <w:top w:val="single" w:color="C19A6B" w:sz="12" w:space="0"/>
              <w:left w:val="nil"/>
              <w:bottom w:val="single" w:color="C19A6B" w:sz="12" w:space="0"/>
              <w:right w:val="nil"/>
            </w:tcBorders>
            <w:vAlign w:val="center"/>
          </w:tcPr>
          <w:p w14:paraId="7E2F0EB7">
            <w:pPr>
              <w:ind w:firstLine="567"/>
              <w:jc w:val="both"/>
              <w:rPr>
                <w:rFonts w:hint="default"/>
                <w:sz w:val="24"/>
                <w:szCs w:val="24"/>
                <w:lang w:val="ru-RU" w:eastAsia="en-US"/>
              </w:rPr>
            </w:pPr>
            <w:r>
              <w:rPr>
                <w:rFonts w:hint="default"/>
                <w:sz w:val="24"/>
                <w:szCs w:val="24"/>
                <w:lang w:val="ru-RU" w:eastAsia="en-US"/>
              </w:rPr>
              <w:t>Théorie postcoloniale : libération de la domination politique</w:t>
            </w:r>
          </w:p>
        </w:tc>
        <w:tc>
          <w:tcPr>
            <w:tcW w:w="3295" w:type="dxa"/>
            <w:tcBorders>
              <w:top w:val="single" w:color="C19A6B" w:sz="12" w:space="0"/>
              <w:left w:val="nil"/>
              <w:bottom w:val="single" w:color="C19A6B" w:sz="12" w:space="0"/>
              <w:right w:val="nil"/>
            </w:tcBorders>
            <w:vAlign w:val="center"/>
          </w:tcPr>
          <w:p w14:paraId="65F5D199">
            <w:pPr>
              <w:ind w:firstLine="567"/>
              <w:jc w:val="both"/>
              <w:rPr>
                <w:rFonts w:hint="default"/>
                <w:sz w:val="24"/>
                <w:szCs w:val="24"/>
                <w:lang w:val="ru-RU" w:eastAsia="en-US"/>
              </w:rPr>
            </w:pPr>
            <w:r>
              <w:rPr>
                <w:rFonts w:hint="default"/>
                <w:sz w:val="24"/>
                <w:szCs w:val="24"/>
                <w:lang w:val="ru-RU" w:eastAsia="en-US"/>
              </w:rPr>
              <w:t>Libération ontologique à l’égard de faux centres d’auto-détermination</w:t>
            </w:r>
          </w:p>
        </w:tc>
      </w:tr>
    </w:tbl>
    <w:p w14:paraId="4D5388E3">
      <w:pPr>
        <w:ind w:firstLine="567"/>
        <w:jc w:val="both"/>
        <w:rPr>
          <w:rFonts w:hint="default"/>
          <w:sz w:val="24"/>
          <w:szCs w:val="24"/>
          <w:lang w:val="ru-RU" w:eastAsia="en-US"/>
        </w:rPr>
      </w:pPr>
    </w:p>
    <w:p w14:paraId="0E14C7FF">
      <w:pPr>
        <w:ind w:firstLine="567"/>
        <w:jc w:val="both"/>
        <w:rPr>
          <w:rFonts w:hint="default"/>
          <w:sz w:val="24"/>
          <w:szCs w:val="24"/>
          <w:lang w:val="ru-RU" w:eastAsia="en-US"/>
        </w:rPr>
      </w:pPr>
      <w:r>
        <w:rPr>
          <w:rFonts w:hint="default"/>
          <w:sz w:val="24"/>
          <w:szCs w:val="24"/>
          <w:lang w:val="ru-RU" w:eastAsia="en-US"/>
        </w:rPr>
        <w:t>Ce commentaire doit être lu comme une tentative de construire une métaphysique de la post-métaphysique : tout en reconnaissant la fin des systèmes classiques, nous affirmons l’inévitabilité d’un niveau normatif de l’être. Le texte se déploie dans les limites de trois registres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92"/>
        <w:gridCol w:w="2873"/>
        <w:gridCol w:w="3041"/>
      </w:tblGrid>
      <w:tr w14:paraId="0FCEA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94" w:type="dxa"/>
            <w:tcBorders>
              <w:top w:val="single" w:color="C19A6B" w:sz="12" w:space="0"/>
              <w:left w:val="nil"/>
              <w:bottom w:val="single" w:color="C19A6B" w:sz="12" w:space="0"/>
              <w:right w:val="nil"/>
            </w:tcBorders>
            <w:shd w:val="clear" w:color="auto" w:fill="FDFCFB"/>
            <w:vAlign w:val="center"/>
          </w:tcPr>
          <w:p w14:paraId="71D19C1A">
            <w:pPr>
              <w:ind w:firstLine="567"/>
              <w:jc w:val="both"/>
              <w:rPr>
                <w:rFonts w:hint="default"/>
                <w:sz w:val="24"/>
                <w:szCs w:val="24"/>
                <w:lang w:val="ru-RU" w:eastAsia="en-US"/>
              </w:rPr>
            </w:pPr>
            <w:r>
              <w:rPr>
                <w:rFonts w:hint="default"/>
                <w:sz w:val="24"/>
                <w:szCs w:val="24"/>
                <w:lang w:val="ru-RU" w:eastAsia="en-US"/>
              </w:rPr>
              <w:t>Registre</w:t>
            </w:r>
          </w:p>
        </w:tc>
        <w:tc>
          <w:tcPr>
            <w:tcW w:w="3158" w:type="dxa"/>
            <w:tcBorders>
              <w:top w:val="single" w:color="C19A6B" w:sz="12" w:space="0"/>
              <w:left w:val="nil"/>
              <w:bottom w:val="single" w:color="C19A6B" w:sz="12" w:space="0"/>
              <w:right w:val="nil"/>
            </w:tcBorders>
            <w:shd w:val="clear" w:color="auto" w:fill="FDFCFB"/>
            <w:vAlign w:val="center"/>
          </w:tcPr>
          <w:p w14:paraId="3D93BFDF">
            <w:pPr>
              <w:ind w:firstLine="567"/>
              <w:jc w:val="both"/>
              <w:rPr>
                <w:rFonts w:hint="default"/>
                <w:sz w:val="24"/>
                <w:szCs w:val="24"/>
                <w:lang w:val="ru-RU" w:eastAsia="en-US"/>
              </w:rPr>
            </w:pPr>
            <w:r>
              <w:rPr>
                <w:rFonts w:hint="default"/>
                <w:sz w:val="24"/>
                <w:szCs w:val="24"/>
                <w:lang w:val="ru-RU" w:eastAsia="en-US"/>
              </w:rPr>
              <w:t>Statut</w:t>
            </w:r>
          </w:p>
        </w:tc>
        <w:tc>
          <w:tcPr>
            <w:tcW w:w="3374" w:type="dxa"/>
            <w:tcBorders>
              <w:top w:val="single" w:color="C19A6B" w:sz="12" w:space="0"/>
              <w:left w:val="nil"/>
              <w:bottom w:val="single" w:color="C19A6B" w:sz="12" w:space="0"/>
              <w:right w:val="nil"/>
            </w:tcBorders>
            <w:shd w:val="clear" w:color="auto" w:fill="FDFCFB"/>
            <w:vAlign w:val="center"/>
          </w:tcPr>
          <w:p w14:paraId="00BDEEF0">
            <w:pPr>
              <w:ind w:firstLine="567"/>
              <w:jc w:val="both"/>
              <w:rPr>
                <w:rFonts w:hint="default"/>
                <w:sz w:val="24"/>
                <w:szCs w:val="24"/>
                <w:lang w:val="ru-RU" w:eastAsia="en-US"/>
              </w:rPr>
            </w:pPr>
            <w:r>
              <w:rPr>
                <w:rFonts w:hint="default"/>
                <w:sz w:val="24"/>
                <w:szCs w:val="24"/>
                <w:lang w:val="ru-RU" w:eastAsia="en-US"/>
              </w:rPr>
              <w:t>Pour qui</w:t>
            </w:r>
          </w:p>
        </w:tc>
      </w:tr>
      <w:tr w14:paraId="1BC50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360620D2">
            <w:pPr>
              <w:ind w:firstLine="567"/>
              <w:jc w:val="both"/>
              <w:rPr>
                <w:rFonts w:hint="default"/>
                <w:sz w:val="24"/>
                <w:szCs w:val="24"/>
                <w:lang w:val="ru-RU" w:eastAsia="en-US"/>
              </w:rPr>
            </w:pPr>
            <w:r>
              <w:rPr>
                <w:rFonts w:hint="default"/>
                <w:sz w:val="24"/>
                <w:szCs w:val="24"/>
                <w:lang w:val="ru-RU" w:eastAsia="en-US"/>
              </w:rPr>
              <w:t>Philosophique</w:t>
            </w:r>
          </w:p>
        </w:tc>
        <w:tc>
          <w:tcPr>
            <w:tcW w:w="3158" w:type="dxa"/>
            <w:tcBorders>
              <w:top w:val="single" w:color="C19A6B" w:sz="12" w:space="0"/>
              <w:left w:val="nil"/>
              <w:bottom w:val="single" w:color="C19A6B" w:sz="12" w:space="0"/>
              <w:right w:val="nil"/>
            </w:tcBorders>
            <w:vAlign w:val="center"/>
          </w:tcPr>
          <w:p w14:paraId="1CC9569D">
            <w:pPr>
              <w:ind w:firstLine="567"/>
              <w:jc w:val="both"/>
              <w:rPr>
                <w:rFonts w:hint="default"/>
                <w:sz w:val="24"/>
                <w:szCs w:val="24"/>
                <w:lang w:val="ru-RU" w:eastAsia="en-US"/>
              </w:rPr>
            </w:pPr>
            <w:r>
              <w:rPr>
                <w:rFonts w:hint="default"/>
                <w:sz w:val="24"/>
                <w:szCs w:val="24"/>
                <w:lang w:val="ru-RU" w:eastAsia="en-US"/>
              </w:rPr>
              <w:t>Le Logos comme nécessité ontologique</w:t>
            </w:r>
          </w:p>
        </w:tc>
        <w:tc>
          <w:tcPr>
            <w:tcW w:w="3374" w:type="dxa"/>
            <w:tcBorders>
              <w:top w:val="single" w:color="C19A6B" w:sz="12" w:space="0"/>
              <w:left w:val="nil"/>
              <w:bottom w:val="single" w:color="C19A6B" w:sz="12" w:space="0"/>
              <w:right w:val="nil"/>
            </w:tcBorders>
            <w:vAlign w:val="center"/>
          </w:tcPr>
          <w:p w14:paraId="7093CA9E">
            <w:pPr>
              <w:ind w:firstLine="567"/>
              <w:jc w:val="both"/>
              <w:rPr>
                <w:rFonts w:hint="default"/>
                <w:sz w:val="24"/>
                <w:szCs w:val="24"/>
                <w:lang w:val="ru-RU" w:eastAsia="en-US"/>
              </w:rPr>
            </w:pPr>
            <w:r>
              <w:rPr>
                <w:rFonts w:hint="default"/>
                <w:sz w:val="24"/>
                <w:szCs w:val="24"/>
                <w:lang w:val="ru-RU" w:eastAsia="en-US"/>
              </w:rPr>
              <w:t>Pour le dialogue externe (philosophes, milieu académique)</w:t>
            </w:r>
          </w:p>
        </w:tc>
      </w:tr>
      <w:tr w14:paraId="2F0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65F08229">
            <w:pPr>
              <w:ind w:firstLine="567"/>
              <w:jc w:val="both"/>
              <w:rPr>
                <w:rFonts w:hint="default"/>
                <w:sz w:val="24"/>
                <w:szCs w:val="24"/>
                <w:lang w:val="ru-RU" w:eastAsia="en-US"/>
              </w:rPr>
            </w:pPr>
            <w:r>
              <w:rPr>
                <w:rFonts w:hint="default"/>
                <w:sz w:val="24"/>
                <w:szCs w:val="24"/>
                <w:lang w:val="ru-RU" w:eastAsia="en-US"/>
              </w:rPr>
              <w:t>Théologique</w:t>
            </w:r>
          </w:p>
        </w:tc>
        <w:tc>
          <w:tcPr>
            <w:tcW w:w="3158" w:type="dxa"/>
            <w:tcBorders>
              <w:top w:val="single" w:color="C19A6B" w:sz="12" w:space="0"/>
              <w:left w:val="nil"/>
              <w:bottom w:val="single" w:color="C19A6B" w:sz="12" w:space="0"/>
              <w:right w:val="nil"/>
            </w:tcBorders>
            <w:vAlign w:val="center"/>
          </w:tcPr>
          <w:p w14:paraId="584DEB4F">
            <w:pPr>
              <w:ind w:firstLine="567"/>
              <w:jc w:val="both"/>
              <w:rPr>
                <w:rFonts w:hint="default"/>
                <w:sz w:val="24"/>
                <w:szCs w:val="24"/>
                <w:lang w:val="ru-RU" w:eastAsia="en-US"/>
              </w:rPr>
            </w:pPr>
            <w:r>
              <w:rPr>
                <w:rFonts w:hint="default"/>
                <w:sz w:val="24"/>
                <w:szCs w:val="24"/>
                <w:lang w:val="ru-RU" w:eastAsia="en-US"/>
              </w:rPr>
              <w:t>Le Logos comme Dieu-Christ incarné</w:t>
            </w:r>
          </w:p>
        </w:tc>
        <w:tc>
          <w:tcPr>
            <w:tcW w:w="3374" w:type="dxa"/>
            <w:tcBorders>
              <w:top w:val="single" w:color="C19A6B" w:sz="12" w:space="0"/>
              <w:left w:val="nil"/>
              <w:bottom w:val="single" w:color="C19A6B" w:sz="12" w:space="0"/>
              <w:right w:val="nil"/>
            </w:tcBorders>
            <w:vAlign w:val="center"/>
          </w:tcPr>
          <w:p w14:paraId="3D6E42FE">
            <w:pPr>
              <w:ind w:firstLine="567"/>
              <w:jc w:val="both"/>
              <w:rPr>
                <w:rFonts w:hint="default"/>
                <w:sz w:val="24"/>
                <w:szCs w:val="24"/>
                <w:lang w:val="ru-RU" w:eastAsia="en-US"/>
              </w:rPr>
            </w:pPr>
            <w:r>
              <w:rPr>
                <w:rFonts w:hint="default"/>
                <w:sz w:val="24"/>
                <w:szCs w:val="24"/>
                <w:lang w:val="ru-RU" w:eastAsia="en-US"/>
              </w:rPr>
              <w:t>Pour l’usage interne (Église, croyants)</w:t>
            </w:r>
          </w:p>
        </w:tc>
      </w:tr>
      <w:tr w14:paraId="4D7F6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090FC83D">
            <w:pPr>
              <w:ind w:firstLine="567"/>
              <w:jc w:val="both"/>
              <w:rPr>
                <w:rFonts w:hint="default"/>
                <w:sz w:val="24"/>
                <w:szCs w:val="24"/>
                <w:lang w:val="ru-RU" w:eastAsia="en-US"/>
              </w:rPr>
            </w:pPr>
            <w:r>
              <w:rPr>
                <w:rFonts w:hint="default"/>
                <w:sz w:val="24"/>
                <w:szCs w:val="24"/>
                <w:lang w:val="ru-RU" w:eastAsia="en-US"/>
              </w:rPr>
              <w:t>Opérationnel</w:t>
            </w:r>
          </w:p>
        </w:tc>
        <w:tc>
          <w:tcPr>
            <w:tcW w:w="3158" w:type="dxa"/>
            <w:tcBorders>
              <w:top w:val="single" w:color="C19A6B" w:sz="12" w:space="0"/>
              <w:left w:val="nil"/>
              <w:bottom w:val="single" w:color="C19A6B" w:sz="12" w:space="0"/>
              <w:right w:val="nil"/>
            </w:tcBorders>
            <w:vAlign w:val="center"/>
          </w:tcPr>
          <w:p w14:paraId="48F5DC08">
            <w:pPr>
              <w:ind w:firstLine="567"/>
              <w:jc w:val="both"/>
              <w:rPr>
                <w:rFonts w:hint="default"/>
                <w:sz w:val="24"/>
                <w:szCs w:val="24"/>
                <w:lang w:val="ru-RU" w:eastAsia="en-US"/>
              </w:rPr>
            </w:pPr>
            <w:r>
              <w:rPr>
                <w:rFonts w:hint="default"/>
                <w:sz w:val="24"/>
                <w:szCs w:val="24"/>
                <w:lang w:val="ru-RU" w:eastAsia="en-US"/>
              </w:rPr>
              <w:t>La méthode comme instrument de discernement</w:t>
            </w:r>
          </w:p>
        </w:tc>
        <w:tc>
          <w:tcPr>
            <w:tcW w:w="3374" w:type="dxa"/>
            <w:tcBorders>
              <w:top w:val="single" w:color="C19A6B" w:sz="12" w:space="0"/>
              <w:left w:val="nil"/>
              <w:bottom w:val="single" w:color="C19A6B" w:sz="12" w:space="0"/>
              <w:right w:val="nil"/>
            </w:tcBorders>
            <w:vAlign w:val="center"/>
          </w:tcPr>
          <w:p w14:paraId="2395B6C6">
            <w:pPr>
              <w:ind w:firstLine="567"/>
              <w:jc w:val="both"/>
              <w:rPr>
                <w:rFonts w:hint="default"/>
                <w:sz w:val="24"/>
                <w:szCs w:val="24"/>
                <w:lang w:val="ru-RU" w:eastAsia="en-US"/>
              </w:rPr>
            </w:pPr>
            <w:r>
              <w:rPr>
                <w:rFonts w:hint="default"/>
                <w:sz w:val="24"/>
                <w:szCs w:val="24"/>
                <w:lang w:val="ru-RU" w:eastAsia="en-US"/>
              </w:rPr>
              <w:t>Pour les praticiens : principe de cohérence de la pensée</w:t>
            </w:r>
          </w:p>
        </w:tc>
      </w:tr>
    </w:tbl>
    <w:p w14:paraId="0D4C5406">
      <w:pPr>
        <w:ind w:firstLine="567"/>
        <w:jc w:val="both"/>
        <w:rPr>
          <w:rFonts w:hint="default"/>
          <w:sz w:val="24"/>
          <w:szCs w:val="24"/>
          <w:lang w:val="ru-RU" w:eastAsia="en-US"/>
        </w:rPr>
      </w:pPr>
    </w:p>
    <w:p w14:paraId="21D84079">
      <w:pPr>
        <w:ind w:firstLine="567"/>
        <w:jc w:val="both"/>
        <w:rPr>
          <w:rFonts w:hint="default"/>
          <w:sz w:val="24"/>
          <w:szCs w:val="24"/>
          <w:lang w:val="ru-RU" w:eastAsia="en-US"/>
        </w:rPr>
      </w:pPr>
      <w:r>
        <w:rPr>
          <w:rFonts w:hint="default"/>
          <w:sz w:val="24"/>
          <w:szCs w:val="24"/>
          <w:lang w:val="ru-RU" w:eastAsia="en-US"/>
        </w:rPr>
        <w:t>0.2. Position de l’auteur</w:t>
      </w:r>
    </w:p>
    <w:p w14:paraId="102A97A0">
      <w:pPr>
        <w:ind w:firstLine="567"/>
        <w:jc w:val="both"/>
        <w:rPr>
          <w:rFonts w:hint="default"/>
          <w:sz w:val="24"/>
          <w:szCs w:val="24"/>
          <w:lang w:val="ru-RU" w:eastAsia="en-US"/>
        </w:rPr>
      </w:pPr>
      <w:r>
        <w:rPr>
          <w:rFonts w:hint="default"/>
          <w:sz w:val="24"/>
          <w:szCs w:val="24"/>
          <w:lang w:val="ru-RU" w:eastAsia="en-US"/>
        </w:rPr>
        <w:t>L’auteur écrit depuis la périphérie — depuis un espace où la désintégration de la société a été vécue comme une expérience personnelle et non comme un simple problème théorique. Cela ne confère pas à l’auteur un privilège de vérité, mais peut offrir une autre optique. Depuis la périphérie, il est peut-être plus facile de voir ce qui demeure caché depuis le centre : la fragilité des institutions, la dimension simulatrice des normes, l’entropie de la communication.</w:t>
      </w:r>
    </w:p>
    <w:p w14:paraId="10DBBE06">
      <w:pPr>
        <w:ind w:firstLine="567"/>
        <w:jc w:val="both"/>
        <w:rPr>
          <w:rFonts w:hint="default"/>
          <w:sz w:val="24"/>
          <w:szCs w:val="24"/>
          <w:lang w:val="ru-RU" w:eastAsia="en-US"/>
        </w:rPr>
      </w:pPr>
      <w:r>
        <w:rPr>
          <w:rFonts w:hint="default"/>
          <w:sz w:val="24"/>
          <w:szCs w:val="24"/>
          <w:lang w:val="ru-RU" w:eastAsia="en-US"/>
        </w:rPr>
        <w:t>Cette position n’est ni un avantage ni un désavantage — elle est simplement différente. L’auteur est conscient des possibles distorsions liées à l’expérience traumatique et ne prétend pas à l’objectivité au sens classique.</w:t>
      </w:r>
    </w:p>
    <w:p w14:paraId="3E33A5D7">
      <w:pPr>
        <w:ind w:firstLine="567"/>
        <w:jc w:val="both"/>
        <w:rPr>
          <w:rFonts w:hint="default"/>
          <w:sz w:val="24"/>
          <w:szCs w:val="24"/>
          <w:lang w:val="ru-RU" w:eastAsia="en-US"/>
        </w:rPr>
      </w:pPr>
      <w:r>
        <w:rPr>
          <w:rFonts w:hint="default"/>
          <w:sz w:val="24"/>
          <w:szCs w:val="24"/>
          <w:lang w:val="ru-RU" w:eastAsia="en-US"/>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3F2A27C7">
      <w:pPr>
        <w:ind w:firstLine="567"/>
        <w:jc w:val="both"/>
        <w:rPr>
          <w:rFonts w:hint="default"/>
          <w:sz w:val="24"/>
          <w:szCs w:val="24"/>
          <w:lang w:val="ru-RU" w:eastAsia="en-US"/>
        </w:rPr>
      </w:pPr>
      <w:r>
        <w:rPr>
          <w:rFonts w:hint="default"/>
          <w:sz w:val="24"/>
          <w:szCs w:val="24"/>
          <w:lang w:val="ru-RU" w:eastAsia="en-US"/>
        </w:rPr>
        <w:t>PARTIE I. ONTOLOGIE FONDAMENTALE</w:t>
      </w:r>
    </w:p>
    <w:p w14:paraId="4B3C8FDB">
      <w:pPr>
        <w:ind w:firstLine="567"/>
        <w:jc w:val="both"/>
        <w:rPr>
          <w:rFonts w:hint="default"/>
          <w:sz w:val="24"/>
          <w:szCs w:val="24"/>
          <w:lang w:val="ru-RU" w:eastAsia="en-US"/>
        </w:rPr>
      </w:pPr>
      <w:r>
        <w:rPr>
          <w:rFonts w:hint="default"/>
          <w:sz w:val="24"/>
          <w:szCs w:val="24"/>
          <w:lang w:val="ru-RU" w:eastAsia="en-US"/>
        </w:rPr>
        <w:t>1.1. Situation initiale</w:t>
      </w:r>
    </w:p>
    <w:p w14:paraId="717B4F5A">
      <w:pPr>
        <w:ind w:firstLine="567"/>
        <w:jc w:val="both"/>
        <w:rPr>
          <w:rFonts w:hint="default"/>
          <w:sz w:val="24"/>
          <w:szCs w:val="24"/>
          <w:lang w:val="ru-RU" w:eastAsia="en-US"/>
        </w:rPr>
      </w:pPr>
      <w:r>
        <w:rPr>
          <w:rFonts w:hint="default"/>
          <w:sz w:val="24"/>
          <w:szCs w:val="24"/>
          <w:lang w:val="ru-RU" w:eastAsia="en-US"/>
        </w:rPr>
        <w:t>L’état contemporain de la pensée se caractérise par une orientation post-métaphysique. Le christianisme a cessé de former l’ontologie de la culture — et grâce à Dieu. Dans le milieu philosophique, cela est appelé « la fin de la métaphysique ». Le sujet a perdu son statut de centre ontologique. La vérité est réduite à une fonction discursive. La liberté est problématisée empiriquement.</w:t>
      </w:r>
    </w:p>
    <w:p w14:paraId="219A6D77">
      <w:pPr>
        <w:ind w:firstLine="567"/>
        <w:jc w:val="both"/>
        <w:rPr>
          <w:rFonts w:hint="default"/>
          <w:sz w:val="24"/>
          <w:szCs w:val="24"/>
          <w:lang w:val="ru-RU" w:eastAsia="en-US"/>
        </w:rPr>
      </w:pPr>
      <w:r>
        <w:rPr>
          <w:rFonts w:hint="default"/>
          <w:sz w:val="24"/>
          <w:szCs w:val="24"/>
          <w:lang w:val="ru-RU" w:eastAsia="en-US"/>
        </w:rPr>
        <w:t>Mais pour l’auteur, une telle formulation de la question — la fin de la métaphysique classique comme fin de la pensée avec toutes les conséquences que cela implique — est inacceptable.</w:t>
      </w:r>
    </w:p>
    <w:p w14:paraId="5DBFCE1B">
      <w:pPr>
        <w:ind w:firstLine="567"/>
        <w:jc w:val="both"/>
        <w:rPr>
          <w:rFonts w:hint="default"/>
          <w:sz w:val="24"/>
          <w:szCs w:val="24"/>
          <w:lang w:val="ru-RU" w:eastAsia="en-US"/>
        </w:rPr>
      </w:pPr>
      <w:r>
        <w:rPr>
          <w:rFonts w:hint="default"/>
          <w:sz w:val="24"/>
          <w:szCs w:val="24"/>
          <w:lang w:val="ru-RU" w:eastAsia="en-US"/>
        </w:rPr>
        <w:t>La tradition post-métaphysique — de Nietzsche à Heidegger et Derrida — n’affirme pas simplement la thèse « il n’y a pas de vérité », mais quelque chose de plus complexe : la vérité est un événement, elle est toujours inscrite dans un contexte de langage, de pouvoir et d’histoire ; l’être se dérobe. C’est une position sérieuse que l’on ne peut réfuter par un simple appel à la contradiction performative.</w:t>
      </w:r>
    </w:p>
    <w:p w14:paraId="146FC928">
      <w:pPr>
        <w:ind w:firstLine="567"/>
        <w:jc w:val="both"/>
        <w:rPr>
          <w:rFonts w:hint="default"/>
          <w:sz w:val="24"/>
          <w:szCs w:val="24"/>
          <w:lang w:val="ru-RU" w:eastAsia="en-US"/>
        </w:rPr>
      </w:pPr>
      <w:r>
        <w:rPr>
          <w:rFonts w:hint="default"/>
          <w:sz w:val="24"/>
          <w:szCs w:val="24"/>
          <w:lang w:val="ru-RU" w:eastAsia="en-US"/>
        </w:rPr>
        <w:t>Cependant, la structure pratique de la pensée conserve une normativité : la distinction entre vérité et fiction, la distinction entre le correct et l’incorrect, la distinction entre responsabilité et arbitraire. La question n’est pas de savoir comment « réfuter » la post-métaphysique, mais à partir de quoi vivre lorsque l’époque a accepté ses arguments et rejeté la métaphysique.</w:t>
      </w:r>
    </w:p>
    <w:p w14:paraId="6436B48D">
      <w:pPr>
        <w:ind w:firstLine="567"/>
        <w:jc w:val="both"/>
        <w:rPr>
          <w:rFonts w:hint="default"/>
          <w:sz w:val="24"/>
          <w:szCs w:val="24"/>
          <w:lang w:val="ru-RU" w:eastAsia="en-US"/>
        </w:rPr>
      </w:pPr>
      <w:r>
        <w:rPr>
          <w:rFonts w:hint="default"/>
          <w:sz w:val="24"/>
          <w:szCs w:val="24"/>
          <w:lang w:val="ru-RU" w:eastAsia="en-US"/>
        </w:rPr>
        <w:t>Par conséquent, l’état post-métaphysique n’élimine pas le niveau normatif, mais ne fait que le problématiser. La tâche n’est pas d’inventer la normativité, mais d’en révéler le statut ontologique après la critique.</w:t>
      </w:r>
    </w:p>
    <w:p w14:paraId="7E7DD633">
      <w:pPr>
        <w:ind w:firstLine="567"/>
        <w:jc w:val="both"/>
        <w:rPr>
          <w:rFonts w:hint="default"/>
          <w:sz w:val="24"/>
          <w:szCs w:val="24"/>
          <w:lang w:val="ru-RU" w:eastAsia="en-US"/>
        </w:rPr>
      </w:pPr>
      <w:r>
        <w:rPr>
          <w:rFonts w:hint="default"/>
          <w:sz w:val="24"/>
          <w:szCs w:val="24"/>
          <w:lang w:val="ru-RU" w:eastAsia="en-US"/>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678EF6E9">
      <w:pPr>
        <w:ind w:firstLine="567"/>
        <w:jc w:val="both"/>
        <w:rPr>
          <w:rFonts w:hint="default"/>
          <w:sz w:val="24"/>
          <w:szCs w:val="24"/>
          <w:lang w:val="ru-RU" w:eastAsia="en-US"/>
        </w:rPr>
      </w:pPr>
      <w:r>
        <w:rPr>
          <w:rFonts w:hint="default"/>
          <w:sz w:val="24"/>
          <w:szCs w:val="24"/>
          <w:lang w:val="ru-RU" w:eastAsia="en-US"/>
        </w:rPr>
        <w:t>1.2. Ontologie stratifiée</w:t>
      </w:r>
    </w:p>
    <w:p w14:paraId="192E4791">
      <w:pPr>
        <w:ind w:firstLine="567"/>
        <w:jc w:val="both"/>
        <w:rPr>
          <w:rFonts w:hint="default"/>
          <w:sz w:val="24"/>
          <w:szCs w:val="24"/>
          <w:lang w:val="ru-RU" w:eastAsia="en-US"/>
        </w:rPr>
      </w:pPr>
      <w:r>
        <w:rPr>
          <w:rFonts w:hint="default"/>
          <w:sz w:val="24"/>
          <w:szCs w:val="24"/>
          <w:lang w:val="ru-RU" w:eastAsia="en-US"/>
        </w:rPr>
        <w:t>La réalité doit être décrite comme stratifiée. On peut distinguer au minimum cinq niveaux :</w:t>
      </w:r>
    </w:p>
    <w:p w14:paraId="1AFB7D56">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16"/>
        <w:gridCol w:w="3219"/>
        <w:gridCol w:w="3071"/>
      </w:tblGrid>
      <w:tr w14:paraId="38BA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419" w:type="dxa"/>
            <w:tcBorders>
              <w:top w:val="single" w:color="C19A6B" w:sz="12" w:space="0"/>
              <w:left w:val="nil"/>
              <w:bottom w:val="single" w:color="C19A6B" w:sz="12" w:space="0"/>
              <w:right w:val="nil"/>
            </w:tcBorders>
            <w:shd w:val="clear" w:color="auto" w:fill="FDFCFB"/>
            <w:vAlign w:val="center"/>
          </w:tcPr>
          <w:p w14:paraId="50630023">
            <w:pPr>
              <w:ind w:firstLine="567"/>
              <w:jc w:val="both"/>
              <w:rPr>
                <w:rFonts w:hint="default"/>
                <w:sz w:val="24"/>
                <w:szCs w:val="24"/>
                <w:lang w:val="ru-RU" w:eastAsia="en-US"/>
              </w:rPr>
            </w:pPr>
            <w:r>
              <w:rPr>
                <w:rFonts w:hint="default"/>
                <w:sz w:val="24"/>
                <w:szCs w:val="24"/>
                <w:lang w:val="ru-RU" w:eastAsia="en-US"/>
              </w:rPr>
              <w:t>Niveau</w:t>
            </w:r>
          </w:p>
        </w:tc>
        <w:tc>
          <w:tcPr>
            <w:tcW w:w="3509" w:type="dxa"/>
            <w:tcBorders>
              <w:top w:val="single" w:color="C19A6B" w:sz="12" w:space="0"/>
              <w:left w:val="nil"/>
              <w:bottom w:val="single" w:color="C19A6B" w:sz="12" w:space="0"/>
              <w:right w:val="nil"/>
            </w:tcBorders>
            <w:shd w:val="clear" w:color="auto" w:fill="FDFCFB"/>
            <w:vAlign w:val="center"/>
          </w:tcPr>
          <w:p w14:paraId="1D2C6651">
            <w:pPr>
              <w:ind w:firstLine="567"/>
              <w:jc w:val="both"/>
              <w:rPr>
                <w:rFonts w:hint="default"/>
                <w:sz w:val="24"/>
                <w:szCs w:val="24"/>
                <w:lang w:val="ru-RU" w:eastAsia="en-US"/>
              </w:rPr>
            </w:pPr>
            <w:r>
              <w:rPr>
                <w:rFonts w:hint="default"/>
                <w:sz w:val="24"/>
                <w:szCs w:val="24"/>
                <w:lang w:val="ru-RU" w:eastAsia="en-US"/>
              </w:rPr>
              <w:t>Contenu</w:t>
            </w:r>
          </w:p>
        </w:tc>
        <w:tc>
          <w:tcPr>
            <w:tcW w:w="3398" w:type="dxa"/>
            <w:tcBorders>
              <w:top w:val="single" w:color="C19A6B" w:sz="12" w:space="0"/>
              <w:left w:val="nil"/>
              <w:bottom w:val="single" w:color="C19A6B" w:sz="12" w:space="0"/>
              <w:right w:val="nil"/>
            </w:tcBorders>
            <w:shd w:val="clear" w:color="auto" w:fill="FDFCFB"/>
            <w:vAlign w:val="center"/>
          </w:tcPr>
          <w:p w14:paraId="784003F8">
            <w:pPr>
              <w:ind w:firstLine="567"/>
              <w:jc w:val="both"/>
              <w:rPr>
                <w:rFonts w:hint="default"/>
                <w:sz w:val="24"/>
                <w:szCs w:val="24"/>
                <w:lang w:val="ru-RU" w:eastAsia="en-US"/>
              </w:rPr>
            </w:pPr>
            <w:r>
              <w:rPr>
                <w:rFonts w:hint="default"/>
                <w:sz w:val="24"/>
                <w:szCs w:val="24"/>
                <w:lang w:val="ru-RU" w:eastAsia="en-US"/>
              </w:rPr>
              <w:t>Danger de réduction</w:t>
            </w:r>
          </w:p>
        </w:tc>
      </w:tr>
      <w:tr w14:paraId="3D85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1746400B">
            <w:pPr>
              <w:ind w:firstLine="567"/>
              <w:jc w:val="both"/>
              <w:rPr>
                <w:rFonts w:hint="default"/>
                <w:sz w:val="24"/>
                <w:szCs w:val="24"/>
                <w:lang w:val="ru-RU" w:eastAsia="en-US"/>
              </w:rPr>
            </w:pPr>
            <w:r>
              <w:rPr>
                <w:rFonts w:hint="default"/>
                <w:sz w:val="24"/>
                <w:szCs w:val="24"/>
                <w:lang w:val="ru-RU" w:eastAsia="en-US"/>
              </w:rPr>
              <w:t>Biologique</w:t>
            </w:r>
          </w:p>
        </w:tc>
        <w:tc>
          <w:tcPr>
            <w:tcW w:w="3509" w:type="dxa"/>
            <w:tcBorders>
              <w:top w:val="single" w:color="C19A6B" w:sz="12" w:space="0"/>
              <w:left w:val="nil"/>
              <w:bottom w:val="single" w:color="C19A6B" w:sz="12" w:space="0"/>
              <w:right w:val="nil"/>
            </w:tcBorders>
            <w:vAlign w:val="center"/>
          </w:tcPr>
          <w:p w14:paraId="4A855BF5">
            <w:pPr>
              <w:ind w:firstLine="567"/>
              <w:jc w:val="both"/>
              <w:rPr>
                <w:rFonts w:hint="default"/>
                <w:sz w:val="24"/>
                <w:szCs w:val="24"/>
                <w:lang w:val="ru-RU" w:eastAsia="en-US"/>
              </w:rPr>
            </w:pPr>
            <w:r>
              <w:rPr>
                <w:rFonts w:hint="default"/>
                <w:sz w:val="24"/>
                <w:szCs w:val="24"/>
                <w:lang w:val="ru-RU" w:eastAsia="en-US"/>
              </w:rPr>
              <w:t>Instinct, neurophysiologie, corps</w:t>
            </w:r>
          </w:p>
        </w:tc>
        <w:tc>
          <w:tcPr>
            <w:tcW w:w="3398" w:type="dxa"/>
            <w:tcBorders>
              <w:top w:val="single" w:color="C19A6B" w:sz="12" w:space="0"/>
              <w:left w:val="nil"/>
              <w:bottom w:val="single" w:color="C19A6B" w:sz="12" w:space="0"/>
              <w:right w:val="nil"/>
            </w:tcBorders>
            <w:vAlign w:val="center"/>
          </w:tcPr>
          <w:p w14:paraId="66A9EFA0">
            <w:pPr>
              <w:ind w:firstLine="567"/>
              <w:jc w:val="both"/>
              <w:rPr>
                <w:rFonts w:hint="default"/>
                <w:sz w:val="24"/>
                <w:szCs w:val="24"/>
                <w:lang w:val="ru-RU" w:eastAsia="en-US"/>
              </w:rPr>
            </w:pPr>
            <w:r>
              <w:rPr>
                <w:rFonts w:hint="default"/>
                <w:sz w:val="24"/>
                <w:szCs w:val="24"/>
                <w:lang w:val="ru-RU" w:eastAsia="en-US"/>
              </w:rPr>
              <w:t>« L’homme n’est que le corps »</w:t>
            </w:r>
          </w:p>
        </w:tc>
      </w:tr>
      <w:tr w14:paraId="0A5A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A687E66">
            <w:pPr>
              <w:ind w:firstLine="567"/>
              <w:jc w:val="both"/>
              <w:rPr>
                <w:rFonts w:hint="default"/>
                <w:sz w:val="24"/>
                <w:szCs w:val="24"/>
                <w:lang w:val="ru-RU" w:eastAsia="en-US"/>
              </w:rPr>
            </w:pPr>
            <w:r>
              <w:rPr>
                <w:rFonts w:hint="default"/>
                <w:sz w:val="24"/>
                <w:szCs w:val="24"/>
                <w:lang w:val="ru-RU" w:eastAsia="en-US"/>
              </w:rPr>
              <w:t>Psychique</w:t>
            </w:r>
          </w:p>
        </w:tc>
        <w:tc>
          <w:tcPr>
            <w:tcW w:w="3509" w:type="dxa"/>
            <w:tcBorders>
              <w:top w:val="single" w:color="C19A6B" w:sz="12" w:space="0"/>
              <w:left w:val="nil"/>
              <w:bottom w:val="single" w:color="C19A6B" w:sz="12" w:space="0"/>
              <w:right w:val="nil"/>
            </w:tcBorders>
            <w:vAlign w:val="center"/>
          </w:tcPr>
          <w:p w14:paraId="7B8FDA2C">
            <w:pPr>
              <w:ind w:firstLine="567"/>
              <w:jc w:val="both"/>
              <w:rPr>
                <w:rFonts w:hint="default"/>
                <w:sz w:val="24"/>
                <w:szCs w:val="24"/>
                <w:lang w:val="ru-RU" w:eastAsia="en-US"/>
              </w:rPr>
            </w:pPr>
            <w:r>
              <w:rPr>
                <w:rFonts w:hint="default"/>
                <w:sz w:val="24"/>
                <w:szCs w:val="24"/>
                <w:lang w:val="ru-RU" w:eastAsia="en-US"/>
              </w:rPr>
              <w:t>Émotions, inconscient, traumatismes</w:t>
            </w:r>
          </w:p>
        </w:tc>
        <w:tc>
          <w:tcPr>
            <w:tcW w:w="3398" w:type="dxa"/>
            <w:tcBorders>
              <w:top w:val="single" w:color="C19A6B" w:sz="12" w:space="0"/>
              <w:left w:val="nil"/>
              <w:bottom w:val="single" w:color="C19A6B" w:sz="12" w:space="0"/>
              <w:right w:val="nil"/>
            </w:tcBorders>
            <w:vAlign w:val="center"/>
          </w:tcPr>
          <w:p w14:paraId="64ACDF36">
            <w:pPr>
              <w:ind w:firstLine="567"/>
              <w:jc w:val="both"/>
              <w:rPr>
                <w:rFonts w:hint="default"/>
                <w:sz w:val="24"/>
                <w:szCs w:val="24"/>
                <w:lang w:val="ru-RU" w:eastAsia="en-US"/>
              </w:rPr>
            </w:pPr>
            <w:r>
              <w:rPr>
                <w:rFonts w:hint="default"/>
                <w:sz w:val="24"/>
                <w:szCs w:val="24"/>
                <w:lang w:val="ru-RU" w:eastAsia="en-US"/>
              </w:rPr>
              <w:t>« Tout est déterminé par la psyché »</w:t>
            </w:r>
          </w:p>
        </w:tc>
      </w:tr>
      <w:tr w14:paraId="0B563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AC8A2D9">
            <w:pPr>
              <w:ind w:firstLine="567"/>
              <w:jc w:val="both"/>
              <w:rPr>
                <w:rFonts w:hint="default"/>
                <w:sz w:val="24"/>
                <w:szCs w:val="24"/>
                <w:lang w:val="ru-RU" w:eastAsia="en-US"/>
              </w:rPr>
            </w:pPr>
            <w:r>
              <w:rPr>
                <w:rFonts w:hint="default"/>
                <w:sz w:val="24"/>
                <w:szCs w:val="24"/>
                <w:lang w:val="ru-RU" w:eastAsia="en-US"/>
              </w:rPr>
              <w:t>Social</w:t>
            </w:r>
          </w:p>
        </w:tc>
        <w:tc>
          <w:tcPr>
            <w:tcW w:w="3509" w:type="dxa"/>
            <w:tcBorders>
              <w:top w:val="single" w:color="C19A6B" w:sz="12" w:space="0"/>
              <w:left w:val="nil"/>
              <w:bottom w:val="single" w:color="C19A6B" w:sz="12" w:space="0"/>
              <w:right w:val="nil"/>
            </w:tcBorders>
            <w:vAlign w:val="center"/>
          </w:tcPr>
          <w:p w14:paraId="5EF47D17">
            <w:pPr>
              <w:ind w:firstLine="567"/>
              <w:jc w:val="both"/>
              <w:rPr>
                <w:rFonts w:hint="default"/>
                <w:sz w:val="24"/>
                <w:szCs w:val="24"/>
                <w:lang w:val="ru-RU" w:eastAsia="en-US"/>
              </w:rPr>
            </w:pPr>
            <w:r>
              <w:rPr>
                <w:rFonts w:hint="default"/>
                <w:sz w:val="24"/>
                <w:szCs w:val="24"/>
                <w:lang w:val="ru-RU" w:eastAsia="en-US"/>
              </w:rPr>
              <w:t>Langage, discours, normes, pouvoir</w:t>
            </w:r>
          </w:p>
        </w:tc>
        <w:tc>
          <w:tcPr>
            <w:tcW w:w="3398" w:type="dxa"/>
            <w:tcBorders>
              <w:top w:val="single" w:color="C19A6B" w:sz="12" w:space="0"/>
              <w:left w:val="nil"/>
              <w:bottom w:val="single" w:color="C19A6B" w:sz="12" w:space="0"/>
              <w:right w:val="nil"/>
            </w:tcBorders>
            <w:vAlign w:val="center"/>
          </w:tcPr>
          <w:p w14:paraId="124C1FF6">
            <w:pPr>
              <w:ind w:firstLine="567"/>
              <w:jc w:val="both"/>
              <w:rPr>
                <w:rFonts w:hint="default"/>
                <w:sz w:val="24"/>
                <w:szCs w:val="24"/>
                <w:lang w:val="ru-RU" w:eastAsia="en-US"/>
              </w:rPr>
            </w:pPr>
            <w:r>
              <w:rPr>
                <w:rFonts w:hint="default"/>
                <w:sz w:val="24"/>
                <w:szCs w:val="24"/>
                <w:lang w:val="ru-RU" w:eastAsia="en-US"/>
              </w:rPr>
              <w:t>« Tout est un construit social »</w:t>
            </w:r>
          </w:p>
        </w:tc>
      </w:tr>
      <w:tr w14:paraId="3F556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711E0BB6">
            <w:pPr>
              <w:ind w:firstLine="567"/>
              <w:jc w:val="both"/>
              <w:rPr>
                <w:rFonts w:hint="default"/>
                <w:sz w:val="24"/>
                <w:szCs w:val="24"/>
                <w:lang w:val="ru-RU" w:eastAsia="en-US"/>
              </w:rPr>
            </w:pPr>
            <w:r>
              <w:rPr>
                <w:rFonts w:hint="default"/>
                <w:sz w:val="24"/>
                <w:szCs w:val="24"/>
                <w:lang w:val="ru-RU" w:eastAsia="en-US"/>
              </w:rPr>
              <w:t>Normatif</w:t>
            </w:r>
          </w:p>
        </w:tc>
        <w:tc>
          <w:tcPr>
            <w:tcW w:w="3509" w:type="dxa"/>
            <w:tcBorders>
              <w:top w:val="single" w:color="C19A6B" w:sz="12" w:space="0"/>
              <w:left w:val="nil"/>
              <w:bottom w:val="single" w:color="C19A6B" w:sz="12" w:space="0"/>
              <w:right w:val="nil"/>
            </w:tcBorders>
            <w:vAlign w:val="center"/>
          </w:tcPr>
          <w:p w14:paraId="2BEB7715">
            <w:pPr>
              <w:ind w:firstLine="567"/>
              <w:jc w:val="both"/>
              <w:rPr>
                <w:rFonts w:hint="default"/>
                <w:sz w:val="24"/>
                <w:szCs w:val="24"/>
                <w:lang w:val="ru-RU" w:eastAsia="en-US"/>
              </w:rPr>
            </w:pPr>
            <w:r>
              <w:rPr>
                <w:rFonts w:hint="default"/>
                <w:sz w:val="24"/>
                <w:szCs w:val="24"/>
                <w:lang w:val="ru-RU" w:eastAsia="en-US"/>
              </w:rPr>
              <w:t>Vérité, sens, cohérence</w:t>
            </w:r>
          </w:p>
        </w:tc>
        <w:tc>
          <w:tcPr>
            <w:tcW w:w="3398" w:type="dxa"/>
            <w:tcBorders>
              <w:top w:val="single" w:color="C19A6B" w:sz="12" w:space="0"/>
              <w:left w:val="nil"/>
              <w:bottom w:val="single" w:color="C19A6B" w:sz="12" w:space="0"/>
              <w:right w:val="nil"/>
            </w:tcBorders>
            <w:vAlign w:val="center"/>
          </w:tcPr>
          <w:p w14:paraId="6EC9CE2B">
            <w:pPr>
              <w:ind w:firstLine="567"/>
              <w:jc w:val="both"/>
              <w:rPr>
                <w:rFonts w:hint="default"/>
                <w:sz w:val="24"/>
                <w:szCs w:val="24"/>
                <w:lang w:val="ru-RU" w:eastAsia="en-US"/>
              </w:rPr>
            </w:pPr>
            <w:r>
              <w:rPr>
                <w:rFonts w:hint="default"/>
                <w:sz w:val="24"/>
                <w:szCs w:val="24"/>
                <w:lang w:val="ru-RU" w:eastAsia="en-US"/>
              </w:rPr>
              <w:t>« Les normes sont une illusion »</w:t>
            </w:r>
          </w:p>
        </w:tc>
      </w:tr>
      <w:tr w14:paraId="4E4E4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46DB709">
            <w:pPr>
              <w:ind w:firstLine="567"/>
              <w:jc w:val="both"/>
              <w:rPr>
                <w:rFonts w:hint="default"/>
                <w:sz w:val="24"/>
                <w:szCs w:val="24"/>
                <w:lang w:val="ru-RU" w:eastAsia="en-US"/>
              </w:rPr>
            </w:pPr>
            <w:r>
              <w:rPr>
                <w:rFonts w:hint="default"/>
                <w:sz w:val="24"/>
                <w:szCs w:val="24"/>
                <w:lang w:val="ru-RU" w:eastAsia="en-US"/>
              </w:rPr>
              <w:t>Ultime</w:t>
            </w:r>
          </w:p>
        </w:tc>
        <w:tc>
          <w:tcPr>
            <w:tcW w:w="3509" w:type="dxa"/>
            <w:tcBorders>
              <w:top w:val="single" w:color="C19A6B" w:sz="12" w:space="0"/>
              <w:left w:val="nil"/>
              <w:bottom w:val="single" w:color="C19A6B" w:sz="12" w:space="0"/>
              <w:right w:val="nil"/>
            </w:tcBorders>
            <w:vAlign w:val="center"/>
          </w:tcPr>
          <w:p w14:paraId="46F06A42">
            <w:pPr>
              <w:ind w:firstLine="567"/>
              <w:jc w:val="both"/>
              <w:rPr>
                <w:rFonts w:hint="default"/>
                <w:sz w:val="24"/>
                <w:szCs w:val="24"/>
                <w:lang w:val="ru-RU" w:eastAsia="en-US"/>
              </w:rPr>
            </w:pPr>
            <w:r>
              <w:rPr>
                <w:rFonts w:hint="default"/>
                <w:sz w:val="24"/>
                <w:szCs w:val="24"/>
                <w:lang w:val="ru-RU" w:eastAsia="en-US"/>
              </w:rPr>
              <w:t>Logos, horizon de l’être</w:t>
            </w:r>
          </w:p>
        </w:tc>
        <w:tc>
          <w:tcPr>
            <w:tcW w:w="3398" w:type="dxa"/>
            <w:tcBorders>
              <w:top w:val="single" w:color="C19A6B" w:sz="12" w:space="0"/>
              <w:left w:val="nil"/>
              <w:bottom w:val="single" w:color="C19A6B" w:sz="12" w:space="0"/>
              <w:right w:val="nil"/>
            </w:tcBorders>
            <w:vAlign w:val="center"/>
          </w:tcPr>
          <w:p w14:paraId="7C17D823">
            <w:pPr>
              <w:ind w:firstLine="567"/>
              <w:jc w:val="both"/>
              <w:rPr>
                <w:rFonts w:hint="default"/>
                <w:sz w:val="24"/>
                <w:szCs w:val="24"/>
                <w:lang w:val="ru-RU" w:eastAsia="en-US"/>
              </w:rPr>
            </w:pPr>
            <w:r>
              <w:rPr>
                <w:rFonts w:hint="default"/>
                <w:sz w:val="24"/>
                <w:szCs w:val="24"/>
                <w:lang w:val="ru-RU" w:eastAsia="en-US"/>
              </w:rPr>
              <w:t>« Ce n’est que de la métaphysique, pas la réalité »</w:t>
            </w:r>
          </w:p>
        </w:tc>
      </w:tr>
    </w:tbl>
    <w:p w14:paraId="09C8AA8E">
      <w:pPr>
        <w:ind w:firstLine="567"/>
        <w:jc w:val="both"/>
        <w:rPr>
          <w:rFonts w:hint="default"/>
          <w:sz w:val="24"/>
          <w:szCs w:val="24"/>
          <w:lang w:val="ru-RU" w:eastAsia="en-US"/>
        </w:rPr>
      </w:pPr>
    </w:p>
    <w:p w14:paraId="3545A776">
      <w:pPr>
        <w:ind w:firstLine="567"/>
        <w:jc w:val="both"/>
        <w:rPr>
          <w:rFonts w:hint="default"/>
          <w:sz w:val="24"/>
          <w:szCs w:val="24"/>
          <w:lang w:val="ru-RU" w:eastAsia="en-US"/>
        </w:rPr>
      </w:pPr>
      <w:r>
        <w:rPr>
          <w:rFonts w:hint="default"/>
          <w:sz w:val="24"/>
          <w:szCs w:val="24"/>
          <w:lang w:val="ru-RU" w:eastAsia="en-US"/>
        </w:rPr>
        <w:t>Les concepts théologiques de l’ontologie (l’Univers, le monde des anges, Dieu) ne sont pas inclus ici — afin de simplifier la pensée et la communication.</w:t>
      </w:r>
    </w:p>
    <w:p w14:paraId="7D28FEEF">
      <w:pPr>
        <w:ind w:firstLine="567"/>
        <w:jc w:val="both"/>
        <w:rPr>
          <w:rFonts w:hint="default"/>
          <w:sz w:val="24"/>
          <w:szCs w:val="24"/>
          <w:lang w:val="ru-RU" w:eastAsia="en-US"/>
        </w:rPr>
      </w:pPr>
      <w:r>
        <w:rPr>
          <w:rFonts w:hint="default"/>
          <w:sz w:val="24"/>
          <w:szCs w:val="24"/>
          <w:lang w:val="ru-RU" w:eastAsia="en-US"/>
        </w:rPr>
        <w:t>La thèse principale est la suivante : aucun niveau n’explique les autres. Le réductionnisme est une erreur ontologique. Le passage d’un niveau à l’autre exige un saut ontologique, et non la simple accumulation de données.</w:t>
      </w:r>
    </w:p>
    <w:p w14:paraId="01839A6F">
      <w:pPr>
        <w:ind w:firstLine="567"/>
        <w:jc w:val="both"/>
        <w:rPr>
          <w:rFonts w:hint="default"/>
          <w:sz w:val="24"/>
          <w:szCs w:val="24"/>
          <w:lang w:val="ru-RU" w:eastAsia="en-US"/>
        </w:rPr>
      </w:pPr>
      <w:r>
        <w:rPr>
          <w:rFonts w:hint="default"/>
          <w:sz w:val="24"/>
          <w:szCs w:val="24"/>
          <w:lang w:val="ru-RU" w:eastAsia="en-US"/>
        </w:rPr>
        <w:t>« La réalité n’est pas plate. Elle est donnée à l’être humain comme une structure à plusieurs niveaux. La réduction d’un niveau à un autre constitue une violence ontologique. »</w:t>
      </w:r>
    </w:p>
    <w:p w14:paraId="048FC16D">
      <w:pPr>
        <w:ind w:firstLine="567"/>
        <w:jc w:val="both"/>
        <w:rPr>
          <w:rFonts w:hint="default"/>
          <w:sz w:val="24"/>
          <w:szCs w:val="24"/>
          <w:lang w:val="ru-RU" w:eastAsia="en-US"/>
        </w:rPr>
      </w:pPr>
      <w:r>
        <w:rPr>
          <w:rFonts w:hint="default"/>
          <w:sz w:val="24"/>
          <w:szCs w:val="24"/>
          <w:lang w:val="ru-RU" w:eastAsia="en-US"/>
        </w:rPr>
        <w:t>La stratification décrit les niveaux de l’être. Les régimes ontologiques (Éon et Eschaton) sont considérés séparément, car ils décrivent un mode d’existence et non une profondeur de la réalité.</w:t>
      </w:r>
    </w:p>
    <w:p w14:paraId="297E526B">
      <w:pPr>
        <w:ind w:firstLine="567"/>
        <w:jc w:val="both"/>
        <w:rPr>
          <w:rFonts w:hint="default"/>
          <w:sz w:val="24"/>
          <w:szCs w:val="24"/>
          <w:lang w:val="ru-RU" w:eastAsia="en-US"/>
        </w:rPr>
      </w:pPr>
      <w:r>
        <w:rPr>
          <w:rFonts w:hint="default"/>
          <w:sz w:val="24"/>
          <w:szCs w:val="24"/>
          <w:lang w:val="ru-RU" w:eastAsia="en-US"/>
        </w:rPr>
        <w:t>La stratification et la catégorie de normativité sont utilisées ici de manière opérationnelle — comme instruments de discernement, et non comme des dogmes métaphysiques. L’auteur ne cache pas que son image ontologique réelle est chrétienne, mais dans ce texte elle est mise entre parenthèses afin de rendre possible le dialogue.</w:t>
      </w:r>
    </w:p>
    <w:p w14:paraId="7BAC209F">
      <w:pPr>
        <w:ind w:firstLine="567"/>
        <w:jc w:val="both"/>
        <w:rPr>
          <w:rFonts w:hint="default"/>
          <w:sz w:val="24"/>
          <w:szCs w:val="24"/>
          <w:lang w:val="ru-RU" w:eastAsia="en-US"/>
        </w:rPr>
      </w:pPr>
      <w:r>
        <w:rPr>
          <w:rFonts w:hint="default"/>
          <w:sz w:val="24"/>
          <w:szCs w:val="24"/>
          <w:lang w:val="ru-RU" w:eastAsia="en-US"/>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747BCCCD">
      <w:pPr>
        <w:ind w:firstLine="567"/>
        <w:jc w:val="both"/>
        <w:rPr>
          <w:rFonts w:hint="default"/>
          <w:sz w:val="24"/>
          <w:szCs w:val="24"/>
          <w:lang w:val="ru-RU" w:eastAsia="en-US"/>
        </w:rPr>
      </w:pPr>
      <w:r>
        <w:rPr>
          <w:rFonts w:hint="default"/>
          <w:sz w:val="24"/>
          <w:szCs w:val="24"/>
          <w:lang w:val="ru-RU" w:eastAsia="en-US"/>
        </w:rPr>
        <w:t>1.3. Logos</w:t>
      </w:r>
    </w:p>
    <w:p w14:paraId="70729AB7">
      <w:pPr>
        <w:ind w:firstLine="567"/>
        <w:jc w:val="both"/>
        <w:rPr>
          <w:rFonts w:hint="default"/>
          <w:sz w:val="24"/>
          <w:szCs w:val="24"/>
          <w:lang w:val="ru-RU" w:eastAsia="en-US"/>
        </w:rPr>
      </w:pPr>
      <w:r>
        <w:rPr>
          <w:rFonts w:hint="default"/>
          <w:sz w:val="24"/>
          <w:szCs w:val="24"/>
          <w:lang w:val="ru-RU" w:eastAsia="en-US"/>
        </w:rPr>
        <w:t>Définition : le Logos est le principe de cohérence de l’être. Le fondement de la distinction entre vérité et fiction. L’horizon d’orientation du sujet.</w:t>
      </w:r>
    </w:p>
    <w:p w14:paraId="67772144">
      <w:pPr>
        <w:ind w:firstLine="567"/>
        <w:jc w:val="both"/>
        <w:rPr>
          <w:rFonts w:hint="default"/>
          <w:sz w:val="24"/>
          <w:szCs w:val="24"/>
          <w:lang w:val="ru-RU" w:eastAsia="en-US"/>
        </w:rPr>
      </w:pPr>
      <w:r>
        <w:rPr>
          <w:rFonts w:hint="default"/>
          <w:sz w:val="24"/>
          <w:szCs w:val="24"/>
          <w:lang w:val="ru-RU" w:eastAsia="en-US"/>
        </w:rPr>
        <w:t>La question se pose : pourquoi faut-il précisément un Logos hypostasié, et non, par exemple, le « je pense » kantien ou le Dasein heideggérien ?</w:t>
      </w:r>
    </w:p>
    <w:p w14:paraId="4D80C076">
      <w:pPr>
        <w:ind w:firstLine="567"/>
        <w:jc w:val="both"/>
        <w:rPr>
          <w:rFonts w:hint="default"/>
          <w:sz w:val="24"/>
          <w:szCs w:val="24"/>
          <w:lang w:val="ru-RU" w:eastAsia="en-US"/>
        </w:rPr>
      </w:pPr>
      <w:r>
        <w:rPr>
          <w:rFonts w:hint="default"/>
          <w:sz w:val="24"/>
          <w:szCs w:val="24"/>
          <w:lang w:val="ru-RU" w:eastAsia="en-US"/>
        </w:rPr>
        <w:t>La réponse se déploie dans deux registres.</w:t>
      </w:r>
    </w:p>
    <w:p w14:paraId="278199ED">
      <w:pPr>
        <w:ind w:firstLine="567"/>
        <w:jc w:val="both"/>
        <w:rPr>
          <w:rFonts w:hint="default"/>
          <w:sz w:val="24"/>
          <w:szCs w:val="24"/>
          <w:lang w:val="ru-RU" w:eastAsia="en-US"/>
        </w:rPr>
      </w:pPr>
      <w:r>
        <w:rPr>
          <w:rFonts w:hint="default"/>
          <w:sz w:val="24"/>
          <w:szCs w:val="24"/>
          <w:lang w:val="ru-RU" w:eastAsia="en-US"/>
        </w:rPr>
        <w:t>Dans le registre philosophique : l’unité transcendantale de l’aperception chez Kant décrit la structure du sujet, mais ne fournit pas de critère pour distinguer la vérité des contenus. Elle demeure formelle. Le Logos, en revanche, suppose que la cohérence de l’être précède le sujet et le rend possible. Il s’agit d’une hypothèse, non d’une preuve.</w:t>
      </w:r>
    </w:p>
    <w:p w14:paraId="496D1252">
      <w:pPr>
        <w:ind w:firstLine="567"/>
        <w:jc w:val="both"/>
        <w:rPr>
          <w:rFonts w:hint="default"/>
          <w:sz w:val="24"/>
          <w:szCs w:val="24"/>
          <w:lang w:val="ru-RU" w:eastAsia="en-US"/>
        </w:rPr>
      </w:pPr>
      <w:r>
        <w:rPr>
          <w:rFonts w:hint="default"/>
          <w:sz w:val="24"/>
          <w:szCs w:val="24"/>
          <w:lang w:val="ru-RU" w:eastAsia="en-US"/>
        </w:rPr>
        <w:t>Dans le registre théologique : le Logos n’est pas un principe abstrait, mais le Dieu incarné, passé par la Crucifixion. C’est ce qui le distingue des fantômes idéologiques, qui exigent toujours le service sans le sacrifice de soi. Le Logos du christianisme est le Logos de la Croix. Mais cela dépasse déjà les limites du registre philosophique.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20"/>
        <w:gridCol w:w="3097"/>
        <w:gridCol w:w="2989"/>
      </w:tblGrid>
      <w:tr w14:paraId="39605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660" w:type="dxa"/>
            <w:tcBorders>
              <w:top w:val="single" w:color="C19A6B" w:sz="12" w:space="0"/>
              <w:left w:val="nil"/>
              <w:bottom w:val="single" w:color="C19A6B" w:sz="12" w:space="0"/>
              <w:right w:val="nil"/>
            </w:tcBorders>
            <w:shd w:val="clear" w:color="auto" w:fill="FDFCFB"/>
            <w:vAlign w:val="center"/>
          </w:tcPr>
          <w:p w14:paraId="631479B1">
            <w:pPr>
              <w:ind w:firstLine="567"/>
              <w:jc w:val="both"/>
              <w:rPr>
                <w:rFonts w:hint="default"/>
                <w:sz w:val="24"/>
                <w:szCs w:val="24"/>
                <w:lang w:val="ru-RU" w:eastAsia="en-US"/>
              </w:rPr>
            </w:pPr>
            <w:r>
              <w:rPr>
                <w:rFonts w:hint="default"/>
                <w:sz w:val="24"/>
                <w:szCs w:val="24"/>
                <w:lang w:val="ru-RU" w:eastAsia="en-US"/>
              </w:rPr>
              <w:t>Fonction</w:t>
            </w:r>
          </w:p>
        </w:tc>
        <w:tc>
          <w:tcPr>
            <w:tcW w:w="3366" w:type="dxa"/>
            <w:tcBorders>
              <w:top w:val="single" w:color="C19A6B" w:sz="12" w:space="0"/>
              <w:left w:val="nil"/>
              <w:bottom w:val="single" w:color="C19A6B" w:sz="12" w:space="0"/>
              <w:right w:val="nil"/>
            </w:tcBorders>
            <w:shd w:val="clear" w:color="auto" w:fill="FDFCFB"/>
            <w:vAlign w:val="center"/>
          </w:tcPr>
          <w:p w14:paraId="3C3056B2">
            <w:pPr>
              <w:ind w:firstLine="567"/>
              <w:jc w:val="both"/>
              <w:rPr>
                <w:rFonts w:hint="default"/>
                <w:sz w:val="24"/>
                <w:szCs w:val="24"/>
                <w:lang w:val="ru-RU" w:eastAsia="en-US"/>
              </w:rPr>
            </w:pPr>
            <w:r>
              <w:rPr>
                <w:rFonts w:hint="default"/>
                <w:sz w:val="24"/>
                <w:szCs w:val="24"/>
                <w:lang w:val="ru-RU" w:eastAsia="en-US"/>
              </w:rPr>
              <w:t>Description</w:t>
            </w:r>
          </w:p>
        </w:tc>
        <w:tc>
          <w:tcPr>
            <w:tcW w:w="3300" w:type="dxa"/>
            <w:tcBorders>
              <w:top w:val="single" w:color="C19A6B" w:sz="12" w:space="0"/>
              <w:left w:val="nil"/>
              <w:bottom w:val="single" w:color="C19A6B" w:sz="12" w:space="0"/>
              <w:right w:val="nil"/>
            </w:tcBorders>
            <w:shd w:val="clear" w:color="auto" w:fill="FDFCFB"/>
            <w:vAlign w:val="center"/>
          </w:tcPr>
          <w:p w14:paraId="44A9B96E">
            <w:pPr>
              <w:ind w:firstLine="567"/>
              <w:jc w:val="both"/>
              <w:rPr>
                <w:rFonts w:hint="default"/>
                <w:sz w:val="24"/>
                <w:szCs w:val="24"/>
                <w:lang w:val="ru-RU" w:eastAsia="en-US"/>
              </w:rPr>
            </w:pPr>
            <w:r>
              <w:rPr>
                <w:rFonts w:hint="default"/>
                <w:sz w:val="24"/>
                <w:szCs w:val="24"/>
                <w:lang w:val="ru-RU" w:eastAsia="en-US"/>
              </w:rPr>
              <w:t>Exemple</w:t>
            </w:r>
          </w:p>
        </w:tc>
      </w:tr>
      <w:tr w14:paraId="58FE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6320CA7D">
            <w:pPr>
              <w:ind w:firstLine="567"/>
              <w:jc w:val="both"/>
              <w:rPr>
                <w:rFonts w:hint="default"/>
                <w:sz w:val="24"/>
                <w:szCs w:val="24"/>
                <w:lang w:val="ru-RU" w:eastAsia="en-US"/>
              </w:rPr>
            </w:pPr>
            <w:r>
              <w:rPr>
                <w:rFonts w:hint="default"/>
                <w:sz w:val="24"/>
                <w:szCs w:val="24"/>
                <w:lang w:val="ru-RU" w:eastAsia="en-US"/>
              </w:rPr>
              <w:t>Cohérence</w:t>
            </w:r>
          </w:p>
        </w:tc>
        <w:tc>
          <w:tcPr>
            <w:tcW w:w="3366" w:type="dxa"/>
            <w:tcBorders>
              <w:top w:val="single" w:color="C19A6B" w:sz="12" w:space="0"/>
              <w:left w:val="nil"/>
              <w:bottom w:val="single" w:color="C19A6B" w:sz="12" w:space="0"/>
              <w:right w:val="nil"/>
            </w:tcBorders>
            <w:vAlign w:val="center"/>
          </w:tcPr>
          <w:p w14:paraId="13ED3B24">
            <w:pPr>
              <w:ind w:firstLine="567"/>
              <w:jc w:val="both"/>
              <w:rPr>
                <w:rFonts w:hint="default"/>
                <w:sz w:val="24"/>
                <w:szCs w:val="24"/>
                <w:lang w:val="ru-RU" w:eastAsia="en-US"/>
              </w:rPr>
            </w:pPr>
            <w:r>
              <w:rPr>
                <w:rFonts w:hint="default"/>
                <w:sz w:val="24"/>
                <w:szCs w:val="24"/>
                <w:lang w:val="ru-RU" w:eastAsia="en-US"/>
              </w:rPr>
              <w:t>Assure l’unité minimale de la réalité</w:t>
            </w:r>
          </w:p>
        </w:tc>
        <w:tc>
          <w:tcPr>
            <w:tcW w:w="3300" w:type="dxa"/>
            <w:tcBorders>
              <w:top w:val="single" w:color="C19A6B" w:sz="12" w:space="0"/>
              <w:left w:val="nil"/>
              <w:bottom w:val="single" w:color="C19A6B" w:sz="12" w:space="0"/>
              <w:right w:val="nil"/>
            </w:tcBorders>
            <w:vAlign w:val="center"/>
          </w:tcPr>
          <w:p w14:paraId="17DEA887">
            <w:pPr>
              <w:ind w:firstLine="567"/>
              <w:jc w:val="both"/>
              <w:rPr>
                <w:rFonts w:hint="default"/>
                <w:sz w:val="24"/>
                <w:szCs w:val="24"/>
                <w:lang w:val="ru-RU" w:eastAsia="en-US"/>
              </w:rPr>
            </w:pPr>
            <w:r>
              <w:rPr>
                <w:rFonts w:hint="default"/>
                <w:sz w:val="24"/>
                <w:szCs w:val="24"/>
                <w:lang w:val="ru-RU" w:eastAsia="en-US"/>
              </w:rPr>
              <w:t>Sans le Logos, l’expérience se fragmente</w:t>
            </w:r>
          </w:p>
        </w:tc>
      </w:tr>
      <w:tr w14:paraId="569E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508DE0B2">
            <w:pPr>
              <w:ind w:firstLine="567"/>
              <w:jc w:val="both"/>
              <w:rPr>
                <w:rFonts w:hint="default"/>
                <w:sz w:val="24"/>
                <w:szCs w:val="24"/>
                <w:lang w:val="ru-RU" w:eastAsia="en-US"/>
              </w:rPr>
            </w:pPr>
            <w:r>
              <w:rPr>
                <w:rFonts w:hint="default"/>
                <w:sz w:val="24"/>
                <w:szCs w:val="24"/>
                <w:lang w:val="ru-RU" w:eastAsia="en-US"/>
              </w:rPr>
              <w:t>Critique</w:t>
            </w:r>
          </w:p>
        </w:tc>
        <w:tc>
          <w:tcPr>
            <w:tcW w:w="3366" w:type="dxa"/>
            <w:tcBorders>
              <w:top w:val="single" w:color="C19A6B" w:sz="12" w:space="0"/>
              <w:left w:val="nil"/>
              <w:bottom w:val="single" w:color="C19A6B" w:sz="12" w:space="0"/>
              <w:right w:val="nil"/>
            </w:tcBorders>
            <w:vAlign w:val="center"/>
          </w:tcPr>
          <w:p w14:paraId="3E4DCC25">
            <w:pPr>
              <w:ind w:firstLine="567"/>
              <w:jc w:val="both"/>
              <w:rPr>
                <w:rFonts w:hint="default"/>
                <w:sz w:val="24"/>
                <w:szCs w:val="24"/>
                <w:lang w:val="ru-RU" w:eastAsia="en-US"/>
              </w:rPr>
            </w:pPr>
            <w:r>
              <w:rPr>
                <w:rFonts w:hint="default"/>
                <w:sz w:val="24"/>
                <w:szCs w:val="24"/>
                <w:lang w:val="ru-RU" w:eastAsia="en-US"/>
              </w:rPr>
              <w:t>Rend possible la critique des niveaux particuliers</w:t>
            </w:r>
          </w:p>
        </w:tc>
        <w:tc>
          <w:tcPr>
            <w:tcW w:w="3300" w:type="dxa"/>
            <w:tcBorders>
              <w:top w:val="single" w:color="C19A6B" w:sz="12" w:space="0"/>
              <w:left w:val="nil"/>
              <w:bottom w:val="single" w:color="C19A6B" w:sz="12" w:space="0"/>
              <w:right w:val="nil"/>
            </w:tcBorders>
            <w:vAlign w:val="center"/>
          </w:tcPr>
          <w:p w14:paraId="59ED81F9">
            <w:pPr>
              <w:ind w:firstLine="567"/>
              <w:jc w:val="both"/>
              <w:rPr>
                <w:rFonts w:hint="default"/>
                <w:sz w:val="24"/>
                <w:szCs w:val="24"/>
                <w:lang w:val="ru-RU" w:eastAsia="en-US"/>
              </w:rPr>
            </w:pPr>
            <w:r>
              <w:rPr>
                <w:rFonts w:hint="default"/>
                <w:sz w:val="24"/>
                <w:szCs w:val="24"/>
                <w:lang w:val="ru-RU" w:eastAsia="en-US"/>
              </w:rPr>
              <w:t>Sans le Logos, la critique perd son critère</w:t>
            </w:r>
          </w:p>
        </w:tc>
      </w:tr>
      <w:tr w14:paraId="31AB9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30E21A34">
            <w:pPr>
              <w:ind w:firstLine="567"/>
              <w:jc w:val="both"/>
              <w:rPr>
                <w:rFonts w:hint="default"/>
                <w:sz w:val="24"/>
                <w:szCs w:val="24"/>
                <w:lang w:val="ru-RU" w:eastAsia="en-US"/>
              </w:rPr>
            </w:pPr>
            <w:r>
              <w:rPr>
                <w:rFonts w:hint="default"/>
                <w:sz w:val="24"/>
                <w:szCs w:val="24"/>
                <w:lang w:val="ru-RU" w:eastAsia="en-US"/>
              </w:rPr>
              <w:t>Prévention de l’absolutisation</w:t>
            </w:r>
          </w:p>
        </w:tc>
        <w:tc>
          <w:tcPr>
            <w:tcW w:w="3366" w:type="dxa"/>
            <w:tcBorders>
              <w:top w:val="single" w:color="C19A6B" w:sz="12" w:space="0"/>
              <w:left w:val="nil"/>
              <w:bottom w:val="single" w:color="C19A6B" w:sz="12" w:space="0"/>
              <w:right w:val="nil"/>
            </w:tcBorders>
            <w:vAlign w:val="center"/>
          </w:tcPr>
          <w:p w14:paraId="3A14D40F">
            <w:pPr>
              <w:ind w:firstLine="567"/>
              <w:jc w:val="both"/>
              <w:rPr>
                <w:rFonts w:hint="default"/>
                <w:sz w:val="24"/>
                <w:szCs w:val="24"/>
                <w:lang w:val="ru-RU" w:eastAsia="en-US"/>
              </w:rPr>
            </w:pPr>
            <w:r>
              <w:rPr>
                <w:rFonts w:hint="default"/>
                <w:sz w:val="24"/>
                <w:szCs w:val="24"/>
                <w:lang w:val="ru-RU" w:eastAsia="en-US"/>
              </w:rPr>
              <w:t>Empêche qu’un niveau dérivé devienne ultime</w:t>
            </w:r>
          </w:p>
        </w:tc>
        <w:tc>
          <w:tcPr>
            <w:tcW w:w="3300" w:type="dxa"/>
            <w:tcBorders>
              <w:top w:val="single" w:color="C19A6B" w:sz="12" w:space="0"/>
              <w:left w:val="nil"/>
              <w:bottom w:val="single" w:color="C19A6B" w:sz="12" w:space="0"/>
              <w:right w:val="nil"/>
            </w:tcBorders>
            <w:vAlign w:val="center"/>
          </w:tcPr>
          <w:p w14:paraId="5DBEF97A">
            <w:pPr>
              <w:ind w:firstLine="567"/>
              <w:jc w:val="both"/>
              <w:rPr>
                <w:rFonts w:hint="default"/>
                <w:sz w:val="24"/>
                <w:szCs w:val="24"/>
                <w:lang w:val="ru-RU" w:eastAsia="en-US"/>
              </w:rPr>
            </w:pPr>
            <w:r>
              <w:rPr>
                <w:rFonts w:hint="default"/>
                <w:sz w:val="24"/>
                <w:szCs w:val="24"/>
                <w:lang w:val="ru-RU" w:eastAsia="en-US"/>
              </w:rPr>
              <w:t>Sans le Logos, la biologie ou le social deviennent des idoles</w:t>
            </w:r>
          </w:p>
        </w:tc>
      </w:tr>
    </w:tbl>
    <w:p w14:paraId="58C76A4A">
      <w:pPr>
        <w:ind w:firstLine="567"/>
        <w:jc w:val="both"/>
        <w:rPr>
          <w:rFonts w:hint="default"/>
          <w:sz w:val="24"/>
          <w:szCs w:val="24"/>
          <w:lang w:val="ru-RU" w:eastAsia="en-US"/>
        </w:rPr>
      </w:pPr>
    </w:p>
    <w:p w14:paraId="74FFD4EA">
      <w:pPr>
        <w:ind w:firstLine="567"/>
        <w:jc w:val="both"/>
        <w:rPr>
          <w:rFonts w:hint="default"/>
          <w:sz w:val="24"/>
          <w:szCs w:val="24"/>
          <w:lang w:val="ru-RU" w:eastAsia="en-US"/>
        </w:rPr>
      </w:pPr>
      <w:r>
        <w:rPr>
          <w:rFonts w:hint="default"/>
          <w:sz w:val="24"/>
          <w:szCs w:val="24"/>
          <w:lang w:val="ru-RU" w:eastAsia="en-US"/>
        </w:rPr>
        <w:t>« Le Logos n’est pas ce que nous connaissons. Le Logos est ce grâce à quoi la connaissance est possible. »</w:t>
      </w:r>
    </w:p>
    <w:p w14:paraId="06E8C2AF">
      <w:pPr>
        <w:ind w:firstLine="567"/>
        <w:jc w:val="both"/>
        <w:rPr>
          <w:rFonts w:hint="default"/>
          <w:sz w:val="24"/>
          <w:szCs w:val="24"/>
          <w:lang w:val="ru-RU" w:eastAsia="en-US"/>
        </w:rPr>
      </w:pPr>
      <w:r>
        <w:rPr>
          <w:rFonts w:hint="default"/>
          <w:sz w:val="24"/>
          <w:szCs w:val="24"/>
          <w:lang w:val="ru-RU" w:eastAsia="en-US"/>
        </w:rPr>
        <w:t>1.4. Le sujet</w:t>
      </w:r>
    </w:p>
    <w:p w14:paraId="7C294FD3">
      <w:pPr>
        <w:ind w:firstLine="567"/>
        <w:jc w:val="both"/>
        <w:rPr>
          <w:rFonts w:hint="default"/>
          <w:sz w:val="24"/>
          <w:szCs w:val="24"/>
          <w:lang w:val="ru-RU" w:eastAsia="en-US"/>
        </w:rPr>
      </w:pPr>
      <w:r>
        <w:rPr>
          <w:rFonts w:hint="default"/>
          <w:sz w:val="24"/>
          <w:szCs w:val="24"/>
          <w:lang w:val="ru-RU" w:eastAsia="en-US"/>
        </w:rPr>
        <w:t>Définition : le sujet est la capacité de ré-adressage ontologique du fondement.</w:t>
      </w:r>
      <w:r>
        <w:rPr>
          <w:rFonts w:hint="default"/>
          <w:sz w:val="24"/>
          <w:szCs w:val="24"/>
          <w:lang w:val="ru-RU" w:eastAsia="en-US"/>
        </w:rPr>
        <w:br w:type="textWrapping"/>
      </w:r>
      <w:r>
        <w:rPr>
          <w:rFonts w:hint="default"/>
          <w:sz w:val="24"/>
          <w:szCs w:val="24"/>
          <w:lang w:val="ru-RU" w:eastAsia="en-US"/>
        </w:rPr>
        <w:t>Le sujet n’élimine ni la biologie, ni la psyché, ni le social. Mais il peut modifier la hiérarchie : ce qui est considéré comme fondement ultime des décisions.</w:t>
      </w:r>
    </w:p>
    <w:p w14:paraId="6B335743">
      <w:pPr>
        <w:ind w:firstLine="567"/>
        <w:jc w:val="both"/>
        <w:rPr>
          <w:rFonts w:hint="default"/>
          <w:sz w:val="24"/>
          <w:szCs w:val="24"/>
          <w:lang w:val="ru-RU" w:eastAsia="en-US"/>
        </w:rPr>
      </w:pPr>
      <w:r>
        <w:rPr>
          <w:rFonts w:hint="default"/>
          <w:sz w:val="24"/>
          <w:szCs w:val="24"/>
          <w:lang w:val="ru-RU" w:eastAsia="en-US"/>
        </w:rPr>
        <w:t>Le sujet est un vecteur, et non un point.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21"/>
        <w:gridCol w:w="3425"/>
        <w:gridCol w:w="2860"/>
      </w:tblGrid>
      <w:tr w14:paraId="243F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134" w:type="dxa"/>
            <w:tcBorders>
              <w:top w:val="single" w:color="C19A6B" w:sz="12" w:space="0"/>
              <w:left w:val="nil"/>
              <w:bottom w:val="single" w:color="C19A6B" w:sz="12" w:space="0"/>
              <w:right w:val="nil"/>
            </w:tcBorders>
            <w:shd w:val="clear" w:color="auto" w:fill="FDFCFB"/>
            <w:vAlign w:val="center"/>
          </w:tcPr>
          <w:p w14:paraId="37546BAF">
            <w:pPr>
              <w:ind w:firstLine="567"/>
              <w:jc w:val="both"/>
              <w:rPr>
                <w:rFonts w:hint="default"/>
                <w:sz w:val="24"/>
                <w:szCs w:val="24"/>
                <w:lang w:val="ru-RU" w:eastAsia="en-US"/>
              </w:rPr>
            </w:pPr>
            <w:r>
              <w:rPr>
                <w:rFonts w:hint="default"/>
                <w:sz w:val="24"/>
                <w:szCs w:val="24"/>
                <w:lang w:val="ru-RU" w:eastAsia="en-US"/>
              </w:rPr>
              <w:t>Tradition</w:t>
            </w:r>
          </w:p>
        </w:tc>
        <w:tc>
          <w:tcPr>
            <w:tcW w:w="3965" w:type="dxa"/>
            <w:tcBorders>
              <w:top w:val="single" w:color="C19A6B" w:sz="12" w:space="0"/>
              <w:left w:val="nil"/>
              <w:bottom w:val="single" w:color="C19A6B" w:sz="12" w:space="0"/>
              <w:right w:val="nil"/>
            </w:tcBorders>
            <w:shd w:val="clear" w:color="auto" w:fill="FDFCFB"/>
            <w:vAlign w:val="center"/>
          </w:tcPr>
          <w:p w14:paraId="17EA882A">
            <w:pPr>
              <w:ind w:firstLine="567"/>
              <w:jc w:val="both"/>
              <w:rPr>
                <w:rFonts w:hint="default"/>
                <w:sz w:val="24"/>
                <w:szCs w:val="24"/>
                <w:lang w:val="ru-RU" w:eastAsia="en-US"/>
              </w:rPr>
            </w:pPr>
            <w:r>
              <w:rPr>
                <w:rFonts w:hint="default"/>
                <w:sz w:val="24"/>
                <w:szCs w:val="24"/>
                <w:lang w:val="ru-RU" w:eastAsia="en-US"/>
              </w:rPr>
              <w:t>Définition du sujet</w:t>
            </w:r>
          </w:p>
        </w:tc>
        <w:tc>
          <w:tcPr>
            <w:tcW w:w="3227" w:type="dxa"/>
            <w:tcBorders>
              <w:top w:val="single" w:color="C19A6B" w:sz="12" w:space="0"/>
              <w:left w:val="nil"/>
              <w:bottom w:val="single" w:color="C19A6B" w:sz="12" w:space="0"/>
              <w:right w:val="nil"/>
            </w:tcBorders>
            <w:shd w:val="clear" w:color="auto" w:fill="FDFCFB"/>
            <w:vAlign w:val="center"/>
          </w:tcPr>
          <w:p w14:paraId="3F0C6026">
            <w:pPr>
              <w:ind w:firstLine="567"/>
              <w:jc w:val="both"/>
              <w:rPr>
                <w:rFonts w:hint="default"/>
                <w:sz w:val="24"/>
                <w:szCs w:val="24"/>
                <w:lang w:val="ru-RU" w:eastAsia="en-US"/>
              </w:rPr>
            </w:pPr>
            <w:r>
              <w:rPr>
                <w:rFonts w:hint="default"/>
                <w:sz w:val="24"/>
                <w:szCs w:val="24"/>
                <w:lang w:val="ru-RU" w:eastAsia="en-US"/>
              </w:rPr>
              <w:t>Problème</w:t>
            </w:r>
          </w:p>
        </w:tc>
      </w:tr>
      <w:tr w14:paraId="4B041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1169AE2E">
            <w:pPr>
              <w:ind w:firstLine="567"/>
              <w:jc w:val="both"/>
              <w:rPr>
                <w:rFonts w:hint="default"/>
                <w:sz w:val="24"/>
                <w:szCs w:val="24"/>
                <w:lang w:val="ru-RU" w:eastAsia="en-US"/>
              </w:rPr>
            </w:pPr>
            <w:r>
              <w:rPr>
                <w:rFonts w:hint="default"/>
                <w:sz w:val="24"/>
                <w:szCs w:val="24"/>
                <w:lang w:val="ru-RU" w:eastAsia="en-US"/>
              </w:rPr>
              <w:t>Descartes</w:t>
            </w:r>
          </w:p>
        </w:tc>
        <w:tc>
          <w:tcPr>
            <w:tcW w:w="3965" w:type="dxa"/>
            <w:tcBorders>
              <w:top w:val="single" w:color="C19A6B" w:sz="12" w:space="0"/>
              <w:left w:val="nil"/>
              <w:bottom w:val="single" w:color="C19A6B" w:sz="12" w:space="0"/>
              <w:right w:val="nil"/>
            </w:tcBorders>
            <w:vAlign w:val="center"/>
          </w:tcPr>
          <w:p w14:paraId="3801218D">
            <w:pPr>
              <w:ind w:firstLine="567"/>
              <w:jc w:val="both"/>
              <w:rPr>
                <w:rFonts w:hint="default"/>
                <w:sz w:val="24"/>
                <w:szCs w:val="24"/>
                <w:lang w:val="ru-RU" w:eastAsia="en-US"/>
              </w:rPr>
            </w:pPr>
            <w:r>
              <w:rPr>
                <w:rFonts w:hint="default"/>
                <w:sz w:val="24"/>
                <w:szCs w:val="24"/>
                <w:lang w:val="ru-RU" w:eastAsia="en-US"/>
              </w:rPr>
              <w:t>Substance pensante (res cogitans)</w:t>
            </w:r>
          </w:p>
        </w:tc>
        <w:tc>
          <w:tcPr>
            <w:tcW w:w="3227" w:type="dxa"/>
            <w:tcBorders>
              <w:top w:val="single" w:color="C19A6B" w:sz="12" w:space="0"/>
              <w:left w:val="nil"/>
              <w:bottom w:val="single" w:color="C19A6B" w:sz="12" w:space="0"/>
              <w:right w:val="nil"/>
            </w:tcBorders>
            <w:vAlign w:val="center"/>
          </w:tcPr>
          <w:p w14:paraId="009B7254">
            <w:pPr>
              <w:ind w:firstLine="567"/>
              <w:jc w:val="both"/>
              <w:rPr>
                <w:rFonts w:hint="default"/>
                <w:sz w:val="24"/>
                <w:szCs w:val="24"/>
                <w:lang w:val="ru-RU" w:eastAsia="en-US"/>
              </w:rPr>
            </w:pPr>
            <w:r>
              <w:rPr>
                <w:rFonts w:hint="default"/>
                <w:sz w:val="24"/>
                <w:szCs w:val="24"/>
                <w:lang w:val="ru-RU" w:eastAsia="en-US"/>
              </w:rPr>
              <w:t>Le sujet est fermé sur lui-même</w:t>
            </w:r>
          </w:p>
        </w:tc>
      </w:tr>
      <w:tr w14:paraId="47FE9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2AEECF92">
            <w:pPr>
              <w:ind w:firstLine="567"/>
              <w:jc w:val="both"/>
              <w:rPr>
                <w:rFonts w:hint="default"/>
                <w:sz w:val="24"/>
                <w:szCs w:val="24"/>
                <w:lang w:val="ru-RU" w:eastAsia="en-US"/>
              </w:rPr>
            </w:pPr>
            <w:r>
              <w:rPr>
                <w:rFonts w:hint="default"/>
                <w:sz w:val="24"/>
                <w:szCs w:val="24"/>
                <w:lang w:val="ru-RU" w:eastAsia="en-US"/>
              </w:rPr>
              <w:t>Kant</w:t>
            </w:r>
          </w:p>
        </w:tc>
        <w:tc>
          <w:tcPr>
            <w:tcW w:w="3965" w:type="dxa"/>
            <w:tcBorders>
              <w:top w:val="single" w:color="C19A6B" w:sz="12" w:space="0"/>
              <w:left w:val="nil"/>
              <w:bottom w:val="single" w:color="C19A6B" w:sz="12" w:space="0"/>
              <w:right w:val="nil"/>
            </w:tcBorders>
            <w:vAlign w:val="center"/>
          </w:tcPr>
          <w:p w14:paraId="55F9F982">
            <w:pPr>
              <w:ind w:firstLine="567"/>
              <w:jc w:val="both"/>
              <w:rPr>
                <w:rFonts w:hint="default"/>
                <w:sz w:val="24"/>
                <w:szCs w:val="24"/>
                <w:lang w:val="ru-RU" w:eastAsia="en-US"/>
              </w:rPr>
            </w:pPr>
            <w:r>
              <w:rPr>
                <w:rFonts w:hint="default"/>
                <w:sz w:val="24"/>
                <w:szCs w:val="24"/>
                <w:lang w:val="ru-RU" w:eastAsia="en-US"/>
              </w:rPr>
              <w:t>Condition transcendantale de l’expérience</w:t>
            </w:r>
          </w:p>
        </w:tc>
        <w:tc>
          <w:tcPr>
            <w:tcW w:w="3227" w:type="dxa"/>
            <w:tcBorders>
              <w:top w:val="single" w:color="C19A6B" w:sz="12" w:space="0"/>
              <w:left w:val="nil"/>
              <w:bottom w:val="single" w:color="C19A6B" w:sz="12" w:space="0"/>
              <w:right w:val="nil"/>
            </w:tcBorders>
            <w:vAlign w:val="center"/>
          </w:tcPr>
          <w:p w14:paraId="1B00DD3B">
            <w:pPr>
              <w:ind w:firstLine="567"/>
              <w:jc w:val="both"/>
              <w:rPr>
                <w:rFonts w:hint="default"/>
                <w:sz w:val="24"/>
                <w:szCs w:val="24"/>
                <w:lang w:val="ru-RU" w:eastAsia="en-US"/>
              </w:rPr>
            </w:pPr>
            <w:r>
              <w:rPr>
                <w:rFonts w:hint="default"/>
                <w:sz w:val="24"/>
                <w:szCs w:val="24"/>
                <w:lang w:val="ru-RU" w:eastAsia="en-US"/>
              </w:rPr>
              <w:t>Le sujet est formel</w:t>
            </w:r>
          </w:p>
        </w:tc>
      </w:tr>
      <w:tr w14:paraId="1F83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6F60F1E9">
            <w:pPr>
              <w:ind w:firstLine="567"/>
              <w:jc w:val="both"/>
              <w:rPr>
                <w:rFonts w:hint="default"/>
                <w:sz w:val="24"/>
                <w:szCs w:val="24"/>
                <w:lang w:val="ru-RU" w:eastAsia="en-US"/>
              </w:rPr>
            </w:pPr>
            <w:r>
              <w:rPr>
                <w:rFonts w:hint="default"/>
                <w:sz w:val="24"/>
                <w:szCs w:val="24"/>
                <w:lang w:val="ru-RU" w:eastAsia="en-US"/>
              </w:rPr>
              <w:t>Postmodernité</w:t>
            </w:r>
          </w:p>
        </w:tc>
        <w:tc>
          <w:tcPr>
            <w:tcW w:w="3965" w:type="dxa"/>
            <w:tcBorders>
              <w:top w:val="single" w:color="C19A6B" w:sz="12" w:space="0"/>
              <w:left w:val="nil"/>
              <w:bottom w:val="single" w:color="C19A6B" w:sz="12" w:space="0"/>
              <w:right w:val="nil"/>
            </w:tcBorders>
            <w:vAlign w:val="center"/>
          </w:tcPr>
          <w:p w14:paraId="6CB2F5FE">
            <w:pPr>
              <w:ind w:firstLine="567"/>
              <w:jc w:val="both"/>
              <w:rPr>
                <w:rFonts w:hint="default"/>
                <w:sz w:val="24"/>
                <w:szCs w:val="24"/>
                <w:lang w:val="ru-RU" w:eastAsia="en-US"/>
              </w:rPr>
            </w:pPr>
            <w:r>
              <w:rPr>
                <w:rFonts w:hint="default"/>
                <w:sz w:val="24"/>
                <w:szCs w:val="24"/>
                <w:lang w:val="ru-RU" w:eastAsia="en-US"/>
              </w:rPr>
              <w:t>Effet du discours</w:t>
            </w:r>
          </w:p>
        </w:tc>
        <w:tc>
          <w:tcPr>
            <w:tcW w:w="3227" w:type="dxa"/>
            <w:tcBorders>
              <w:top w:val="single" w:color="C19A6B" w:sz="12" w:space="0"/>
              <w:left w:val="nil"/>
              <w:bottom w:val="single" w:color="C19A6B" w:sz="12" w:space="0"/>
              <w:right w:val="nil"/>
            </w:tcBorders>
            <w:vAlign w:val="center"/>
          </w:tcPr>
          <w:p w14:paraId="5A8B3A84">
            <w:pPr>
              <w:ind w:firstLine="567"/>
              <w:jc w:val="both"/>
              <w:rPr>
                <w:rFonts w:hint="default"/>
                <w:sz w:val="24"/>
                <w:szCs w:val="24"/>
                <w:lang w:val="ru-RU" w:eastAsia="en-US"/>
              </w:rPr>
            </w:pPr>
            <w:r>
              <w:rPr>
                <w:rFonts w:hint="default"/>
                <w:sz w:val="24"/>
                <w:szCs w:val="24"/>
                <w:lang w:val="ru-RU" w:eastAsia="en-US"/>
              </w:rPr>
              <w:t>Le sujet est éliminé</w:t>
            </w:r>
          </w:p>
        </w:tc>
      </w:tr>
      <w:tr w14:paraId="5D431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59D447B2">
            <w:pPr>
              <w:ind w:firstLine="567"/>
              <w:jc w:val="both"/>
              <w:rPr>
                <w:rFonts w:hint="default"/>
                <w:sz w:val="24"/>
                <w:szCs w:val="24"/>
                <w:lang w:val="ru-RU" w:eastAsia="en-US"/>
              </w:rPr>
            </w:pPr>
            <w:r>
              <w:rPr>
                <w:rFonts w:hint="default"/>
                <w:sz w:val="24"/>
                <w:szCs w:val="24"/>
                <w:lang w:val="ru-RU" w:eastAsia="en-US"/>
              </w:rPr>
              <w:t>ACTM</w:t>
            </w:r>
          </w:p>
        </w:tc>
        <w:tc>
          <w:tcPr>
            <w:tcW w:w="3965" w:type="dxa"/>
            <w:tcBorders>
              <w:top w:val="single" w:color="C19A6B" w:sz="12" w:space="0"/>
              <w:left w:val="nil"/>
              <w:bottom w:val="single" w:color="C19A6B" w:sz="12" w:space="0"/>
              <w:right w:val="nil"/>
            </w:tcBorders>
            <w:vAlign w:val="center"/>
          </w:tcPr>
          <w:p w14:paraId="29574781">
            <w:pPr>
              <w:ind w:firstLine="567"/>
              <w:jc w:val="both"/>
              <w:rPr>
                <w:rFonts w:hint="default"/>
                <w:sz w:val="24"/>
                <w:szCs w:val="24"/>
                <w:lang w:val="ru-RU" w:eastAsia="en-US"/>
              </w:rPr>
            </w:pPr>
            <w:r>
              <w:rPr>
                <w:rFonts w:hint="default"/>
                <w:sz w:val="24"/>
                <w:szCs w:val="24"/>
                <w:lang w:val="ru-RU" w:eastAsia="en-US"/>
              </w:rPr>
              <w:t>Capacité de ré-adressage du fondement</w:t>
            </w:r>
          </w:p>
        </w:tc>
        <w:tc>
          <w:tcPr>
            <w:tcW w:w="3227" w:type="dxa"/>
            <w:tcBorders>
              <w:top w:val="single" w:color="C19A6B" w:sz="12" w:space="0"/>
              <w:left w:val="nil"/>
              <w:bottom w:val="single" w:color="C19A6B" w:sz="12" w:space="0"/>
              <w:right w:val="nil"/>
            </w:tcBorders>
            <w:vAlign w:val="center"/>
          </w:tcPr>
          <w:p w14:paraId="52541763">
            <w:pPr>
              <w:ind w:firstLine="567"/>
              <w:jc w:val="both"/>
              <w:rPr>
                <w:rFonts w:hint="default"/>
                <w:sz w:val="24"/>
                <w:szCs w:val="24"/>
                <w:lang w:val="ru-RU" w:eastAsia="en-US"/>
              </w:rPr>
            </w:pPr>
            <w:r>
              <w:rPr>
                <w:rFonts w:hint="default"/>
                <w:sz w:val="24"/>
                <w:szCs w:val="24"/>
                <w:lang w:val="ru-RU" w:eastAsia="en-US"/>
              </w:rPr>
              <w:t>Le sujet = fonction, non chose</w:t>
            </w:r>
          </w:p>
        </w:tc>
      </w:tr>
    </w:tbl>
    <w:p w14:paraId="07C1A268">
      <w:pPr>
        <w:ind w:firstLine="567"/>
        <w:jc w:val="both"/>
        <w:rPr>
          <w:rFonts w:hint="default"/>
          <w:sz w:val="24"/>
          <w:szCs w:val="24"/>
          <w:lang w:val="ru-RU" w:eastAsia="en-US"/>
        </w:rPr>
      </w:pPr>
    </w:p>
    <w:p w14:paraId="7759B839">
      <w:pPr>
        <w:ind w:firstLine="567"/>
        <w:jc w:val="both"/>
        <w:rPr>
          <w:rFonts w:hint="default"/>
          <w:sz w:val="24"/>
          <w:szCs w:val="24"/>
          <w:lang w:val="ru-RU" w:eastAsia="en-US"/>
        </w:rPr>
      </w:pPr>
      <w:r>
        <w:rPr>
          <w:rFonts w:hint="default"/>
          <w:sz w:val="24"/>
          <w:szCs w:val="24"/>
          <w:lang w:val="ru-RU" w:eastAsia="en-US"/>
        </w:rPr>
        <w:t>« Le sujet n’est pas ce qui est. Le sujet est ce qui fait. Non une chose, mais une fonction. Non un point, mais un vecteur. »</w:t>
      </w:r>
    </w:p>
    <w:p w14:paraId="0C55924A">
      <w:pPr>
        <w:ind w:firstLine="567"/>
        <w:jc w:val="both"/>
        <w:rPr>
          <w:rFonts w:hint="default"/>
          <w:sz w:val="24"/>
          <w:szCs w:val="24"/>
          <w:lang w:val="ru-RU" w:eastAsia="en-US"/>
        </w:rPr>
      </w:pPr>
      <w:r>
        <w:rPr>
          <w:rFonts w:hint="default"/>
          <w:sz w:val="24"/>
          <w:szCs w:val="24"/>
          <w:lang w:val="ru-RU" w:eastAsia="en-US"/>
        </w:rPr>
        <w:t>Ce que le sujet peut faire : modifier la hiérarchie des fondements ; s’orienter vers le Logos ou vers un niveau dérivé ; ré-adresser la source de l’être.</w:t>
      </w:r>
    </w:p>
    <w:p w14:paraId="2119FBAD">
      <w:pPr>
        <w:ind w:firstLine="567"/>
        <w:jc w:val="both"/>
        <w:rPr>
          <w:rFonts w:hint="default"/>
          <w:sz w:val="24"/>
          <w:szCs w:val="24"/>
          <w:lang w:val="ru-RU" w:eastAsia="en-US"/>
        </w:rPr>
      </w:pPr>
      <w:r>
        <w:rPr>
          <w:rFonts w:hint="default"/>
          <w:sz w:val="24"/>
          <w:szCs w:val="24"/>
          <w:lang w:val="ru-RU" w:eastAsia="en-US"/>
        </w:rPr>
        <w:t>Ce que le sujet ne peut pas faire : produire l’être à partir de lui-même ; éliminer la biologie, la psyché ou le social ; devenir la source de sa propre vie.</w:t>
      </w:r>
    </w:p>
    <w:p w14:paraId="410289FE">
      <w:pPr>
        <w:ind w:firstLine="567"/>
        <w:jc w:val="both"/>
        <w:rPr>
          <w:rFonts w:hint="default"/>
          <w:sz w:val="24"/>
          <w:szCs w:val="24"/>
          <w:lang w:val="ru-RU" w:eastAsia="en-US"/>
        </w:rPr>
      </w:pPr>
    </w:p>
    <w:p w14:paraId="688D4333">
      <w:pPr>
        <w:ind w:firstLine="567"/>
        <w:jc w:val="both"/>
        <w:rPr>
          <w:rFonts w:hint="default"/>
          <w:sz w:val="24"/>
          <w:szCs w:val="24"/>
          <w:lang w:val="ru-RU" w:eastAsia="en-US"/>
        </w:rPr>
      </w:pPr>
      <w:r>
        <w:rPr>
          <w:rFonts w:hint="default"/>
          <w:sz w:val="24"/>
          <w:szCs w:val="24"/>
          <w:lang w:val="ru-RU" w:eastAsia="en-US"/>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7FC4FFE3">
      <w:pPr>
        <w:ind w:firstLine="567"/>
        <w:jc w:val="both"/>
        <w:rPr>
          <w:rFonts w:hint="default"/>
          <w:sz w:val="24"/>
          <w:szCs w:val="24"/>
          <w:lang w:val="ru-RU" w:eastAsia="en-US"/>
        </w:rPr>
      </w:pPr>
      <w:r>
        <w:rPr>
          <w:rFonts w:hint="default"/>
          <w:sz w:val="24"/>
          <w:szCs w:val="24"/>
          <w:lang w:val="ru-RU" w:eastAsia="en-US"/>
        </w:rPr>
        <w:t>1.5. Liberté</w:t>
      </w:r>
    </w:p>
    <w:p w14:paraId="36AA2569">
      <w:pPr>
        <w:ind w:firstLine="567"/>
        <w:jc w:val="both"/>
        <w:rPr>
          <w:rFonts w:hint="default"/>
          <w:sz w:val="24"/>
          <w:szCs w:val="24"/>
          <w:lang w:val="ru-RU" w:eastAsia="en-US"/>
        </w:rPr>
      </w:pPr>
      <w:r>
        <w:rPr>
          <w:rFonts w:hint="default"/>
          <w:sz w:val="24"/>
          <w:szCs w:val="24"/>
          <w:lang w:val="ru-RU" w:eastAsia="en-US"/>
        </w:rPr>
        <w:t>Définition : la liberté est la capacité de modifier le centre ontologique de gravité.</w:t>
      </w:r>
    </w:p>
    <w:p w14:paraId="7D0E5C45">
      <w:pPr>
        <w:ind w:firstLine="567"/>
        <w:jc w:val="both"/>
        <w:rPr>
          <w:rFonts w:hint="default"/>
          <w:sz w:val="24"/>
          <w:szCs w:val="24"/>
          <w:lang w:val="ru-RU" w:eastAsia="en-US"/>
        </w:rPr>
      </w:pPr>
      <w:r>
        <w:rPr>
          <w:rFonts w:hint="default"/>
          <w:sz w:val="24"/>
          <w:szCs w:val="24"/>
          <w:lang w:val="ru-RU" w:eastAsia="en-US"/>
        </w:rPr>
        <w:t>L’être humain n’est pas libre à l’égard des conditions (biologie, histoire, société). Mais il est libre dans le choix de ce qu’il reconnaît comme fondement ultime.</w:t>
      </w:r>
    </w:p>
    <w:p w14:paraId="01F4D23B">
      <w:pPr>
        <w:ind w:firstLine="567"/>
        <w:jc w:val="both"/>
        <w:rPr>
          <w:rFonts w:hint="default"/>
          <w:sz w:val="24"/>
          <w:szCs w:val="24"/>
          <w:lang w:val="ru-RU" w:eastAsia="en-US"/>
        </w:rPr>
      </w:pPr>
      <w:r>
        <w:rPr>
          <w:rFonts w:hint="default"/>
          <w:sz w:val="24"/>
          <w:szCs w:val="24"/>
          <w:lang w:val="ru-RU" w:eastAsia="en-US"/>
        </w:rPr>
        <w:t>La liberté est ré-adressage, et non arbitraire.</w:t>
      </w:r>
    </w:p>
    <w:p w14:paraId="2F608E80">
      <w:pPr>
        <w:ind w:firstLine="567"/>
        <w:jc w:val="both"/>
        <w:rPr>
          <w:rFonts w:hint="default"/>
          <w:sz w:val="24"/>
          <w:szCs w:val="24"/>
          <w:lang w:val="ru-RU" w:eastAsia="en-US"/>
        </w:rPr>
      </w:pPr>
    </w:p>
    <w:p w14:paraId="13AB529A">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18"/>
        <w:gridCol w:w="4488"/>
      </w:tblGrid>
      <w:tr w14:paraId="6E5B8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4452" w:type="dxa"/>
            <w:tcBorders>
              <w:top w:val="single" w:color="C19A6B" w:sz="12" w:space="0"/>
              <w:left w:val="nil"/>
              <w:bottom w:val="single" w:color="C19A6B" w:sz="12" w:space="0"/>
              <w:right w:val="nil"/>
            </w:tcBorders>
            <w:shd w:val="clear" w:color="auto" w:fill="FDFCFB"/>
            <w:vAlign w:val="center"/>
          </w:tcPr>
          <w:p w14:paraId="1D51BA0C">
            <w:pPr>
              <w:ind w:firstLine="567"/>
              <w:jc w:val="both"/>
              <w:rPr>
                <w:rFonts w:hint="default"/>
                <w:sz w:val="24"/>
                <w:szCs w:val="24"/>
                <w:lang w:val="ru-RU" w:eastAsia="en-US"/>
              </w:rPr>
            </w:pPr>
            <w:r>
              <w:rPr>
                <w:rFonts w:hint="default"/>
                <w:sz w:val="24"/>
                <w:szCs w:val="24"/>
                <w:lang w:val="ru-RU" w:eastAsia="en-US"/>
              </w:rPr>
              <w:t>Sartre</w:t>
            </w:r>
          </w:p>
        </w:tc>
        <w:tc>
          <w:tcPr>
            <w:tcW w:w="4874" w:type="dxa"/>
            <w:tcBorders>
              <w:top w:val="single" w:color="C19A6B" w:sz="12" w:space="0"/>
              <w:left w:val="nil"/>
              <w:bottom w:val="single" w:color="C19A6B" w:sz="12" w:space="0"/>
              <w:right w:val="nil"/>
            </w:tcBorders>
            <w:shd w:val="clear" w:color="auto" w:fill="FDFCFB"/>
            <w:vAlign w:val="center"/>
          </w:tcPr>
          <w:p w14:paraId="65DA556D">
            <w:pPr>
              <w:ind w:firstLine="567"/>
              <w:jc w:val="both"/>
              <w:rPr>
                <w:rFonts w:hint="default"/>
                <w:sz w:val="24"/>
                <w:szCs w:val="24"/>
                <w:lang w:val="ru-RU" w:eastAsia="en-US"/>
              </w:rPr>
            </w:pPr>
            <w:r>
              <w:rPr>
                <w:rFonts w:hint="default"/>
                <w:sz w:val="24"/>
                <w:szCs w:val="24"/>
                <w:lang w:val="ru-RU" w:eastAsia="en-US"/>
              </w:rPr>
              <w:t>ACTM</w:t>
            </w:r>
          </w:p>
        </w:tc>
      </w:tr>
      <w:tr w14:paraId="07EF9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4F13869F">
            <w:pPr>
              <w:ind w:firstLine="567"/>
              <w:jc w:val="both"/>
              <w:rPr>
                <w:rFonts w:hint="default"/>
                <w:sz w:val="24"/>
                <w:szCs w:val="24"/>
                <w:lang w:val="ru-RU" w:eastAsia="en-US"/>
              </w:rPr>
            </w:pPr>
            <w:r>
              <w:rPr>
                <w:rFonts w:hint="default"/>
                <w:sz w:val="24"/>
                <w:szCs w:val="24"/>
                <w:lang w:val="ru-RU" w:eastAsia="en-US"/>
              </w:rPr>
              <w:t>Liberté comme projet existentiel</w:t>
            </w:r>
          </w:p>
        </w:tc>
        <w:tc>
          <w:tcPr>
            <w:tcW w:w="4874" w:type="dxa"/>
            <w:tcBorders>
              <w:top w:val="single" w:color="C19A6B" w:sz="12" w:space="0"/>
              <w:left w:val="nil"/>
              <w:bottom w:val="single" w:color="C19A6B" w:sz="12" w:space="0"/>
              <w:right w:val="nil"/>
            </w:tcBorders>
            <w:vAlign w:val="center"/>
          </w:tcPr>
          <w:p w14:paraId="70BB28EC">
            <w:pPr>
              <w:ind w:firstLine="567"/>
              <w:jc w:val="both"/>
              <w:rPr>
                <w:rFonts w:hint="default"/>
                <w:sz w:val="24"/>
                <w:szCs w:val="24"/>
                <w:lang w:val="ru-RU" w:eastAsia="en-US"/>
              </w:rPr>
            </w:pPr>
            <w:r>
              <w:rPr>
                <w:rFonts w:hint="default"/>
                <w:sz w:val="24"/>
                <w:szCs w:val="24"/>
                <w:lang w:val="ru-RU" w:eastAsia="en-US"/>
              </w:rPr>
              <w:t>Liberté comme choix structurel de la source</w:t>
            </w:r>
          </w:p>
        </w:tc>
      </w:tr>
      <w:tr w14:paraId="2B087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02A2E757">
            <w:pPr>
              <w:ind w:firstLine="567"/>
              <w:jc w:val="both"/>
              <w:rPr>
                <w:rFonts w:hint="default"/>
                <w:sz w:val="24"/>
                <w:szCs w:val="24"/>
                <w:lang w:val="ru-RU" w:eastAsia="en-US"/>
              </w:rPr>
            </w:pPr>
            <w:r>
              <w:rPr>
                <w:rFonts w:hint="default"/>
                <w:sz w:val="24"/>
                <w:szCs w:val="24"/>
                <w:lang w:val="ru-RU" w:eastAsia="en-US"/>
              </w:rPr>
              <w:t>L’homme est condamné à être libre</w:t>
            </w:r>
          </w:p>
        </w:tc>
        <w:tc>
          <w:tcPr>
            <w:tcW w:w="4874" w:type="dxa"/>
            <w:tcBorders>
              <w:top w:val="single" w:color="C19A6B" w:sz="12" w:space="0"/>
              <w:left w:val="nil"/>
              <w:bottom w:val="single" w:color="C19A6B" w:sz="12" w:space="0"/>
              <w:right w:val="nil"/>
            </w:tcBorders>
            <w:vAlign w:val="center"/>
          </w:tcPr>
          <w:p w14:paraId="3885AAEE">
            <w:pPr>
              <w:ind w:firstLine="567"/>
              <w:jc w:val="both"/>
              <w:rPr>
                <w:rFonts w:hint="default"/>
                <w:sz w:val="24"/>
                <w:szCs w:val="24"/>
                <w:lang w:val="ru-RU" w:eastAsia="en-US"/>
              </w:rPr>
            </w:pPr>
            <w:r>
              <w:rPr>
                <w:rFonts w:hint="default"/>
                <w:sz w:val="24"/>
                <w:szCs w:val="24"/>
                <w:lang w:val="ru-RU" w:eastAsia="en-US"/>
              </w:rPr>
              <w:t>L’homme est libre dans le choix du fondement</w:t>
            </w:r>
          </w:p>
        </w:tc>
      </w:tr>
      <w:tr w14:paraId="4D84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04C4F84D">
            <w:pPr>
              <w:ind w:firstLine="567"/>
              <w:jc w:val="both"/>
              <w:rPr>
                <w:rFonts w:hint="default"/>
                <w:sz w:val="24"/>
                <w:szCs w:val="24"/>
                <w:lang w:val="ru-RU" w:eastAsia="en-US"/>
              </w:rPr>
            </w:pPr>
            <w:r>
              <w:rPr>
                <w:rFonts w:hint="default"/>
                <w:sz w:val="24"/>
                <w:szCs w:val="24"/>
                <w:lang w:val="ru-RU" w:eastAsia="en-US"/>
              </w:rPr>
              <w:t>Liberté = arbitraire</w:t>
            </w:r>
          </w:p>
        </w:tc>
        <w:tc>
          <w:tcPr>
            <w:tcW w:w="4874" w:type="dxa"/>
            <w:tcBorders>
              <w:top w:val="single" w:color="C19A6B" w:sz="12" w:space="0"/>
              <w:left w:val="nil"/>
              <w:bottom w:val="single" w:color="C19A6B" w:sz="12" w:space="0"/>
              <w:right w:val="nil"/>
            </w:tcBorders>
            <w:vAlign w:val="center"/>
          </w:tcPr>
          <w:p w14:paraId="1DA57794">
            <w:pPr>
              <w:ind w:firstLine="567"/>
              <w:jc w:val="both"/>
              <w:rPr>
                <w:rFonts w:hint="default"/>
                <w:sz w:val="24"/>
                <w:szCs w:val="24"/>
                <w:lang w:val="ru-RU" w:eastAsia="en-US"/>
              </w:rPr>
            </w:pPr>
            <w:r>
              <w:rPr>
                <w:rFonts w:hint="default"/>
                <w:sz w:val="24"/>
                <w:szCs w:val="24"/>
                <w:lang w:val="ru-RU" w:eastAsia="en-US"/>
              </w:rPr>
              <w:t>Liberté = ré-adressage</w:t>
            </w:r>
          </w:p>
        </w:tc>
      </w:tr>
    </w:tbl>
    <w:p w14:paraId="11F62E0A">
      <w:pPr>
        <w:ind w:firstLine="567"/>
        <w:jc w:val="both"/>
        <w:rPr>
          <w:rFonts w:hint="default"/>
          <w:sz w:val="24"/>
          <w:szCs w:val="24"/>
          <w:lang w:val="ru-RU" w:eastAsia="en-US"/>
        </w:rPr>
      </w:pPr>
    </w:p>
    <w:p w14:paraId="08C03CC2">
      <w:pPr>
        <w:ind w:firstLine="567"/>
        <w:jc w:val="both"/>
        <w:rPr>
          <w:rFonts w:hint="default"/>
          <w:sz w:val="24"/>
          <w:szCs w:val="24"/>
          <w:lang w:val="ru-RU" w:eastAsia="en-US"/>
        </w:rPr>
      </w:pPr>
      <w:r>
        <w:rPr>
          <w:rFonts w:hint="default"/>
          <w:sz w:val="24"/>
          <w:szCs w:val="24"/>
          <w:lang w:val="ru-RU" w:eastAsia="en-US"/>
        </w:rPr>
        <w:t>Deux types de liberté :</w:t>
      </w:r>
    </w:p>
    <w:p w14:paraId="3B7BB78F">
      <w:pPr>
        <w:ind w:firstLine="567"/>
        <w:jc w:val="both"/>
        <w:rPr>
          <w:rFonts w:hint="default"/>
          <w:sz w:val="24"/>
          <w:szCs w:val="24"/>
          <w:lang w:val="ru-RU" w:eastAsia="en-US"/>
        </w:rPr>
      </w:pPr>
      <w:r>
        <w:rPr>
          <w:rFonts w:hint="default"/>
          <w:sz w:val="24"/>
          <w:szCs w:val="24"/>
          <w:lang w:val="ru-RU" w:eastAsia="en-US"/>
        </w:rPr>
        <w:t>la liberté de (négative) — « je ne suis pas obligé d’obéir » ; elle conduit à la libération, mais aussi au vide ;</w:t>
      </w:r>
    </w:p>
    <w:p w14:paraId="6B0426FA">
      <w:pPr>
        <w:ind w:firstLine="567"/>
        <w:jc w:val="both"/>
        <w:rPr>
          <w:rFonts w:hint="default"/>
          <w:sz w:val="24"/>
          <w:szCs w:val="24"/>
          <w:lang w:val="ru-RU" w:eastAsia="en-US"/>
        </w:rPr>
      </w:pPr>
      <w:r>
        <w:rPr>
          <w:rFonts w:hint="default"/>
          <w:sz w:val="24"/>
          <w:szCs w:val="24"/>
          <w:lang w:val="ru-RU" w:eastAsia="en-US"/>
        </w:rPr>
        <w:t>la liberté pour (positive) — « je choisis à quoi servir » ; elle conduit à l’orientation et à l’enracinement.</w:t>
      </w:r>
    </w:p>
    <w:p w14:paraId="5345C29E">
      <w:pPr>
        <w:ind w:firstLine="567"/>
        <w:jc w:val="both"/>
        <w:rPr>
          <w:rFonts w:hint="default"/>
          <w:sz w:val="24"/>
          <w:szCs w:val="24"/>
          <w:lang w:val="ru-RU" w:eastAsia="en-US"/>
        </w:rPr>
      </w:pPr>
      <w:r>
        <w:rPr>
          <w:rFonts w:hint="default"/>
          <w:sz w:val="24"/>
          <w:szCs w:val="24"/>
          <w:lang w:val="ru-RU" w:eastAsia="en-US"/>
        </w:rPr>
        <w:t>« La liberté n’est pas la possibilité de faire n’importe quoi.</w:t>
      </w:r>
      <w:r>
        <w:rPr>
          <w:rFonts w:hint="default"/>
          <w:sz w:val="24"/>
          <w:szCs w:val="24"/>
          <w:lang w:val="ru-RU" w:eastAsia="en-US"/>
        </w:rPr>
        <w:br w:type="textWrapping"/>
      </w:r>
      <w:r>
        <w:rPr>
          <w:rFonts w:hint="default"/>
          <w:sz w:val="24"/>
          <w:szCs w:val="24"/>
          <w:lang w:val="ru-RU" w:eastAsia="en-US"/>
        </w:rPr>
        <w:t>La liberté est la possibilité de choisir à partir de quoi vivre. »</w:t>
      </w:r>
    </w:p>
    <w:p w14:paraId="29F027E5">
      <w:pPr>
        <w:ind w:firstLine="567"/>
        <w:jc w:val="both"/>
        <w:rPr>
          <w:rFonts w:hint="default"/>
          <w:sz w:val="24"/>
          <w:szCs w:val="24"/>
          <w:lang w:val="ru-RU" w:eastAsia="en-US"/>
        </w:rPr>
      </w:pPr>
      <w:r>
        <w:rPr>
          <w:rFonts w:hint="default"/>
          <w:sz w:val="24"/>
          <w:szCs w:val="24"/>
          <w:lang w:val="ru-RU" w:eastAsia="en-US"/>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412C8623">
      <w:pPr>
        <w:ind w:firstLine="567"/>
        <w:jc w:val="both"/>
        <w:rPr>
          <w:rFonts w:hint="default"/>
          <w:sz w:val="24"/>
          <w:szCs w:val="24"/>
          <w:lang w:val="ru-RU" w:eastAsia="en-US"/>
        </w:rPr>
      </w:pPr>
      <w:r>
        <w:rPr>
          <w:rFonts w:hint="default"/>
          <w:sz w:val="24"/>
          <w:szCs w:val="24"/>
          <w:lang w:val="ru-RU" w:eastAsia="en-US"/>
        </w:rPr>
        <w:t>PARTIE II. TYPOLOGIE ONTOLOGIQUE</w:t>
      </w:r>
    </w:p>
    <w:p w14:paraId="049A856F">
      <w:pPr>
        <w:ind w:firstLine="567"/>
        <w:jc w:val="both"/>
        <w:rPr>
          <w:rFonts w:hint="default"/>
          <w:sz w:val="24"/>
          <w:szCs w:val="24"/>
          <w:lang w:val="ru-RU" w:eastAsia="en-US"/>
        </w:rPr>
      </w:pPr>
      <w:r>
        <w:rPr>
          <w:rFonts w:hint="default"/>
          <w:sz w:val="24"/>
          <w:szCs w:val="24"/>
          <w:lang w:val="ru-RU" w:eastAsia="en-US"/>
        </w:rPr>
        <w:t>2.1. Deux types d’orientation ontologique</w:t>
      </w:r>
    </w:p>
    <w:p w14:paraId="3624BB67">
      <w:pPr>
        <w:ind w:firstLine="567"/>
        <w:jc w:val="both"/>
        <w:rPr>
          <w:rFonts w:hint="default"/>
          <w:sz w:val="24"/>
          <w:szCs w:val="24"/>
          <w:lang w:val="ru-RU" w:eastAsia="en-US"/>
        </w:rPr>
      </w:pPr>
      <w:r>
        <w:rPr>
          <w:rFonts w:hint="default"/>
          <w:sz w:val="24"/>
          <w:szCs w:val="24"/>
          <w:lang w:val="ru-RU" w:eastAsia="en-US"/>
        </w:rPr>
        <w:t>Précision critique : les termes « ontologie logocentrique / logofuge » et « ontologie solidariste / compétitive » se rapportaient initialement à la distinction entre l’Éon et l’Eschaton. Leur usage a ensuite été élargi.</w:t>
      </w:r>
    </w:p>
    <w:p w14:paraId="3C7AE71F">
      <w:pPr>
        <w:ind w:firstLine="567"/>
        <w:jc w:val="both"/>
        <w:rPr>
          <w:rFonts w:hint="default"/>
          <w:sz w:val="24"/>
          <w:szCs w:val="24"/>
          <w:lang w:val="ru-RU" w:eastAsia="en-US"/>
        </w:rPr>
      </w:pPr>
      <w:r>
        <w:rPr>
          <w:rFonts w:hint="default"/>
          <w:sz w:val="24"/>
          <w:szCs w:val="24"/>
          <w:lang w:val="ru-RU" w:eastAsia="en-US"/>
        </w:rPr>
        <w:t>Il est important de souligner qu’il n’existe pas de types purs. La plupart des personnes se trouvent dans des états intermédiaires, mixtes. L’orientation n’est pas un choix binaire, mais un champ dynamique de tension. Une personne peut être logocentrique dans un domaine de sa vie et logofuge dans un autre.</w:t>
      </w:r>
    </w:p>
    <w:p w14:paraId="7E6BC8CE">
      <w:pPr>
        <w:ind w:firstLine="567"/>
        <w:jc w:val="both"/>
        <w:rPr>
          <w:rFonts w:hint="default"/>
          <w:sz w:val="24"/>
          <w:szCs w:val="24"/>
          <w:lang w:val="ru-RU" w:eastAsia="en-US"/>
        </w:rPr>
      </w:pPr>
      <w:r>
        <w:rPr>
          <w:rFonts w:hint="default"/>
          <w:sz w:val="24"/>
          <w:szCs w:val="24"/>
          <w:lang w:val="ru-RU" w:eastAsia="en-US"/>
        </w:rPr>
        <w:t>La typologie est donc un instrument de discernement, et non une classification des personnes.</w:t>
      </w:r>
    </w:p>
    <w:p w14:paraId="4D546C5B">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61"/>
        <w:gridCol w:w="2857"/>
        <w:gridCol w:w="3088"/>
      </w:tblGrid>
      <w:tr w14:paraId="242E2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4A04A6FB">
            <w:pPr>
              <w:ind w:firstLine="567"/>
              <w:jc w:val="both"/>
              <w:rPr>
                <w:rFonts w:hint="default"/>
                <w:sz w:val="24"/>
                <w:szCs w:val="24"/>
                <w:lang w:val="ru-RU" w:eastAsia="en-US"/>
              </w:rPr>
            </w:pPr>
            <w:r>
              <w:rPr>
                <w:rFonts w:hint="default"/>
                <w:sz w:val="24"/>
                <w:szCs w:val="24"/>
                <w:lang w:val="ru-RU" w:eastAsia="en-US"/>
              </w:rPr>
              <w:t>Type</w:t>
            </w:r>
          </w:p>
        </w:tc>
        <w:tc>
          <w:tcPr>
            <w:tcW w:w="3200" w:type="dxa"/>
            <w:tcBorders>
              <w:top w:val="single" w:color="C19A6B" w:sz="12" w:space="0"/>
              <w:left w:val="nil"/>
              <w:bottom w:val="single" w:color="C19A6B" w:sz="12" w:space="0"/>
              <w:right w:val="nil"/>
            </w:tcBorders>
            <w:shd w:val="clear" w:color="auto" w:fill="FDFCFB"/>
            <w:vAlign w:val="center"/>
          </w:tcPr>
          <w:p w14:paraId="3A098C52">
            <w:pPr>
              <w:ind w:firstLine="567"/>
              <w:jc w:val="both"/>
              <w:rPr>
                <w:rFonts w:hint="default"/>
                <w:sz w:val="24"/>
                <w:szCs w:val="24"/>
                <w:lang w:val="ru-RU" w:eastAsia="en-US"/>
              </w:rPr>
            </w:pPr>
            <w:r>
              <w:rPr>
                <w:rFonts w:hint="default"/>
                <w:sz w:val="24"/>
                <w:szCs w:val="24"/>
                <w:lang w:val="ru-RU" w:eastAsia="en-US"/>
              </w:rPr>
              <w:t>Formule</w:t>
            </w:r>
          </w:p>
        </w:tc>
        <w:tc>
          <w:tcPr>
            <w:tcW w:w="3352" w:type="dxa"/>
            <w:tcBorders>
              <w:top w:val="single" w:color="C19A6B" w:sz="12" w:space="0"/>
              <w:left w:val="nil"/>
              <w:bottom w:val="single" w:color="C19A6B" w:sz="12" w:space="0"/>
              <w:right w:val="nil"/>
            </w:tcBorders>
            <w:shd w:val="clear" w:color="auto" w:fill="FDFCFB"/>
            <w:vAlign w:val="center"/>
          </w:tcPr>
          <w:p w14:paraId="47814F0C">
            <w:pPr>
              <w:ind w:firstLine="567"/>
              <w:jc w:val="both"/>
              <w:rPr>
                <w:rFonts w:hint="default"/>
                <w:sz w:val="24"/>
                <w:szCs w:val="24"/>
                <w:lang w:val="ru-RU" w:eastAsia="en-US"/>
              </w:rPr>
            </w:pPr>
            <w:r>
              <w:rPr>
                <w:rFonts w:hint="default"/>
                <w:sz w:val="24"/>
                <w:szCs w:val="24"/>
                <w:lang w:val="ru-RU" w:eastAsia="en-US"/>
              </w:rPr>
              <w:t>Conséquence</w:t>
            </w:r>
          </w:p>
        </w:tc>
      </w:tr>
      <w:tr w14:paraId="2BA4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69D38D1">
            <w:pPr>
              <w:ind w:firstLine="567"/>
              <w:jc w:val="both"/>
              <w:rPr>
                <w:rFonts w:hint="default"/>
                <w:sz w:val="24"/>
                <w:szCs w:val="24"/>
                <w:lang w:val="ru-RU" w:eastAsia="en-US"/>
              </w:rPr>
            </w:pPr>
            <w:r>
              <w:rPr>
                <w:rFonts w:hint="default"/>
                <w:sz w:val="24"/>
                <w:szCs w:val="24"/>
                <w:lang w:val="ru-RU" w:eastAsia="en-US"/>
              </w:rPr>
              <w:t>Logocentrique</w:t>
            </w:r>
          </w:p>
        </w:tc>
        <w:tc>
          <w:tcPr>
            <w:tcW w:w="3200" w:type="dxa"/>
            <w:tcBorders>
              <w:top w:val="single" w:color="C19A6B" w:sz="12" w:space="0"/>
              <w:left w:val="nil"/>
              <w:bottom w:val="single" w:color="C19A6B" w:sz="12" w:space="0"/>
              <w:right w:val="nil"/>
            </w:tcBorders>
            <w:vAlign w:val="center"/>
          </w:tcPr>
          <w:p w14:paraId="06F37A9D">
            <w:pPr>
              <w:ind w:firstLine="567"/>
              <w:jc w:val="both"/>
              <w:rPr>
                <w:rFonts w:hint="default"/>
                <w:sz w:val="24"/>
                <w:szCs w:val="24"/>
                <w:lang w:val="ru-RU" w:eastAsia="en-US"/>
              </w:rPr>
            </w:pPr>
            <w:r>
              <w:rPr>
                <w:rFonts w:hint="default"/>
                <w:sz w:val="24"/>
                <w:szCs w:val="24"/>
                <w:lang w:val="ru-RU" w:eastAsia="en-US"/>
              </w:rPr>
              <w:t>« Le Logos est le fondement, je suis le récipiendaire »</w:t>
            </w:r>
          </w:p>
        </w:tc>
        <w:tc>
          <w:tcPr>
            <w:tcW w:w="3352" w:type="dxa"/>
            <w:tcBorders>
              <w:top w:val="single" w:color="C19A6B" w:sz="12" w:space="0"/>
              <w:left w:val="nil"/>
              <w:bottom w:val="single" w:color="C19A6B" w:sz="12" w:space="0"/>
              <w:right w:val="nil"/>
            </w:tcBorders>
            <w:vAlign w:val="center"/>
          </w:tcPr>
          <w:p w14:paraId="654EEBDD">
            <w:pPr>
              <w:ind w:firstLine="567"/>
              <w:jc w:val="both"/>
              <w:rPr>
                <w:rFonts w:hint="default"/>
                <w:sz w:val="24"/>
                <w:szCs w:val="24"/>
                <w:lang w:val="ru-RU" w:eastAsia="en-US"/>
              </w:rPr>
            </w:pPr>
            <w:r>
              <w:rPr>
                <w:rFonts w:hint="default"/>
                <w:sz w:val="24"/>
                <w:szCs w:val="24"/>
                <w:lang w:val="ru-RU" w:eastAsia="en-US"/>
              </w:rPr>
              <w:t>Stabilité, cohérence, identité</w:t>
            </w:r>
          </w:p>
        </w:tc>
      </w:tr>
      <w:tr w14:paraId="4EBD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7BDB5DC">
            <w:pPr>
              <w:ind w:firstLine="567"/>
              <w:jc w:val="both"/>
              <w:rPr>
                <w:rFonts w:hint="default"/>
                <w:sz w:val="24"/>
                <w:szCs w:val="24"/>
                <w:lang w:val="ru-RU" w:eastAsia="en-US"/>
              </w:rPr>
            </w:pPr>
            <w:r>
              <w:rPr>
                <w:rFonts w:hint="default"/>
                <w:sz w:val="24"/>
                <w:szCs w:val="24"/>
                <w:lang w:val="ru-RU" w:eastAsia="en-US"/>
              </w:rPr>
              <w:t>Logofuge</w:t>
            </w:r>
          </w:p>
        </w:tc>
        <w:tc>
          <w:tcPr>
            <w:tcW w:w="3200" w:type="dxa"/>
            <w:tcBorders>
              <w:top w:val="single" w:color="C19A6B" w:sz="12" w:space="0"/>
              <w:left w:val="nil"/>
              <w:bottom w:val="single" w:color="C19A6B" w:sz="12" w:space="0"/>
              <w:right w:val="nil"/>
            </w:tcBorders>
            <w:vAlign w:val="center"/>
          </w:tcPr>
          <w:p w14:paraId="7A090790">
            <w:pPr>
              <w:ind w:firstLine="567"/>
              <w:jc w:val="both"/>
              <w:rPr>
                <w:rFonts w:hint="default"/>
                <w:sz w:val="24"/>
                <w:szCs w:val="24"/>
                <w:lang w:val="ru-RU" w:eastAsia="en-US"/>
              </w:rPr>
            </w:pPr>
            <w:r>
              <w:rPr>
                <w:rFonts w:hint="default"/>
                <w:sz w:val="24"/>
                <w:szCs w:val="24"/>
                <w:lang w:val="ru-RU" w:eastAsia="en-US"/>
              </w:rPr>
              <w:t>« Moi / la peur / la société sont le fondement »</w:t>
            </w:r>
          </w:p>
        </w:tc>
        <w:tc>
          <w:tcPr>
            <w:tcW w:w="3352" w:type="dxa"/>
            <w:tcBorders>
              <w:top w:val="single" w:color="C19A6B" w:sz="12" w:space="0"/>
              <w:left w:val="nil"/>
              <w:bottom w:val="single" w:color="C19A6B" w:sz="12" w:space="0"/>
              <w:right w:val="nil"/>
            </w:tcBorders>
            <w:vAlign w:val="center"/>
          </w:tcPr>
          <w:p w14:paraId="11EA97EA">
            <w:pPr>
              <w:ind w:firstLine="567"/>
              <w:jc w:val="both"/>
              <w:rPr>
                <w:rFonts w:hint="default"/>
                <w:sz w:val="24"/>
                <w:szCs w:val="24"/>
                <w:lang w:val="ru-RU" w:eastAsia="en-US"/>
              </w:rPr>
            </w:pPr>
            <w:r>
              <w:rPr>
                <w:rFonts w:hint="default"/>
                <w:sz w:val="24"/>
                <w:szCs w:val="24"/>
                <w:lang w:val="ru-RU" w:eastAsia="en-US"/>
              </w:rPr>
              <w:t>Entropie, fragmentation, désintégration</w:t>
            </w:r>
          </w:p>
        </w:tc>
      </w:tr>
    </w:tbl>
    <w:p w14:paraId="50EF7AD3">
      <w:pPr>
        <w:ind w:firstLine="567"/>
        <w:jc w:val="both"/>
        <w:rPr>
          <w:rFonts w:hint="default"/>
          <w:sz w:val="24"/>
          <w:szCs w:val="24"/>
          <w:lang w:val="ru-RU" w:eastAsia="en-US"/>
        </w:rPr>
      </w:pPr>
    </w:p>
    <w:p w14:paraId="30B1D5CE">
      <w:pPr>
        <w:ind w:firstLine="567"/>
        <w:jc w:val="both"/>
        <w:rPr>
          <w:rFonts w:hint="default"/>
          <w:sz w:val="24"/>
          <w:szCs w:val="24"/>
          <w:lang w:val="ru-RU" w:eastAsia="en-US"/>
        </w:rPr>
      </w:pPr>
      <w:r>
        <w:rPr>
          <w:rFonts w:hint="default"/>
          <w:sz w:val="24"/>
          <w:szCs w:val="24"/>
          <w:lang w:val="ru-RU" w:eastAsia="en-US"/>
        </w:rPr>
        <w:t>Il ne s’agit pas d’une évaluation morale, mais d’une description ontologique. La logofugalité conduit à la désintégration non pas parce qu’elle serait « mauvaise », mais parce que les niveaux dérivés ne peuvent pas maintenir l’identité face à la mort.</w:t>
      </w:r>
    </w:p>
    <w:p w14:paraId="542AC51F">
      <w:pPr>
        <w:ind w:firstLine="567"/>
        <w:jc w:val="both"/>
        <w:rPr>
          <w:rFonts w:hint="default"/>
          <w:sz w:val="24"/>
          <w:szCs w:val="24"/>
          <w:lang w:val="ru-RU" w:eastAsia="en-US"/>
        </w:rPr>
      </w:pPr>
      <w:r>
        <w:rPr>
          <w:rFonts w:hint="default"/>
          <w:sz w:val="24"/>
          <w:szCs w:val="24"/>
          <w:lang w:val="ru-RU" w:eastAsia="en-US"/>
        </w:rPr>
        <w:t>« L’orientation n’est pas ce en quoi tu crois. L’orientation est ce à partir de quoi tu vis. »</w:t>
      </w:r>
    </w:p>
    <w:p w14:paraId="08F23740">
      <w:pPr>
        <w:ind w:firstLine="567"/>
        <w:jc w:val="both"/>
        <w:rPr>
          <w:rFonts w:hint="default"/>
          <w:sz w:val="24"/>
          <w:szCs w:val="24"/>
          <w:lang w:val="ru-RU" w:eastAsia="en-US"/>
        </w:rPr>
      </w:pPr>
      <w:r>
        <w:rPr>
          <w:rFonts w:hint="default"/>
          <w:sz w:val="24"/>
          <w:szCs w:val="24"/>
          <w:lang w:val="ru-RU" w:eastAsia="en-US"/>
        </w:rPr>
        <w:t>2.2. Éon et Eschaton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1940"/>
        <w:gridCol w:w="3386"/>
        <w:gridCol w:w="3280"/>
      </w:tblGrid>
      <w:tr w14:paraId="569F8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1950" w:type="dxa"/>
            <w:tcBorders>
              <w:top w:val="single" w:color="C19A6B" w:sz="12" w:space="0"/>
              <w:left w:val="nil"/>
              <w:bottom w:val="single" w:color="C19A6B" w:sz="12" w:space="0"/>
              <w:right w:val="nil"/>
            </w:tcBorders>
            <w:shd w:val="clear" w:color="auto" w:fill="FDFCFB"/>
            <w:vAlign w:val="center"/>
          </w:tcPr>
          <w:p w14:paraId="3C3054E3">
            <w:pPr>
              <w:ind w:firstLine="567"/>
              <w:jc w:val="both"/>
              <w:rPr>
                <w:rFonts w:hint="default"/>
                <w:sz w:val="24"/>
                <w:szCs w:val="24"/>
                <w:lang w:val="ru-RU" w:eastAsia="en-US"/>
              </w:rPr>
            </w:pPr>
            <w:r>
              <w:rPr>
                <w:rFonts w:hint="default"/>
                <w:sz w:val="24"/>
                <w:szCs w:val="24"/>
                <w:lang w:val="ru-RU" w:eastAsia="en-US"/>
              </w:rPr>
              <w:t>Paramètre</w:t>
            </w:r>
          </w:p>
        </w:tc>
        <w:tc>
          <w:tcPr>
            <w:tcW w:w="3733" w:type="dxa"/>
            <w:tcBorders>
              <w:top w:val="single" w:color="C19A6B" w:sz="12" w:space="0"/>
              <w:left w:val="nil"/>
              <w:bottom w:val="single" w:color="C19A6B" w:sz="12" w:space="0"/>
              <w:right w:val="nil"/>
            </w:tcBorders>
            <w:shd w:val="clear" w:color="auto" w:fill="FDFCFB"/>
            <w:vAlign w:val="center"/>
          </w:tcPr>
          <w:p w14:paraId="48FA8B95">
            <w:pPr>
              <w:ind w:firstLine="567"/>
              <w:jc w:val="both"/>
              <w:rPr>
                <w:rFonts w:hint="default"/>
                <w:sz w:val="24"/>
                <w:szCs w:val="24"/>
                <w:lang w:val="ru-RU" w:eastAsia="en-US"/>
              </w:rPr>
            </w:pPr>
            <w:r>
              <w:rPr>
                <w:rFonts w:hint="default"/>
                <w:sz w:val="24"/>
                <w:szCs w:val="24"/>
                <w:lang w:val="ru-RU" w:eastAsia="en-US"/>
              </w:rPr>
              <w:t>Éon</w:t>
            </w:r>
          </w:p>
        </w:tc>
        <w:tc>
          <w:tcPr>
            <w:tcW w:w="3643" w:type="dxa"/>
            <w:tcBorders>
              <w:top w:val="single" w:color="C19A6B" w:sz="12" w:space="0"/>
              <w:left w:val="nil"/>
              <w:bottom w:val="single" w:color="C19A6B" w:sz="12" w:space="0"/>
              <w:right w:val="nil"/>
            </w:tcBorders>
            <w:shd w:val="clear" w:color="auto" w:fill="FDFCFB"/>
            <w:vAlign w:val="center"/>
          </w:tcPr>
          <w:p w14:paraId="0B0163EE">
            <w:pPr>
              <w:ind w:firstLine="567"/>
              <w:jc w:val="both"/>
              <w:rPr>
                <w:rFonts w:hint="default"/>
                <w:sz w:val="24"/>
                <w:szCs w:val="24"/>
                <w:lang w:val="ru-RU" w:eastAsia="en-US"/>
              </w:rPr>
            </w:pPr>
            <w:r>
              <w:rPr>
                <w:rFonts w:hint="default"/>
                <w:sz w:val="24"/>
                <w:szCs w:val="24"/>
                <w:lang w:val="ru-RU" w:eastAsia="en-US"/>
              </w:rPr>
              <w:t>Eschaton</w:t>
            </w:r>
          </w:p>
        </w:tc>
      </w:tr>
      <w:tr w14:paraId="13BBC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6EF8A0B">
            <w:pPr>
              <w:ind w:firstLine="567"/>
              <w:jc w:val="both"/>
              <w:rPr>
                <w:rFonts w:hint="default"/>
                <w:sz w:val="24"/>
                <w:szCs w:val="24"/>
                <w:lang w:val="ru-RU" w:eastAsia="en-US"/>
              </w:rPr>
            </w:pPr>
            <w:r>
              <w:rPr>
                <w:rFonts w:hint="default"/>
                <w:sz w:val="24"/>
                <w:szCs w:val="24"/>
                <w:lang w:val="ru-RU" w:eastAsia="en-US"/>
              </w:rPr>
              <w:t>Ontologie</w:t>
            </w:r>
          </w:p>
        </w:tc>
        <w:tc>
          <w:tcPr>
            <w:tcW w:w="3733" w:type="dxa"/>
            <w:tcBorders>
              <w:top w:val="single" w:color="C19A6B" w:sz="12" w:space="0"/>
              <w:left w:val="nil"/>
              <w:bottom w:val="single" w:color="C19A6B" w:sz="12" w:space="0"/>
              <w:right w:val="nil"/>
            </w:tcBorders>
            <w:vAlign w:val="center"/>
          </w:tcPr>
          <w:p w14:paraId="3F845323">
            <w:pPr>
              <w:ind w:firstLine="567"/>
              <w:jc w:val="both"/>
              <w:rPr>
                <w:rFonts w:hint="default"/>
                <w:sz w:val="24"/>
                <w:szCs w:val="24"/>
                <w:lang w:val="ru-RU" w:eastAsia="en-US"/>
              </w:rPr>
            </w:pPr>
            <w:r>
              <w:rPr>
                <w:rFonts w:hint="default"/>
                <w:sz w:val="24"/>
                <w:szCs w:val="24"/>
                <w:lang w:val="ru-RU" w:eastAsia="en-US"/>
              </w:rPr>
              <w:t>Compétitive / logofuge</w:t>
            </w:r>
          </w:p>
        </w:tc>
        <w:tc>
          <w:tcPr>
            <w:tcW w:w="3643" w:type="dxa"/>
            <w:tcBorders>
              <w:top w:val="single" w:color="C19A6B" w:sz="12" w:space="0"/>
              <w:left w:val="nil"/>
              <w:bottom w:val="single" w:color="C19A6B" w:sz="12" w:space="0"/>
              <w:right w:val="nil"/>
            </w:tcBorders>
            <w:vAlign w:val="center"/>
          </w:tcPr>
          <w:p w14:paraId="233A85B4">
            <w:pPr>
              <w:ind w:firstLine="567"/>
              <w:jc w:val="both"/>
              <w:rPr>
                <w:rFonts w:hint="default"/>
                <w:sz w:val="24"/>
                <w:szCs w:val="24"/>
                <w:lang w:val="ru-RU" w:eastAsia="en-US"/>
              </w:rPr>
            </w:pPr>
            <w:r>
              <w:rPr>
                <w:rFonts w:hint="default"/>
                <w:sz w:val="24"/>
                <w:szCs w:val="24"/>
                <w:lang w:val="ru-RU" w:eastAsia="en-US"/>
              </w:rPr>
              <w:t>Solidariste / logocentrique</w:t>
            </w:r>
          </w:p>
        </w:tc>
      </w:tr>
      <w:tr w14:paraId="6CA5B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5B6E8370">
            <w:pPr>
              <w:ind w:firstLine="567"/>
              <w:jc w:val="both"/>
              <w:rPr>
                <w:rFonts w:hint="default"/>
                <w:sz w:val="24"/>
                <w:szCs w:val="24"/>
                <w:lang w:val="ru-RU" w:eastAsia="en-US"/>
              </w:rPr>
            </w:pPr>
            <w:r>
              <w:rPr>
                <w:rFonts w:hint="default"/>
                <w:sz w:val="24"/>
                <w:szCs w:val="24"/>
                <w:lang w:val="ru-RU" w:eastAsia="en-US"/>
              </w:rPr>
              <w:t>Vérité</w:t>
            </w:r>
          </w:p>
        </w:tc>
        <w:tc>
          <w:tcPr>
            <w:tcW w:w="3733" w:type="dxa"/>
            <w:tcBorders>
              <w:top w:val="single" w:color="C19A6B" w:sz="12" w:space="0"/>
              <w:left w:val="nil"/>
              <w:bottom w:val="single" w:color="C19A6B" w:sz="12" w:space="0"/>
              <w:right w:val="nil"/>
            </w:tcBorders>
            <w:vAlign w:val="center"/>
          </w:tcPr>
          <w:p w14:paraId="5C7AF8A5">
            <w:pPr>
              <w:ind w:firstLine="567"/>
              <w:jc w:val="both"/>
              <w:rPr>
                <w:rFonts w:hint="default"/>
                <w:sz w:val="24"/>
                <w:szCs w:val="24"/>
                <w:lang w:val="ru-RU" w:eastAsia="en-US"/>
              </w:rPr>
            </w:pPr>
            <w:r>
              <w:rPr>
                <w:rFonts w:hint="default"/>
                <w:sz w:val="24"/>
                <w:szCs w:val="24"/>
                <w:lang w:val="ru-RU" w:eastAsia="en-US"/>
              </w:rPr>
              <w:t>Relative, dépend de la position</w:t>
            </w:r>
          </w:p>
        </w:tc>
        <w:tc>
          <w:tcPr>
            <w:tcW w:w="3643" w:type="dxa"/>
            <w:tcBorders>
              <w:top w:val="single" w:color="C19A6B" w:sz="12" w:space="0"/>
              <w:left w:val="nil"/>
              <w:bottom w:val="single" w:color="C19A6B" w:sz="12" w:space="0"/>
              <w:right w:val="nil"/>
            </w:tcBorders>
            <w:vAlign w:val="center"/>
          </w:tcPr>
          <w:p w14:paraId="0BBE3652">
            <w:pPr>
              <w:ind w:firstLine="567"/>
              <w:jc w:val="both"/>
              <w:rPr>
                <w:rFonts w:hint="default"/>
                <w:sz w:val="24"/>
                <w:szCs w:val="24"/>
                <w:lang w:val="ru-RU" w:eastAsia="en-US"/>
              </w:rPr>
            </w:pPr>
            <w:r>
              <w:rPr>
                <w:rFonts w:hint="default"/>
                <w:sz w:val="24"/>
                <w:szCs w:val="24"/>
                <w:lang w:val="ru-RU" w:eastAsia="en-US"/>
              </w:rPr>
              <w:t>Absolue, le mensonge est impossible</w:t>
            </w:r>
          </w:p>
        </w:tc>
      </w:tr>
      <w:tr w14:paraId="040CD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FB47FFA">
            <w:pPr>
              <w:ind w:firstLine="567"/>
              <w:jc w:val="both"/>
              <w:rPr>
                <w:rFonts w:hint="default"/>
                <w:sz w:val="24"/>
                <w:szCs w:val="24"/>
                <w:lang w:val="ru-RU" w:eastAsia="en-US"/>
              </w:rPr>
            </w:pPr>
            <w:r>
              <w:rPr>
                <w:rFonts w:hint="default"/>
                <w:sz w:val="24"/>
                <w:szCs w:val="24"/>
                <w:lang w:val="ru-RU" w:eastAsia="en-US"/>
              </w:rPr>
              <w:t>Sujet</w:t>
            </w:r>
          </w:p>
        </w:tc>
        <w:tc>
          <w:tcPr>
            <w:tcW w:w="3733" w:type="dxa"/>
            <w:tcBorders>
              <w:top w:val="single" w:color="C19A6B" w:sz="12" w:space="0"/>
              <w:left w:val="nil"/>
              <w:bottom w:val="single" w:color="C19A6B" w:sz="12" w:space="0"/>
              <w:right w:val="nil"/>
            </w:tcBorders>
            <w:vAlign w:val="center"/>
          </w:tcPr>
          <w:p w14:paraId="607FE37B">
            <w:pPr>
              <w:ind w:firstLine="567"/>
              <w:jc w:val="both"/>
              <w:rPr>
                <w:rFonts w:hint="default"/>
                <w:sz w:val="24"/>
                <w:szCs w:val="24"/>
                <w:lang w:val="ru-RU" w:eastAsia="en-US"/>
              </w:rPr>
            </w:pPr>
            <w:r>
              <w:rPr>
                <w:rFonts w:hint="default"/>
                <w:sz w:val="24"/>
                <w:szCs w:val="24"/>
                <w:lang w:val="ru-RU" w:eastAsia="en-US"/>
              </w:rPr>
              <w:t>Autonome, fragmenté</w:t>
            </w:r>
          </w:p>
        </w:tc>
        <w:tc>
          <w:tcPr>
            <w:tcW w:w="3643" w:type="dxa"/>
            <w:tcBorders>
              <w:top w:val="single" w:color="C19A6B" w:sz="12" w:space="0"/>
              <w:left w:val="nil"/>
              <w:bottom w:val="single" w:color="C19A6B" w:sz="12" w:space="0"/>
              <w:right w:val="nil"/>
            </w:tcBorders>
            <w:vAlign w:val="center"/>
          </w:tcPr>
          <w:p w14:paraId="765A9E74">
            <w:pPr>
              <w:ind w:firstLine="567"/>
              <w:jc w:val="both"/>
              <w:rPr>
                <w:rFonts w:hint="default"/>
                <w:sz w:val="24"/>
                <w:szCs w:val="24"/>
                <w:lang w:val="ru-RU" w:eastAsia="en-US"/>
              </w:rPr>
            </w:pPr>
            <w:r>
              <w:rPr>
                <w:rFonts w:hint="default"/>
                <w:sz w:val="24"/>
                <w:szCs w:val="24"/>
                <w:lang w:val="ru-RU" w:eastAsia="en-US"/>
              </w:rPr>
              <w:t>Enraciné dans le Logos, intégral</w:t>
            </w:r>
          </w:p>
        </w:tc>
      </w:tr>
      <w:tr w14:paraId="10994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2EEC46A3">
            <w:pPr>
              <w:ind w:firstLine="567"/>
              <w:jc w:val="both"/>
              <w:rPr>
                <w:rFonts w:hint="default"/>
                <w:sz w:val="24"/>
                <w:szCs w:val="24"/>
                <w:lang w:val="ru-RU" w:eastAsia="en-US"/>
              </w:rPr>
            </w:pPr>
            <w:r>
              <w:rPr>
                <w:rFonts w:hint="default"/>
                <w:sz w:val="24"/>
                <w:szCs w:val="24"/>
                <w:lang w:val="ru-RU" w:eastAsia="en-US"/>
              </w:rPr>
              <w:t>Liberté</w:t>
            </w:r>
          </w:p>
        </w:tc>
        <w:tc>
          <w:tcPr>
            <w:tcW w:w="3733" w:type="dxa"/>
            <w:tcBorders>
              <w:top w:val="single" w:color="C19A6B" w:sz="12" w:space="0"/>
              <w:left w:val="nil"/>
              <w:bottom w:val="single" w:color="C19A6B" w:sz="12" w:space="0"/>
              <w:right w:val="nil"/>
            </w:tcBorders>
            <w:vAlign w:val="center"/>
          </w:tcPr>
          <w:p w14:paraId="3A8F6535">
            <w:pPr>
              <w:ind w:firstLine="567"/>
              <w:jc w:val="both"/>
              <w:rPr>
                <w:rFonts w:hint="default"/>
                <w:sz w:val="24"/>
                <w:szCs w:val="24"/>
                <w:lang w:val="ru-RU" w:eastAsia="en-US"/>
              </w:rPr>
            </w:pPr>
            <w:r>
              <w:rPr>
                <w:rFonts w:hint="default"/>
                <w:sz w:val="24"/>
                <w:szCs w:val="24"/>
                <w:lang w:val="ru-RU" w:eastAsia="en-US"/>
              </w:rPr>
              <w:t>Liberté de (négative)</w:t>
            </w:r>
          </w:p>
        </w:tc>
        <w:tc>
          <w:tcPr>
            <w:tcW w:w="3643" w:type="dxa"/>
            <w:tcBorders>
              <w:top w:val="single" w:color="C19A6B" w:sz="12" w:space="0"/>
              <w:left w:val="nil"/>
              <w:bottom w:val="single" w:color="C19A6B" w:sz="12" w:space="0"/>
              <w:right w:val="nil"/>
            </w:tcBorders>
            <w:vAlign w:val="center"/>
          </w:tcPr>
          <w:p w14:paraId="0A41EC4B">
            <w:pPr>
              <w:ind w:firstLine="567"/>
              <w:jc w:val="both"/>
              <w:rPr>
                <w:rFonts w:hint="default"/>
                <w:sz w:val="24"/>
                <w:szCs w:val="24"/>
                <w:lang w:val="ru-RU" w:eastAsia="en-US"/>
              </w:rPr>
            </w:pPr>
            <w:r>
              <w:rPr>
                <w:rFonts w:hint="default"/>
                <w:sz w:val="24"/>
                <w:szCs w:val="24"/>
                <w:lang w:val="ru-RU" w:eastAsia="en-US"/>
              </w:rPr>
              <w:t>Liberté pour (positive)</w:t>
            </w:r>
          </w:p>
        </w:tc>
      </w:tr>
    </w:tbl>
    <w:p w14:paraId="023EB4F9">
      <w:pPr>
        <w:ind w:firstLine="567"/>
        <w:jc w:val="both"/>
        <w:rPr>
          <w:rFonts w:hint="default"/>
          <w:sz w:val="24"/>
          <w:szCs w:val="24"/>
          <w:lang w:val="ru-RU" w:eastAsia="en-US"/>
        </w:rPr>
      </w:pPr>
    </w:p>
    <w:p w14:paraId="31F07299">
      <w:pPr>
        <w:ind w:firstLine="567"/>
        <w:jc w:val="both"/>
        <w:rPr>
          <w:rFonts w:hint="default"/>
          <w:sz w:val="24"/>
          <w:szCs w:val="24"/>
          <w:lang w:val="ru-RU" w:eastAsia="en-US"/>
        </w:rPr>
      </w:pPr>
      <w:r>
        <w:rPr>
          <w:rFonts w:hint="default"/>
          <w:sz w:val="24"/>
          <w:szCs w:val="24"/>
          <w:lang w:val="ru-RU" w:eastAsia="en-US"/>
        </w:rPr>
        <w:t>L’espace médian est la zone à l’intérieur de l’Éon où le salut en Christ est déjà accompli, mais où la plénitude du Royaume (l’Eschaton) n’est pas encore advenue. C’est l’espace de la responsabilité humaine, où le choix ontologique demeure possible et produit encore des conséquences.</w:t>
      </w:r>
    </w:p>
    <w:p w14:paraId="2893E175">
      <w:pPr>
        <w:ind w:firstLine="567"/>
        <w:jc w:val="both"/>
        <w:rPr>
          <w:rFonts w:hint="default"/>
          <w:sz w:val="24"/>
          <w:szCs w:val="24"/>
          <w:lang w:val="ru-RU" w:eastAsia="en-US"/>
        </w:rPr>
      </w:pPr>
      <w:r>
        <w:rPr>
          <w:rFonts w:hint="default"/>
          <w:sz w:val="24"/>
          <w:szCs w:val="24"/>
          <w:lang w:val="ru-RU" w:eastAsia="en-US"/>
        </w:rPr>
        <w:t>« Vivre à partir de l’Eschaton dans l’Éon signifie chercher, déjà dans les limites de l’histoire, à se rapporter à l’horizon ultime. »</w:t>
      </w:r>
    </w:p>
    <w:p w14:paraId="1FF09872">
      <w:pPr>
        <w:ind w:firstLine="567"/>
        <w:jc w:val="both"/>
        <w:rPr>
          <w:rFonts w:hint="default"/>
          <w:sz w:val="24"/>
          <w:szCs w:val="24"/>
          <w:lang w:val="ru-RU" w:eastAsia="en-US"/>
        </w:rPr>
      </w:pPr>
      <w:r>
        <w:rPr>
          <w:rFonts w:hint="default"/>
          <w:sz w:val="24"/>
          <w:szCs w:val="24"/>
          <w:lang w:val="ru-RU" w:eastAsia="en-US"/>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01909949">
      <w:pPr>
        <w:ind w:firstLine="567"/>
        <w:jc w:val="both"/>
        <w:rPr>
          <w:rFonts w:hint="default"/>
          <w:sz w:val="24"/>
          <w:szCs w:val="24"/>
          <w:lang w:val="ru-RU" w:eastAsia="en-US"/>
        </w:rPr>
      </w:pPr>
      <w:r>
        <w:rPr>
          <w:rFonts w:hint="default"/>
          <w:sz w:val="24"/>
          <w:szCs w:val="24"/>
          <w:lang w:val="ru-RU" w:eastAsia="en-US"/>
        </w:rPr>
        <w:t>2.3. Entropie</w:t>
      </w:r>
    </w:p>
    <w:p w14:paraId="6770D9EB">
      <w:pPr>
        <w:ind w:firstLine="567"/>
        <w:jc w:val="both"/>
        <w:rPr>
          <w:rFonts w:hint="default"/>
          <w:sz w:val="24"/>
          <w:szCs w:val="24"/>
          <w:lang w:val="ru-RU" w:eastAsia="en-US"/>
        </w:rPr>
      </w:pPr>
      <w:r>
        <w:rPr>
          <w:rFonts w:hint="default"/>
          <w:sz w:val="24"/>
          <w:szCs w:val="24"/>
          <w:lang w:val="ru-RU" w:eastAsia="en-US"/>
        </w:rPr>
        <w:t>La communication est soumise à l’entropie. Le langage se dévalue. La normativité se dilue. Les fondements deviennent dérivés. Par conséquent, l’orientation du sujet devient instable. L’être humain agit en s’appuyant sur une fraction infime de la réalité objective — l’image utilisée dans le texte principal de l’ACTM parle d’un « filtre 10⁻¹⁷ ».</w:t>
      </w:r>
    </w:p>
    <w:p w14:paraId="1E75B45C">
      <w:pPr>
        <w:ind w:firstLine="567"/>
        <w:jc w:val="both"/>
        <w:rPr>
          <w:rFonts w:hint="default"/>
          <w:sz w:val="24"/>
          <w:szCs w:val="24"/>
          <w:lang w:val="ru-RU" w:eastAsia="en-US"/>
        </w:rPr>
      </w:pPr>
      <w:r>
        <w:rPr>
          <w:rFonts w:hint="default"/>
          <w:sz w:val="24"/>
          <w:szCs w:val="24"/>
          <w:lang w:val="ru-RU" w:eastAsia="en-US"/>
        </w:rPr>
        <w:t>Il ne s’agit pas d’une constatation scientifique, mais d’une image exprimant la limitation structurelle de la perception humaine. Tout le reste est construction de la conscience. La tâche du travail ontologique consiste à introduire dans ce filtre une source non soumise à l’entropie (le Logos) afin d’élargir l’accès à la réalité.</w:t>
      </w:r>
    </w:p>
    <w:p w14:paraId="3C32B260">
      <w:pPr>
        <w:ind w:firstLine="567"/>
        <w:jc w:val="both"/>
        <w:rPr>
          <w:rFonts w:hint="default"/>
          <w:sz w:val="24"/>
          <w:szCs w:val="24"/>
          <w:lang w:val="ru-RU" w:eastAsia="en-US"/>
        </w:rPr>
      </w:pPr>
      <w:r>
        <w:rPr>
          <w:rFonts w:hint="default"/>
          <w:sz w:val="24"/>
          <w:szCs w:val="24"/>
          <w:lang w:val="ru-RU" w:eastAsia="en-US"/>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3EBD813F">
      <w:pPr>
        <w:ind w:firstLine="567"/>
        <w:jc w:val="both"/>
        <w:rPr>
          <w:rFonts w:hint="default"/>
          <w:sz w:val="24"/>
          <w:szCs w:val="24"/>
          <w:lang w:val="ru-RU" w:eastAsia="en-US"/>
        </w:rPr>
      </w:pPr>
      <w:r>
        <w:rPr>
          <w:rFonts w:hint="default"/>
          <w:sz w:val="24"/>
          <w:szCs w:val="24"/>
          <w:lang w:val="ru-RU" w:eastAsia="en-US"/>
        </w:rPr>
        <w:t>2.4. Tension ontologique</w:t>
      </w:r>
    </w:p>
    <w:p w14:paraId="2A7998F1">
      <w:pPr>
        <w:ind w:firstLine="567"/>
        <w:jc w:val="both"/>
        <w:rPr>
          <w:rFonts w:hint="default"/>
          <w:sz w:val="24"/>
          <w:szCs w:val="24"/>
          <w:lang w:val="ru-RU" w:eastAsia="en-US"/>
        </w:rPr>
      </w:pPr>
      <w:r>
        <w:rPr>
          <w:rFonts w:hint="default"/>
          <w:sz w:val="24"/>
          <w:szCs w:val="24"/>
          <w:lang w:val="ru-RU" w:eastAsia="en-US"/>
        </w:rPr>
        <w:t>Définition : la tension ontologique est un état de l’être individuel ou collectif qui surgit dans des conditions de menace existentielle. Dans ce régime, les modes simulatoires habituels se désagrègent, les bruits ontologiques se réduisent fortement, et le sujet est contraint de ne plus interpréter la réalité, mais de se rapporter directement à elle ; le prix de l’erreur devient égal à la perte même de l’être.</w:t>
      </w:r>
    </w:p>
    <w:p w14:paraId="3EB8DEA1">
      <w:pPr>
        <w:ind w:firstLine="567"/>
        <w:jc w:val="both"/>
        <w:rPr>
          <w:rFonts w:hint="default"/>
          <w:sz w:val="24"/>
          <w:szCs w:val="24"/>
          <w:lang w:val="ru-RU" w:eastAsia="en-US"/>
        </w:rPr>
      </w:pPr>
      <w:r>
        <w:rPr>
          <w:rFonts w:hint="default"/>
          <w:sz w:val="24"/>
          <w:szCs w:val="24"/>
          <w:lang w:val="ru-RU" w:eastAsia="en-US"/>
        </w:rPr>
        <w:t>« La tension ontologique est un régime dans lequel la réalité cesse d’être un simple arrière-plan et devient un enjeu.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979"/>
        <w:gridCol w:w="4328"/>
      </w:tblGrid>
      <w:tr w14:paraId="5D29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979" w:type="dxa"/>
            <w:tcBorders>
              <w:top w:val="single" w:color="C19A6B" w:sz="12" w:space="0"/>
              <w:left w:val="nil"/>
              <w:bottom w:val="single" w:color="C19A6B" w:sz="12" w:space="0"/>
              <w:right w:val="nil"/>
            </w:tcBorders>
            <w:shd w:val="clear" w:color="auto" w:fill="FDFCFB"/>
            <w:vAlign w:val="center"/>
          </w:tcPr>
          <w:p w14:paraId="65D0BABD">
            <w:pPr>
              <w:ind w:firstLine="567"/>
              <w:jc w:val="both"/>
              <w:rPr>
                <w:rFonts w:hint="default"/>
                <w:sz w:val="24"/>
                <w:szCs w:val="24"/>
                <w:lang w:val="ru-RU" w:eastAsia="en-US"/>
              </w:rPr>
            </w:pPr>
            <w:r>
              <w:rPr>
                <w:rFonts w:hint="default"/>
                <w:sz w:val="24"/>
                <w:szCs w:val="24"/>
                <w:lang w:val="ru-RU" w:eastAsia="en-US"/>
              </w:rPr>
              <w:t>N’est pas</w:t>
            </w:r>
          </w:p>
        </w:tc>
        <w:tc>
          <w:tcPr>
            <w:tcW w:w="4328" w:type="dxa"/>
            <w:tcBorders>
              <w:top w:val="single" w:color="C19A6B" w:sz="12" w:space="0"/>
              <w:left w:val="nil"/>
              <w:bottom w:val="single" w:color="C19A6B" w:sz="12" w:space="0"/>
              <w:right w:val="nil"/>
            </w:tcBorders>
            <w:shd w:val="clear" w:color="auto" w:fill="FDFCFB"/>
            <w:vAlign w:val="center"/>
          </w:tcPr>
          <w:p w14:paraId="1E0904F0">
            <w:pPr>
              <w:ind w:firstLine="567"/>
              <w:jc w:val="both"/>
              <w:rPr>
                <w:rFonts w:hint="default"/>
                <w:sz w:val="24"/>
                <w:szCs w:val="24"/>
                <w:lang w:val="ru-RU" w:eastAsia="en-US"/>
              </w:rPr>
            </w:pPr>
            <w:r>
              <w:rPr>
                <w:rFonts w:hint="default"/>
                <w:sz w:val="24"/>
                <w:szCs w:val="24"/>
                <w:lang w:val="ru-RU" w:eastAsia="en-US"/>
              </w:rPr>
              <w:t>Est</w:t>
            </w:r>
          </w:p>
        </w:tc>
      </w:tr>
      <w:tr w14:paraId="3C8B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F4B992D">
            <w:pPr>
              <w:ind w:firstLine="567"/>
              <w:jc w:val="both"/>
              <w:rPr>
                <w:rFonts w:hint="default"/>
                <w:sz w:val="24"/>
                <w:szCs w:val="24"/>
                <w:lang w:val="ru-RU" w:eastAsia="en-US"/>
              </w:rPr>
            </w:pPr>
            <w:r>
              <w:rPr>
                <w:rFonts w:hint="default"/>
                <w:sz w:val="24"/>
                <w:szCs w:val="24"/>
                <w:lang w:val="ru-RU" w:eastAsia="en-US"/>
              </w:rPr>
              <w:t>Stress psychologique</w:t>
            </w:r>
          </w:p>
        </w:tc>
        <w:tc>
          <w:tcPr>
            <w:tcW w:w="4328" w:type="dxa"/>
            <w:tcBorders>
              <w:top w:val="single" w:color="C19A6B" w:sz="12" w:space="0"/>
              <w:left w:val="nil"/>
              <w:bottom w:val="single" w:color="C19A6B" w:sz="12" w:space="0"/>
              <w:right w:val="nil"/>
            </w:tcBorders>
            <w:vAlign w:val="center"/>
          </w:tcPr>
          <w:p w14:paraId="20A43908">
            <w:pPr>
              <w:ind w:firstLine="567"/>
              <w:jc w:val="both"/>
              <w:rPr>
                <w:rFonts w:hint="default"/>
                <w:sz w:val="24"/>
                <w:szCs w:val="24"/>
                <w:lang w:val="ru-RU" w:eastAsia="en-US"/>
              </w:rPr>
            </w:pPr>
            <w:r>
              <w:rPr>
                <w:rFonts w:hint="default"/>
                <w:sz w:val="24"/>
                <w:szCs w:val="24"/>
                <w:lang w:val="ru-RU" w:eastAsia="en-US"/>
              </w:rPr>
              <w:t>Régime ontologique</w:t>
            </w:r>
          </w:p>
        </w:tc>
      </w:tr>
      <w:tr w14:paraId="36F62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2C50CB6A">
            <w:pPr>
              <w:ind w:firstLine="567"/>
              <w:jc w:val="both"/>
              <w:rPr>
                <w:rFonts w:hint="default"/>
                <w:sz w:val="24"/>
                <w:szCs w:val="24"/>
                <w:lang w:val="ru-RU" w:eastAsia="en-US"/>
              </w:rPr>
            </w:pPr>
            <w:r>
              <w:rPr>
                <w:rFonts w:hint="default"/>
                <w:sz w:val="24"/>
                <w:szCs w:val="24"/>
                <w:lang w:val="ru-RU" w:eastAsia="en-US"/>
              </w:rPr>
              <w:t>Élan émotionnel</w:t>
            </w:r>
          </w:p>
        </w:tc>
        <w:tc>
          <w:tcPr>
            <w:tcW w:w="4328" w:type="dxa"/>
            <w:tcBorders>
              <w:top w:val="single" w:color="C19A6B" w:sz="12" w:space="0"/>
              <w:left w:val="nil"/>
              <w:bottom w:val="single" w:color="C19A6B" w:sz="12" w:space="0"/>
              <w:right w:val="nil"/>
            </w:tcBorders>
            <w:vAlign w:val="center"/>
          </w:tcPr>
          <w:p w14:paraId="16459F8E">
            <w:pPr>
              <w:ind w:firstLine="567"/>
              <w:jc w:val="both"/>
              <w:rPr>
                <w:rFonts w:hint="default"/>
                <w:sz w:val="24"/>
                <w:szCs w:val="24"/>
                <w:lang w:val="ru-RU" w:eastAsia="en-US"/>
              </w:rPr>
            </w:pPr>
            <w:r>
              <w:rPr>
                <w:rFonts w:hint="default"/>
                <w:sz w:val="24"/>
                <w:szCs w:val="24"/>
                <w:lang w:val="ru-RU" w:eastAsia="en-US"/>
              </w:rPr>
              <w:t>Sobriété de la perception</w:t>
            </w:r>
          </w:p>
        </w:tc>
      </w:tr>
      <w:tr w14:paraId="3A04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187ECA98">
            <w:pPr>
              <w:ind w:firstLine="567"/>
              <w:jc w:val="both"/>
              <w:rPr>
                <w:rFonts w:hint="default"/>
                <w:sz w:val="24"/>
                <w:szCs w:val="24"/>
                <w:lang w:val="ru-RU" w:eastAsia="en-US"/>
              </w:rPr>
            </w:pPr>
            <w:r>
              <w:rPr>
                <w:rFonts w:hint="default"/>
                <w:sz w:val="24"/>
                <w:szCs w:val="24"/>
                <w:lang w:val="ru-RU" w:eastAsia="en-US"/>
              </w:rPr>
              <w:t>Mobilisation idéologique</w:t>
            </w:r>
          </w:p>
        </w:tc>
        <w:tc>
          <w:tcPr>
            <w:tcW w:w="4328" w:type="dxa"/>
            <w:tcBorders>
              <w:top w:val="single" w:color="C19A6B" w:sz="12" w:space="0"/>
              <w:left w:val="nil"/>
              <w:bottom w:val="single" w:color="C19A6B" w:sz="12" w:space="0"/>
              <w:right w:val="nil"/>
            </w:tcBorders>
            <w:vAlign w:val="center"/>
          </w:tcPr>
          <w:p w14:paraId="72DDD86C">
            <w:pPr>
              <w:ind w:firstLine="567"/>
              <w:jc w:val="both"/>
              <w:rPr>
                <w:rFonts w:hint="default"/>
                <w:sz w:val="24"/>
                <w:szCs w:val="24"/>
                <w:lang w:val="ru-RU" w:eastAsia="en-US"/>
              </w:rPr>
            </w:pPr>
            <w:r>
              <w:rPr>
                <w:rFonts w:hint="default"/>
                <w:sz w:val="24"/>
                <w:szCs w:val="24"/>
                <w:lang w:val="ru-RU" w:eastAsia="en-US"/>
              </w:rPr>
              <w:t>Refus de la simulation</w:t>
            </w:r>
          </w:p>
        </w:tc>
      </w:tr>
      <w:tr w14:paraId="3398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52E66CB4">
            <w:pPr>
              <w:ind w:firstLine="567"/>
              <w:jc w:val="both"/>
              <w:rPr>
                <w:rFonts w:hint="default"/>
                <w:sz w:val="24"/>
                <w:szCs w:val="24"/>
                <w:lang w:val="ru-RU" w:eastAsia="en-US"/>
              </w:rPr>
            </w:pPr>
            <w:r>
              <w:rPr>
                <w:rFonts w:hint="default"/>
                <w:sz w:val="24"/>
                <w:szCs w:val="24"/>
                <w:lang w:val="ru-RU" w:eastAsia="en-US"/>
              </w:rPr>
              <w:t>Affect collectif</w:t>
            </w:r>
          </w:p>
        </w:tc>
        <w:tc>
          <w:tcPr>
            <w:tcW w:w="4328" w:type="dxa"/>
            <w:tcBorders>
              <w:top w:val="single" w:color="C19A6B" w:sz="12" w:space="0"/>
              <w:left w:val="nil"/>
              <w:bottom w:val="single" w:color="C19A6B" w:sz="12" w:space="0"/>
              <w:right w:val="nil"/>
            </w:tcBorders>
            <w:vAlign w:val="center"/>
          </w:tcPr>
          <w:p w14:paraId="0670789D">
            <w:pPr>
              <w:ind w:firstLine="567"/>
              <w:jc w:val="both"/>
              <w:rPr>
                <w:rFonts w:hint="default"/>
                <w:sz w:val="24"/>
                <w:szCs w:val="24"/>
                <w:lang w:val="ru-RU" w:eastAsia="en-US"/>
              </w:rPr>
            </w:pPr>
            <w:r>
              <w:rPr>
                <w:rFonts w:hint="default"/>
                <w:sz w:val="24"/>
                <w:szCs w:val="24"/>
                <w:lang w:val="ru-RU" w:eastAsia="en-US"/>
              </w:rPr>
              <w:t>Responsabilité individuelle</w:t>
            </w:r>
          </w:p>
        </w:tc>
      </w:tr>
      <w:tr w14:paraId="1EB59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5C8F4B7">
            <w:pPr>
              <w:ind w:firstLine="567"/>
              <w:jc w:val="both"/>
              <w:rPr>
                <w:rFonts w:hint="default"/>
                <w:sz w:val="24"/>
                <w:szCs w:val="24"/>
                <w:lang w:val="ru-RU" w:eastAsia="en-US"/>
              </w:rPr>
            </w:pPr>
            <w:r>
              <w:rPr>
                <w:rFonts w:hint="default"/>
                <w:sz w:val="24"/>
                <w:szCs w:val="24"/>
                <w:lang w:val="ru-RU" w:eastAsia="en-US"/>
              </w:rPr>
              <w:t>Pathos patriotique</w:t>
            </w:r>
          </w:p>
        </w:tc>
        <w:tc>
          <w:tcPr>
            <w:tcW w:w="4328" w:type="dxa"/>
            <w:tcBorders>
              <w:top w:val="single" w:color="C19A6B" w:sz="12" w:space="0"/>
              <w:left w:val="nil"/>
              <w:bottom w:val="single" w:color="C19A6B" w:sz="12" w:space="0"/>
              <w:right w:val="nil"/>
            </w:tcBorders>
            <w:vAlign w:val="center"/>
          </w:tcPr>
          <w:p w14:paraId="5C0F48BC">
            <w:pPr>
              <w:ind w:firstLine="567"/>
              <w:jc w:val="both"/>
              <w:rPr>
                <w:rFonts w:hint="default"/>
                <w:sz w:val="24"/>
                <w:szCs w:val="24"/>
                <w:lang w:val="ru-RU" w:eastAsia="en-US"/>
              </w:rPr>
            </w:pPr>
            <w:r>
              <w:rPr>
                <w:rFonts w:hint="default"/>
                <w:sz w:val="24"/>
                <w:szCs w:val="24"/>
                <w:lang w:val="ru-RU" w:eastAsia="en-US"/>
              </w:rPr>
              <w:t>Précision ontologique</w:t>
            </w:r>
          </w:p>
        </w:tc>
      </w:tr>
    </w:tbl>
    <w:p w14:paraId="12CB672A">
      <w:pPr>
        <w:ind w:firstLine="567"/>
        <w:jc w:val="both"/>
        <w:rPr>
          <w:rFonts w:hint="default"/>
          <w:sz w:val="24"/>
          <w:szCs w:val="24"/>
          <w:lang w:val="ru-RU" w:eastAsia="en-US"/>
        </w:rPr>
      </w:pPr>
    </w:p>
    <w:p w14:paraId="1B614FAF">
      <w:pPr>
        <w:ind w:firstLine="567"/>
        <w:jc w:val="both"/>
        <w:rPr>
          <w:rFonts w:hint="default"/>
          <w:sz w:val="24"/>
          <w:szCs w:val="24"/>
          <w:lang w:val="ru-RU" w:eastAsia="en-US"/>
        </w:rPr>
      </w:pPr>
      <w:r>
        <w:rPr>
          <w:rFonts w:hint="default"/>
          <w:sz w:val="24"/>
          <w:szCs w:val="24"/>
          <w:lang w:val="ru-RU" w:eastAsia="en-US"/>
        </w:rPr>
        <w:t>Pourquoi cela est-il possible dans la guerre : la guerre abolit la possibilité de la simulation. Elle rend l’être binaire : être / ne pas être.</w:t>
      </w:r>
    </w:p>
    <w:p w14:paraId="02D93FAA">
      <w:pPr>
        <w:ind w:firstLine="567"/>
        <w:jc w:val="both"/>
        <w:rPr>
          <w:rFonts w:hint="default"/>
          <w:sz w:val="24"/>
          <w:szCs w:val="24"/>
          <w:lang w:val="ru-RU" w:eastAsia="en-US"/>
        </w:rPr>
      </w:pPr>
      <w:r>
        <w:rPr>
          <w:rFonts w:hint="default"/>
          <w:sz w:val="24"/>
          <w:szCs w:val="24"/>
          <w:lang w:val="ru-RU" w:eastAsia="en-US"/>
        </w:rPr>
        <w:t>« Dans la guerre, il n’y a pas de place pour le mensonge. Le mensonge tue. C’est pourquoi, dans la guerre, les hommes deviennent sobres. Non pas parce qu’ils seraient meilleurs, mais parce que la simulation tue. »</w:t>
      </w:r>
    </w:p>
    <w:p w14:paraId="70BEFC97">
      <w:pPr>
        <w:ind w:firstLine="567"/>
        <w:jc w:val="both"/>
        <w:rPr>
          <w:rFonts w:hint="default"/>
          <w:sz w:val="24"/>
          <w:szCs w:val="24"/>
          <w:lang w:val="ru-RU" w:eastAsia="en-US"/>
        </w:rPr>
      </w:pPr>
      <w:r>
        <w:rPr>
          <w:rFonts w:hint="default"/>
          <w:sz w:val="24"/>
          <w:szCs w:val="24"/>
          <w:lang w:val="ru-RU" w:eastAsia="en-US"/>
        </w:rPr>
        <w:t>Il est important de souligner que la tension ontologique est un régime d’urgence, et non un projet pour l’avenir. Elle ne peut être maintenue longtemps. Il faut être capable d’être prêt pour la guerre.</w:t>
      </w:r>
    </w:p>
    <w:p w14:paraId="67CF2DF1">
      <w:pPr>
        <w:ind w:firstLine="567"/>
        <w:jc w:val="both"/>
        <w:rPr>
          <w:rFonts w:hint="default"/>
          <w:sz w:val="24"/>
          <w:szCs w:val="24"/>
          <w:lang w:val="ru-RU" w:eastAsia="en-US"/>
        </w:rPr>
      </w:pPr>
      <w:r>
        <w:rPr>
          <w:rFonts w:hint="default"/>
          <w:sz w:val="24"/>
          <w:szCs w:val="24"/>
          <w:lang w:val="ru-RU" w:eastAsia="en-US"/>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3CC35B29">
      <w:pPr>
        <w:ind w:firstLine="567"/>
        <w:jc w:val="both"/>
        <w:rPr>
          <w:rFonts w:hint="default"/>
          <w:sz w:val="24"/>
          <w:szCs w:val="24"/>
          <w:lang w:val="ru-RU" w:eastAsia="en-US"/>
        </w:rPr>
      </w:pPr>
      <w:r>
        <w:rPr>
          <w:rFonts w:hint="default"/>
          <w:sz w:val="24"/>
          <w:szCs w:val="24"/>
          <w:lang w:val="ru-RU" w:eastAsia="en-US"/>
        </w:rPr>
        <w:t>PARTIE III. PROJECTION PRATIQUE</w:t>
      </w:r>
    </w:p>
    <w:p w14:paraId="45D043D9">
      <w:pPr>
        <w:ind w:firstLine="567"/>
        <w:jc w:val="both"/>
        <w:rPr>
          <w:rFonts w:hint="default"/>
          <w:sz w:val="24"/>
          <w:szCs w:val="24"/>
          <w:lang w:val="ru-RU" w:eastAsia="en-US"/>
        </w:rPr>
      </w:pPr>
      <w:r>
        <w:rPr>
          <w:rFonts w:hint="default"/>
          <w:sz w:val="24"/>
          <w:szCs w:val="24"/>
          <w:lang w:val="ru-RU" w:eastAsia="en-US"/>
        </w:rPr>
        <w:t>3.1. Axiome ontologique</w:t>
      </w:r>
    </w:p>
    <w:p w14:paraId="3CB9CD2F">
      <w:pPr>
        <w:ind w:firstLine="567"/>
        <w:jc w:val="both"/>
        <w:rPr>
          <w:rFonts w:hint="default"/>
          <w:sz w:val="24"/>
          <w:szCs w:val="24"/>
          <w:lang w:val="ru-RU" w:eastAsia="en-US"/>
        </w:rPr>
      </w:pPr>
      <w:r>
        <w:rPr>
          <w:rFonts w:hint="default"/>
          <w:sz w:val="24"/>
          <w:szCs w:val="24"/>
          <w:lang w:val="ru-RU" w:eastAsia="en-US"/>
        </w:rPr>
        <w:t>La plénitude de la réalité ne se réduit pas à l’empirique.</w:t>
      </w:r>
      <w:r>
        <w:rPr>
          <w:rFonts w:hint="default"/>
          <w:sz w:val="24"/>
          <w:szCs w:val="24"/>
          <w:lang w:val="ru-RU" w:eastAsia="en-US"/>
        </w:rPr>
        <w:br w:type="textWrapping"/>
      </w:r>
      <w:r>
        <w:rPr>
          <w:rFonts w:hint="default"/>
          <w:sz w:val="24"/>
          <w:szCs w:val="24"/>
          <w:lang w:val="ru-RU" w:eastAsia="en-US"/>
        </w:rPr>
        <w:t>Le Logos est la condition de la cohérence de l’être et de la pensée.</w:t>
      </w:r>
      <w:r>
        <w:rPr>
          <w:rFonts w:hint="default"/>
          <w:sz w:val="24"/>
          <w:szCs w:val="24"/>
          <w:lang w:val="ru-RU" w:eastAsia="en-US"/>
        </w:rPr>
        <w:br w:type="textWrapping"/>
      </w:r>
      <w:r>
        <w:rPr>
          <w:rFonts w:hint="default"/>
          <w:sz w:val="24"/>
          <w:szCs w:val="24"/>
          <w:lang w:val="ru-RU" w:eastAsia="en-US"/>
        </w:rPr>
        <w:t>Le sujet n’est pas une substance, mais une fonction de ré-adressage du fondement.</w:t>
      </w:r>
      <w:r>
        <w:rPr>
          <w:rFonts w:hint="default"/>
          <w:sz w:val="24"/>
          <w:szCs w:val="24"/>
          <w:lang w:val="ru-RU" w:eastAsia="en-US"/>
        </w:rPr>
        <w:br w:type="textWrapping"/>
      </w:r>
      <w:r>
        <w:rPr>
          <w:rFonts w:hint="default"/>
          <w:sz w:val="24"/>
          <w:szCs w:val="24"/>
          <w:lang w:val="ru-RU" w:eastAsia="en-US"/>
        </w:rPr>
        <w:t>La liberté est le choix de la source de fondation.</w:t>
      </w:r>
      <w:r>
        <w:rPr>
          <w:rFonts w:hint="default"/>
          <w:sz w:val="24"/>
          <w:szCs w:val="24"/>
          <w:lang w:val="ru-RU" w:eastAsia="en-US"/>
        </w:rPr>
        <w:br w:type="textWrapping"/>
      </w:r>
      <w:r>
        <w:rPr>
          <w:rFonts w:hint="default"/>
          <w:sz w:val="24"/>
          <w:szCs w:val="24"/>
          <w:lang w:val="ru-RU" w:eastAsia="en-US"/>
        </w:rPr>
        <w:t>L’histoire est l’espace d’une orientation instable.</w:t>
      </w:r>
    </w:p>
    <w:p w14:paraId="089C5DFD">
      <w:pPr>
        <w:ind w:firstLine="567"/>
        <w:jc w:val="both"/>
        <w:rPr>
          <w:rFonts w:hint="default"/>
          <w:sz w:val="24"/>
          <w:szCs w:val="24"/>
          <w:lang w:val="ru-RU" w:eastAsia="en-US"/>
        </w:rPr>
      </w:pPr>
      <w:r>
        <w:rPr>
          <w:rFonts w:hint="default"/>
          <w:sz w:val="24"/>
          <w:szCs w:val="24"/>
          <w:lang w:val="ru-RU" w:eastAsia="en-US"/>
        </w:rPr>
        <w:t>De ces principes découle la pratique.</w:t>
      </w:r>
    </w:p>
    <w:p w14:paraId="0F2F0DD0">
      <w:pPr>
        <w:ind w:firstLine="567"/>
        <w:jc w:val="both"/>
        <w:rPr>
          <w:rFonts w:hint="default"/>
          <w:sz w:val="24"/>
          <w:szCs w:val="24"/>
          <w:lang w:val="ru-RU" w:eastAsia="en-US"/>
        </w:rPr>
      </w:pPr>
      <w:r>
        <w:rPr>
          <w:rFonts w:hint="default"/>
          <w:sz w:val="24"/>
          <w:szCs w:val="24"/>
          <w:lang w:val="ru-RU" w:eastAsia="en-US"/>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2D441054">
      <w:pPr>
        <w:ind w:firstLine="567"/>
        <w:jc w:val="both"/>
        <w:rPr>
          <w:rFonts w:hint="default"/>
          <w:sz w:val="24"/>
          <w:szCs w:val="24"/>
          <w:lang w:val="ru-RU" w:eastAsia="en-US"/>
        </w:rPr>
      </w:pPr>
      <w:r>
        <w:rPr>
          <w:rFonts w:hint="default"/>
          <w:sz w:val="24"/>
          <w:szCs w:val="24"/>
          <w:lang w:val="ru-RU" w:eastAsia="en-US"/>
        </w:rPr>
        <w:t>3.2. Phase zéro : diagnostic de l’orientation</w:t>
      </w:r>
    </w:p>
    <w:p w14:paraId="73F381A1">
      <w:pPr>
        <w:ind w:firstLine="567"/>
        <w:jc w:val="both"/>
        <w:rPr>
          <w:rFonts w:hint="default"/>
          <w:sz w:val="24"/>
          <w:szCs w:val="24"/>
          <w:lang w:val="ru-RU" w:eastAsia="en-US"/>
        </w:rPr>
      </w:pPr>
      <w:r>
        <w:rPr>
          <w:rFonts w:hint="default"/>
          <w:sz w:val="24"/>
          <w:szCs w:val="24"/>
          <w:lang w:val="ru-RU" w:eastAsia="en-US"/>
        </w:rPr>
        <w:t>La question est la suivante : à partir de quel fondement le sujet vit-il ?</w:t>
      </w:r>
    </w:p>
    <w:p w14:paraId="1D042B53">
      <w:pPr>
        <w:ind w:firstLine="567"/>
        <w:jc w:val="both"/>
        <w:rPr>
          <w:rFonts w:hint="default"/>
          <w:sz w:val="24"/>
          <w:szCs w:val="24"/>
          <w:lang w:val="ru-RU" w:eastAsia="en-US"/>
        </w:rPr>
      </w:pPr>
      <w:r>
        <w:rPr>
          <w:rFonts w:hint="default"/>
          <w:sz w:val="24"/>
          <w:szCs w:val="24"/>
          <w:lang w:val="ru-RU" w:eastAsia="en-US"/>
        </w:rPr>
        <w:t>Il ne s’agit pas d’un jugement moral, mais d’une vérification ontologique.</w:t>
      </w:r>
    </w:p>
    <w:p w14:paraId="193A54A9">
      <w:pPr>
        <w:ind w:firstLine="567"/>
        <w:jc w:val="both"/>
        <w:rPr>
          <w:rFonts w:hint="default"/>
          <w:sz w:val="24"/>
          <w:szCs w:val="24"/>
          <w:lang w:val="ru-RU" w:eastAsia="en-US"/>
        </w:rPr>
      </w:pPr>
      <w:r>
        <w:rPr>
          <w:rFonts w:hint="default"/>
          <w:sz w:val="24"/>
          <w:szCs w:val="24"/>
          <w:lang w:val="ru-RU" w:eastAsia="en-US"/>
        </w:rPr>
        <w:t>Les régimes possibles sont les suivants :</w:t>
      </w:r>
    </w:p>
    <w:p w14:paraId="2D503874">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51"/>
        <w:gridCol w:w="5755"/>
      </w:tblGrid>
      <w:tr w14:paraId="5AF8E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891" w:type="dxa"/>
            <w:tcBorders>
              <w:top w:val="single" w:color="C19A6B" w:sz="12" w:space="0"/>
              <w:left w:val="nil"/>
              <w:bottom w:val="single" w:color="C19A6B" w:sz="12" w:space="0"/>
              <w:right w:val="nil"/>
            </w:tcBorders>
            <w:shd w:val="clear" w:color="auto" w:fill="FDFCFB"/>
            <w:vAlign w:val="center"/>
          </w:tcPr>
          <w:p w14:paraId="151EF956">
            <w:pPr>
              <w:ind w:firstLine="567"/>
              <w:jc w:val="both"/>
              <w:rPr>
                <w:rFonts w:hint="default"/>
                <w:sz w:val="24"/>
                <w:szCs w:val="24"/>
                <w:lang w:val="ru-RU" w:eastAsia="en-US"/>
              </w:rPr>
            </w:pPr>
            <w:r>
              <w:rPr>
                <w:rFonts w:hint="default"/>
                <w:sz w:val="24"/>
                <w:szCs w:val="24"/>
                <w:lang w:val="ru-RU" w:eastAsia="en-US"/>
              </w:rPr>
              <w:t>Régime</w:t>
            </w:r>
          </w:p>
        </w:tc>
        <w:tc>
          <w:tcPr>
            <w:tcW w:w="6024" w:type="dxa"/>
            <w:tcBorders>
              <w:top w:val="single" w:color="C19A6B" w:sz="12" w:space="0"/>
              <w:left w:val="nil"/>
              <w:bottom w:val="single" w:color="C19A6B" w:sz="12" w:space="0"/>
              <w:right w:val="nil"/>
            </w:tcBorders>
            <w:shd w:val="clear" w:color="auto" w:fill="FDFCFB"/>
            <w:vAlign w:val="center"/>
          </w:tcPr>
          <w:p w14:paraId="2698E03F">
            <w:pPr>
              <w:ind w:firstLine="567"/>
              <w:jc w:val="both"/>
              <w:rPr>
                <w:rFonts w:hint="default"/>
                <w:sz w:val="24"/>
                <w:szCs w:val="24"/>
                <w:lang w:val="ru-RU" w:eastAsia="en-US"/>
              </w:rPr>
            </w:pPr>
            <w:r>
              <w:rPr>
                <w:rFonts w:hint="default"/>
                <w:sz w:val="24"/>
                <w:szCs w:val="24"/>
                <w:lang w:val="ru-RU" w:eastAsia="en-US"/>
              </w:rPr>
              <w:t>Type de fondation</w:t>
            </w:r>
          </w:p>
        </w:tc>
      </w:tr>
      <w:tr w14:paraId="4352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587DFFD1">
            <w:pPr>
              <w:ind w:firstLine="567"/>
              <w:jc w:val="both"/>
              <w:rPr>
                <w:rFonts w:hint="default"/>
                <w:sz w:val="24"/>
                <w:szCs w:val="24"/>
                <w:lang w:val="ru-RU" w:eastAsia="en-US"/>
              </w:rPr>
            </w:pPr>
            <w:r>
              <w:rPr>
                <w:rFonts w:hint="default"/>
                <w:sz w:val="24"/>
                <w:szCs w:val="24"/>
                <w:lang w:val="ru-RU" w:eastAsia="en-US"/>
              </w:rPr>
              <w:t>Autonome</w:t>
            </w:r>
          </w:p>
        </w:tc>
        <w:tc>
          <w:tcPr>
            <w:tcW w:w="6024" w:type="dxa"/>
            <w:tcBorders>
              <w:top w:val="single" w:color="C19A6B" w:sz="12" w:space="0"/>
              <w:left w:val="nil"/>
              <w:bottom w:val="single" w:color="C19A6B" w:sz="12" w:space="0"/>
              <w:right w:val="nil"/>
            </w:tcBorders>
            <w:vAlign w:val="center"/>
          </w:tcPr>
          <w:p w14:paraId="20307276">
            <w:pPr>
              <w:ind w:firstLine="567"/>
              <w:jc w:val="both"/>
              <w:rPr>
                <w:rFonts w:hint="default"/>
                <w:sz w:val="24"/>
                <w:szCs w:val="24"/>
                <w:lang w:val="ru-RU" w:eastAsia="en-US"/>
              </w:rPr>
            </w:pPr>
            <w:r>
              <w:rPr>
                <w:rFonts w:hint="default"/>
                <w:sz w:val="24"/>
                <w:szCs w:val="24"/>
                <w:lang w:val="ru-RU" w:eastAsia="en-US"/>
              </w:rPr>
              <w:t>Auto-fondation</w:t>
            </w:r>
          </w:p>
        </w:tc>
      </w:tr>
      <w:tr w14:paraId="465CD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41BCBDC">
            <w:pPr>
              <w:ind w:firstLine="567"/>
              <w:jc w:val="both"/>
              <w:rPr>
                <w:rFonts w:hint="default"/>
                <w:sz w:val="24"/>
                <w:szCs w:val="24"/>
                <w:lang w:val="ru-RU" w:eastAsia="en-US"/>
              </w:rPr>
            </w:pPr>
            <w:r>
              <w:rPr>
                <w:rFonts w:hint="default"/>
                <w:sz w:val="24"/>
                <w:szCs w:val="24"/>
                <w:lang w:val="ru-RU" w:eastAsia="en-US"/>
              </w:rPr>
              <w:t>Colonisé</w:t>
            </w:r>
          </w:p>
        </w:tc>
        <w:tc>
          <w:tcPr>
            <w:tcW w:w="6024" w:type="dxa"/>
            <w:tcBorders>
              <w:top w:val="single" w:color="C19A6B" w:sz="12" w:space="0"/>
              <w:left w:val="nil"/>
              <w:bottom w:val="single" w:color="C19A6B" w:sz="12" w:space="0"/>
              <w:right w:val="nil"/>
            </w:tcBorders>
            <w:vAlign w:val="center"/>
          </w:tcPr>
          <w:p w14:paraId="3AEC4A7A">
            <w:pPr>
              <w:ind w:firstLine="567"/>
              <w:jc w:val="both"/>
              <w:rPr>
                <w:rFonts w:hint="default"/>
                <w:sz w:val="24"/>
                <w:szCs w:val="24"/>
                <w:lang w:val="ru-RU" w:eastAsia="en-US"/>
              </w:rPr>
            </w:pPr>
            <w:r>
              <w:rPr>
                <w:rFonts w:hint="default"/>
                <w:sz w:val="24"/>
                <w:szCs w:val="24"/>
                <w:lang w:val="ru-RU" w:eastAsia="en-US"/>
              </w:rPr>
              <w:t>Fondation dérivée (idéologie, traumatisme, rôle)</w:t>
            </w:r>
          </w:p>
        </w:tc>
      </w:tr>
      <w:tr w14:paraId="6C25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C06C1D4">
            <w:pPr>
              <w:ind w:firstLine="567"/>
              <w:jc w:val="both"/>
              <w:rPr>
                <w:rFonts w:hint="default"/>
                <w:sz w:val="24"/>
                <w:szCs w:val="24"/>
                <w:lang w:val="ru-RU" w:eastAsia="en-US"/>
              </w:rPr>
            </w:pPr>
            <w:r>
              <w:rPr>
                <w:rFonts w:hint="default"/>
                <w:sz w:val="24"/>
                <w:szCs w:val="24"/>
                <w:lang w:val="ru-RU" w:eastAsia="en-US"/>
              </w:rPr>
              <w:t>Logocentrique</w:t>
            </w:r>
          </w:p>
        </w:tc>
        <w:tc>
          <w:tcPr>
            <w:tcW w:w="6024" w:type="dxa"/>
            <w:tcBorders>
              <w:top w:val="single" w:color="C19A6B" w:sz="12" w:space="0"/>
              <w:left w:val="nil"/>
              <w:bottom w:val="single" w:color="C19A6B" w:sz="12" w:space="0"/>
              <w:right w:val="nil"/>
            </w:tcBorders>
            <w:vAlign w:val="center"/>
          </w:tcPr>
          <w:p w14:paraId="1BADE5BE">
            <w:pPr>
              <w:ind w:firstLine="567"/>
              <w:jc w:val="both"/>
              <w:rPr>
                <w:rFonts w:hint="default"/>
                <w:sz w:val="24"/>
                <w:szCs w:val="24"/>
                <w:lang w:val="ru-RU" w:eastAsia="en-US"/>
              </w:rPr>
            </w:pPr>
            <w:r>
              <w:rPr>
                <w:rFonts w:hint="default"/>
                <w:sz w:val="24"/>
                <w:szCs w:val="24"/>
                <w:lang w:val="ru-RU" w:eastAsia="en-US"/>
              </w:rPr>
              <w:t>Fondation ré-adressée</w:t>
            </w:r>
          </w:p>
        </w:tc>
      </w:tr>
    </w:tbl>
    <w:p w14:paraId="2B890A8C">
      <w:pPr>
        <w:ind w:firstLine="567"/>
        <w:jc w:val="both"/>
        <w:rPr>
          <w:rFonts w:hint="default"/>
          <w:sz w:val="24"/>
          <w:szCs w:val="24"/>
          <w:lang w:val="ru-RU" w:eastAsia="en-US"/>
        </w:rPr>
      </w:pPr>
    </w:p>
    <w:p w14:paraId="44D9703F">
      <w:pPr>
        <w:ind w:firstLine="567"/>
        <w:jc w:val="both"/>
        <w:rPr>
          <w:rFonts w:hint="default"/>
          <w:sz w:val="24"/>
          <w:szCs w:val="24"/>
          <w:lang w:val="ru-RU" w:eastAsia="en-US"/>
        </w:rPr>
      </w:pPr>
      <w:r>
        <w:rPr>
          <w:rFonts w:hint="default"/>
          <w:sz w:val="24"/>
          <w:szCs w:val="24"/>
          <w:lang w:val="ru-RU" w:eastAsia="en-US"/>
        </w:rPr>
        <w:t>Sans ce diagnostic, aucune pratique n’est possible.</w:t>
      </w:r>
    </w:p>
    <w:p w14:paraId="3F44BDC5">
      <w:pPr>
        <w:ind w:firstLine="567"/>
        <w:jc w:val="both"/>
        <w:rPr>
          <w:rFonts w:hint="default"/>
          <w:sz w:val="24"/>
          <w:szCs w:val="24"/>
          <w:lang w:val="ru-RU" w:eastAsia="en-US"/>
        </w:rPr>
      </w:pPr>
      <w:r>
        <w:rPr>
          <w:rFonts w:hint="default"/>
          <w:sz w:val="24"/>
          <w:szCs w:val="24"/>
          <w:lang w:val="ru-RU" w:eastAsia="en-US"/>
        </w:rPr>
        <w:t>3.3. Fonctions de la pratique</w:t>
      </w:r>
    </w:p>
    <w:p w14:paraId="06D310FA">
      <w:pPr>
        <w:ind w:firstLine="567"/>
        <w:jc w:val="both"/>
        <w:rPr>
          <w:rFonts w:hint="default"/>
          <w:sz w:val="24"/>
          <w:szCs w:val="24"/>
          <w:lang w:val="ru-RU" w:eastAsia="en-US"/>
        </w:rPr>
      </w:pPr>
      <w:r>
        <w:rPr>
          <w:rFonts w:hint="default"/>
          <w:sz w:val="24"/>
          <w:szCs w:val="24"/>
          <w:lang w:val="ru-RU" w:eastAsia="en-US"/>
        </w:rPr>
        <w:t>La pratique ontologique remplit six fonctions :</w:t>
      </w:r>
    </w:p>
    <w:p w14:paraId="3D7C479B">
      <w:pPr>
        <w:ind w:firstLine="567"/>
        <w:jc w:val="both"/>
        <w:rPr>
          <w:rFonts w:hint="default"/>
          <w:sz w:val="24"/>
          <w:szCs w:val="24"/>
          <w:lang w:val="ru-RU" w:eastAsia="en-US"/>
        </w:rPr>
      </w:pPr>
      <w:r>
        <w:rPr>
          <w:rFonts w:hint="default"/>
          <w:sz w:val="24"/>
          <w:szCs w:val="24"/>
          <w:lang w:val="ru-RU" w:eastAsia="en-US"/>
        </w:rPr>
        <w:t>Démasquage de l’imitation — distinction entre un ré-adressage réel et un camouflage rhétorique.</w:t>
      </w:r>
    </w:p>
    <w:p w14:paraId="1668E62E">
      <w:pPr>
        <w:ind w:firstLine="567"/>
        <w:jc w:val="both"/>
        <w:rPr>
          <w:rFonts w:hint="default"/>
          <w:sz w:val="24"/>
          <w:szCs w:val="24"/>
          <w:lang w:val="ru-RU" w:eastAsia="en-US"/>
        </w:rPr>
      </w:pPr>
      <w:r>
        <w:rPr>
          <w:rFonts w:hint="default"/>
          <w:sz w:val="24"/>
          <w:szCs w:val="24"/>
          <w:lang w:val="ru-RU" w:eastAsia="en-US"/>
        </w:rPr>
        <w:t>Tension ontologique — création des conditions permettant une rupture avec la fondation antérieure.</w:t>
      </w:r>
    </w:p>
    <w:p w14:paraId="32C90847">
      <w:pPr>
        <w:ind w:firstLine="567"/>
        <w:jc w:val="both"/>
        <w:rPr>
          <w:rFonts w:hint="default"/>
          <w:sz w:val="24"/>
          <w:szCs w:val="24"/>
          <w:lang w:val="ru-RU" w:eastAsia="en-US"/>
        </w:rPr>
      </w:pPr>
      <w:r>
        <w:rPr>
          <w:rFonts w:hint="default"/>
          <w:sz w:val="24"/>
          <w:szCs w:val="24"/>
          <w:lang w:val="ru-RU" w:eastAsia="en-US"/>
        </w:rPr>
        <w:t>Ré-adressage — acte de changement du fondement vers le Logos sans destruction du sujet.</w:t>
      </w:r>
    </w:p>
    <w:p w14:paraId="3BEF5FA1">
      <w:pPr>
        <w:ind w:firstLine="567"/>
        <w:jc w:val="both"/>
        <w:rPr>
          <w:rFonts w:hint="default"/>
          <w:sz w:val="24"/>
          <w:szCs w:val="24"/>
          <w:lang w:val="ru-RU" w:eastAsia="en-US"/>
        </w:rPr>
      </w:pPr>
      <w:r>
        <w:rPr>
          <w:rFonts w:hint="default"/>
          <w:sz w:val="24"/>
          <w:szCs w:val="24"/>
          <w:lang w:val="ru-RU" w:eastAsia="en-US"/>
        </w:rPr>
        <w:t>Stabilisation — fixation par la forme : pratique, rythme, cadre dogmatique, communauté.</w:t>
      </w:r>
    </w:p>
    <w:p w14:paraId="07297771">
      <w:pPr>
        <w:ind w:firstLine="567"/>
        <w:jc w:val="both"/>
        <w:rPr>
          <w:rFonts w:hint="default"/>
          <w:sz w:val="24"/>
          <w:szCs w:val="24"/>
          <w:lang w:val="ru-RU" w:eastAsia="en-US"/>
        </w:rPr>
      </w:pPr>
      <w:r>
        <w:rPr>
          <w:rFonts w:hint="default"/>
          <w:sz w:val="24"/>
          <w:szCs w:val="24"/>
          <w:lang w:val="ru-RU" w:eastAsia="en-US"/>
        </w:rPr>
        <w:t>Intégration de la limite — transformation de la tension en mémoire ontologique.</w:t>
      </w:r>
    </w:p>
    <w:p w14:paraId="13C2A046">
      <w:pPr>
        <w:ind w:firstLine="567"/>
        <w:jc w:val="both"/>
        <w:rPr>
          <w:rFonts w:hint="default"/>
          <w:sz w:val="24"/>
          <w:szCs w:val="24"/>
          <w:lang w:val="ru-RU" w:eastAsia="en-US"/>
        </w:rPr>
      </w:pPr>
      <w:r>
        <w:rPr>
          <w:rFonts w:hint="default"/>
          <w:sz w:val="24"/>
          <w:szCs w:val="24"/>
          <w:lang w:val="ru-RU" w:eastAsia="en-US"/>
        </w:rPr>
        <w:t>Projection sociale — transformation du type de pouvoir, de responsabilité et d’institution.</w:t>
      </w:r>
    </w:p>
    <w:p w14:paraId="3D553F99">
      <w:pPr>
        <w:ind w:firstLine="567"/>
        <w:jc w:val="both"/>
        <w:rPr>
          <w:rFonts w:hint="default"/>
          <w:sz w:val="24"/>
          <w:szCs w:val="24"/>
          <w:lang w:val="ru-RU" w:eastAsia="en-US"/>
        </w:rPr>
      </w:pPr>
      <w:r>
        <w:rPr>
          <w:rFonts w:hint="default"/>
          <w:sz w:val="24"/>
          <w:szCs w:val="24"/>
          <w:lang w:val="ru-RU" w:eastAsia="en-US"/>
        </w:rPr>
        <w:t>Avant de parler de ré-adressage, il faut prendre en compte une chose : pour abandonner l’autonomie, il faut d’abord la posséder. Tous ne la possèdent pas. Par conséquent, la première phase du travail peut consister dans la formation d’une autonomie ontologique, et seulement ensuite dans son ré-adressage. (Cela est développé dans la « Structure fonctionnelle » du texte principal de l’ACTM.)</w:t>
      </w:r>
    </w:p>
    <w:p w14:paraId="77BCC825">
      <w:pPr>
        <w:ind w:firstLine="567"/>
        <w:jc w:val="both"/>
        <w:rPr>
          <w:rFonts w:hint="default"/>
          <w:sz w:val="24"/>
          <w:szCs w:val="24"/>
          <w:lang w:val="ru-RU" w:eastAsia="en-US"/>
        </w:rPr>
      </w:pPr>
      <w:r>
        <w:rPr>
          <w:rFonts w:hint="default"/>
          <w:sz w:val="24"/>
          <w:szCs w:val="24"/>
          <w:lang w:val="ru-RU" w:eastAsia="en-US"/>
        </w:rPr>
        <w:t>3.4. Ontologies sociales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57"/>
      </w:tblGrid>
      <w:tr w14:paraId="22A9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63C405E7">
            <w:pPr>
              <w:ind w:firstLine="567"/>
              <w:jc w:val="both"/>
              <w:rPr>
                <w:rFonts w:hint="default"/>
                <w:sz w:val="24"/>
                <w:szCs w:val="24"/>
                <w:lang w:val="ru-RU" w:eastAsia="en-US"/>
              </w:rPr>
            </w:pPr>
            <w:r>
              <w:rPr>
                <w:rFonts w:hint="default"/>
                <w:sz w:val="24"/>
                <w:szCs w:val="24"/>
                <w:lang w:val="ru-RU" w:eastAsia="en-US"/>
              </w:rPr>
              <w:t>Type</w:t>
            </w:r>
          </w:p>
        </w:tc>
        <w:tc>
          <w:tcPr>
            <w:tcW w:w="2757" w:type="dxa"/>
            <w:tcBorders>
              <w:top w:val="single" w:color="C19A6B" w:sz="12" w:space="0"/>
              <w:left w:val="nil"/>
              <w:bottom w:val="single" w:color="C19A6B" w:sz="12" w:space="0"/>
              <w:right w:val="nil"/>
            </w:tcBorders>
            <w:shd w:val="clear" w:color="auto" w:fill="FDFCFB"/>
            <w:vAlign w:val="center"/>
          </w:tcPr>
          <w:p w14:paraId="0E19D936">
            <w:pPr>
              <w:ind w:firstLine="567"/>
              <w:jc w:val="both"/>
              <w:rPr>
                <w:rFonts w:hint="default"/>
                <w:sz w:val="24"/>
                <w:szCs w:val="24"/>
                <w:lang w:val="ru-RU" w:eastAsia="en-US"/>
              </w:rPr>
            </w:pPr>
            <w:r>
              <w:rPr>
                <w:rFonts w:hint="default"/>
                <w:sz w:val="24"/>
                <w:szCs w:val="24"/>
                <w:lang w:val="ru-RU" w:eastAsia="en-US"/>
              </w:rPr>
              <w:t>Fondement</w:t>
            </w:r>
          </w:p>
        </w:tc>
      </w:tr>
      <w:tr w14:paraId="7DA2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03A58D46">
            <w:pPr>
              <w:ind w:firstLine="567"/>
              <w:jc w:val="both"/>
              <w:rPr>
                <w:rFonts w:hint="default"/>
                <w:sz w:val="24"/>
                <w:szCs w:val="24"/>
                <w:lang w:val="ru-RU" w:eastAsia="en-US"/>
              </w:rPr>
            </w:pPr>
            <w:r>
              <w:rPr>
                <w:rFonts w:hint="default"/>
                <w:sz w:val="24"/>
                <w:szCs w:val="24"/>
                <w:lang w:val="ru-RU" w:eastAsia="en-US"/>
              </w:rPr>
              <w:t>Compétitive</w:t>
            </w:r>
          </w:p>
        </w:tc>
        <w:tc>
          <w:tcPr>
            <w:tcW w:w="2757" w:type="dxa"/>
            <w:tcBorders>
              <w:top w:val="single" w:color="C19A6B" w:sz="12" w:space="0"/>
              <w:left w:val="nil"/>
              <w:bottom w:val="single" w:color="C19A6B" w:sz="12" w:space="0"/>
              <w:right w:val="nil"/>
            </w:tcBorders>
            <w:vAlign w:val="center"/>
          </w:tcPr>
          <w:p w14:paraId="33ECC2BB">
            <w:pPr>
              <w:ind w:firstLine="567"/>
              <w:jc w:val="both"/>
              <w:rPr>
                <w:rFonts w:hint="default"/>
                <w:sz w:val="24"/>
                <w:szCs w:val="24"/>
                <w:lang w:val="ru-RU" w:eastAsia="en-US"/>
              </w:rPr>
            </w:pPr>
            <w:r>
              <w:rPr>
                <w:rFonts w:hint="default"/>
                <w:sz w:val="24"/>
                <w:szCs w:val="24"/>
                <w:lang w:val="ru-RU" w:eastAsia="en-US"/>
              </w:rPr>
              <w:t>Auto-affirmation</w:t>
            </w:r>
          </w:p>
        </w:tc>
      </w:tr>
      <w:tr w14:paraId="21D33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6EB6C24">
            <w:pPr>
              <w:ind w:firstLine="567"/>
              <w:jc w:val="both"/>
              <w:rPr>
                <w:rFonts w:hint="default"/>
                <w:sz w:val="24"/>
                <w:szCs w:val="24"/>
                <w:lang w:val="ru-RU" w:eastAsia="en-US"/>
              </w:rPr>
            </w:pPr>
            <w:r>
              <w:rPr>
                <w:rFonts w:hint="default"/>
                <w:sz w:val="24"/>
                <w:szCs w:val="24"/>
                <w:lang w:val="ru-RU" w:eastAsia="en-US"/>
              </w:rPr>
              <w:t>Solidariste</w:t>
            </w:r>
          </w:p>
        </w:tc>
        <w:tc>
          <w:tcPr>
            <w:tcW w:w="2757" w:type="dxa"/>
            <w:tcBorders>
              <w:top w:val="single" w:color="C19A6B" w:sz="12" w:space="0"/>
              <w:left w:val="nil"/>
              <w:bottom w:val="single" w:color="C19A6B" w:sz="12" w:space="0"/>
              <w:right w:val="nil"/>
            </w:tcBorders>
            <w:vAlign w:val="center"/>
          </w:tcPr>
          <w:p w14:paraId="5BCD2160">
            <w:pPr>
              <w:ind w:firstLine="567"/>
              <w:jc w:val="both"/>
              <w:rPr>
                <w:rFonts w:hint="default"/>
                <w:sz w:val="24"/>
                <w:szCs w:val="24"/>
                <w:lang w:val="ru-RU" w:eastAsia="en-US"/>
              </w:rPr>
            </w:pPr>
            <w:r>
              <w:rPr>
                <w:rFonts w:hint="default"/>
                <w:sz w:val="24"/>
                <w:szCs w:val="24"/>
                <w:lang w:val="ru-RU" w:eastAsia="en-US"/>
              </w:rPr>
              <w:t>Fondation commune</w:t>
            </w:r>
          </w:p>
        </w:tc>
      </w:tr>
      <w:tr w14:paraId="45CDF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209E9871">
            <w:pPr>
              <w:ind w:firstLine="567"/>
              <w:jc w:val="both"/>
              <w:rPr>
                <w:rFonts w:hint="default"/>
                <w:sz w:val="24"/>
                <w:szCs w:val="24"/>
                <w:lang w:val="ru-RU" w:eastAsia="en-US"/>
              </w:rPr>
            </w:pPr>
            <w:r>
              <w:rPr>
                <w:rFonts w:hint="default"/>
                <w:sz w:val="24"/>
                <w:szCs w:val="24"/>
                <w:lang w:val="ru-RU" w:eastAsia="en-US"/>
              </w:rPr>
              <w:t>Logocentrique</w:t>
            </w:r>
          </w:p>
        </w:tc>
        <w:tc>
          <w:tcPr>
            <w:tcW w:w="2757" w:type="dxa"/>
            <w:tcBorders>
              <w:top w:val="single" w:color="C19A6B" w:sz="12" w:space="0"/>
              <w:left w:val="nil"/>
              <w:bottom w:val="single" w:color="C19A6B" w:sz="12" w:space="0"/>
              <w:right w:val="nil"/>
            </w:tcBorders>
            <w:vAlign w:val="center"/>
          </w:tcPr>
          <w:p w14:paraId="58E1AC5C">
            <w:pPr>
              <w:ind w:firstLine="567"/>
              <w:jc w:val="both"/>
              <w:rPr>
                <w:rFonts w:hint="default"/>
                <w:sz w:val="24"/>
                <w:szCs w:val="24"/>
                <w:lang w:val="ru-RU" w:eastAsia="en-US"/>
              </w:rPr>
            </w:pPr>
            <w:r>
              <w:rPr>
                <w:rFonts w:hint="default"/>
                <w:sz w:val="24"/>
                <w:szCs w:val="24"/>
                <w:lang w:val="ru-RU" w:eastAsia="en-US"/>
              </w:rPr>
              <w:t>Cohérence</w:t>
            </w:r>
          </w:p>
        </w:tc>
      </w:tr>
      <w:tr w14:paraId="7F364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22CC6507">
            <w:pPr>
              <w:ind w:firstLine="567"/>
              <w:jc w:val="both"/>
              <w:rPr>
                <w:rFonts w:hint="default"/>
                <w:sz w:val="24"/>
                <w:szCs w:val="24"/>
                <w:lang w:val="ru-RU" w:eastAsia="en-US"/>
              </w:rPr>
            </w:pPr>
            <w:r>
              <w:rPr>
                <w:rFonts w:hint="default"/>
                <w:sz w:val="24"/>
                <w:szCs w:val="24"/>
                <w:lang w:val="ru-RU" w:eastAsia="en-US"/>
              </w:rPr>
              <w:t>Logofuge</w:t>
            </w:r>
          </w:p>
        </w:tc>
        <w:tc>
          <w:tcPr>
            <w:tcW w:w="2757" w:type="dxa"/>
            <w:tcBorders>
              <w:top w:val="single" w:color="C19A6B" w:sz="12" w:space="0"/>
              <w:left w:val="nil"/>
              <w:bottom w:val="single" w:color="C19A6B" w:sz="12" w:space="0"/>
              <w:right w:val="nil"/>
            </w:tcBorders>
            <w:vAlign w:val="center"/>
          </w:tcPr>
          <w:p w14:paraId="07AB5EA7">
            <w:pPr>
              <w:ind w:firstLine="567"/>
              <w:jc w:val="both"/>
              <w:rPr>
                <w:rFonts w:hint="default"/>
                <w:sz w:val="24"/>
                <w:szCs w:val="24"/>
                <w:lang w:val="ru-RU" w:eastAsia="en-US"/>
              </w:rPr>
            </w:pPr>
            <w:r>
              <w:rPr>
                <w:rFonts w:hint="default"/>
                <w:sz w:val="24"/>
                <w:szCs w:val="24"/>
                <w:lang w:val="ru-RU" w:eastAsia="en-US"/>
              </w:rPr>
              <w:t>Fragmentation</w:t>
            </w:r>
          </w:p>
        </w:tc>
      </w:tr>
    </w:tbl>
    <w:p w14:paraId="060AD877">
      <w:pPr>
        <w:ind w:firstLine="567"/>
        <w:jc w:val="both"/>
        <w:rPr>
          <w:rFonts w:hint="default"/>
          <w:sz w:val="24"/>
          <w:szCs w:val="24"/>
          <w:lang w:val="ru-RU" w:eastAsia="en-US"/>
        </w:rPr>
      </w:pPr>
    </w:p>
    <w:p w14:paraId="201337E1">
      <w:pPr>
        <w:ind w:firstLine="567"/>
        <w:jc w:val="both"/>
        <w:rPr>
          <w:rFonts w:hint="default"/>
          <w:sz w:val="24"/>
          <w:szCs w:val="24"/>
          <w:lang w:val="ru-RU" w:eastAsia="en-US"/>
        </w:rPr>
      </w:pPr>
      <w:r>
        <w:rPr>
          <w:rFonts w:hint="default"/>
          <w:sz w:val="24"/>
          <w:szCs w:val="24"/>
          <w:lang w:val="ru-RU" w:eastAsia="en-US"/>
        </w:rPr>
        <w:t>3.5. Thérapie ontologique</w:t>
      </w:r>
    </w:p>
    <w:p w14:paraId="08C9B0DC">
      <w:pPr>
        <w:ind w:firstLine="567"/>
        <w:jc w:val="both"/>
        <w:rPr>
          <w:rFonts w:hint="default"/>
          <w:sz w:val="24"/>
          <w:szCs w:val="24"/>
          <w:lang w:val="ru-RU" w:eastAsia="en-US"/>
        </w:rPr>
      </w:pPr>
      <w:r>
        <w:rPr>
          <w:rFonts w:hint="default"/>
          <w:sz w:val="24"/>
          <w:szCs w:val="24"/>
          <w:lang w:val="ru-RU" w:eastAsia="en-US"/>
        </w:rPr>
        <w:t>Définition : la thérapie ontologique est la restauration de la fondation correcte du sujet par un ré-adressage structuré du fondement et par sa stabilisation dans un corps historique.</w:t>
      </w:r>
    </w:p>
    <w:p w14:paraId="1E9C400C">
      <w:pPr>
        <w:ind w:firstLine="567"/>
        <w:jc w:val="both"/>
        <w:rPr>
          <w:rFonts w:hint="default"/>
          <w:sz w:val="24"/>
          <w:szCs w:val="24"/>
          <w:lang w:val="ru-RU" w:eastAsia="en-US"/>
        </w:rPr>
      </w:pPr>
      <w:r>
        <w:rPr>
          <w:rFonts w:hint="default"/>
          <w:sz w:val="24"/>
          <w:szCs w:val="24"/>
          <w:lang w:val="ru-RU" w:eastAsia="en-US"/>
        </w:rPr>
        <w:t>Phases de la thérapie ontologique :</w:t>
      </w:r>
    </w:p>
    <w:p w14:paraId="5AC9BC35">
      <w:pPr>
        <w:ind w:firstLine="567"/>
        <w:jc w:val="both"/>
        <w:rPr>
          <w:rFonts w:hint="default"/>
          <w:sz w:val="24"/>
          <w:szCs w:val="24"/>
          <w:lang w:val="ru-RU" w:eastAsia="en-US"/>
        </w:rPr>
      </w:pPr>
      <w:r>
        <w:rPr>
          <w:rFonts w:hint="default"/>
          <w:sz w:val="24"/>
          <w:szCs w:val="24"/>
          <w:lang w:val="ru-RU" w:eastAsia="en-US"/>
        </w:rPr>
        <w:t>Phase 0 : Diagnostic de l’orientation.</w:t>
      </w:r>
      <w:r>
        <w:rPr>
          <w:rFonts w:hint="default"/>
          <w:sz w:val="24"/>
          <w:szCs w:val="24"/>
          <w:lang w:val="ru-RU" w:eastAsia="en-US"/>
        </w:rPr>
        <w:br w:type="textWrapping"/>
      </w:r>
      <w:r>
        <w:rPr>
          <w:rFonts w:hint="default"/>
          <w:sz w:val="24"/>
          <w:szCs w:val="24"/>
          <w:lang w:val="ru-RU" w:eastAsia="en-US"/>
        </w:rPr>
        <w:t>Détermination de l’orientation actuelle : régime autonome, colonisé ou logocentrique.</w:t>
      </w:r>
    </w:p>
    <w:p w14:paraId="6F6FC87F">
      <w:pPr>
        <w:ind w:firstLine="567"/>
        <w:jc w:val="both"/>
        <w:rPr>
          <w:rFonts w:hint="default"/>
          <w:sz w:val="24"/>
          <w:szCs w:val="24"/>
          <w:lang w:val="ru-RU" w:eastAsia="en-US"/>
        </w:rPr>
      </w:pPr>
      <w:r>
        <w:rPr>
          <w:rFonts w:hint="default"/>
          <w:sz w:val="24"/>
          <w:szCs w:val="24"/>
          <w:lang w:val="ru-RU" w:eastAsia="en-US"/>
        </w:rPr>
        <w:t>Phase 1 : Phase critique.</w:t>
      </w:r>
      <w:r>
        <w:rPr>
          <w:rFonts w:hint="default"/>
          <w:sz w:val="24"/>
          <w:szCs w:val="24"/>
          <w:lang w:val="ru-RU" w:eastAsia="en-US"/>
        </w:rPr>
        <w:br w:type="textWrapping"/>
      </w:r>
      <w:r>
        <w:rPr>
          <w:rFonts w:hint="default"/>
          <w:sz w:val="24"/>
          <w:szCs w:val="24"/>
          <w:lang w:val="ru-RU" w:eastAsia="en-US"/>
        </w:rPr>
        <w:t>Le démasquage de l’imitation et la tension ontologique forment un cycle : la tension révèle l’imitation, et le démasquage approfondit la tension. Il ne s’agit pas d’une séquence linéaire, mais d’une spirale.</w:t>
      </w:r>
    </w:p>
    <w:p w14:paraId="71D7D509">
      <w:pPr>
        <w:ind w:firstLine="567"/>
        <w:jc w:val="both"/>
        <w:rPr>
          <w:rFonts w:hint="default"/>
          <w:sz w:val="24"/>
          <w:szCs w:val="24"/>
          <w:lang w:val="ru-RU" w:eastAsia="en-US"/>
        </w:rPr>
      </w:pPr>
      <w:r>
        <w:rPr>
          <w:rFonts w:hint="default"/>
          <w:sz w:val="24"/>
          <w:szCs w:val="24"/>
          <w:lang w:val="ru-RU" w:eastAsia="en-US"/>
        </w:rPr>
        <w:t>Phase 2 : Ré-adressage.</w:t>
      </w:r>
      <w:r>
        <w:rPr>
          <w:rFonts w:hint="default"/>
          <w:sz w:val="24"/>
          <w:szCs w:val="24"/>
          <w:lang w:val="ru-RU" w:eastAsia="en-US"/>
        </w:rPr>
        <w:br w:type="textWrapping"/>
      </w:r>
      <w:r>
        <w:rPr>
          <w:rFonts w:hint="default"/>
          <w:sz w:val="24"/>
          <w:szCs w:val="24"/>
          <w:lang w:val="ru-RU" w:eastAsia="en-US"/>
        </w:rPr>
        <w:t>Acte de changement du fondement vers le Logos sans destruction du sujet. C’est cela la liberté structurelle.</w:t>
      </w:r>
    </w:p>
    <w:p w14:paraId="32F7F327">
      <w:pPr>
        <w:ind w:firstLine="567"/>
        <w:jc w:val="both"/>
        <w:rPr>
          <w:rFonts w:hint="default"/>
          <w:sz w:val="24"/>
          <w:szCs w:val="24"/>
          <w:lang w:val="ru-RU" w:eastAsia="en-US"/>
        </w:rPr>
      </w:pPr>
      <w:r>
        <w:rPr>
          <w:rFonts w:hint="default"/>
          <w:sz w:val="24"/>
          <w:szCs w:val="24"/>
          <w:lang w:val="ru-RU" w:eastAsia="en-US"/>
        </w:rPr>
        <w:t>Phase 3 : Stabilisation.</w:t>
      </w:r>
      <w:r>
        <w:rPr>
          <w:rFonts w:hint="default"/>
          <w:sz w:val="24"/>
          <w:szCs w:val="24"/>
          <w:lang w:val="ru-RU" w:eastAsia="en-US"/>
        </w:rPr>
        <w:br w:type="textWrapping"/>
      </w:r>
      <w:r>
        <w:rPr>
          <w:rFonts w:hint="default"/>
          <w:sz w:val="24"/>
          <w:szCs w:val="24"/>
          <w:lang w:val="ru-RU" w:eastAsia="en-US"/>
        </w:rPr>
        <w:t>Fixation par la forme (pratique, rythme, cadre dogmatique, vérification communautaire) et intégration de la limite (transformation de la tension en mémoire ontologique). C’est ici qu’apparaît l’Église comme infrastructure ontologique de formation de l’eschatologie personnelle.</w:t>
      </w:r>
    </w:p>
    <w:p w14:paraId="234C8D27">
      <w:pPr>
        <w:ind w:firstLine="567"/>
        <w:jc w:val="both"/>
        <w:rPr>
          <w:rFonts w:hint="default"/>
          <w:sz w:val="24"/>
          <w:szCs w:val="24"/>
          <w:lang w:val="ru-RU" w:eastAsia="en-US"/>
        </w:rPr>
      </w:pPr>
      <w:r>
        <w:rPr>
          <w:rFonts w:hint="default"/>
          <w:sz w:val="24"/>
          <w:szCs w:val="24"/>
          <w:lang w:val="ru-RU" w:eastAsia="en-US"/>
        </w:rPr>
        <w:t>Phase 4 : Projection sociale.</w:t>
      </w:r>
      <w:r>
        <w:rPr>
          <w:rFonts w:hint="default"/>
          <w:sz w:val="24"/>
          <w:szCs w:val="24"/>
          <w:lang w:val="ru-RU" w:eastAsia="en-US"/>
        </w:rPr>
        <w:br w:type="textWrapping"/>
      </w:r>
      <w:r>
        <w:rPr>
          <w:rFonts w:hint="default"/>
          <w:sz w:val="24"/>
          <w:szCs w:val="24"/>
          <w:lang w:val="ru-RU" w:eastAsia="en-US"/>
        </w:rPr>
        <w:t>Si le ré-adressage devient stable : le type de pouvoir change, le type de responsabilité change, le type d’institution change.</w:t>
      </w:r>
    </w:p>
    <w:p w14:paraId="1F0C8BB2">
      <w:pPr>
        <w:ind w:firstLine="567"/>
        <w:jc w:val="both"/>
        <w:rPr>
          <w:rFonts w:hint="default"/>
          <w:sz w:val="24"/>
          <w:szCs w:val="24"/>
          <w:lang w:val="ru-RU" w:eastAsia="en-US"/>
        </w:rPr>
      </w:pPr>
      <w:r>
        <w:rPr>
          <w:rFonts w:hint="default"/>
          <w:sz w:val="24"/>
          <w:szCs w:val="24"/>
          <w:lang w:val="ru-RU" w:eastAsia="en-US"/>
        </w:rPr>
        <w:t>PARTIE IV. ARCHITECTURE FINALE</w:t>
      </w:r>
    </w:p>
    <w:p w14:paraId="284A0D57">
      <w:pPr>
        <w:ind w:firstLine="567"/>
        <w:jc w:val="both"/>
        <w:rPr>
          <w:rFonts w:hint="default"/>
          <w:sz w:val="24"/>
          <w:szCs w:val="24"/>
          <w:lang w:val="ru-RU" w:eastAsia="en-US"/>
        </w:rPr>
      </w:pPr>
      <w:r>
        <w:rPr>
          <w:rFonts w:hint="default"/>
          <w:sz w:val="24"/>
          <w:szCs w:val="24"/>
          <w:lang w:val="ru-RU" w:eastAsia="en-US"/>
        </w:rPr>
        <w:t>4.1. Synthèse des thèses clés</w:t>
      </w:r>
    </w:p>
    <w:p w14:paraId="350CD908">
      <w:pPr>
        <w:ind w:firstLine="567"/>
        <w:jc w:val="both"/>
        <w:rPr>
          <w:rFonts w:hint="default"/>
          <w:sz w:val="24"/>
          <w:szCs w:val="24"/>
          <w:lang w:val="ru-RU" w:eastAsia="en-US"/>
        </w:rPr>
      </w:pPr>
      <w:r>
        <w:rPr>
          <w:rFonts w:hint="default"/>
          <w:sz w:val="24"/>
          <w:szCs w:val="24"/>
          <w:lang w:val="ru-RU" w:eastAsia="en-US"/>
        </w:rPr>
        <w:t>Le Logos est ontologiquement nécessaire.</w:t>
      </w:r>
      <w:r>
        <w:rPr>
          <w:rFonts w:hint="default"/>
          <w:sz w:val="24"/>
          <w:szCs w:val="24"/>
          <w:lang w:val="ru-RU" w:eastAsia="en-US"/>
        </w:rPr>
        <w:br w:type="textWrapping"/>
      </w:r>
      <w:r>
        <w:rPr>
          <w:rFonts w:hint="default"/>
          <w:sz w:val="24"/>
          <w:szCs w:val="24"/>
          <w:lang w:val="ru-RU" w:eastAsia="en-US"/>
        </w:rPr>
        <w:t>Le sujet est la capacité de ré-adressage du fondement.</w:t>
      </w:r>
      <w:r>
        <w:rPr>
          <w:rFonts w:hint="default"/>
          <w:sz w:val="24"/>
          <w:szCs w:val="24"/>
          <w:lang w:val="ru-RU" w:eastAsia="en-US"/>
        </w:rPr>
        <w:br w:type="textWrapping"/>
      </w:r>
      <w:r>
        <w:rPr>
          <w:rFonts w:hint="default"/>
          <w:sz w:val="24"/>
          <w:szCs w:val="24"/>
          <w:lang w:val="ru-RU" w:eastAsia="en-US"/>
        </w:rPr>
        <w:t>La liberté est la modification du centre d’attraction.</w:t>
      </w:r>
      <w:r>
        <w:rPr>
          <w:rFonts w:hint="default"/>
          <w:sz w:val="24"/>
          <w:szCs w:val="24"/>
          <w:lang w:val="ru-RU" w:eastAsia="en-US"/>
        </w:rPr>
        <w:br w:type="textWrapping"/>
      </w:r>
      <w:r>
        <w:rPr>
          <w:rFonts w:hint="default"/>
          <w:sz w:val="24"/>
          <w:szCs w:val="24"/>
          <w:lang w:val="ru-RU" w:eastAsia="en-US"/>
        </w:rPr>
        <w:t>L’orientation est instable (entropie).</w:t>
      </w:r>
      <w:r>
        <w:rPr>
          <w:rFonts w:hint="default"/>
          <w:sz w:val="24"/>
          <w:szCs w:val="24"/>
          <w:lang w:val="ru-RU" w:eastAsia="en-US"/>
        </w:rPr>
        <w:br w:type="textWrapping"/>
      </w:r>
      <w:r>
        <w:rPr>
          <w:rFonts w:hint="default"/>
          <w:sz w:val="24"/>
          <w:szCs w:val="24"/>
          <w:lang w:val="ru-RU" w:eastAsia="en-US"/>
        </w:rPr>
        <w:t>La forme historique est nécessaire pour la stabilisation.</w:t>
      </w:r>
      <w:r>
        <w:rPr>
          <w:rFonts w:hint="default"/>
          <w:sz w:val="24"/>
          <w:szCs w:val="24"/>
          <w:lang w:val="ru-RU" w:eastAsia="en-US"/>
        </w:rPr>
        <w:br w:type="textWrapping"/>
      </w:r>
      <w:r>
        <w:rPr>
          <w:rFonts w:hint="default"/>
          <w:sz w:val="24"/>
          <w:szCs w:val="24"/>
          <w:lang w:val="ru-RU" w:eastAsia="en-US"/>
        </w:rPr>
        <w:t>L’Église est un événement manifesté dans un corps.</w:t>
      </w:r>
      <w:r>
        <w:rPr>
          <w:rFonts w:hint="default"/>
          <w:sz w:val="24"/>
          <w:szCs w:val="24"/>
          <w:lang w:val="ru-RU" w:eastAsia="en-US"/>
        </w:rPr>
        <w:br w:type="textWrapping"/>
      </w:r>
      <w:r>
        <w:rPr>
          <w:rFonts w:hint="default"/>
          <w:sz w:val="24"/>
          <w:szCs w:val="24"/>
          <w:lang w:val="ru-RU" w:eastAsia="en-US"/>
        </w:rPr>
        <w:t>Le corps est soumis à l’entropie.</w:t>
      </w:r>
      <w:r>
        <w:rPr>
          <w:rFonts w:hint="default"/>
          <w:sz w:val="24"/>
          <w:szCs w:val="24"/>
          <w:lang w:val="ru-RU" w:eastAsia="en-US"/>
        </w:rPr>
        <w:br w:type="textWrapping"/>
      </w:r>
      <w:r>
        <w:rPr>
          <w:rFonts w:hint="default"/>
          <w:sz w:val="24"/>
          <w:szCs w:val="24"/>
          <w:lang w:val="ru-RU" w:eastAsia="en-US"/>
        </w:rPr>
        <w:t>La ré-actualisation est inévitable.</w:t>
      </w:r>
    </w:p>
    <w:p w14:paraId="60AC2120">
      <w:pPr>
        <w:ind w:firstLine="567"/>
        <w:jc w:val="both"/>
        <w:rPr>
          <w:rFonts w:hint="default"/>
          <w:sz w:val="24"/>
          <w:szCs w:val="24"/>
          <w:lang w:val="ru-RU" w:eastAsia="en-US"/>
        </w:rPr>
      </w:pPr>
      <w:r>
        <w:rPr>
          <w:rFonts w:hint="default"/>
          <w:sz w:val="24"/>
          <w:szCs w:val="24"/>
          <w:lang w:val="ru-RU" w:eastAsia="en-US"/>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12D9B93F">
      <w:pPr>
        <w:ind w:firstLine="567"/>
        <w:jc w:val="both"/>
        <w:rPr>
          <w:rFonts w:hint="default"/>
          <w:sz w:val="24"/>
          <w:szCs w:val="24"/>
          <w:lang w:val="ru-RU" w:eastAsia="en-US"/>
        </w:rPr>
      </w:pPr>
      <w:r>
        <w:rPr>
          <w:rFonts w:hint="default"/>
          <w:sz w:val="24"/>
          <w:szCs w:val="24"/>
          <w:lang w:val="ru-RU" w:eastAsia="en-US"/>
        </w:rPr>
        <w:t>4.2. Formule du sujet après ACTM</w:t>
      </w:r>
    </w:p>
    <w:p w14:paraId="37068281">
      <w:pPr>
        <w:ind w:firstLine="567"/>
        <w:jc w:val="both"/>
        <w:rPr>
          <w:rFonts w:hint="default"/>
          <w:sz w:val="24"/>
          <w:szCs w:val="24"/>
          <w:lang w:val="ru-RU" w:eastAsia="en-US"/>
        </w:rPr>
      </w:pPr>
      <w:r>
        <w:rPr>
          <w:rFonts w:hint="default"/>
          <w:sz w:val="24"/>
          <w:szCs w:val="24"/>
          <w:lang w:val="ru-RU" w:eastAsia="en-US"/>
        </w:rPr>
        <w:t>Si cette architecture résiste à l’argumentation, elle ne représente pas une simple publicistique spirituelle, mais une métaphysique de l’orientation logique (logique au sens du Logos).</w:t>
      </w:r>
      <w:r>
        <w:rPr>
          <w:rFonts w:hint="default"/>
          <w:sz w:val="24"/>
          <w:szCs w:val="24"/>
          <w:lang w:val="ru-RU" w:eastAsia="en-US"/>
        </w:rPr>
        <w:br w:type="textWrapping"/>
      </w:r>
      <w:r>
        <w:rPr>
          <w:rFonts w:hint="default"/>
          <w:sz w:val="24"/>
          <w:szCs w:val="24"/>
          <w:lang w:val="ru-RU" w:eastAsia="en-US"/>
        </w:rPr>
        <w:t>Sa tâche n’est pas de créer un nouveau système, mais de révéler la structure de l’orientation du sujet.</w:t>
      </w:r>
    </w:p>
    <w:p w14:paraId="03C68479">
      <w:pPr>
        <w:ind w:firstLine="567"/>
        <w:jc w:val="both"/>
        <w:rPr>
          <w:rFonts w:hint="default"/>
          <w:sz w:val="24"/>
          <w:szCs w:val="24"/>
          <w:lang w:val="ru-RU" w:eastAsia="en-US"/>
        </w:rPr>
      </w:pPr>
      <w:r>
        <w:rPr>
          <w:rFonts w:hint="default"/>
          <w:sz w:val="24"/>
          <w:szCs w:val="24"/>
          <w:lang w:val="ru-RU" w:eastAsia="en-US"/>
        </w:rPr>
        <w:t>Pour le chrétien pratiquant, la formule du sujet passe de « Je suis » (autonomie) à « Le Christ vit en moi » (réception ontologique).</w:t>
      </w:r>
    </w:p>
    <w:p w14:paraId="2A36689B">
      <w:pPr>
        <w:ind w:firstLine="567"/>
        <w:jc w:val="both"/>
        <w:rPr>
          <w:rFonts w:hint="default"/>
          <w:sz w:val="24"/>
          <w:szCs w:val="24"/>
          <w:lang w:val="ru-RU" w:eastAsia="en-US"/>
        </w:rPr>
      </w:pPr>
      <w:r>
        <w:rPr>
          <w:rFonts w:hint="default"/>
          <w:sz w:val="24"/>
          <w:szCs w:val="24"/>
          <w:lang w:val="ru-RU" w:eastAsia="en-US"/>
        </w:rPr>
        <w:t>C’est une version condensée de ce qui se produit dans l’acte de ré-adressage.</w:t>
      </w:r>
    </w:p>
    <w:p w14:paraId="6C01EB0F">
      <w:pPr>
        <w:ind w:firstLine="567"/>
        <w:jc w:val="both"/>
        <w:rPr>
          <w:rFonts w:hint="default"/>
          <w:sz w:val="24"/>
          <w:szCs w:val="24"/>
          <w:lang w:val="ru-RU" w:eastAsia="en-US"/>
        </w:rPr>
      </w:pPr>
      <w:r>
        <w:rPr>
          <w:rFonts w:hint="default"/>
          <w:sz w:val="24"/>
          <w:szCs w:val="24"/>
          <w:lang w:val="ru-RU" w:eastAsia="en-US"/>
        </w:rPr>
        <w:t>La construction existe désormais.</w:t>
      </w:r>
      <w:r>
        <w:rPr>
          <w:rFonts w:hint="default"/>
          <w:sz w:val="24"/>
          <w:szCs w:val="24"/>
          <w:lang w:val="ru-RU" w:eastAsia="en-US"/>
        </w:rPr>
        <w:br w:type="textWrapping"/>
      </w:r>
      <w:r>
        <w:rPr>
          <w:rFonts w:hint="default"/>
          <w:sz w:val="24"/>
          <w:szCs w:val="24"/>
          <w:lang w:val="ru-RU" w:eastAsia="en-US"/>
        </w:rPr>
        <w:t>La démonstration commence ensuite par la vie.</w:t>
      </w:r>
    </w:p>
    <w:p w14:paraId="2711C1E1">
      <w:pPr>
        <w:ind w:firstLine="567"/>
        <w:jc w:val="both"/>
        <w:rPr>
          <w:rFonts w:hint="default"/>
          <w:sz w:val="24"/>
          <w:szCs w:val="24"/>
          <w:lang w:val="ru-RU" w:eastAsia="en-US"/>
        </w:rPr>
      </w:pPr>
      <w:r>
        <w:rPr>
          <w:rFonts w:hint="default"/>
          <w:sz w:val="24"/>
          <w:szCs w:val="24"/>
          <w:lang w:val="ru-RU" w:eastAsia="en-US"/>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47209CC7">
      <w:pPr>
        <w:ind w:firstLine="567"/>
        <w:jc w:val="both"/>
        <w:rPr>
          <w:rFonts w:hint="default"/>
          <w:sz w:val="24"/>
          <w:szCs w:val="24"/>
          <w:lang w:val="ru-RU" w:eastAsia="en-US"/>
        </w:rPr>
      </w:pPr>
      <w:r>
        <w:rPr>
          <w:rFonts w:hint="default"/>
          <w:sz w:val="24"/>
          <w:szCs w:val="24"/>
          <w:lang w:val="ru-RU" w:eastAsia="en-US"/>
        </w:rPr>
        <w:t>ANNEXE. Catégories clés du projet</w:t>
      </w:r>
    </w:p>
    <w:p w14:paraId="09C25C7E">
      <w:pPr>
        <w:ind w:firstLine="567"/>
        <w:jc w:val="both"/>
        <w:rPr>
          <w:rFonts w:hint="default"/>
          <w:sz w:val="24"/>
          <w:szCs w:val="24"/>
          <w:lang w:val="ru-RU" w:eastAsia="en-US"/>
        </w:rPr>
      </w:pPr>
      <w:r>
        <w:rPr>
          <w:rFonts w:hint="default"/>
          <w:sz w:val="24"/>
          <w:szCs w:val="24"/>
          <w:lang w:val="ru-RU" w:eastAsia="en-US"/>
        </w:rPr>
        <w:t>Ci-dessous est présentée l’explication des notions clés du commentaire, avec indication de leur place dans l’histoire de la pensée et la spécificité de leur usage par l’auteur.</w:t>
      </w:r>
    </w:p>
    <w:p w14:paraId="34329273">
      <w:pPr>
        <w:ind w:firstLine="567"/>
        <w:jc w:val="both"/>
        <w:rPr>
          <w:rFonts w:hint="default"/>
          <w:sz w:val="24"/>
          <w:szCs w:val="24"/>
          <w:lang w:val="ru-RU" w:eastAsia="en-US"/>
        </w:rPr>
      </w:pPr>
      <w:r>
        <w:rPr>
          <w:rFonts w:hint="default"/>
          <w:sz w:val="24"/>
          <w:szCs w:val="24"/>
          <w:lang w:val="ru-RU" w:eastAsia="en-US"/>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7DD1CBF7">
      <w:pPr>
        <w:ind w:firstLine="567"/>
        <w:jc w:val="both"/>
        <w:rPr>
          <w:rFonts w:hint="default"/>
          <w:sz w:val="24"/>
          <w:szCs w:val="24"/>
          <w:lang w:val="ru-RU" w:eastAsia="en-US"/>
        </w:rPr>
      </w:pPr>
      <w:r>
        <w:rPr>
          <w:rFonts w:hint="default"/>
          <w:sz w:val="24"/>
          <w:szCs w:val="24"/>
          <w:lang w:val="ru-RU" w:eastAsia="en-US"/>
        </w:rPr>
        <w:t>1. Logocentricité (Logocentricité)</w:t>
      </w:r>
    </w:p>
    <w:p w14:paraId="4DD9A2B7">
      <w:pPr>
        <w:ind w:firstLine="567"/>
        <w:jc w:val="both"/>
        <w:rPr>
          <w:rFonts w:hint="default"/>
          <w:sz w:val="24"/>
          <w:szCs w:val="24"/>
          <w:lang w:val="ru-RU" w:eastAsia="en-US"/>
        </w:rPr>
      </w:pPr>
      <w:r>
        <w:rPr>
          <w:rFonts w:hint="default"/>
          <w:sz w:val="24"/>
          <w:szCs w:val="24"/>
          <w:lang w:val="ru-RU" w:eastAsia="en-US"/>
        </w:rPr>
        <w:t xml:space="preserve">Tradition : </w:t>
      </w:r>
    </w:p>
    <w:p w14:paraId="5AD6B5DB">
      <w:pPr>
        <w:ind w:firstLine="567"/>
        <w:jc w:val="both"/>
        <w:rPr>
          <w:rFonts w:hint="default"/>
          <w:sz w:val="24"/>
          <w:szCs w:val="24"/>
          <w:lang w:val="ru-RU" w:eastAsia="en-US"/>
        </w:rPr>
      </w:pPr>
      <w:r>
        <w:rPr>
          <w:rFonts w:hint="default"/>
          <w:sz w:val="24"/>
          <w:szCs w:val="24"/>
          <w:lang w:val="ru-RU" w:eastAsia="en-US"/>
        </w:rPr>
        <w:t>Introduit par Ludwig Klages dans les années 1920 et popularisé par Jacques Derrida dans les années 1960 comme terme critique. Il désigne « l’illusion métaphysique » d’un centre présent (Vérité, Dieu) que la déconstruction met en question.</w:t>
      </w:r>
    </w:p>
    <w:p w14:paraId="7949CAFB">
      <w:pPr>
        <w:ind w:firstLine="567"/>
        <w:jc w:val="both"/>
        <w:rPr>
          <w:rFonts w:hint="default"/>
          <w:sz w:val="24"/>
          <w:szCs w:val="24"/>
          <w:lang w:val="ru-RU" w:eastAsia="en-US"/>
        </w:rPr>
      </w:pPr>
      <w:r>
        <w:rPr>
          <w:rFonts w:hint="default"/>
          <w:sz w:val="24"/>
          <w:szCs w:val="24"/>
          <w:lang w:val="ru-RU" w:eastAsia="en-US"/>
        </w:rPr>
        <w:t>Ici :</w:t>
      </w:r>
    </w:p>
    <w:p w14:paraId="474945A2">
      <w:pPr>
        <w:ind w:firstLine="567"/>
        <w:jc w:val="both"/>
        <w:rPr>
          <w:rFonts w:hint="default"/>
          <w:sz w:val="24"/>
          <w:szCs w:val="24"/>
          <w:lang w:val="ru-RU" w:eastAsia="en-US"/>
        </w:rPr>
      </w:pPr>
      <w:r>
        <w:rPr>
          <w:rFonts w:hint="default"/>
          <w:sz w:val="24"/>
          <w:szCs w:val="24"/>
          <w:lang w:val="ru-RU" w:eastAsia="en-US"/>
        </w:rPr>
        <w:t>Le terme est utilisé dans une inversion conceptuelle. Nous n’affirmons pas une croyance naïve en un centre présent, mais constatons l’impossibilité ontologique de la pensée sans principe de cohérence.</w:t>
      </w:r>
    </w:p>
    <w:p w14:paraId="2B959011">
      <w:pPr>
        <w:ind w:firstLine="567"/>
        <w:jc w:val="both"/>
        <w:rPr>
          <w:rFonts w:hint="default"/>
          <w:sz w:val="24"/>
          <w:szCs w:val="24"/>
          <w:lang w:val="ru-RU" w:eastAsia="en-US"/>
        </w:rPr>
      </w:pPr>
      <w:r>
        <w:rPr>
          <w:rFonts w:hint="default"/>
          <w:sz w:val="24"/>
          <w:szCs w:val="24"/>
          <w:lang w:val="ru-RU" w:eastAsia="en-US"/>
        </w:rPr>
        <w:t>Défense :</w:t>
      </w:r>
    </w:p>
    <w:p w14:paraId="746B57F6">
      <w:pPr>
        <w:ind w:firstLine="567"/>
        <w:jc w:val="both"/>
        <w:rPr>
          <w:rFonts w:hint="default"/>
          <w:sz w:val="24"/>
          <w:szCs w:val="24"/>
          <w:lang w:val="ru-RU" w:eastAsia="en-US"/>
        </w:rPr>
      </w:pPr>
      <w:r>
        <w:rPr>
          <w:rFonts w:hint="default"/>
          <w:sz w:val="24"/>
          <w:szCs w:val="24"/>
          <w:lang w:val="ru-RU" w:eastAsia="en-US"/>
        </w:rPr>
        <w:t>« Contrairement à la déconstruction derridienne, je comprends la logocentricité non comme une certitude dogmatique, mais comme condition transcendantale de possibilité de la distinction entre vérité et fiction. »</w:t>
      </w:r>
    </w:p>
    <w:p w14:paraId="3DD379D8">
      <w:pPr>
        <w:ind w:firstLine="567"/>
        <w:jc w:val="both"/>
        <w:rPr>
          <w:rFonts w:hint="default"/>
          <w:sz w:val="24"/>
          <w:szCs w:val="24"/>
          <w:lang w:val="ru-RU" w:eastAsia="en-US"/>
        </w:rPr>
      </w:pPr>
      <w:r>
        <w:rPr>
          <w:rFonts w:hint="default"/>
          <w:sz w:val="24"/>
          <w:szCs w:val="24"/>
          <w:lang w:val="ru-RU" w:eastAsia="en-US"/>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4AC1639A">
      <w:pPr>
        <w:ind w:firstLine="567"/>
        <w:jc w:val="both"/>
        <w:rPr>
          <w:rFonts w:hint="default"/>
          <w:sz w:val="24"/>
          <w:szCs w:val="24"/>
          <w:lang w:val="ru-RU" w:eastAsia="en-US"/>
        </w:rPr>
      </w:pPr>
      <w:r>
        <w:rPr>
          <w:rFonts w:hint="default"/>
          <w:sz w:val="24"/>
          <w:szCs w:val="24"/>
          <w:lang w:val="ru-RU" w:eastAsia="en-US"/>
        </w:rPr>
        <w:t>2. Logofugalité (Logofugalité)</w:t>
      </w:r>
    </w:p>
    <w:p w14:paraId="2AB5B743">
      <w:pPr>
        <w:ind w:firstLine="567"/>
        <w:jc w:val="both"/>
        <w:rPr>
          <w:rFonts w:hint="default"/>
          <w:sz w:val="24"/>
          <w:szCs w:val="24"/>
          <w:lang w:val="ru-RU" w:eastAsia="en-US"/>
        </w:rPr>
      </w:pPr>
      <w:r>
        <w:rPr>
          <w:rFonts w:hint="default"/>
          <w:sz w:val="24"/>
          <w:szCs w:val="24"/>
          <w:lang w:val="ru-RU" w:eastAsia="en-US"/>
        </w:rPr>
        <w:t>Tradition :</w:t>
      </w:r>
    </w:p>
    <w:p w14:paraId="6A716492">
      <w:pPr>
        <w:ind w:firstLine="567"/>
        <w:jc w:val="both"/>
        <w:rPr>
          <w:rFonts w:hint="default"/>
          <w:sz w:val="24"/>
          <w:szCs w:val="24"/>
          <w:lang w:val="ru-RU" w:eastAsia="en-US"/>
        </w:rPr>
      </w:pPr>
      <w:r>
        <w:rPr>
          <w:rFonts w:hint="default"/>
          <w:sz w:val="24"/>
          <w:szCs w:val="24"/>
          <w:lang w:val="ru-RU" w:eastAsia="en-US"/>
        </w:rPr>
        <w:t>Néologisme. Analogue aux oppositions « théocentrique — théofuge ».</w:t>
      </w:r>
    </w:p>
    <w:p w14:paraId="0BFACF66">
      <w:pPr>
        <w:ind w:firstLine="567"/>
        <w:jc w:val="both"/>
        <w:rPr>
          <w:rFonts w:hint="default"/>
          <w:sz w:val="24"/>
          <w:szCs w:val="24"/>
          <w:lang w:val="ru-RU" w:eastAsia="en-US"/>
        </w:rPr>
      </w:pPr>
      <w:r>
        <w:rPr>
          <w:rFonts w:hint="default"/>
          <w:sz w:val="24"/>
          <w:szCs w:val="24"/>
          <w:lang w:val="ru-RU" w:eastAsia="en-US"/>
        </w:rPr>
        <w:t>Ici :</w:t>
      </w:r>
    </w:p>
    <w:p w14:paraId="19B71C97">
      <w:pPr>
        <w:ind w:firstLine="567"/>
        <w:jc w:val="both"/>
        <w:rPr>
          <w:rFonts w:hint="default"/>
          <w:sz w:val="24"/>
          <w:szCs w:val="24"/>
          <w:lang w:val="ru-RU" w:eastAsia="en-US"/>
        </w:rPr>
      </w:pPr>
      <w:r>
        <w:rPr>
          <w:rFonts w:hint="default"/>
          <w:sz w:val="24"/>
          <w:szCs w:val="24"/>
          <w:lang w:val="ru-RU" w:eastAsia="en-US"/>
        </w:rPr>
        <w:t>Le terme décrit la dynamique ontologique de la fuite hors du fondement. Il ne s’agit pas d’un péché moral, mais d’un déplacement structurel du centre de gravité vers des niveaux dérivés (biologie, société).</w:t>
      </w:r>
    </w:p>
    <w:p w14:paraId="114AB339">
      <w:pPr>
        <w:ind w:firstLine="567"/>
        <w:jc w:val="both"/>
        <w:rPr>
          <w:rFonts w:hint="default"/>
          <w:sz w:val="24"/>
          <w:szCs w:val="24"/>
          <w:lang w:val="ru-RU" w:eastAsia="en-US"/>
        </w:rPr>
      </w:pPr>
      <w:r>
        <w:rPr>
          <w:rFonts w:hint="default"/>
          <w:sz w:val="24"/>
          <w:szCs w:val="24"/>
          <w:lang w:val="ru-RU" w:eastAsia="en-US"/>
        </w:rPr>
        <w:t>Défense :</w:t>
      </w:r>
    </w:p>
    <w:p w14:paraId="6B587F61">
      <w:pPr>
        <w:ind w:firstLine="567"/>
        <w:jc w:val="both"/>
        <w:rPr>
          <w:rFonts w:hint="default"/>
          <w:sz w:val="24"/>
          <w:szCs w:val="24"/>
          <w:lang w:val="ru-RU" w:eastAsia="en-US"/>
        </w:rPr>
      </w:pPr>
      <w:r>
        <w:rPr>
          <w:rFonts w:hint="default"/>
          <w:sz w:val="24"/>
          <w:szCs w:val="24"/>
          <w:lang w:val="ru-RU" w:eastAsia="en-US"/>
        </w:rPr>
        <w:t>« Le terme est introduit pour décrire un processus que la théologie appelle la chute, et que la philosophie décrit comme l’oubli de l’être, chez Martin Heidegger, mais sans charge mystique. »</w:t>
      </w:r>
    </w:p>
    <w:p w14:paraId="254308E0">
      <w:pPr>
        <w:ind w:firstLine="567"/>
        <w:jc w:val="both"/>
        <w:rPr>
          <w:rFonts w:hint="default"/>
          <w:sz w:val="24"/>
          <w:szCs w:val="24"/>
          <w:lang w:val="ru-RU" w:eastAsia="en-US"/>
        </w:rPr>
      </w:pPr>
    </w:p>
    <w:p w14:paraId="55D28F56">
      <w:pPr>
        <w:ind w:firstLine="567"/>
        <w:jc w:val="both"/>
        <w:rPr>
          <w:rFonts w:hint="default"/>
          <w:sz w:val="24"/>
          <w:szCs w:val="24"/>
          <w:lang w:val="ru-RU" w:eastAsia="en-US"/>
        </w:rPr>
      </w:pPr>
      <w:r>
        <w:rPr>
          <w:rFonts w:hint="default"/>
          <w:sz w:val="24"/>
          <w:szCs w:val="24"/>
          <w:lang w:val="ru-RU" w:eastAsia="en-US"/>
        </w:rPr>
        <w:t>3. Autonomie ontologique (Ontological Autonomy)</w:t>
      </w:r>
    </w:p>
    <w:p w14:paraId="115F3D30">
      <w:pPr>
        <w:ind w:firstLine="567"/>
        <w:jc w:val="both"/>
        <w:rPr>
          <w:rFonts w:hint="default"/>
          <w:sz w:val="24"/>
          <w:szCs w:val="24"/>
          <w:lang w:val="ru-RU" w:eastAsia="en-US"/>
        </w:rPr>
      </w:pPr>
      <w:r>
        <w:rPr>
          <w:rFonts w:hint="default"/>
          <w:sz w:val="24"/>
          <w:szCs w:val="24"/>
          <w:lang w:val="ru-RU" w:eastAsia="en-US"/>
        </w:rPr>
        <w:t>Tradition :</w:t>
      </w:r>
      <w:r>
        <w:rPr>
          <w:rFonts w:hint="default"/>
          <w:sz w:val="24"/>
          <w:szCs w:val="24"/>
          <w:lang w:val="ru-RU" w:eastAsia="en-US"/>
        </w:rPr>
        <w:br w:type="textWrapping"/>
      </w:r>
      <w:r>
        <w:rPr>
          <w:rFonts w:hint="default"/>
          <w:sz w:val="24"/>
          <w:szCs w:val="24"/>
          <w:lang w:val="ru-RU" w:eastAsia="en-US"/>
        </w:rPr>
        <w:t>Immanuel Kant (autonomie de la volonté comme bien) ;</w:t>
      </w:r>
      <w:r>
        <w:rPr>
          <w:rFonts w:hint="default"/>
          <w:sz w:val="24"/>
          <w:szCs w:val="24"/>
          <w:lang w:val="ru-RU" w:eastAsia="en-US"/>
        </w:rPr>
        <w:br w:type="textWrapping"/>
      </w:r>
      <w:r>
        <w:rPr>
          <w:rFonts w:hint="default"/>
          <w:sz w:val="24"/>
          <w:szCs w:val="24"/>
          <w:lang w:val="ru-RU" w:eastAsia="en-US"/>
        </w:rPr>
        <w:t>Martin Heidegger, Jean-Luc Marion, John Zizioulas (critique du sujet autonome comme oubli de l’être / de l’Autre).</w:t>
      </w:r>
    </w:p>
    <w:p w14:paraId="4ED7255C">
      <w:pPr>
        <w:ind w:firstLine="567"/>
        <w:jc w:val="both"/>
        <w:rPr>
          <w:rFonts w:hint="default"/>
          <w:sz w:val="24"/>
          <w:szCs w:val="24"/>
          <w:lang w:val="ru-RU" w:eastAsia="en-US"/>
        </w:rPr>
      </w:pPr>
      <w:r>
        <w:rPr>
          <w:rFonts w:hint="default"/>
          <w:sz w:val="24"/>
          <w:szCs w:val="24"/>
          <w:lang w:val="ru-RU" w:eastAsia="en-US"/>
        </w:rPr>
        <w:t>Ici :</w:t>
      </w:r>
      <w:r>
        <w:rPr>
          <w:rFonts w:hint="default"/>
          <w:sz w:val="24"/>
          <w:szCs w:val="24"/>
          <w:lang w:val="ru-RU" w:eastAsia="en-US"/>
        </w:rPr>
        <w:br w:type="textWrapping"/>
      </w:r>
      <w:r>
        <w:rPr>
          <w:rFonts w:hint="default"/>
          <w:sz w:val="24"/>
          <w:szCs w:val="24"/>
          <w:lang w:val="ru-RU" w:eastAsia="en-US"/>
        </w:rPr>
        <w:t>Le terme est utilisé dans un sens critique (plus proche de Zizioulas et de Marion).</w:t>
      </w:r>
      <w:r>
        <w:rPr>
          <w:rFonts w:hint="default"/>
          <w:sz w:val="24"/>
          <w:szCs w:val="24"/>
          <w:lang w:val="ru-RU" w:eastAsia="en-US"/>
        </w:rPr>
        <w:br w:type="textWrapping"/>
      </w:r>
      <w:r>
        <w:rPr>
          <w:rFonts w:hint="default"/>
          <w:sz w:val="24"/>
          <w:szCs w:val="24"/>
          <w:lang w:val="ru-RU" w:eastAsia="en-US"/>
        </w:rPr>
        <w:t>L’autonomie est la prétention du « Je » créé à être la source de son propre être (Ich bin Gott), ce qui est ontologiquement impossible et conduit à la désintégration.</w:t>
      </w:r>
    </w:p>
    <w:p w14:paraId="567EBA57">
      <w:pPr>
        <w:ind w:firstLine="567"/>
        <w:jc w:val="both"/>
        <w:rPr>
          <w:rFonts w:hint="default"/>
          <w:sz w:val="24"/>
          <w:szCs w:val="24"/>
          <w:lang w:val="ru-RU" w:eastAsia="en-US"/>
        </w:rPr>
      </w:pPr>
      <w:r>
        <w:rPr>
          <w:rFonts w:hint="default"/>
          <w:sz w:val="24"/>
          <w:szCs w:val="24"/>
          <w:lang w:val="ru-RU" w:eastAsia="en-US"/>
        </w:rPr>
        <w:t>Défense :</w:t>
      </w:r>
      <w:r>
        <w:rPr>
          <w:rFonts w:hint="default"/>
          <w:sz w:val="24"/>
          <w:szCs w:val="24"/>
          <w:lang w:val="ru-RU" w:eastAsia="en-US"/>
        </w:rPr>
        <w:br w:type="textWrapping"/>
      </w:r>
      <w:r>
        <w:rPr>
          <w:rFonts w:hint="default"/>
          <w:sz w:val="24"/>
          <w:szCs w:val="24"/>
          <w:lang w:val="ru-RU" w:eastAsia="en-US"/>
        </w:rPr>
        <w:t>« Il ne s’agit pas d’autonomie morale (au sens kantien), mais de la question de la source ontologique. Le sujet est libre, mais il n’est pas la source de sa propre vie (Christ bin). »</w:t>
      </w:r>
    </w:p>
    <w:p w14:paraId="3FA4BDF3">
      <w:pPr>
        <w:ind w:firstLine="567"/>
        <w:jc w:val="both"/>
        <w:rPr>
          <w:rFonts w:hint="default"/>
          <w:sz w:val="24"/>
          <w:szCs w:val="24"/>
          <w:lang w:val="ru-RU" w:eastAsia="en-US"/>
        </w:rPr>
      </w:pPr>
      <w:r>
        <w:rPr>
          <w:rFonts w:hint="default"/>
          <w:sz w:val="24"/>
          <w:szCs w:val="24"/>
          <w:lang w:val="ru-RU" w:eastAsia="en-US"/>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4D83B4D3">
      <w:pPr>
        <w:ind w:firstLine="567"/>
        <w:jc w:val="both"/>
        <w:rPr>
          <w:rFonts w:hint="default"/>
          <w:sz w:val="24"/>
          <w:szCs w:val="24"/>
          <w:lang w:val="ru-RU" w:eastAsia="en-US"/>
        </w:rPr>
      </w:pPr>
      <w:r>
        <w:rPr>
          <w:rFonts w:hint="default"/>
          <w:sz w:val="24"/>
          <w:szCs w:val="24"/>
          <w:lang w:val="ru-RU" w:eastAsia="en-US"/>
        </w:rPr>
        <w:t>4. Identification participative (Participatory Identity)</w:t>
      </w:r>
    </w:p>
    <w:p w14:paraId="32447F92">
      <w:pPr>
        <w:ind w:firstLine="567"/>
        <w:jc w:val="both"/>
        <w:rPr>
          <w:rFonts w:hint="default"/>
          <w:sz w:val="24"/>
          <w:szCs w:val="24"/>
          <w:lang w:val="ru-RU" w:eastAsia="en-US"/>
        </w:rPr>
      </w:pPr>
      <w:r>
        <w:rPr>
          <w:rFonts w:hint="default"/>
          <w:sz w:val="24"/>
          <w:szCs w:val="24"/>
          <w:lang w:val="ru-RU" w:eastAsia="en-US"/>
        </w:rPr>
        <w:t>Tradition :</w:t>
      </w:r>
      <w:r>
        <w:rPr>
          <w:rFonts w:hint="default"/>
          <w:sz w:val="24"/>
          <w:szCs w:val="24"/>
          <w:lang w:val="ru-RU" w:eastAsia="en-US"/>
        </w:rPr>
        <w:br w:type="textWrapping"/>
      </w:r>
      <w:r>
        <w:rPr>
          <w:rFonts w:hint="default"/>
          <w:sz w:val="24"/>
          <w:szCs w:val="24"/>
          <w:lang w:val="ru-RU" w:eastAsia="en-US"/>
        </w:rPr>
        <w:t>Plato (μέθεξις — participation) ;</w:t>
      </w:r>
      <w:r>
        <w:rPr>
          <w:rFonts w:hint="default"/>
          <w:sz w:val="24"/>
          <w:szCs w:val="24"/>
          <w:lang w:val="ru-RU" w:eastAsia="en-US"/>
        </w:rPr>
        <w:br w:type="textWrapping"/>
      </w:r>
      <w:r>
        <w:rPr>
          <w:rFonts w:hint="default"/>
          <w:sz w:val="24"/>
          <w:szCs w:val="24"/>
          <w:lang w:val="ru-RU" w:eastAsia="en-US"/>
        </w:rPr>
        <w:t>Radical Orthodoxy (John Milbank, Catherine Pickstock) ;</w:t>
      </w:r>
      <w:r>
        <w:rPr>
          <w:rFonts w:hint="default"/>
          <w:sz w:val="24"/>
          <w:szCs w:val="24"/>
          <w:lang w:val="ru-RU" w:eastAsia="en-US"/>
        </w:rPr>
        <w:br w:type="textWrapping"/>
      </w:r>
      <w:r>
        <w:rPr>
          <w:rFonts w:hint="default"/>
          <w:sz w:val="24"/>
          <w:szCs w:val="24"/>
          <w:lang w:val="ru-RU" w:eastAsia="en-US"/>
        </w:rPr>
        <w:t>théologie orthodoxe (déification, θέωσις).</w:t>
      </w:r>
    </w:p>
    <w:p w14:paraId="2253AB59">
      <w:pPr>
        <w:ind w:firstLine="567"/>
        <w:jc w:val="both"/>
        <w:rPr>
          <w:rFonts w:hint="default"/>
          <w:sz w:val="24"/>
          <w:szCs w:val="24"/>
          <w:lang w:val="ru-RU" w:eastAsia="en-US"/>
        </w:rPr>
      </w:pPr>
      <w:r>
        <w:rPr>
          <w:rFonts w:hint="default"/>
          <w:sz w:val="24"/>
          <w:szCs w:val="24"/>
          <w:lang w:val="ru-RU" w:eastAsia="en-US"/>
        </w:rPr>
        <w:t>Ici :</w:t>
      </w:r>
      <w:r>
        <w:rPr>
          <w:rFonts w:hint="default"/>
          <w:sz w:val="24"/>
          <w:szCs w:val="24"/>
          <w:lang w:val="ru-RU" w:eastAsia="en-US"/>
        </w:rPr>
        <w:br w:type="textWrapping"/>
      </w:r>
      <w:r>
        <w:rPr>
          <w:rFonts w:hint="default"/>
          <w:sz w:val="24"/>
          <w:szCs w:val="24"/>
          <w:lang w:val="ru-RU" w:eastAsia="en-US"/>
        </w:rPr>
        <w:t>Mécanisme de stabilité de la personne.</w:t>
      </w:r>
      <w:r>
        <w:rPr>
          <w:rFonts w:hint="default"/>
          <w:sz w:val="24"/>
          <w:szCs w:val="24"/>
          <w:lang w:val="ru-RU" w:eastAsia="en-US"/>
        </w:rPr>
        <w:br w:type="textWrapping"/>
      </w:r>
      <w:r>
        <w:rPr>
          <w:rFonts w:hint="default"/>
          <w:sz w:val="24"/>
          <w:szCs w:val="24"/>
          <w:lang w:val="ru-RU" w:eastAsia="en-US"/>
        </w:rPr>
        <w:t>L’identité n’est pas produite par le sujet lui-même, mais se constitue par la participation au Logos.</w:t>
      </w:r>
    </w:p>
    <w:p w14:paraId="0DB3A0F2">
      <w:pPr>
        <w:ind w:firstLine="567"/>
        <w:jc w:val="both"/>
        <w:rPr>
          <w:rFonts w:hint="default"/>
          <w:sz w:val="24"/>
          <w:szCs w:val="24"/>
          <w:lang w:val="ru-RU" w:eastAsia="en-US"/>
        </w:rPr>
      </w:pPr>
      <w:r>
        <w:rPr>
          <w:rFonts w:hint="default"/>
          <w:sz w:val="24"/>
          <w:szCs w:val="24"/>
          <w:lang w:val="ru-RU" w:eastAsia="en-US"/>
        </w:rPr>
        <w:t>Défense :</w:t>
      </w:r>
      <w:r>
        <w:rPr>
          <w:rFonts w:hint="default"/>
          <w:sz w:val="24"/>
          <w:szCs w:val="24"/>
          <w:lang w:val="ru-RU" w:eastAsia="en-US"/>
        </w:rPr>
        <w:br w:type="textWrapping"/>
      </w:r>
      <w:r>
        <w:rPr>
          <w:rFonts w:hint="default"/>
          <w:sz w:val="24"/>
          <w:szCs w:val="24"/>
          <w:lang w:val="ru-RU" w:eastAsia="en-US"/>
        </w:rPr>
        <w:t>« Le concept se rapproche de la Radical Orthodoxy, mais l’accent est déplacé de la théorie sociale vers l’ontologie du sujet : la participation comme condition de la préservation de l’identité. »</w:t>
      </w:r>
    </w:p>
    <w:p w14:paraId="2F1496C7">
      <w:pPr>
        <w:ind w:firstLine="567"/>
        <w:jc w:val="both"/>
        <w:rPr>
          <w:rFonts w:hint="default"/>
          <w:sz w:val="24"/>
          <w:szCs w:val="24"/>
          <w:lang w:val="ru-RU" w:eastAsia="en-US"/>
        </w:rPr>
      </w:pPr>
      <w:r>
        <w:rPr>
          <w:rFonts w:hint="default"/>
          <w:sz w:val="24"/>
          <w:szCs w:val="24"/>
          <w:lang w:val="ru-RU" w:eastAsia="en-US"/>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619CCF93">
      <w:pPr>
        <w:ind w:firstLine="567"/>
        <w:jc w:val="both"/>
        <w:rPr>
          <w:rFonts w:hint="default"/>
          <w:sz w:val="24"/>
          <w:szCs w:val="24"/>
          <w:lang w:val="ru-RU" w:eastAsia="en-US"/>
        </w:rPr>
      </w:pPr>
      <w:r>
        <w:rPr>
          <w:rFonts w:hint="default"/>
          <w:sz w:val="24"/>
          <w:szCs w:val="24"/>
          <w:lang w:val="ru-RU" w:eastAsia="en-US"/>
        </w:rPr>
        <w:t>5. Décolonisation de la personne (Decolonization of Personality)</w:t>
      </w:r>
    </w:p>
    <w:p w14:paraId="711372B8">
      <w:pPr>
        <w:ind w:firstLine="567"/>
        <w:jc w:val="both"/>
        <w:rPr>
          <w:rFonts w:hint="default"/>
          <w:sz w:val="24"/>
          <w:szCs w:val="24"/>
          <w:lang w:val="ru-RU" w:eastAsia="en-US"/>
        </w:rPr>
      </w:pPr>
      <w:r>
        <w:rPr>
          <w:rFonts w:hint="default"/>
          <w:sz w:val="24"/>
          <w:szCs w:val="24"/>
          <w:lang w:val="ru-RU" w:eastAsia="en-US"/>
        </w:rPr>
        <w:t>Tradition :</w:t>
      </w:r>
      <w:r>
        <w:rPr>
          <w:rFonts w:hint="default"/>
          <w:sz w:val="24"/>
          <w:szCs w:val="24"/>
          <w:lang w:val="ru-RU" w:eastAsia="en-US"/>
        </w:rPr>
        <w:br w:type="textWrapping"/>
      </w:r>
      <w:r>
        <w:rPr>
          <w:rFonts w:hint="default"/>
          <w:sz w:val="24"/>
          <w:szCs w:val="24"/>
          <w:lang w:val="ru-RU" w:eastAsia="en-US"/>
        </w:rPr>
        <w:t>théorie postcoloniale (Frantz Fanon, Edward Said, Walter Mignolo) — libération de la domination politique et culturelle.</w:t>
      </w:r>
    </w:p>
    <w:p w14:paraId="5E6CA0A2">
      <w:pPr>
        <w:ind w:firstLine="567"/>
        <w:jc w:val="both"/>
        <w:rPr>
          <w:rFonts w:hint="default"/>
          <w:sz w:val="24"/>
          <w:szCs w:val="24"/>
          <w:lang w:val="ru-RU" w:eastAsia="en-US"/>
        </w:rPr>
      </w:pPr>
      <w:r>
        <w:rPr>
          <w:rFonts w:hint="default"/>
          <w:sz w:val="24"/>
          <w:szCs w:val="24"/>
          <w:lang w:val="ru-RU" w:eastAsia="en-US"/>
        </w:rPr>
        <w:t>Ici :</w:t>
      </w:r>
      <w:r>
        <w:rPr>
          <w:rFonts w:hint="default"/>
          <w:sz w:val="24"/>
          <w:szCs w:val="24"/>
          <w:lang w:val="ru-RU" w:eastAsia="en-US"/>
        </w:rPr>
        <w:br w:type="textWrapping"/>
      </w:r>
      <w:r>
        <w:rPr>
          <w:rFonts w:hint="default"/>
          <w:sz w:val="24"/>
          <w:szCs w:val="24"/>
          <w:lang w:val="ru-RU" w:eastAsia="en-US"/>
        </w:rPr>
        <w:t>Libération ontologique des faux centres d’auto-détermination (idéologies, traumatismes, rôles sociaux).</w:t>
      </w:r>
    </w:p>
    <w:p w14:paraId="1B1DCD33">
      <w:pPr>
        <w:ind w:firstLine="567"/>
        <w:jc w:val="both"/>
        <w:rPr>
          <w:rFonts w:hint="default"/>
          <w:sz w:val="24"/>
          <w:szCs w:val="24"/>
          <w:lang w:val="ru-RU" w:eastAsia="en-US"/>
        </w:rPr>
      </w:pPr>
      <w:r>
        <w:rPr>
          <w:rFonts w:hint="default"/>
          <w:sz w:val="24"/>
          <w:szCs w:val="24"/>
          <w:lang w:val="ru-RU" w:eastAsia="en-US"/>
        </w:rPr>
        <w:t>Défense :</w:t>
      </w:r>
      <w:r>
        <w:rPr>
          <w:rFonts w:hint="default"/>
          <w:sz w:val="24"/>
          <w:szCs w:val="24"/>
          <w:lang w:val="ru-RU" w:eastAsia="en-US"/>
        </w:rPr>
        <w:br w:type="textWrapping"/>
      </w:r>
      <w:r>
        <w:rPr>
          <w:rFonts w:hint="default"/>
          <w:sz w:val="24"/>
          <w:szCs w:val="24"/>
          <w:lang w:val="ru-RU" w:eastAsia="en-US"/>
        </w:rPr>
        <w:t>« Le terme est utilisé métaphoriquement par rapport au postcolonialisme. Il ne s’agit pas de politique, mais du retour au sujet de son droit à l’adressage ontologique. »</w:t>
      </w:r>
    </w:p>
    <w:p w14:paraId="385FC34B">
      <w:pPr>
        <w:ind w:firstLine="567"/>
        <w:jc w:val="both"/>
        <w:rPr>
          <w:rFonts w:hint="default"/>
          <w:sz w:val="24"/>
          <w:szCs w:val="24"/>
          <w:lang w:val="ru-RU" w:eastAsia="en-US"/>
        </w:rPr>
      </w:pPr>
      <w:r>
        <w:rPr>
          <w:rFonts w:hint="default"/>
          <w:sz w:val="24"/>
          <w:szCs w:val="24"/>
          <w:lang w:val="ru-RU" w:eastAsia="en-US"/>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0FB5F041">
      <w:pPr>
        <w:ind w:firstLine="567"/>
        <w:jc w:val="both"/>
        <w:rPr>
          <w:rFonts w:hint="default"/>
          <w:sz w:val="24"/>
          <w:szCs w:val="24"/>
          <w:lang w:val="ru-RU" w:eastAsia="en-US"/>
        </w:rPr>
      </w:pPr>
      <w:r>
        <w:rPr>
          <w:rFonts w:hint="default"/>
          <w:sz w:val="24"/>
          <w:szCs w:val="24"/>
          <w:lang w:val="ru-RU" w:eastAsia="en-US"/>
        </w:rPr>
        <w:t>6. Le sujet comme ré-adressage (Subject as Re-addressing)</w:t>
      </w:r>
    </w:p>
    <w:p w14:paraId="31374889">
      <w:pPr>
        <w:ind w:firstLine="567"/>
        <w:jc w:val="both"/>
        <w:rPr>
          <w:rFonts w:hint="default"/>
          <w:sz w:val="24"/>
          <w:szCs w:val="24"/>
          <w:lang w:val="ru-RU" w:eastAsia="en-US"/>
        </w:rPr>
      </w:pPr>
      <w:r>
        <w:rPr>
          <w:rFonts w:hint="default"/>
          <w:sz w:val="24"/>
          <w:szCs w:val="24"/>
          <w:lang w:val="ru-RU" w:eastAsia="en-US"/>
        </w:rPr>
        <w:t>Tradition :</w:t>
      </w:r>
    </w:p>
    <w:p w14:paraId="4BB6B7BA">
      <w:pPr>
        <w:ind w:firstLine="567"/>
        <w:jc w:val="both"/>
        <w:rPr>
          <w:rFonts w:hint="default"/>
          <w:sz w:val="24"/>
          <w:szCs w:val="24"/>
          <w:lang w:val="ru-RU" w:eastAsia="en-US"/>
        </w:rPr>
      </w:pPr>
      <w:r>
        <w:rPr>
          <w:rFonts w:hint="default"/>
          <w:sz w:val="24"/>
          <w:szCs w:val="24"/>
          <w:lang w:val="ru-RU" w:eastAsia="en-US"/>
        </w:rPr>
        <w:t>Jacques Lacan (le sujet comme rupture) ; Alain Badiou (le sujet comme fidélité à l’événement) ; post-structuralisme (le sujet comme fonction).</w:t>
      </w:r>
    </w:p>
    <w:p w14:paraId="2395F104">
      <w:pPr>
        <w:ind w:firstLine="567"/>
        <w:jc w:val="both"/>
        <w:rPr>
          <w:rFonts w:hint="default"/>
          <w:sz w:val="24"/>
          <w:szCs w:val="24"/>
          <w:lang w:val="ru-RU" w:eastAsia="en-US"/>
        </w:rPr>
      </w:pPr>
      <w:r>
        <w:rPr>
          <w:rFonts w:hint="default"/>
          <w:sz w:val="24"/>
          <w:szCs w:val="24"/>
          <w:lang w:val="ru-RU" w:eastAsia="en-US"/>
        </w:rPr>
        <w:t>Ici :</w:t>
      </w:r>
    </w:p>
    <w:p w14:paraId="26598A3C">
      <w:pPr>
        <w:ind w:firstLine="567"/>
        <w:jc w:val="both"/>
        <w:rPr>
          <w:rFonts w:hint="default"/>
          <w:sz w:val="24"/>
          <w:szCs w:val="24"/>
          <w:lang w:val="ru-RU" w:eastAsia="en-US"/>
        </w:rPr>
      </w:pPr>
      <w:r>
        <w:rPr>
          <w:rFonts w:hint="default"/>
          <w:sz w:val="24"/>
          <w:szCs w:val="24"/>
          <w:lang w:val="ru-RU" w:eastAsia="en-US"/>
        </w:rPr>
        <w:t>Le sujet n’est pas une chose, mais un vecteur — la capacité de modifier la hiérarchie des fondements.</w:t>
      </w:r>
    </w:p>
    <w:p w14:paraId="31EE5C97">
      <w:pPr>
        <w:ind w:firstLine="567"/>
        <w:jc w:val="both"/>
        <w:rPr>
          <w:rFonts w:hint="default"/>
          <w:sz w:val="24"/>
          <w:szCs w:val="24"/>
          <w:lang w:val="ru-RU" w:eastAsia="en-US"/>
        </w:rPr>
      </w:pPr>
      <w:r>
        <w:rPr>
          <w:rFonts w:hint="default"/>
          <w:sz w:val="24"/>
          <w:szCs w:val="24"/>
          <w:lang w:val="ru-RU" w:eastAsia="en-US"/>
        </w:rPr>
        <w:t>Défense :</w:t>
      </w:r>
    </w:p>
    <w:p w14:paraId="225EE450">
      <w:pPr>
        <w:ind w:firstLine="567"/>
        <w:jc w:val="both"/>
        <w:rPr>
          <w:rFonts w:hint="default"/>
          <w:sz w:val="24"/>
          <w:szCs w:val="24"/>
          <w:lang w:val="ru-RU" w:eastAsia="en-US"/>
        </w:rPr>
      </w:pPr>
      <w:r>
        <w:rPr>
          <w:rFonts w:hint="default"/>
          <w:sz w:val="24"/>
          <w:szCs w:val="24"/>
          <w:lang w:val="ru-RU" w:eastAsia="en-US"/>
        </w:rPr>
        <w:t>« Cette définition accepte la critique du sujet substantiel, mais lui restitue son agentivité par la fonction du choix du fondement, et non par la substantialité. »</w:t>
      </w:r>
    </w:p>
    <w:p w14:paraId="6517AA85">
      <w:pPr>
        <w:ind w:firstLine="567"/>
        <w:jc w:val="both"/>
        <w:rPr>
          <w:rFonts w:hint="default"/>
          <w:sz w:val="24"/>
          <w:szCs w:val="24"/>
          <w:lang w:val="ru-RU" w:eastAsia="en-US"/>
        </w:rPr>
      </w:pPr>
      <w:r>
        <w:rPr>
          <w:rFonts w:hint="default"/>
          <w:sz w:val="24"/>
          <w:szCs w:val="24"/>
          <w:lang w:val="ru-RU" w:eastAsia="en-US"/>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62D0DA71">
      <w:pPr>
        <w:ind w:firstLine="567"/>
        <w:jc w:val="both"/>
        <w:rPr>
          <w:rFonts w:hint="default"/>
          <w:sz w:val="24"/>
          <w:szCs w:val="24"/>
          <w:lang w:val="ru-RU" w:eastAsia="en-US"/>
        </w:rPr>
      </w:pPr>
      <w:r>
        <w:rPr>
          <w:rFonts w:hint="default"/>
          <w:sz w:val="24"/>
          <w:szCs w:val="24"/>
          <w:lang w:val="ru-RU" w:eastAsia="en-US"/>
        </w:rPr>
        <w:t>7. L’Église comme événement et forme (Church as Event and Form)</w:t>
      </w:r>
    </w:p>
    <w:p w14:paraId="38502FE1">
      <w:pPr>
        <w:ind w:firstLine="567"/>
        <w:jc w:val="both"/>
        <w:rPr>
          <w:rFonts w:hint="default"/>
          <w:sz w:val="24"/>
          <w:szCs w:val="24"/>
          <w:lang w:val="ru-RU" w:eastAsia="en-US"/>
        </w:rPr>
      </w:pPr>
      <w:r>
        <w:rPr>
          <w:rFonts w:hint="default"/>
          <w:sz w:val="24"/>
          <w:szCs w:val="24"/>
          <w:lang w:val="ru-RU" w:eastAsia="en-US"/>
        </w:rPr>
        <w:t>Tradition :</w:t>
      </w:r>
    </w:p>
    <w:p w14:paraId="1AC18ED0">
      <w:pPr>
        <w:ind w:firstLine="567"/>
        <w:jc w:val="both"/>
        <w:rPr>
          <w:rFonts w:hint="default"/>
          <w:sz w:val="24"/>
          <w:szCs w:val="24"/>
          <w:lang w:val="ru-RU" w:eastAsia="en-US"/>
        </w:rPr>
      </w:pPr>
      <w:r>
        <w:rPr>
          <w:rFonts w:hint="default"/>
          <w:sz w:val="24"/>
          <w:szCs w:val="24"/>
          <w:lang w:val="ru-RU" w:eastAsia="en-US"/>
        </w:rPr>
        <w:t>ecclésiologie eucharistique (Nikolai Afanasiev) ; ontologie de la communion (John Zizioulas) ; phénoménologie de l’événement (Martin Heidegger, Alain Badiou).</w:t>
      </w:r>
    </w:p>
    <w:p w14:paraId="0A85925E">
      <w:pPr>
        <w:ind w:firstLine="567"/>
        <w:jc w:val="both"/>
        <w:rPr>
          <w:rFonts w:hint="default"/>
          <w:sz w:val="24"/>
          <w:szCs w:val="24"/>
          <w:lang w:val="ru-RU" w:eastAsia="en-US"/>
        </w:rPr>
      </w:pPr>
      <w:r>
        <w:rPr>
          <w:rFonts w:hint="default"/>
          <w:sz w:val="24"/>
          <w:szCs w:val="24"/>
          <w:lang w:val="ru-RU" w:eastAsia="en-US"/>
        </w:rPr>
        <w:t>Ici :</w:t>
      </w:r>
    </w:p>
    <w:p w14:paraId="00E8AB22">
      <w:pPr>
        <w:ind w:firstLine="567"/>
        <w:jc w:val="both"/>
        <w:rPr>
          <w:rFonts w:hint="default"/>
          <w:sz w:val="24"/>
          <w:szCs w:val="24"/>
          <w:lang w:val="ru-RU" w:eastAsia="en-US"/>
        </w:rPr>
      </w:pPr>
      <w:r>
        <w:rPr>
          <w:rFonts w:hint="default"/>
          <w:sz w:val="24"/>
          <w:szCs w:val="24"/>
          <w:lang w:val="ru-RU" w:eastAsia="en-US"/>
        </w:rPr>
        <w:t>Un équilibre entre événement charismatique et forme institutionnelle. L’Église est comprise comme infrastructure ontologique de formation de l’eschatologie personnelle — un espace dans lequel le sujet construit sa relation à l’horizon ultime et stabilise son orientation dans le temps. La forme n’est pas nécessaire pour le pouvoir, mais pour la stabilisation de l’événement dans l’histoire.</w:t>
      </w:r>
    </w:p>
    <w:p w14:paraId="0C0811BE">
      <w:pPr>
        <w:ind w:firstLine="567"/>
        <w:jc w:val="both"/>
        <w:rPr>
          <w:rFonts w:hint="default"/>
          <w:sz w:val="24"/>
          <w:szCs w:val="24"/>
          <w:lang w:val="ru-RU" w:eastAsia="en-US"/>
        </w:rPr>
      </w:pPr>
      <w:r>
        <w:rPr>
          <w:rFonts w:hint="default"/>
          <w:sz w:val="24"/>
          <w:szCs w:val="24"/>
          <w:lang w:val="ru-RU" w:eastAsia="en-US"/>
        </w:rPr>
        <w:t>Défense :</w:t>
      </w:r>
    </w:p>
    <w:p w14:paraId="6BFCB477">
      <w:pPr>
        <w:ind w:firstLine="567"/>
        <w:jc w:val="both"/>
        <w:rPr>
          <w:rFonts w:hint="default"/>
          <w:sz w:val="24"/>
          <w:szCs w:val="24"/>
          <w:lang w:val="ru-RU" w:eastAsia="en-US"/>
        </w:rPr>
      </w:pPr>
      <w:r>
        <w:rPr>
          <w:rFonts w:hint="default"/>
          <w:sz w:val="24"/>
          <w:szCs w:val="24"/>
          <w:lang w:val="ru-RU" w:eastAsia="en-US"/>
        </w:rPr>
        <w:t>« Contrairement aux ecclésiologies purement événementielles, on souligne ici la nécessité d’un corps historique pour la vérification et la transmission de l’expérience, ce qui rapproche cette compréhension du maintien de la vérité chez Heidegger. »</w:t>
      </w:r>
    </w:p>
    <w:p w14:paraId="73537C61">
      <w:pPr>
        <w:ind w:firstLine="567"/>
        <w:jc w:val="both"/>
        <w:rPr>
          <w:rFonts w:hint="default"/>
          <w:sz w:val="24"/>
          <w:szCs w:val="24"/>
          <w:lang w:val="ru-RU" w:eastAsia="en-US"/>
        </w:rPr>
      </w:pPr>
    </w:p>
    <w:p w14:paraId="1DBD5B49">
      <w:pPr>
        <w:ind w:firstLine="567"/>
        <w:jc w:val="both"/>
        <w:rPr>
          <w:rFonts w:hint="default"/>
          <w:sz w:val="24"/>
          <w:szCs w:val="24"/>
          <w:lang w:val="ru-RU" w:eastAsia="en-US"/>
        </w:rPr>
      </w:pPr>
      <w:r>
        <w:rPr>
          <w:rFonts w:hint="default"/>
          <w:sz w:val="24"/>
          <w:szCs w:val="24"/>
          <w:lang w:val="ru-RU" w:eastAsia="en-US"/>
        </w:rPr>
        <w:t>8. Réalisme ontologique (Ontological Realism)</w:t>
      </w:r>
    </w:p>
    <w:p w14:paraId="03476F73">
      <w:pPr>
        <w:ind w:firstLine="567"/>
        <w:jc w:val="both"/>
        <w:rPr>
          <w:rFonts w:hint="default"/>
          <w:sz w:val="24"/>
          <w:szCs w:val="24"/>
          <w:lang w:val="ru-RU" w:eastAsia="en-US"/>
        </w:rPr>
      </w:pPr>
      <w:r>
        <w:rPr>
          <w:rFonts w:hint="default"/>
          <w:sz w:val="24"/>
          <w:szCs w:val="24"/>
          <w:lang w:val="ru-RU" w:eastAsia="en-US"/>
        </w:rPr>
        <w:t>Tradition : réalisme scientifique vs. constructivisme.</w:t>
      </w:r>
    </w:p>
    <w:p w14:paraId="10C17199">
      <w:pPr>
        <w:ind w:firstLine="567"/>
        <w:jc w:val="both"/>
        <w:rPr>
          <w:rFonts w:hint="default"/>
          <w:sz w:val="24"/>
          <w:szCs w:val="24"/>
          <w:lang w:val="ru-RU" w:eastAsia="en-US"/>
        </w:rPr>
      </w:pPr>
      <w:r>
        <w:rPr>
          <w:rFonts w:hint="default"/>
          <w:sz w:val="24"/>
          <w:szCs w:val="24"/>
          <w:lang w:val="ru-RU" w:eastAsia="en-US"/>
        </w:rPr>
        <w:t>Ici :</w:t>
      </w:r>
    </w:p>
    <w:p w14:paraId="7331E52C">
      <w:pPr>
        <w:ind w:firstLine="567"/>
        <w:jc w:val="both"/>
        <w:rPr>
          <w:rFonts w:hint="default"/>
          <w:sz w:val="24"/>
          <w:szCs w:val="24"/>
          <w:lang w:val="ru-RU" w:eastAsia="en-US"/>
        </w:rPr>
      </w:pPr>
      <w:r>
        <w:rPr>
          <w:rFonts w:hint="default"/>
          <w:sz w:val="24"/>
          <w:szCs w:val="24"/>
          <w:lang w:val="ru-RU" w:eastAsia="en-US"/>
        </w:rPr>
        <w:t>Régime de vie dans lequel l’être humain agit à partir de l’horizon de la réalité à venir (le Royaume), et non à partir de la peur du présent. Prise en compte de la plénitude de la réalité (y compris sa dimension divine), et non seulement d’un de ses fragments.</w:t>
      </w:r>
    </w:p>
    <w:p w14:paraId="7420B1FE">
      <w:pPr>
        <w:ind w:firstLine="567"/>
        <w:jc w:val="both"/>
        <w:rPr>
          <w:rFonts w:hint="default"/>
          <w:sz w:val="24"/>
          <w:szCs w:val="24"/>
          <w:lang w:val="ru-RU" w:eastAsia="en-US"/>
        </w:rPr>
      </w:pPr>
      <w:r>
        <w:rPr>
          <w:rFonts w:hint="default"/>
          <w:sz w:val="24"/>
          <w:szCs w:val="24"/>
          <w:lang w:val="ru-RU" w:eastAsia="en-US"/>
        </w:rPr>
        <w:t>Défense :</w:t>
      </w:r>
      <w:r>
        <w:rPr>
          <w:rFonts w:hint="default"/>
          <w:sz w:val="24"/>
          <w:szCs w:val="24"/>
          <w:lang w:val="ru-RU" w:eastAsia="en-US"/>
        </w:rPr>
        <w:br w:type="textWrapping"/>
      </w:r>
      <w:r>
        <w:rPr>
          <w:rFonts w:hint="default"/>
          <w:sz w:val="24"/>
          <w:szCs w:val="24"/>
          <w:lang w:val="ru-RU" w:eastAsia="en-US"/>
        </w:rPr>
        <w:t>« Il ne s’agit pas d’un réalisme naïf, mais d’un réalisme eschatologique : la réalité inclut l’avenir comme force agissante. »</w:t>
      </w:r>
    </w:p>
    <w:p w14:paraId="74052FA9">
      <w:pPr>
        <w:ind w:firstLine="567"/>
        <w:jc w:val="both"/>
        <w:rPr>
          <w:rFonts w:hint="default"/>
          <w:sz w:val="24"/>
          <w:szCs w:val="24"/>
          <w:lang w:val="ru-RU" w:eastAsia="en-US"/>
        </w:rPr>
      </w:pPr>
      <w:r>
        <w:rPr>
          <w:rFonts w:hint="default"/>
          <w:sz w:val="24"/>
          <w:szCs w:val="24"/>
          <w:lang w:val="ru-RU" w:eastAsia="en-US"/>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4AAF0F68">
      <w:pPr>
        <w:ind w:firstLine="567"/>
        <w:jc w:val="both"/>
        <w:rPr>
          <w:rFonts w:hint="default"/>
          <w:sz w:val="24"/>
          <w:szCs w:val="24"/>
          <w:lang w:val="ru-RU" w:eastAsia="en-US"/>
        </w:rPr>
      </w:pPr>
      <w:r>
        <w:rPr>
          <w:rFonts w:hint="default"/>
          <w:sz w:val="24"/>
          <w:szCs w:val="24"/>
          <w:lang w:val="ru-RU" w:eastAsia="en-US"/>
        </w:rPr>
        <w:t>9. Tension ontologique</w:t>
      </w:r>
    </w:p>
    <w:p w14:paraId="4C9E2B8F">
      <w:pPr>
        <w:ind w:firstLine="567"/>
        <w:jc w:val="both"/>
        <w:rPr>
          <w:rFonts w:hint="default"/>
          <w:sz w:val="24"/>
          <w:szCs w:val="24"/>
          <w:lang w:val="ru-RU" w:eastAsia="en-US"/>
        </w:rPr>
      </w:pPr>
      <w:r>
        <w:rPr>
          <w:rFonts w:hint="default"/>
          <w:sz w:val="24"/>
          <w:szCs w:val="24"/>
          <w:lang w:val="ru-RU" w:eastAsia="en-US"/>
        </w:rPr>
        <w:t>Régime d’être dans lequel la réalité cesse d’être un simple arrière-plan et devient un enjeu. Il apparaît dans des conditions de menace existentielle, lorsque la simulation devient mortellement dangereuse.</w:t>
      </w:r>
    </w:p>
    <w:p w14:paraId="0FE723E4">
      <w:pPr>
        <w:ind w:firstLine="567"/>
        <w:jc w:val="both"/>
        <w:rPr>
          <w:rFonts w:hint="default"/>
          <w:sz w:val="24"/>
          <w:szCs w:val="24"/>
          <w:lang w:val="ru-RU" w:eastAsia="en-US"/>
        </w:rPr>
      </w:pPr>
      <w:r>
        <w:rPr>
          <w:rFonts w:hint="default"/>
          <w:sz w:val="24"/>
          <w:szCs w:val="24"/>
          <w:lang w:val="ru-RU" w:eastAsia="en-US"/>
        </w:rPr>
        <w:t>Il se distingue du stress psychologique en ce qu’il touche non pas un état psychique, mais la structure même de l’être.</w:t>
      </w:r>
    </w:p>
    <w:p w14:paraId="6500013A">
      <w:pPr>
        <w:ind w:firstLine="567"/>
        <w:jc w:val="both"/>
        <w:rPr>
          <w:rFonts w:hint="default"/>
          <w:sz w:val="24"/>
          <w:szCs w:val="24"/>
          <w:lang w:val="ru-RU" w:eastAsia="en-US"/>
        </w:rPr>
      </w:pPr>
      <w:r>
        <w:rPr>
          <w:rFonts w:hint="default"/>
          <w:sz w:val="24"/>
          <w:szCs w:val="24"/>
          <w:lang w:val="ru-RU" w:eastAsia="en-US"/>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06C538B7">
      <w:pPr>
        <w:ind w:firstLine="567"/>
        <w:jc w:val="both"/>
        <w:rPr>
          <w:rFonts w:hint="default"/>
          <w:sz w:val="24"/>
          <w:szCs w:val="24"/>
          <w:lang w:val="ru-RU" w:eastAsia="en-US"/>
        </w:rPr>
      </w:pPr>
      <w:r>
        <w:rPr>
          <w:rFonts w:hint="default"/>
          <w:sz w:val="24"/>
          <w:szCs w:val="24"/>
          <w:lang w:val="ru-RU" w:eastAsia="en-US"/>
        </w:rPr>
        <w:t>10. Foi comme compétence</w:t>
      </w:r>
    </w:p>
    <w:p w14:paraId="2DA14BF9">
      <w:pPr>
        <w:ind w:firstLine="567"/>
        <w:jc w:val="both"/>
        <w:rPr>
          <w:rFonts w:hint="default"/>
          <w:sz w:val="24"/>
          <w:szCs w:val="24"/>
          <w:lang w:val="ru-RU" w:eastAsia="en-US"/>
        </w:rPr>
      </w:pPr>
      <w:r>
        <w:rPr>
          <w:rFonts w:hint="default"/>
          <w:sz w:val="24"/>
          <w:szCs w:val="24"/>
          <w:lang w:val="ru-RU" w:eastAsia="en-US"/>
        </w:rPr>
        <w:t>La foi est comprise non comme un état psychologique ou une qualité morale, mais comme une capacité fonctionnelle — la faculté de distinguer les niveaux ontologiques et d’adresser correctement le fondement.</w:t>
      </w:r>
    </w:p>
    <w:p w14:paraId="31C32D79">
      <w:pPr>
        <w:ind w:firstLine="567"/>
        <w:jc w:val="both"/>
        <w:rPr>
          <w:rFonts w:hint="default"/>
          <w:sz w:val="24"/>
          <w:szCs w:val="24"/>
          <w:lang w:val="ru-RU" w:eastAsia="en-US"/>
        </w:rPr>
      </w:pPr>
      <w:r>
        <w:rPr>
          <w:rFonts w:hint="default"/>
          <w:sz w:val="24"/>
          <w:szCs w:val="24"/>
          <w:lang w:val="ru-RU" w:eastAsia="en-US"/>
        </w:rPr>
        <w:t>Competentia fidei — la capacité d’agir à partir du Logos.</w:t>
      </w:r>
    </w:p>
    <w:p w14:paraId="5AED2A44">
      <w:pPr>
        <w:ind w:firstLine="567"/>
        <w:jc w:val="both"/>
        <w:rPr>
          <w:rFonts w:hint="default"/>
          <w:sz w:val="24"/>
          <w:szCs w:val="24"/>
          <w:lang w:val="ru-RU" w:eastAsia="en-US"/>
        </w:rPr>
      </w:pPr>
      <w:r>
        <w:rPr>
          <w:rFonts w:hint="default"/>
          <w:sz w:val="24"/>
          <w:szCs w:val="24"/>
          <w:lang w:val="ru-RU" w:eastAsia="en-US"/>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6F1AF14D">
      <w:pPr>
        <w:ind w:firstLine="567"/>
        <w:jc w:val="both"/>
        <w:rPr>
          <w:rFonts w:hint="default"/>
          <w:sz w:val="24"/>
          <w:szCs w:val="24"/>
          <w:lang w:val="ru-RU" w:eastAsia="en-US"/>
        </w:rPr>
      </w:pPr>
      <w:r>
        <w:rPr>
          <w:rFonts w:hint="default"/>
          <w:sz w:val="24"/>
          <w:szCs w:val="24"/>
          <w:lang w:val="ru-RU" w:eastAsia="en-US"/>
        </w:rPr>
        <w:t>11. Christ bin</w:t>
      </w:r>
    </w:p>
    <w:p w14:paraId="2421133C">
      <w:pPr>
        <w:ind w:firstLine="567"/>
        <w:jc w:val="both"/>
        <w:rPr>
          <w:rFonts w:hint="default"/>
          <w:sz w:val="24"/>
          <w:szCs w:val="24"/>
          <w:lang w:val="ru-RU" w:eastAsia="en-US"/>
        </w:rPr>
      </w:pPr>
      <w:r>
        <w:rPr>
          <w:rFonts w:hint="default"/>
          <w:sz w:val="24"/>
          <w:szCs w:val="24"/>
          <w:lang w:val="ru-RU" w:eastAsia="en-US"/>
        </w:rPr>
        <w:t>Formule de la subjectivité : « Le Christ vit en moi » (Ga 2,20).</w:t>
      </w:r>
    </w:p>
    <w:p w14:paraId="7D83F477">
      <w:pPr>
        <w:ind w:firstLine="567"/>
        <w:jc w:val="both"/>
        <w:rPr>
          <w:rFonts w:hint="default"/>
          <w:sz w:val="24"/>
          <w:szCs w:val="24"/>
          <w:lang w:val="ru-RU" w:eastAsia="en-US"/>
        </w:rPr>
      </w:pPr>
      <w:r>
        <w:rPr>
          <w:rFonts w:hint="default"/>
          <w:sz w:val="24"/>
          <w:szCs w:val="24"/>
          <w:lang w:val="ru-RU" w:eastAsia="en-US"/>
        </w:rPr>
        <w:t>Opposée à « Ich bin Gott » — la prétention du sujet autonome.</w:t>
      </w:r>
    </w:p>
    <w:p w14:paraId="1B60C17E">
      <w:pPr>
        <w:ind w:firstLine="567"/>
        <w:jc w:val="both"/>
        <w:rPr>
          <w:rFonts w:hint="default"/>
          <w:sz w:val="24"/>
          <w:szCs w:val="24"/>
          <w:lang w:val="ru-RU" w:eastAsia="en-US"/>
        </w:rPr>
      </w:pPr>
      <w:r>
        <w:rPr>
          <w:rFonts w:hint="default"/>
          <w:sz w:val="24"/>
          <w:szCs w:val="24"/>
          <w:lang w:val="ru-RU" w:eastAsia="en-US"/>
        </w:rPr>
        <w:t>Christ bin signifie que le sujet ne produit pas l’être, mais y participe.</w:t>
      </w:r>
      <w:r>
        <w:rPr>
          <w:rFonts w:hint="default"/>
          <w:sz w:val="24"/>
          <w:szCs w:val="24"/>
          <w:lang w:val="ru-RU" w:eastAsia="en-US"/>
        </w:rPr>
        <w:br w:type="textWrapping"/>
      </w:r>
      <w:r>
        <w:rPr>
          <w:rFonts w:hint="default"/>
          <w:sz w:val="24"/>
          <w:szCs w:val="24"/>
          <w:lang w:val="ru-RU" w:eastAsia="en-US"/>
        </w:rPr>
        <w:t>Le sujet est récepteur, et non source.</w:t>
      </w:r>
    </w:p>
    <w:p w14:paraId="6F3DEF7C">
      <w:pPr>
        <w:ind w:firstLine="567"/>
        <w:jc w:val="both"/>
        <w:rPr>
          <w:rFonts w:hint="default"/>
          <w:sz w:val="24"/>
          <w:szCs w:val="24"/>
          <w:lang w:val="ru-RU" w:eastAsia="en-US"/>
        </w:rPr>
      </w:pPr>
      <w:r>
        <w:rPr>
          <w:rFonts w:hint="default"/>
          <w:sz w:val="24"/>
          <w:szCs w:val="24"/>
          <w:lang w:val="ru-RU" w:eastAsia="en-US"/>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7B5E527F">
      <w:pPr>
        <w:ind w:firstLine="567"/>
        <w:jc w:val="both"/>
        <w:rPr>
          <w:rFonts w:hint="default"/>
          <w:sz w:val="24"/>
          <w:szCs w:val="24"/>
          <w:lang w:val="ru-RU" w:eastAsia="en-US"/>
        </w:rPr>
      </w:pPr>
      <w:r>
        <w:rPr>
          <w:rFonts w:hint="default"/>
          <w:sz w:val="24"/>
          <w:szCs w:val="24"/>
          <w:lang w:val="ru-RU" w:eastAsia="en-US"/>
        </w:rPr>
        <w:t>12. Dissonance ontologique</w:t>
      </w:r>
    </w:p>
    <w:p w14:paraId="03AC6A0B">
      <w:pPr>
        <w:ind w:firstLine="567"/>
        <w:jc w:val="both"/>
        <w:rPr>
          <w:rFonts w:hint="default"/>
          <w:sz w:val="24"/>
          <w:szCs w:val="24"/>
          <w:lang w:val="ru-RU" w:eastAsia="en-US"/>
        </w:rPr>
      </w:pPr>
      <w:r>
        <w:rPr>
          <w:rFonts w:hint="default"/>
          <w:sz w:val="24"/>
          <w:szCs w:val="24"/>
          <w:lang w:val="ru-RU" w:eastAsia="en-US"/>
        </w:rPr>
        <w:t>État d’inadéquation structurelle entre l’adressage du fondement et la structure réelle de l’être. Il apparaît lorsqu’un niveau dérivé est choisi comme fondement ultime.</w:t>
      </w:r>
    </w:p>
    <w:p w14:paraId="11436CC5">
      <w:pPr>
        <w:ind w:firstLine="567"/>
        <w:jc w:val="both"/>
        <w:rPr>
          <w:rFonts w:hint="default"/>
          <w:sz w:val="24"/>
          <w:szCs w:val="24"/>
          <w:lang w:val="ru-RU" w:eastAsia="en-US"/>
        </w:rPr>
      </w:pPr>
      <w:r>
        <w:rPr>
          <w:rFonts w:hint="default"/>
          <w:sz w:val="24"/>
          <w:szCs w:val="24"/>
          <w:lang w:val="ru-RU" w:eastAsia="en-US"/>
        </w:rPr>
        <w:t>Il se distingue de la dissonance psychologique en ce qu’il affecte non pas des schémas cognitifs, mais le mode même d’existence.</w:t>
      </w:r>
    </w:p>
    <w:p w14:paraId="733A886B">
      <w:pPr>
        <w:ind w:firstLine="567"/>
        <w:jc w:val="both"/>
        <w:rPr>
          <w:rFonts w:hint="default"/>
          <w:sz w:val="24"/>
          <w:szCs w:val="24"/>
          <w:lang w:val="ru-RU" w:eastAsia="en-US"/>
        </w:rPr>
      </w:pPr>
      <w:r>
        <w:rPr>
          <w:rFonts w:hint="default"/>
          <w:sz w:val="24"/>
          <w:szCs w:val="24"/>
          <w:lang w:val="ru-RU" w:eastAsia="en-US"/>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7ED9F4A4">
      <w:pPr>
        <w:ind w:firstLine="567"/>
        <w:jc w:val="both"/>
        <w:rPr>
          <w:rFonts w:hint="default"/>
          <w:sz w:val="24"/>
          <w:szCs w:val="24"/>
          <w:lang w:val="ru-RU" w:eastAsia="en-US"/>
        </w:rPr>
      </w:pPr>
      <w:r>
        <w:rPr>
          <w:rFonts w:hint="default"/>
          <w:sz w:val="24"/>
          <w:szCs w:val="24"/>
          <w:lang w:val="ru-RU" w:eastAsia="en-US"/>
        </w:rPr>
        <w:t>13. Filtre 10⁻¹⁷</w:t>
      </w:r>
    </w:p>
    <w:p w14:paraId="1AF13630">
      <w:pPr>
        <w:ind w:firstLine="567"/>
        <w:jc w:val="both"/>
        <w:rPr>
          <w:rFonts w:hint="default"/>
          <w:sz w:val="24"/>
          <w:szCs w:val="24"/>
          <w:lang w:val="ru-RU" w:eastAsia="en-US"/>
        </w:rPr>
      </w:pPr>
      <w:r>
        <w:rPr>
          <w:rFonts w:hint="default"/>
          <w:sz w:val="24"/>
          <w:szCs w:val="24"/>
          <w:lang w:val="ru-RU" w:eastAsia="en-US"/>
        </w:rPr>
        <w:t>Image provenant du texte principal de l’ACTM, exprimant la limitation structurelle de la perception humaine. L’être humain ne perçoit qu’une fraction infinitésimale de la réalité.</w:t>
      </w:r>
      <w:r>
        <w:rPr>
          <w:rFonts w:hint="default"/>
          <w:sz w:val="24"/>
          <w:szCs w:val="24"/>
          <w:lang w:val="ru-RU" w:eastAsia="en-US"/>
        </w:rPr>
        <w:br w:type="textWrapping"/>
      </w:r>
      <w:r>
        <w:rPr>
          <w:rFonts w:hint="default"/>
          <w:sz w:val="24"/>
          <w:szCs w:val="24"/>
          <w:lang w:val="ru-RU" w:eastAsia="en-US"/>
        </w:rPr>
        <w:t>Il ne s’agit pas d’une constatation scientifique, mais d’une image. La tâche du travail ontologique consiste à introduire dans ce filtre une source non soumise à l’entropie (le Logos) afin d’élargir l’accès à la réalité.</w:t>
      </w:r>
    </w:p>
    <w:p w14:paraId="30B0BC41">
      <w:pPr>
        <w:ind w:firstLine="567"/>
        <w:jc w:val="both"/>
        <w:rPr>
          <w:rFonts w:hint="default"/>
          <w:sz w:val="24"/>
          <w:szCs w:val="24"/>
          <w:lang w:val="ru-RU" w:eastAsia="en-US"/>
        </w:rPr>
      </w:pPr>
      <w:r>
        <w:rPr>
          <w:rFonts w:hint="default"/>
          <w:sz w:val="24"/>
          <w:szCs w:val="24"/>
          <w:lang w:val="ru-RU" w:eastAsia="en-US"/>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7D5A2CB0">
      <w:pPr>
        <w:ind w:firstLine="567"/>
        <w:jc w:val="both"/>
        <w:rPr>
          <w:rFonts w:hint="default"/>
          <w:sz w:val="24"/>
          <w:szCs w:val="24"/>
          <w:lang w:val="ru-RU" w:eastAsia="en-US"/>
        </w:rPr>
      </w:pPr>
      <w:r>
        <w:rPr>
          <w:rFonts w:hint="default"/>
          <w:sz w:val="24"/>
          <w:szCs w:val="24"/>
          <w:lang w:val="ru-RU" w:eastAsia="en-US"/>
        </w:rPr>
        <w:t>14. Limite de complexité</w:t>
      </w:r>
    </w:p>
    <w:p w14:paraId="25ED32DE">
      <w:pPr>
        <w:ind w:firstLine="567"/>
        <w:jc w:val="both"/>
        <w:rPr>
          <w:rFonts w:hint="default"/>
          <w:sz w:val="24"/>
          <w:szCs w:val="24"/>
          <w:lang w:val="ru-RU" w:eastAsia="en-US"/>
        </w:rPr>
      </w:pPr>
      <w:r>
        <w:rPr>
          <w:rFonts w:hint="default"/>
          <w:sz w:val="24"/>
          <w:szCs w:val="24"/>
          <w:lang w:val="ru-RU" w:eastAsia="en-US"/>
        </w:rPr>
        <w:t>Seuil au-delà duquel l’augmentation de la complexité d’un système conduit à sa désintégration. Ce principe s’applique aussi bien à la psyché individuelle qu’aux systèmes sociaux. Le dépassement de cette limite constitue l’une des causes de la logofugalité.</w:t>
      </w:r>
    </w:p>
    <w:p w14:paraId="3B774593">
      <w:pPr>
        <w:ind w:firstLine="567"/>
        <w:jc w:val="both"/>
        <w:rPr>
          <w:rFonts w:hint="default"/>
          <w:sz w:val="24"/>
          <w:szCs w:val="24"/>
          <w:lang w:val="ru-RU" w:eastAsia="en-US"/>
        </w:rPr>
      </w:pPr>
    </w:p>
    <w:p w14:paraId="47742A40">
      <w:pPr>
        <w:ind w:firstLine="567"/>
        <w:jc w:val="both"/>
        <w:rPr>
          <w:rFonts w:hint="default"/>
          <w:sz w:val="24"/>
          <w:szCs w:val="24"/>
          <w:lang w:val="ru-RU" w:eastAsia="en-US"/>
        </w:rPr>
      </w:pPr>
      <w:r>
        <w:rPr>
          <w:rFonts w:hint="default"/>
          <w:sz w:val="24"/>
          <w:szCs w:val="24"/>
          <w:lang w:val="ru-RU" w:eastAsia="en-US"/>
        </w:rPr>
        <w:t>15. Mémoire ontologique</w:t>
      </w:r>
    </w:p>
    <w:p w14:paraId="799E3B37">
      <w:pPr>
        <w:ind w:firstLine="567"/>
        <w:jc w:val="both"/>
        <w:rPr>
          <w:rFonts w:hint="default"/>
          <w:sz w:val="24"/>
          <w:szCs w:val="24"/>
          <w:lang w:val="ru-RU" w:eastAsia="en-US"/>
        </w:rPr>
      </w:pPr>
      <w:r>
        <w:rPr>
          <w:rFonts w:hint="default"/>
          <w:sz w:val="24"/>
          <w:szCs w:val="24"/>
          <w:lang w:val="ru-RU" w:eastAsia="en-US"/>
        </w:rPr>
        <w:t>Structure qui conserve l’expérience du ré-adressage après que l’intensité de l’événement a diminué.</w:t>
      </w:r>
      <w:r>
        <w:rPr>
          <w:rFonts w:hint="default"/>
          <w:sz w:val="24"/>
          <w:szCs w:val="24"/>
          <w:lang w:val="ru-RU" w:eastAsia="en-US"/>
        </w:rPr>
        <w:br w:type="textWrapping"/>
      </w:r>
      <w:r>
        <w:rPr>
          <w:rFonts w:hint="default"/>
          <w:sz w:val="24"/>
          <w:szCs w:val="24"/>
          <w:lang w:val="ru-RU" w:eastAsia="en-US"/>
        </w:rPr>
        <w:t>Elle se distingue de la mémoire psychologique en ce qu’elle ne conserve pas une information, mais une possibilité — le potentiel d’un acte renouvelé.</w:t>
      </w:r>
    </w:p>
    <w:p w14:paraId="644B98D3">
      <w:pPr>
        <w:ind w:firstLine="567"/>
        <w:jc w:val="both"/>
        <w:rPr>
          <w:rFonts w:hint="default"/>
          <w:sz w:val="24"/>
          <w:szCs w:val="24"/>
          <w:lang w:val="ru-RU" w:eastAsia="en-US"/>
        </w:rPr>
      </w:pPr>
      <w:r>
        <w:rPr>
          <w:rFonts w:hint="default"/>
          <w:sz w:val="24"/>
          <w:szCs w:val="24"/>
          <w:lang w:val="ru-RU" w:eastAsia="en-US"/>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65F47D34">
      <w:pPr>
        <w:ind w:firstLine="567"/>
        <w:jc w:val="both"/>
        <w:rPr>
          <w:rFonts w:hint="default"/>
          <w:sz w:val="24"/>
          <w:szCs w:val="24"/>
          <w:lang w:val="ru-RU" w:eastAsia="en-US"/>
        </w:rPr>
      </w:pPr>
      <w:r>
        <w:rPr>
          <w:rFonts w:hint="default"/>
          <w:sz w:val="24"/>
          <w:szCs w:val="24"/>
          <w:lang w:val="ru-RU" w:eastAsia="en-US"/>
        </w:rPr>
        <w:t>16. Déplacement ontologique</w:t>
      </w:r>
    </w:p>
    <w:p w14:paraId="60A3138A">
      <w:pPr>
        <w:ind w:firstLine="567"/>
        <w:jc w:val="both"/>
        <w:rPr>
          <w:rFonts w:hint="default"/>
          <w:sz w:val="24"/>
          <w:szCs w:val="24"/>
          <w:lang w:val="ru-RU" w:eastAsia="en-US"/>
        </w:rPr>
      </w:pPr>
      <w:r>
        <w:rPr>
          <w:rFonts w:hint="default"/>
          <w:sz w:val="24"/>
          <w:szCs w:val="24"/>
          <w:lang w:val="ru-RU" w:eastAsia="en-US"/>
        </w:rPr>
        <w:t>Transformation structurelle de la hiérarchie des fondements.</w:t>
      </w:r>
      <w:r>
        <w:rPr>
          <w:rFonts w:hint="default"/>
          <w:sz w:val="24"/>
          <w:szCs w:val="24"/>
          <w:lang w:val="ru-RU" w:eastAsia="en-US"/>
        </w:rPr>
        <w:br w:type="textWrapping"/>
      </w:r>
      <w:r>
        <w:rPr>
          <w:rFonts w:hint="default"/>
          <w:sz w:val="24"/>
          <w:szCs w:val="24"/>
          <w:lang w:val="ru-RU" w:eastAsia="en-US"/>
        </w:rPr>
        <w:t>Synonyme de ré-adressage, mais avec un accent sur l’irréversibilité : après un tel déplacement, le retour à la configuration antérieure devient impossible sans désintégration.</w:t>
      </w:r>
    </w:p>
    <w:p w14:paraId="0B28AF56">
      <w:pPr>
        <w:ind w:firstLine="567"/>
        <w:jc w:val="both"/>
        <w:rPr>
          <w:rFonts w:hint="default"/>
          <w:sz w:val="24"/>
          <w:szCs w:val="24"/>
          <w:lang w:val="ru-RU" w:eastAsia="en-US"/>
        </w:rPr>
      </w:pPr>
      <w:r>
        <w:rPr>
          <w:rFonts w:hint="default"/>
          <w:sz w:val="24"/>
          <w:szCs w:val="24"/>
          <w:lang w:val="ru-RU" w:eastAsia="en-US"/>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20EA8EF0">
      <w:pPr>
        <w:ind w:firstLine="567"/>
        <w:jc w:val="both"/>
        <w:rPr>
          <w:rFonts w:hint="default"/>
          <w:sz w:val="24"/>
          <w:szCs w:val="24"/>
          <w:lang w:val="ru-RU" w:eastAsia="en-US"/>
        </w:rPr>
      </w:pPr>
      <w:r>
        <w:rPr>
          <w:rFonts w:hint="default"/>
          <w:sz w:val="24"/>
          <w:szCs w:val="24"/>
          <w:lang w:val="ru-RU" w:eastAsia="en-US"/>
        </w:rPr>
        <w:t>17. Qualité de l’ontologie</w:t>
      </w:r>
    </w:p>
    <w:p w14:paraId="72FAA098">
      <w:pPr>
        <w:ind w:firstLine="567"/>
        <w:jc w:val="both"/>
        <w:rPr>
          <w:rFonts w:hint="default"/>
          <w:sz w:val="24"/>
          <w:szCs w:val="24"/>
          <w:lang w:val="ru-RU" w:eastAsia="en-US"/>
        </w:rPr>
      </w:pPr>
      <w:r>
        <w:rPr>
          <w:rFonts w:hint="default"/>
          <w:sz w:val="24"/>
          <w:szCs w:val="24"/>
          <w:lang w:val="ru-RU" w:eastAsia="en-US"/>
        </w:rPr>
        <w:t>La qualité de l’ontologie du sujet est déterminée par le degré de maintien de l’horizon infini et par la capacité de ne pas réduire la réalité à une échelle finie.</w:t>
      </w:r>
    </w:p>
    <w:p w14:paraId="3C7A58EB">
      <w:pPr>
        <w:ind w:firstLine="567"/>
        <w:jc w:val="both"/>
        <w:rPr>
          <w:rFonts w:hint="default"/>
          <w:sz w:val="24"/>
          <w:szCs w:val="24"/>
          <w:lang w:val="ru-RU" w:eastAsia="en-US"/>
        </w:rPr>
      </w:pPr>
      <w:r>
        <w:rPr>
          <w:rFonts w:hint="default"/>
          <w:sz w:val="24"/>
          <w:szCs w:val="24"/>
          <w:lang w:val="ru-RU" w:eastAsia="en-US"/>
        </w:rPr>
        <w:t>La suppression de cet horizon constitue une forme de dégradation ontologique.</w:t>
      </w:r>
    </w:p>
    <w:p w14:paraId="6DA5A9EF">
      <w:pPr>
        <w:ind w:firstLine="567"/>
        <w:jc w:val="both"/>
        <w:rPr>
          <w:rFonts w:hint="default"/>
          <w:sz w:val="24"/>
          <w:szCs w:val="24"/>
          <w:lang w:val="ru-RU" w:eastAsia="en-US"/>
        </w:rPr>
      </w:pPr>
      <w:r>
        <w:rPr>
          <w:rFonts w:hint="default"/>
          <w:sz w:val="24"/>
          <w:szCs w:val="24"/>
          <w:lang w:val="ru-RU" w:eastAsia="en-US"/>
        </w:rPr>
        <w:t>Un sujet possédant une haute qualité d’ontologie : conserve l’échelle maximale de la réalité ; élargit la dimension de la liberté ; maintient la tension de l’être ; modèle sa propre trajectoire ; ne réduit pas sa mobilisation à l’action ; cherche une déification ontologique réelle.</w:t>
      </w:r>
    </w:p>
    <w:p w14:paraId="56D17D66">
      <w:pPr>
        <w:ind w:firstLine="567"/>
        <w:jc w:val="both"/>
        <w:rPr>
          <w:rFonts w:hint="default"/>
          <w:sz w:val="24"/>
          <w:szCs w:val="24"/>
          <w:lang w:val="ru-RU" w:eastAsia="en-US"/>
        </w:rPr>
      </w:pPr>
      <w:r>
        <w:rPr>
          <w:rFonts w:hint="default"/>
          <w:sz w:val="24"/>
          <w:szCs w:val="24"/>
          <w:lang w:val="ru-RU" w:eastAsia="en-US"/>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5C6D502C">
      <w:pPr>
        <w:ind w:firstLine="567"/>
        <w:jc w:val="both"/>
        <w:rPr>
          <w:rFonts w:hint="default"/>
          <w:sz w:val="24"/>
          <w:szCs w:val="24"/>
          <w:lang w:val="ru-RU" w:eastAsia="en-US"/>
        </w:rPr>
      </w:pPr>
      <w:r>
        <w:rPr>
          <w:rFonts w:hint="default"/>
          <w:sz w:val="24"/>
          <w:szCs w:val="24"/>
          <w:lang w:val="ru-RU" w:eastAsia="en-US"/>
        </w:rPr>
        <w:t>Ce commentaire n’exige pas du lecteur l’adhésion aux dogmes théologiques pour accepter l’architecture ontologique proposée.</w:t>
      </w:r>
    </w:p>
    <w:p w14:paraId="352031BF">
      <w:pPr>
        <w:ind w:firstLine="567"/>
        <w:jc w:val="both"/>
        <w:rPr>
          <w:rFonts w:hint="default"/>
          <w:sz w:val="24"/>
          <w:szCs w:val="24"/>
          <w:lang w:val="ru-RU" w:eastAsia="en-US"/>
        </w:rPr>
      </w:pPr>
      <w:r>
        <w:rPr>
          <w:rFonts w:hint="default"/>
          <w:sz w:val="24"/>
          <w:szCs w:val="24"/>
          <w:lang w:val="ru-RU" w:eastAsia="en-US"/>
        </w:rPr>
        <w:t>Il invite plutôt à la vérifier dans la pratique : le ré-adressage du fondement vers le Logos augmente-t-il la stabilité de la personne, la capacité d’aimer et la sobriété de la perception de la réalité ?</w:t>
      </w:r>
    </w:p>
    <w:p w14:paraId="638D3E5F">
      <w:pPr>
        <w:ind w:firstLine="567"/>
        <w:jc w:val="both"/>
        <w:rPr>
          <w:rFonts w:hint="default"/>
          <w:sz w:val="24"/>
          <w:szCs w:val="24"/>
          <w:lang w:val="ru-RU" w:eastAsia="en-US"/>
        </w:rPr>
      </w:pPr>
      <w:r>
        <w:rPr>
          <w:rFonts w:hint="default"/>
          <w:sz w:val="24"/>
          <w:szCs w:val="24"/>
          <w:lang w:val="ru-RU" w:eastAsia="en-US"/>
        </w:rPr>
        <w:t>Si oui, la construction fonctionne indépendamment de l’appartenance confessionnelle. Si non, elle doit être abandonnée.</w:t>
      </w:r>
    </w:p>
    <w:p w14:paraId="64AC7F5B">
      <w:pPr>
        <w:ind w:firstLine="567"/>
        <w:jc w:val="both"/>
        <w:rPr>
          <w:rFonts w:hint="default"/>
          <w:sz w:val="24"/>
          <w:szCs w:val="24"/>
          <w:lang w:val="ru-RU" w:eastAsia="en-US"/>
        </w:rPr>
      </w:pPr>
    </w:p>
    <w:p w14:paraId="5326ADB2">
      <w:pPr>
        <w:ind w:firstLine="567"/>
        <w:jc w:val="both"/>
        <w:rPr>
          <w:rFonts w:hint="default"/>
          <w:sz w:val="24"/>
          <w:szCs w:val="24"/>
          <w:lang w:val="ru-RU" w:eastAsia="en-US"/>
        </w:rPr>
      </w:pPr>
      <w:r>
        <w:rPr>
          <w:rFonts w:hint="default"/>
          <w:sz w:val="24"/>
          <w:szCs w:val="24"/>
          <w:lang w:val="ru-RU" w:eastAsia="en-US"/>
        </w:rPr>
        <w:br w:type="page"/>
      </w:r>
    </w:p>
    <w:p w14:paraId="4888A12B">
      <w:pPr>
        <w:ind w:firstLine="567"/>
        <w:jc w:val="both"/>
        <w:rPr>
          <w:rFonts w:hint="default"/>
          <w:sz w:val="24"/>
          <w:szCs w:val="24"/>
          <w:lang w:val="ru-RU" w:eastAsia="en-US"/>
        </w:rPr>
      </w:pPr>
      <w:r>
        <w:rPr>
          <w:rFonts w:hint="default"/>
          <w:sz w:val="24"/>
          <w:szCs w:val="24"/>
          <w:lang w:val="ru-RU" w:eastAsia="en-US"/>
        </w:rPr>
        <w:t>TERMES CLÉS DU PROJET</w:t>
      </w:r>
      <w:r>
        <w:rPr>
          <w:rFonts w:hint="default"/>
          <w:sz w:val="24"/>
          <w:szCs w:val="24"/>
          <w:lang w:val="ru-RU" w:eastAsia="en-US"/>
        </w:rPr>
        <w:br w:type="textWrapping"/>
      </w:r>
      <w:r>
        <w:rPr>
          <w:rFonts w:hint="default"/>
          <w:sz w:val="24"/>
          <w:szCs w:val="24"/>
          <w:lang w:val="ru-RU" w:eastAsia="en-US"/>
        </w:rPr>
        <w:t>« AUX CHRÉTIENS DU TROISIÈME MILLÉNAIRE »</w:t>
      </w:r>
    </w:p>
    <w:p w14:paraId="38B12421">
      <w:pPr>
        <w:ind w:firstLine="567"/>
        <w:jc w:val="both"/>
        <w:rPr>
          <w:rFonts w:hint="default"/>
          <w:sz w:val="24"/>
          <w:szCs w:val="24"/>
          <w:lang w:val="ru-RU" w:eastAsia="en-US"/>
        </w:rPr>
      </w:pPr>
      <w:r>
        <w:rPr>
          <w:rFonts w:hint="default"/>
          <w:sz w:val="24"/>
          <w:szCs w:val="24"/>
          <w:lang w:val="ru-RU" w:eastAsia="en-US"/>
        </w:rPr>
        <w:t>ontologie logocentrique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ontologie logofuge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ontologie compétitive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ontologie solidariste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ré-adressage ontologique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décolonisation de la personne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foi comme compétence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ré-actualisation de l’Église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liturgie comme processus ontologique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limite anthropologique</w:t>
      </w:r>
    </w:p>
    <w:p w14:paraId="78BA71ED">
      <w:pPr>
        <w:ind w:firstLine="567"/>
        <w:jc w:val="both"/>
        <w:rPr>
          <w:rFonts w:hint="default"/>
          <w:sz w:val="24"/>
          <w:szCs w:val="24"/>
          <w:lang w:val="ru-RU" w:eastAsia="en-US"/>
        </w:rPr>
      </w:pPr>
    </w:p>
    <w:p w14:paraId="42A6FA72">
      <w:pPr>
        <w:ind w:firstLine="567"/>
        <w:jc w:val="both"/>
        <w:rPr>
          <w:rFonts w:hint="default"/>
          <w:sz w:val="24"/>
          <w:szCs w:val="24"/>
          <w:lang w:val="ru-RU" w:eastAsia="en-US"/>
        </w:rPr>
      </w:pPr>
    </w:p>
    <w:p w14:paraId="37D9FEB1">
      <w:pPr>
        <w:ind w:firstLine="567"/>
        <w:jc w:val="both"/>
        <w:rPr>
          <w:rFonts w:hint="default"/>
          <w:sz w:val="24"/>
          <w:szCs w:val="24"/>
          <w:lang w:val="ru-RU" w:eastAsia="en-US"/>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92853">
    <w:pPr>
      <w:pStyle w:val="10"/>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67A620">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1C67A620">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76" w:lineRule="auto"/>
      </w:pPr>
      <w:r>
        <w:separator/>
      </w:r>
    </w:p>
  </w:footnote>
  <w:footnote w:type="continuationSeparator" w:id="3">
    <w:p>
      <w:pPr>
        <w:spacing w:before="0" w:after="0" w:line="276" w:lineRule="auto"/>
      </w:pPr>
      <w:r>
        <w:continuationSeparator/>
      </w:r>
    </w:p>
  </w:footnote>
  <w:footnote w:id="0">
    <w:p w14:paraId="250004A6">
      <w:pPr>
        <w:pStyle w:val="12"/>
        <w:snapToGrid w:val="0"/>
        <w:rPr>
          <w:sz w:val="20"/>
          <w:szCs w:val="20"/>
        </w:rPr>
      </w:pPr>
      <w:r>
        <w:rPr>
          <w:rStyle w:val="11"/>
        </w:rPr>
        <w:footnoteRef/>
      </w:r>
      <w:r>
        <w:t xml:space="preserve"> </w:t>
      </w:r>
      <w:r>
        <w:rPr>
          <w:rFonts w:ascii="SimSun" w:hAnsi="SimSun" w:eastAsia="SimSun" w:cs="SimSun"/>
          <w:sz w:val="20"/>
          <w:szCs w:val="20"/>
        </w:rPr>
        <w:t xml:space="preserve">Référence culturelle : la chanson « </w:t>
      </w:r>
      <w:r>
        <w:rPr>
          <w:rStyle w:val="7"/>
          <w:rFonts w:ascii="SimSun" w:hAnsi="SimSun" w:eastAsia="SimSun" w:cs="SimSun"/>
          <w:sz w:val="20"/>
          <w:szCs w:val="20"/>
        </w:rPr>
        <w:t>Apôtre André</w:t>
      </w:r>
      <w:r>
        <w:rPr>
          <w:rFonts w:ascii="SimSun" w:hAnsi="SimSun" w:eastAsia="SimSun" w:cs="SimSun"/>
          <w:sz w:val="20"/>
          <w:szCs w:val="20"/>
        </w:rPr>
        <w:t xml:space="preserve"> » (</w:t>
      </w:r>
      <w:r>
        <w:rPr>
          <w:rStyle w:val="7"/>
          <w:rFonts w:ascii="SimSun" w:hAnsi="SimSun" w:eastAsia="SimSun" w:cs="SimSun"/>
          <w:sz w:val="20"/>
          <w:szCs w:val="20"/>
        </w:rPr>
        <w:t>Apostol Andreï</w:t>
      </w:r>
      <w:r>
        <w:rPr>
          <w:rFonts w:ascii="SimSun" w:hAnsi="SimSun" w:eastAsia="SimSun" w:cs="SimSun"/>
          <w:sz w:val="20"/>
          <w:szCs w:val="20"/>
        </w:rPr>
        <w:t>) de Vyacheslav Butusov (groupe Nautilus Pompilius, 1997).</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2"/>
    <w:footnote w:id="3"/>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33755"/>
    <w:rsid w:val="015B1C3E"/>
    <w:rsid w:val="01801798"/>
    <w:rsid w:val="01BF20E7"/>
    <w:rsid w:val="01EC3436"/>
    <w:rsid w:val="020E02AA"/>
    <w:rsid w:val="021E0508"/>
    <w:rsid w:val="03517F22"/>
    <w:rsid w:val="0629743D"/>
    <w:rsid w:val="06EE6695"/>
    <w:rsid w:val="077E4257"/>
    <w:rsid w:val="0825512E"/>
    <w:rsid w:val="0829747B"/>
    <w:rsid w:val="08E82CAD"/>
    <w:rsid w:val="09807642"/>
    <w:rsid w:val="0A453535"/>
    <w:rsid w:val="0AB70FA0"/>
    <w:rsid w:val="0B864E97"/>
    <w:rsid w:val="0B914186"/>
    <w:rsid w:val="0C60355A"/>
    <w:rsid w:val="0CA34FC1"/>
    <w:rsid w:val="0CBA0191"/>
    <w:rsid w:val="0D094F20"/>
    <w:rsid w:val="0D650A0F"/>
    <w:rsid w:val="0DAD17EE"/>
    <w:rsid w:val="0E4A68FE"/>
    <w:rsid w:val="0F510010"/>
    <w:rsid w:val="10685A0B"/>
    <w:rsid w:val="11566901"/>
    <w:rsid w:val="12711684"/>
    <w:rsid w:val="1289397B"/>
    <w:rsid w:val="12BF5009"/>
    <w:rsid w:val="12C60FED"/>
    <w:rsid w:val="134D0FBA"/>
    <w:rsid w:val="13615F1C"/>
    <w:rsid w:val="13F526CC"/>
    <w:rsid w:val="14927C85"/>
    <w:rsid w:val="14C66DA3"/>
    <w:rsid w:val="156F4137"/>
    <w:rsid w:val="15E82AFC"/>
    <w:rsid w:val="15FE0DC1"/>
    <w:rsid w:val="166C5824"/>
    <w:rsid w:val="167E2300"/>
    <w:rsid w:val="16893B5C"/>
    <w:rsid w:val="16B46A5B"/>
    <w:rsid w:val="17091CDA"/>
    <w:rsid w:val="176A6EFF"/>
    <w:rsid w:val="178A17CC"/>
    <w:rsid w:val="178C3193"/>
    <w:rsid w:val="179606CE"/>
    <w:rsid w:val="17E50087"/>
    <w:rsid w:val="188E1E65"/>
    <w:rsid w:val="18B63AC0"/>
    <w:rsid w:val="19B63243"/>
    <w:rsid w:val="19B635B9"/>
    <w:rsid w:val="19C6697A"/>
    <w:rsid w:val="19D92AF4"/>
    <w:rsid w:val="1A176D02"/>
    <w:rsid w:val="1B02388C"/>
    <w:rsid w:val="1B8D1DE8"/>
    <w:rsid w:val="1B904F32"/>
    <w:rsid w:val="1C431912"/>
    <w:rsid w:val="1D726DCB"/>
    <w:rsid w:val="1DF742E1"/>
    <w:rsid w:val="1EF9465E"/>
    <w:rsid w:val="1F132604"/>
    <w:rsid w:val="1F435D57"/>
    <w:rsid w:val="1F657087"/>
    <w:rsid w:val="1F690195"/>
    <w:rsid w:val="204D3836"/>
    <w:rsid w:val="20745D3F"/>
    <w:rsid w:val="21506F2E"/>
    <w:rsid w:val="220011BA"/>
    <w:rsid w:val="22104BF0"/>
    <w:rsid w:val="225678E3"/>
    <w:rsid w:val="22EC4B20"/>
    <w:rsid w:val="23CA0C85"/>
    <w:rsid w:val="249C7299"/>
    <w:rsid w:val="24F9458E"/>
    <w:rsid w:val="25112FDF"/>
    <w:rsid w:val="251773A0"/>
    <w:rsid w:val="253E3723"/>
    <w:rsid w:val="25A43BF1"/>
    <w:rsid w:val="25A46830"/>
    <w:rsid w:val="25C76F9A"/>
    <w:rsid w:val="26CA2C5E"/>
    <w:rsid w:val="27E47234"/>
    <w:rsid w:val="27EB6814"/>
    <w:rsid w:val="286E3BC6"/>
    <w:rsid w:val="28A340B7"/>
    <w:rsid w:val="28BB4FD8"/>
    <w:rsid w:val="28BC19F7"/>
    <w:rsid w:val="29257B04"/>
    <w:rsid w:val="299B4CE1"/>
    <w:rsid w:val="2A55456E"/>
    <w:rsid w:val="2AC60E73"/>
    <w:rsid w:val="2AC610AD"/>
    <w:rsid w:val="2C243739"/>
    <w:rsid w:val="2C4D29BC"/>
    <w:rsid w:val="2C6B57F0"/>
    <w:rsid w:val="2CD258AD"/>
    <w:rsid w:val="2DEA4F45"/>
    <w:rsid w:val="2F854F6D"/>
    <w:rsid w:val="2FAC3343"/>
    <w:rsid w:val="30295BEE"/>
    <w:rsid w:val="304F22A9"/>
    <w:rsid w:val="31037178"/>
    <w:rsid w:val="311255A5"/>
    <w:rsid w:val="311637D2"/>
    <w:rsid w:val="31576CC8"/>
    <w:rsid w:val="326513E8"/>
    <w:rsid w:val="32E4633A"/>
    <w:rsid w:val="33E04283"/>
    <w:rsid w:val="34077AFA"/>
    <w:rsid w:val="34C62452"/>
    <w:rsid w:val="34C903F0"/>
    <w:rsid w:val="359009FB"/>
    <w:rsid w:val="366A7ED3"/>
    <w:rsid w:val="36810032"/>
    <w:rsid w:val="37D343FA"/>
    <w:rsid w:val="384A2A88"/>
    <w:rsid w:val="3C0C4260"/>
    <w:rsid w:val="3C4D5826"/>
    <w:rsid w:val="3D122ACB"/>
    <w:rsid w:val="3D72711D"/>
    <w:rsid w:val="3D87344A"/>
    <w:rsid w:val="3DD0505D"/>
    <w:rsid w:val="3E1F3BA1"/>
    <w:rsid w:val="3E2274D6"/>
    <w:rsid w:val="3F481BD3"/>
    <w:rsid w:val="3F632B51"/>
    <w:rsid w:val="3FF53C7D"/>
    <w:rsid w:val="40757507"/>
    <w:rsid w:val="416B4F1B"/>
    <w:rsid w:val="41781319"/>
    <w:rsid w:val="4202620C"/>
    <w:rsid w:val="42345DDF"/>
    <w:rsid w:val="42F3432D"/>
    <w:rsid w:val="43146D45"/>
    <w:rsid w:val="4340580E"/>
    <w:rsid w:val="43814017"/>
    <w:rsid w:val="43892A07"/>
    <w:rsid w:val="43D830DD"/>
    <w:rsid w:val="447E66A3"/>
    <w:rsid w:val="46A92D53"/>
    <w:rsid w:val="46E12B29"/>
    <w:rsid w:val="471D4F6E"/>
    <w:rsid w:val="47A22695"/>
    <w:rsid w:val="487F678F"/>
    <w:rsid w:val="48F17A38"/>
    <w:rsid w:val="49175A7A"/>
    <w:rsid w:val="4954573E"/>
    <w:rsid w:val="4A6E2015"/>
    <w:rsid w:val="4AB043A7"/>
    <w:rsid w:val="4AD040BD"/>
    <w:rsid w:val="4AF7375A"/>
    <w:rsid w:val="4B0A4A82"/>
    <w:rsid w:val="4BD1556F"/>
    <w:rsid w:val="4C9754B2"/>
    <w:rsid w:val="4CEF618F"/>
    <w:rsid w:val="4DB72290"/>
    <w:rsid w:val="4DC43D4C"/>
    <w:rsid w:val="4E8E31EC"/>
    <w:rsid w:val="4FCB6949"/>
    <w:rsid w:val="4FCC27D1"/>
    <w:rsid w:val="500B5CDF"/>
    <w:rsid w:val="50437C0F"/>
    <w:rsid w:val="50510E84"/>
    <w:rsid w:val="50D43351"/>
    <w:rsid w:val="50DE7239"/>
    <w:rsid w:val="51BF54FF"/>
    <w:rsid w:val="52635848"/>
    <w:rsid w:val="52A233E5"/>
    <w:rsid w:val="52B86683"/>
    <w:rsid w:val="53060B64"/>
    <w:rsid w:val="53312A7E"/>
    <w:rsid w:val="53A0226E"/>
    <w:rsid w:val="53DB161D"/>
    <w:rsid w:val="53FD0BB2"/>
    <w:rsid w:val="546470B9"/>
    <w:rsid w:val="54D101E5"/>
    <w:rsid w:val="551910C2"/>
    <w:rsid w:val="553E1482"/>
    <w:rsid w:val="55C82F4A"/>
    <w:rsid w:val="573807FF"/>
    <w:rsid w:val="576B2437"/>
    <w:rsid w:val="57747FB4"/>
    <w:rsid w:val="57DB06CB"/>
    <w:rsid w:val="589275A8"/>
    <w:rsid w:val="597731B4"/>
    <w:rsid w:val="59CA67B9"/>
    <w:rsid w:val="59EB3CF3"/>
    <w:rsid w:val="5A94715C"/>
    <w:rsid w:val="5AB14080"/>
    <w:rsid w:val="5C656FB0"/>
    <w:rsid w:val="5C82259C"/>
    <w:rsid w:val="5C902F0B"/>
    <w:rsid w:val="5E4B29D5"/>
    <w:rsid w:val="5E5532B2"/>
    <w:rsid w:val="5F2B49A3"/>
    <w:rsid w:val="5F34063D"/>
    <w:rsid w:val="5F3D6D4F"/>
    <w:rsid w:val="605F4B24"/>
    <w:rsid w:val="60C850A7"/>
    <w:rsid w:val="61584A11"/>
    <w:rsid w:val="61E648E6"/>
    <w:rsid w:val="61F46E70"/>
    <w:rsid w:val="624A5CD4"/>
    <w:rsid w:val="62787763"/>
    <w:rsid w:val="63344824"/>
    <w:rsid w:val="63531860"/>
    <w:rsid w:val="64F01F4C"/>
    <w:rsid w:val="6540549D"/>
    <w:rsid w:val="660758C0"/>
    <w:rsid w:val="66707FEA"/>
    <w:rsid w:val="668B5944"/>
    <w:rsid w:val="671E2DBD"/>
    <w:rsid w:val="67901ADF"/>
    <w:rsid w:val="67FC2F6C"/>
    <w:rsid w:val="68835D26"/>
    <w:rsid w:val="689C6A53"/>
    <w:rsid w:val="69175F5C"/>
    <w:rsid w:val="69760313"/>
    <w:rsid w:val="69AA766F"/>
    <w:rsid w:val="69CC2B3F"/>
    <w:rsid w:val="69F04E04"/>
    <w:rsid w:val="6B806D73"/>
    <w:rsid w:val="6CAB3BF9"/>
    <w:rsid w:val="6D634CAA"/>
    <w:rsid w:val="6DB91EF9"/>
    <w:rsid w:val="6EB26D11"/>
    <w:rsid w:val="6EBE0FAE"/>
    <w:rsid w:val="6FCE0131"/>
    <w:rsid w:val="6FCF7220"/>
    <w:rsid w:val="70213993"/>
    <w:rsid w:val="702762E0"/>
    <w:rsid w:val="70BE123A"/>
    <w:rsid w:val="716D3CA6"/>
    <w:rsid w:val="71871A0A"/>
    <w:rsid w:val="72077373"/>
    <w:rsid w:val="72B87EBC"/>
    <w:rsid w:val="74604ED1"/>
    <w:rsid w:val="74B01F34"/>
    <w:rsid w:val="74D4132F"/>
    <w:rsid w:val="7506570B"/>
    <w:rsid w:val="75244B45"/>
    <w:rsid w:val="759747A8"/>
    <w:rsid w:val="76253251"/>
    <w:rsid w:val="765F4872"/>
    <w:rsid w:val="76E56CB3"/>
    <w:rsid w:val="7734348A"/>
    <w:rsid w:val="782B0C23"/>
    <w:rsid w:val="78C42055"/>
    <w:rsid w:val="78CC5E23"/>
    <w:rsid w:val="796578C6"/>
    <w:rsid w:val="7ACB2B9E"/>
    <w:rsid w:val="7D3418EB"/>
    <w:rsid w:val="7E971A7F"/>
    <w:rsid w:val="7EAB205F"/>
    <w:rsid w:val="7EB1249E"/>
    <w:rsid w:val="7FD928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iPriority="99"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he-I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endnote reference"/>
    <w:basedOn w:val="5"/>
    <w:qFormat/>
    <w:uiPriority w:val="0"/>
    <w:rPr>
      <w:vertAlign w:val="superscript"/>
    </w:rPr>
  </w:style>
  <w:style w:type="paragraph" w:styleId="9">
    <w:name w:val="endnote text"/>
    <w:basedOn w:val="1"/>
    <w:qFormat/>
    <w:uiPriority w:val="0"/>
    <w:pPr>
      <w:snapToGrid w:val="0"/>
      <w:jc w:val="left"/>
    </w:pPr>
  </w:style>
  <w:style w:type="paragraph" w:styleId="10">
    <w:name w:val="footer"/>
    <w:basedOn w:val="1"/>
    <w:semiHidden/>
    <w:unhideWhenUsed/>
    <w:qFormat/>
    <w:uiPriority w:val="99"/>
    <w:pPr>
      <w:tabs>
        <w:tab w:val="center" w:pos="4677"/>
        <w:tab w:val="right" w:pos="9355"/>
      </w:tabs>
      <w:spacing w:after="0" w:line="240" w:lineRule="auto"/>
    </w:pPr>
  </w:style>
  <w:style w:type="character" w:styleId="11">
    <w:name w:val="footnote reference"/>
    <w:basedOn w:val="5"/>
    <w:qFormat/>
    <w:uiPriority w:val="0"/>
    <w:rPr>
      <w:vertAlign w:val="superscript"/>
    </w:rPr>
  </w:style>
  <w:style w:type="paragraph" w:styleId="12">
    <w:name w:val="footnote text"/>
    <w:basedOn w:val="1"/>
    <w:qFormat/>
    <w:uiPriority w:val="0"/>
    <w:pPr>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5"/>
    <w:qFormat/>
    <w:uiPriority w:val="0"/>
    <w:rPr>
      <w:b/>
      <w:bCs/>
    </w:rPr>
  </w:style>
  <w:style w:type="character" w:customStyle="1" w:styleId="16">
    <w:name w:val="font21"/>
    <w:qFormat/>
    <w:uiPriority w:val="0"/>
    <w:rPr>
      <w:rFonts w:hint="default" w:ascii="Arial" w:hAnsi="Arial" w:cs="Arial"/>
      <w:i/>
      <w:iCs/>
      <w:color w:val="000000"/>
      <w:sz w:val="20"/>
      <w:szCs w:val="20"/>
      <w:u w:val="none"/>
    </w:rPr>
  </w:style>
  <w:style w:type="character" w:customStyle="1" w:styleId="17">
    <w:name w:val="font01"/>
    <w:qFormat/>
    <w:uiPriority w:val="0"/>
    <w:rPr>
      <w:rFonts w:hint="default" w:ascii="Arial" w:hAnsi="Arial" w:cs="Arial"/>
      <w:color w:val="000000"/>
      <w:sz w:val="20"/>
      <w:szCs w:val="20"/>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136</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2025-10-07T17:53:00Z</dcterms:created>
  <dc:creator>lenovo</dc:creator>
  <cp:lastModifiedBy>Леон Аджинджал</cp:lastModifiedBy>
  <dcterms:modified xsi:type="dcterms:W3CDTF">2026-03-08T10:54:42Z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82BC179C1FE14159AC8AC8F684FA4AC8_12</vt:lpwstr>
  </property>
</Properties>
</file>