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195A2">
      <w:pPr>
        <w:ind w:firstLine="1995" w:firstLineChars="0"/>
        <w:jc w:val="both"/>
        <w:rPr>
          <w:rFonts w:hint="default"/>
          <w:sz w:val="28"/>
          <w:szCs w:val="28"/>
          <w:lang w:val="ru-RU"/>
        </w:rPr>
      </w:pPr>
      <w:r>
        <w:rPr>
          <w:rFonts w:hint="default"/>
          <w:sz w:val="28"/>
          <w:szCs w:val="28"/>
          <w:lang w:val="ru-RU"/>
        </w:rPr>
        <w:t>Hiérodiacre Pantéléimon (Adzhindzhal)</w:t>
      </w:r>
    </w:p>
    <w:p w14:paraId="3B4AB3B6">
      <w:pPr>
        <w:ind w:firstLine="1995" w:firstLineChars="0"/>
        <w:jc w:val="both"/>
        <w:rPr>
          <w:rFonts w:hint="default"/>
          <w:sz w:val="28"/>
          <w:szCs w:val="28"/>
          <w:lang w:val="ru-RU"/>
        </w:rPr>
      </w:pPr>
    </w:p>
    <w:p w14:paraId="35013ACA">
      <w:pPr>
        <w:ind w:firstLine="1995" w:firstLineChars="0"/>
        <w:jc w:val="both"/>
        <w:rPr>
          <w:rFonts w:hint="default"/>
          <w:sz w:val="28"/>
          <w:szCs w:val="28"/>
          <w:lang w:val="ru-RU"/>
        </w:rPr>
      </w:pPr>
    </w:p>
    <w:p w14:paraId="5DD54E36">
      <w:pPr>
        <w:ind w:firstLine="567"/>
        <w:jc w:val="center"/>
        <w:rPr>
          <w:rFonts w:hint="default"/>
          <w:sz w:val="32"/>
          <w:szCs w:val="32"/>
          <w:lang w:val="ru-RU"/>
        </w:rPr>
      </w:pPr>
      <w:r>
        <w:rPr>
          <w:rFonts w:hint="default"/>
          <w:sz w:val="32"/>
          <w:szCs w:val="32"/>
          <w:lang w:val="ru-RU"/>
        </w:rPr>
        <w:t>PROJET</w:t>
      </w:r>
    </w:p>
    <w:p w14:paraId="6EE87FA5">
      <w:pPr>
        <w:ind w:firstLine="567"/>
        <w:jc w:val="center"/>
        <w:rPr>
          <w:rFonts w:hint="default"/>
          <w:sz w:val="44"/>
          <w:szCs w:val="44"/>
          <w:lang w:val="ru-RU"/>
        </w:rPr>
      </w:pPr>
      <w:r>
        <w:rPr>
          <w:rFonts w:hint="default"/>
          <w:sz w:val="44"/>
          <w:szCs w:val="44"/>
          <w:lang w:val="ru-RU"/>
        </w:rPr>
        <w:t>«Aux chrétiens du troisième millénaire»</w:t>
      </w:r>
    </w:p>
    <w:p w14:paraId="527B5E3E">
      <w:pPr>
        <w:ind w:firstLine="567"/>
        <w:jc w:val="center"/>
        <w:rPr>
          <w:rFonts w:hint="default"/>
          <w:sz w:val="44"/>
          <w:szCs w:val="44"/>
          <w:lang w:val="ru-RU"/>
        </w:rPr>
      </w:pPr>
    </w:p>
    <w:p w14:paraId="3ABA39A6">
      <w:pPr>
        <w:ind w:firstLine="567"/>
        <w:jc w:val="center"/>
        <w:rPr>
          <w:rFonts w:hint="default"/>
          <w:sz w:val="28"/>
          <w:szCs w:val="28"/>
          <w:lang w:val="ru-RU"/>
        </w:rPr>
      </w:pPr>
      <w:r>
        <w:rPr>
          <w:rFonts w:hint="default"/>
          <w:sz w:val="28"/>
          <w:szCs w:val="28"/>
          <w:lang w:val="ru-RU"/>
        </w:rPr>
        <w:t>Réflexions d’un exilé abkhaze</w:t>
      </w:r>
    </w:p>
    <w:p w14:paraId="43492CD1">
      <w:pPr>
        <w:ind w:firstLine="567"/>
        <w:jc w:val="center"/>
        <w:rPr>
          <w:rFonts w:hint="default"/>
          <w:sz w:val="28"/>
          <w:szCs w:val="28"/>
          <w:lang w:val="ru-RU"/>
        </w:rPr>
      </w:pPr>
    </w:p>
    <w:p w14:paraId="4070E120">
      <w:pPr>
        <w:ind w:firstLine="567"/>
        <w:jc w:val="center"/>
        <w:rPr>
          <w:rFonts w:hint="default"/>
          <w:sz w:val="28"/>
          <w:szCs w:val="28"/>
          <w:lang w:val="ru-RU"/>
        </w:rPr>
      </w:pPr>
    </w:p>
    <w:p w14:paraId="7E723771">
      <w:pPr>
        <w:jc w:val="center"/>
        <w:rPr>
          <w:rFonts w:hint="default"/>
          <w:sz w:val="28"/>
          <w:szCs w:val="28"/>
          <w:lang w:val="ru-RU"/>
        </w:rPr>
      </w:pPr>
      <w:r>
        <w:rPr>
          <w:rFonts w:hint="default"/>
          <w:sz w:val="28"/>
          <w:szCs w:val="28"/>
          <w:lang w:val="ru-RU"/>
        </w:rPr>
        <w:br w:type="page"/>
      </w:r>
    </w:p>
    <w:p w14:paraId="191D50DE">
      <w:pPr>
        <w:ind w:firstLine="567"/>
        <w:jc w:val="both"/>
        <w:rPr>
          <w:rFonts w:hint="default"/>
          <w:sz w:val="28"/>
          <w:szCs w:val="28"/>
          <w:lang w:val="ru-RU"/>
        </w:rPr>
      </w:pPr>
    </w:p>
    <w:p w14:paraId="0788B42D">
      <w:pPr>
        <w:ind w:firstLine="1995" w:firstLineChars="0"/>
        <w:jc w:val="both"/>
        <w:rPr>
          <w:rFonts w:hint="default"/>
          <w:sz w:val="28"/>
          <w:szCs w:val="28"/>
          <w:lang w:val="ru-RU"/>
        </w:rPr>
      </w:pPr>
      <w:r>
        <w:rPr>
          <w:rFonts w:hint="default"/>
          <w:sz w:val="28"/>
          <w:szCs w:val="28"/>
          <w:lang w:val="ru-RU"/>
        </w:rPr>
        <w:t>Christ bin.</w:t>
      </w:r>
    </w:p>
    <w:p w14:paraId="6999316C">
      <w:pPr>
        <w:ind w:firstLine="1995" w:firstLineChars="0"/>
        <w:jc w:val="both"/>
        <w:rPr>
          <w:rFonts w:hint="default"/>
          <w:sz w:val="28"/>
          <w:szCs w:val="28"/>
          <w:lang w:val="ru-RU"/>
        </w:rPr>
      </w:pPr>
    </w:p>
    <w:p w14:paraId="25EADC40">
      <w:pPr>
        <w:ind w:firstLine="1995" w:firstLineChars="0"/>
        <w:jc w:val="both"/>
        <w:rPr>
          <w:rFonts w:hint="default"/>
          <w:sz w:val="28"/>
          <w:szCs w:val="28"/>
          <w:lang w:val="ru-RU"/>
        </w:rPr>
      </w:pPr>
    </w:p>
    <w:p w14:paraId="73073E89">
      <w:pPr>
        <w:ind w:firstLine="1995" w:firstLineChars="0"/>
        <w:jc w:val="both"/>
        <w:rPr>
          <w:rFonts w:hint="default"/>
          <w:sz w:val="28"/>
          <w:szCs w:val="28"/>
          <w:lang w:val="ru-RU"/>
        </w:rPr>
      </w:pPr>
    </w:p>
    <w:p w14:paraId="65852EE0">
      <w:pPr>
        <w:ind w:firstLine="1995" w:firstLineChars="0"/>
        <w:jc w:val="both"/>
        <w:rPr>
          <w:rFonts w:hint="default"/>
          <w:sz w:val="28"/>
          <w:szCs w:val="28"/>
          <w:lang w:val="ru-RU"/>
        </w:rPr>
      </w:pPr>
    </w:p>
    <w:p w14:paraId="11880B56">
      <w:pPr>
        <w:ind w:firstLine="1995" w:firstLineChars="0"/>
        <w:jc w:val="both"/>
        <w:rPr>
          <w:rFonts w:hint="default"/>
          <w:sz w:val="28"/>
          <w:szCs w:val="28"/>
          <w:lang w:val="ru-RU"/>
        </w:rPr>
      </w:pPr>
    </w:p>
    <w:p w14:paraId="4A7B852A">
      <w:pPr>
        <w:jc w:val="both"/>
        <w:rPr>
          <w:rFonts w:hint="default"/>
          <w:sz w:val="28"/>
          <w:szCs w:val="28"/>
          <w:lang w:val="ru-RU"/>
        </w:rPr>
      </w:pPr>
      <w:r>
        <w:rPr>
          <w:rFonts w:hint="default"/>
          <w:sz w:val="28"/>
          <w:szCs w:val="28"/>
          <w:lang w:val="ru-RU"/>
        </w:rPr>
        <w:br w:type="page"/>
      </w:r>
    </w:p>
    <w:p w14:paraId="7D7F8C0F">
      <w:pPr>
        <w:ind w:firstLine="1281" w:firstLineChars="0"/>
        <w:jc w:val="both"/>
        <w:rPr>
          <w:rFonts w:hint="default"/>
          <w:b/>
          <w:bCs/>
          <w:sz w:val="32"/>
          <w:szCs w:val="32"/>
          <w:lang w:val="ru-RU"/>
        </w:rPr>
      </w:pPr>
    </w:p>
    <w:p w14:paraId="1C5D0D6B">
      <w:pPr>
        <w:ind w:firstLine="1281" w:firstLineChars="0"/>
        <w:jc w:val="both"/>
        <w:rPr>
          <w:rFonts w:hint="default"/>
          <w:b/>
          <w:bCs/>
          <w:sz w:val="32"/>
          <w:szCs w:val="32"/>
          <w:lang w:val="ru-RU"/>
        </w:rPr>
      </w:pPr>
      <w:r>
        <w:rPr>
          <w:rFonts w:hint="default"/>
          <w:b/>
          <w:bCs/>
          <w:sz w:val="32"/>
          <w:szCs w:val="32"/>
          <w:lang w:val="ru-RU"/>
        </w:rPr>
        <w:t>Table des matières</w:t>
      </w:r>
    </w:p>
    <w:p w14:paraId="5C08E699">
      <w:pPr>
        <w:ind w:firstLine="1281" w:firstLineChars="0"/>
        <w:jc w:val="both"/>
        <w:rPr>
          <w:rFonts w:hint="default"/>
          <w:b/>
          <w:bCs/>
          <w:sz w:val="32"/>
          <w:szCs w:val="32"/>
          <w:lang w:val="en-US"/>
        </w:rPr>
      </w:pPr>
    </w:p>
    <w:p w14:paraId="359D186B">
      <w:pPr>
        <w:ind w:firstLine="720" w:firstLineChars="0"/>
        <w:jc w:val="both"/>
        <w:rPr>
          <w:rFonts w:hint="default"/>
          <w:b/>
          <w:bCs/>
          <w:sz w:val="24"/>
          <w:szCs w:val="24"/>
          <w:lang w:val="ru-RU"/>
        </w:rPr>
      </w:pPr>
      <w:r>
        <w:rPr>
          <w:rFonts w:hint="default"/>
          <w:b/>
          <w:bCs/>
          <w:sz w:val="24"/>
          <w:szCs w:val="24"/>
          <w:lang w:val="ru-RU"/>
        </w:rPr>
        <w:t>Première partie. Essai de métaphysique appliquée du sujet</w:t>
      </w:r>
    </w:p>
    <w:p w14:paraId="1BBB843E">
      <w:pPr>
        <w:ind w:left="660" w:leftChars="0" w:firstLine="720" w:firstLineChars="0"/>
        <w:jc w:val="both"/>
        <w:rPr>
          <w:rFonts w:hint="default"/>
          <w:b w:val="0"/>
          <w:bCs w:val="0"/>
          <w:sz w:val="24"/>
          <w:szCs w:val="24"/>
          <w:lang w:val="ru-RU"/>
        </w:rPr>
      </w:pPr>
      <w:r>
        <w:rPr>
          <w:rFonts w:hint="default"/>
          <w:b w:val="0"/>
          <w:bCs w:val="0"/>
          <w:sz w:val="24"/>
          <w:szCs w:val="24"/>
          <w:lang w:val="ru-RU"/>
        </w:rPr>
        <w:t xml:space="preserve">Essai de métaphysique appliquée du sujet </w:t>
      </w:r>
      <w:r>
        <w:rPr>
          <w:rFonts w:hint="default"/>
          <w:b w:val="0"/>
          <w:bCs w:val="0"/>
          <w:sz w:val="24"/>
          <w:szCs w:val="24"/>
          <w:lang w:val="ru-RU"/>
        </w:rPr>
        <w:tab/>
        <w:t/>
      </w:r>
      <w:r>
        <w:rPr>
          <w:rFonts w:hint="default"/>
          <w:b w:val="0"/>
          <w:bCs w:val="0"/>
          <w:sz w:val="24"/>
          <w:szCs w:val="24"/>
          <w:lang w:val="ru-RU"/>
        </w:rPr>
        <w:tab/>
        <w:t>— 5</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en-US"/>
        </w:rPr>
        <w:tab/>
      </w:r>
      <w:r>
        <w:rPr>
          <w:rFonts w:hint="default"/>
          <w:b w:val="0"/>
          <w:bCs w:val="0"/>
          <w:sz w:val="24"/>
          <w:szCs w:val="24"/>
          <w:lang w:val="ru-RU"/>
        </w:rPr>
        <w:t xml:space="preserve">Prolégomènes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37</w:t>
      </w:r>
    </w:p>
    <w:p w14:paraId="315DF7F1">
      <w:pPr>
        <w:ind w:firstLine="720" w:firstLineChars="0"/>
        <w:jc w:val="both"/>
        <w:rPr>
          <w:rFonts w:hint="default"/>
          <w:b/>
          <w:bCs/>
          <w:sz w:val="24"/>
          <w:szCs w:val="24"/>
          <w:lang w:val="ru-RU"/>
        </w:rPr>
      </w:pPr>
      <w:r>
        <w:rPr>
          <w:rFonts w:hint="default"/>
          <w:b/>
          <w:bCs/>
          <w:sz w:val="24"/>
          <w:szCs w:val="24"/>
          <w:lang w:val="ru-RU"/>
        </w:rPr>
        <w:t>Deuxième partie. Aux chrétiens du troisième millénaire</w:t>
      </w:r>
    </w:p>
    <w:p w14:paraId="73D0DAFA">
      <w:pPr>
        <w:ind w:left="720" w:leftChars="0" w:firstLine="720" w:firstLineChars="0"/>
        <w:jc w:val="both"/>
        <w:rPr>
          <w:rFonts w:hint="default"/>
          <w:b w:val="0"/>
          <w:bCs w:val="0"/>
          <w:sz w:val="24"/>
          <w:szCs w:val="24"/>
          <w:lang w:val="ru-RU"/>
        </w:rPr>
      </w:pPr>
      <w:r>
        <w:rPr>
          <w:rFonts w:hint="default"/>
          <w:b w:val="0"/>
          <w:bCs w:val="0"/>
          <w:sz w:val="24"/>
          <w:szCs w:val="24"/>
          <w:lang w:val="ru-RU"/>
        </w:rPr>
        <w:t xml:space="preserve">Origine. Jadis originelle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40</w:t>
      </w:r>
      <w:r>
        <w:rPr>
          <w:rFonts w:hint="default"/>
          <w:b w:val="0"/>
          <w:bCs w:val="0"/>
          <w:sz w:val="24"/>
          <w:szCs w:val="24"/>
          <w:lang w:val="ru-RU"/>
        </w:rPr>
        <w:br w:type="textWrapping"/>
      </w:r>
      <w:r>
        <w:rPr>
          <w:rFonts w:hint="default"/>
          <w:b w:val="0"/>
          <w:bCs w:val="0"/>
          <w:sz w:val="24"/>
          <w:szCs w:val="24"/>
          <w:lang w:val="en-US"/>
        </w:rPr>
        <w:tab/>
      </w:r>
      <w:r>
        <w:rPr>
          <w:rFonts w:hint="default"/>
          <w:b w:val="0"/>
          <w:bCs w:val="0"/>
          <w:sz w:val="24"/>
          <w:szCs w:val="24"/>
          <w:lang w:val="ru-RU"/>
        </w:rPr>
        <w:t xml:space="preserve">De la nature de la foi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56</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Vers une métaphysique de la personne </w:t>
      </w:r>
      <w:r>
        <w:rPr>
          <w:rFonts w:hint="default"/>
          <w:b w:val="0"/>
          <w:bCs w:val="0"/>
          <w:sz w:val="24"/>
          <w:szCs w:val="24"/>
          <w:lang w:val="ru-RU"/>
        </w:rPr>
        <w:tab/>
        <w:t/>
      </w:r>
      <w:r>
        <w:rPr>
          <w:rFonts w:hint="default"/>
          <w:b w:val="0"/>
          <w:bCs w:val="0"/>
          <w:sz w:val="24"/>
          <w:szCs w:val="24"/>
          <w:lang w:val="ru-RU"/>
        </w:rPr>
        <w:tab/>
        <w:t>— 70</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Le langage de Dieu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81</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eastAsia="en-US"/>
        </w:rPr>
        <w:t xml:space="preserve">Fonctionnalité de l’Église </w:t>
      </w:r>
      <w:r>
        <w:rPr>
          <w:rFonts w:hint="default"/>
          <w:b w:val="0"/>
          <w:bCs w:val="0"/>
          <w:sz w:val="24"/>
          <w:szCs w:val="24"/>
          <w:lang w:val="ru-RU" w:eastAsia="en-US"/>
        </w:rPr>
        <w:tab/>
        <w:t/>
      </w:r>
      <w:r>
        <w:rPr>
          <w:rFonts w:hint="default"/>
          <w:b w:val="0"/>
          <w:bCs w:val="0"/>
          <w:sz w:val="24"/>
          <w:szCs w:val="24"/>
          <w:lang w:val="ru-RU" w:eastAsia="en-US"/>
        </w:rPr>
        <w:tab/>
        <w:t/>
      </w:r>
      <w:r>
        <w:rPr>
          <w:rFonts w:hint="default"/>
          <w:b w:val="0"/>
          <w:bCs w:val="0"/>
          <w:sz w:val="24"/>
          <w:szCs w:val="24"/>
          <w:lang w:val="ru-RU" w:eastAsia="en-US"/>
        </w:rPr>
        <w:tab/>
        <w:t/>
      </w:r>
      <w:r>
        <w:rPr>
          <w:rFonts w:hint="default"/>
          <w:b w:val="0"/>
          <w:bCs w:val="0"/>
          <w:sz w:val="24"/>
          <w:szCs w:val="24"/>
          <w:lang w:val="ru-RU" w:eastAsia="en-US"/>
        </w:rPr>
        <w:tab/>
      </w:r>
      <w:r>
        <w:rPr>
          <w:rFonts w:hint="default"/>
          <w:b w:val="0"/>
          <w:bCs w:val="0"/>
          <w:sz w:val="24"/>
          <w:szCs w:val="24"/>
          <w:lang w:val="ru-RU"/>
        </w:rPr>
        <w:t>— 88</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Vers une ontologie du Logos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99</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La foi comme compétence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119</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L’Église comme infrastructure de formation</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de l’eschatologie personnelle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135</w:t>
      </w:r>
    </w:p>
    <w:p w14:paraId="44A15152">
      <w:pPr>
        <w:ind w:firstLine="720" w:firstLineChars="0"/>
        <w:jc w:val="both"/>
        <w:rPr>
          <w:rFonts w:hint="default"/>
          <w:b/>
          <w:bCs/>
          <w:sz w:val="24"/>
          <w:szCs w:val="24"/>
          <w:lang w:val="ru-RU"/>
        </w:rPr>
      </w:pPr>
      <w:r>
        <w:rPr>
          <w:rFonts w:hint="default"/>
          <w:b/>
          <w:bCs/>
          <w:sz w:val="24"/>
          <w:szCs w:val="24"/>
          <w:lang w:val="ru-RU"/>
        </w:rPr>
        <w:t>Annexes</w:t>
      </w:r>
    </w:p>
    <w:p w14:paraId="46F6E20F">
      <w:pPr>
        <w:ind w:left="720" w:leftChars="0" w:firstLine="720" w:firstLineChars="0"/>
        <w:jc w:val="both"/>
        <w:rPr>
          <w:rFonts w:hint="default"/>
          <w:b w:val="0"/>
          <w:bCs w:val="0"/>
          <w:sz w:val="24"/>
          <w:szCs w:val="24"/>
          <w:lang w:val="ru-RU"/>
        </w:rPr>
      </w:pPr>
      <w:r>
        <w:rPr>
          <w:rFonts w:hint="default"/>
          <w:b w:val="0"/>
          <w:bCs w:val="0"/>
          <w:sz w:val="24"/>
          <w:szCs w:val="24"/>
          <w:lang w:val="ru-RU"/>
        </w:rPr>
        <w:t>Métaphysique du projet CT</w:t>
      </w:r>
      <w:r>
        <w:rPr>
          <w:rFonts w:hint="default"/>
          <w:b w:val="0"/>
          <w:bCs w:val="0"/>
          <w:sz w:val="24"/>
          <w:szCs w:val="24"/>
          <w:lang w:val="en-US"/>
        </w:rPr>
        <w:t>M</w:t>
      </w:r>
      <w:r>
        <w:rPr>
          <w:rFonts w:hint="default"/>
          <w:b w:val="0"/>
          <w:bCs w:val="0"/>
          <w:sz w:val="24"/>
          <w:szCs w:val="24"/>
          <w:lang w:val="ru-RU"/>
        </w:rPr>
        <w:t xml:space="preserve"> (« Aux chrétiens</w:t>
      </w:r>
      <w:r>
        <w:rPr>
          <w:rFonts w:hint="default"/>
          <w:b w:val="0"/>
          <w:bCs w:val="0"/>
          <w:sz w:val="24"/>
          <w:szCs w:val="24"/>
          <w:lang w:val="ru-RU"/>
        </w:rPr>
        <w:br w:type="textWrapping"/>
      </w:r>
      <w:r>
        <w:rPr>
          <w:rFonts w:hint="default"/>
          <w:b w:val="0"/>
          <w:bCs w:val="0"/>
          <w:sz w:val="24"/>
          <w:szCs w:val="24"/>
          <w:lang w:val="en-US"/>
        </w:rPr>
        <w:tab/>
      </w:r>
      <w:r>
        <w:rPr>
          <w:rFonts w:hint="default"/>
          <w:b w:val="0"/>
          <w:bCs w:val="0"/>
          <w:sz w:val="24"/>
          <w:szCs w:val="24"/>
          <w:lang w:val="ru-RU"/>
        </w:rPr>
        <w:t xml:space="preserve">du troisième millénaire »)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143</w:t>
      </w:r>
    </w:p>
    <w:p w14:paraId="69B9ECB5">
      <w:pPr>
        <w:ind w:left="720" w:leftChars="0" w:firstLine="720" w:firstLineChars="0"/>
        <w:jc w:val="both"/>
        <w:rPr>
          <w:rFonts w:hint="default"/>
          <w:b w:val="0"/>
          <w:bCs w:val="0"/>
          <w:sz w:val="24"/>
          <w:szCs w:val="24"/>
          <w:lang w:val="ru-RU"/>
        </w:rPr>
      </w:pPr>
      <w:r>
        <w:rPr>
          <w:rFonts w:hint="default"/>
          <w:b w:val="0"/>
          <w:bCs w:val="0"/>
          <w:sz w:val="24"/>
          <w:szCs w:val="24"/>
          <w:lang w:val="ru-RU"/>
        </w:rPr>
        <w:t>Commentaire terminologique du projet</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 Aux chrétiens du troisième millénaire » </w:t>
      </w:r>
      <w:r>
        <w:rPr>
          <w:rFonts w:hint="default"/>
          <w:b w:val="0"/>
          <w:bCs w:val="0"/>
          <w:sz w:val="24"/>
          <w:szCs w:val="24"/>
          <w:lang w:val="ru-RU"/>
        </w:rPr>
        <w:tab/>
        <w:t/>
      </w:r>
      <w:r>
        <w:rPr>
          <w:rFonts w:hint="default"/>
          <w:b w:val="0"/>
          <w:bCs w:val="0"/>
          <w:sz w:val="24"/>
          <w:szCs w:val="24"/>
          <w:lang w:val="ru-RU"/>
        </w:rPr>
        <w:tab/>
        <w:t>— 156</w:t>
      </w:r>
    </w:p>
    <w:p w14:paraId="70AC1FA3">
      <w:pPr>
        <w:ind w:left="720" w:leftChars="0" w:firstLine="720" w:firstLineChars="0"/>
        <w:jc w:val="both"/>
        <w:rPr>
          <w:rFonts w:hint="default"/>
          <w:b w:val="0"/>
          <w:bCs w:val="0"/>
          <w:sz w:val="24"/>
          <w:szCs w:val="24"/>
          <w:lang w:val="ru-RU"/>
        </w:rPr>
      </w:pPr>
      <w:r>
        <w:rPr>
          <w:rFonts w:hint="default"/>
          <w:b w:val="0"/>
          <w:bCs w:val="0"/>
          <w:sz w:val="24"/>
          <w:szCs w:val="24"/>
          <w:lang w:val="ru-RU"/>
        </w:rPr>
        <w:t>Termes clés du projet « Aux chrétiens</w:t>
      </w:r>
      <w:r>
        <w:rPr>
          <w:rFonts w:hint="default"/>
          <w:b w:val="0"/>
          <w:bCs w:val="0"/>
          <w:sz w:val="24"/>
          <w:szCs w:val="24"/>
          <w:lang w:val="ru-RU"/>
        </w:rPr>
        <w:br w:type="textWrapping"/>
      </w:r>
      <w:r>
        <w:rPr>
          <w:rFonts w:hint="default"/>
          <w:b w:val="0"/>
          <w:bCs w:val="0"/>
          <w:sz w:val="24"/>
          <w:szCs w:val="24"/>
          <w:lang w:val="ru-RU"/>
        </w:rPr>
        <w:tab/>
      </w:r>
      <w:r>
        <w:rPr>
          <w:rFonts w:hint="default"/>
          <w:b w:val="0"/>
          <w:bCs w:val="0"/>
          <w:sz w:val="24"/>
          <w:szCs w:val="24"/>
          <w:lang w:val="ru-RU"/>
        </w:rPr>
        <w:t xml:space="preserve">du troisième millénaire »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w:r>
      <w:r>
        <w:rPr>
          <w:rFonts w:hint="default"/>
          <w:b w:val="0"/>
          <w:bCs w:val="0"/>
          <w:sz w:val="24"/>
          <w:szCs w:val="24"/>
          <w:lang w:val="ru-RU"/>
        </w:rPr>
        <w:tab/>
        <w:t>— 169</w:t>
      </w:r>
    </w:p>
    <w:p w14:paraId="478A2104">
      <w:pPr>
        <w:spacing w:after="200" w:line="276" w:lineRule="auto"/>
        <w:ind w:firstLine="720" w:firstLineChars="0"/>
        <w:jc w:val="both"/>
        <w:rPr>
          <w:rFonts w:hint="default"/>
          <w:sz w:val="24"/>
          <w:szCs w:val="24"/>
          <w:lang w:val="ru-RU" w:eastAsia="en-US" w:bidi="he-IL"/>
        </w:rPr>
      </w:pPr>
      <w:r>
        <w:rPr>
          <w:rFonts w:hint="default"/>
          <w:sz w:val="24"/>
          <w:szCs w:val="24"/>
          <w:lang w:val="ru-RU" w:eastAsia="en-US" w:bidi="he-IL"/>
        </w:rPr>
        <w:t xml:space="preserve">Postface </w:t>
      </w:r>
      <w:r>
        <w:rPr>
          <w:rFonts w:hint="default"/>
          <w:sz w:val="24"/>
          <w:szCs w:val="24"/>
          <w:lang w:val="ru-RU" w:eastAsia="en-US" w:bidi="he-IL"/>
        </w:rPr>
        <w:tab/>
        <w:t/>
      </w:r>
      <w:r>
        <w:rPr>
          <w:rFonts w:hint="default"/>
          <w:sz w:val="24"/>
          <w:szCs w:val="24"/>
          <w:lang w:val="ru-RU" w:eastAsia="en-US" w:bidi="he-IL"/>
        </w:rPr>
        <w:tab/>
        <w:t/>
      </w:r>
      <w:r>
        <w:rPr>
          <w:rFonts w:hint="default"/>
          <w:sz w:val="24"/>
          <w:szCs w:val="24"/>
          <w:lang w:val="ru-RU" w:eastAsia="en-US" w:bidi="he-IL"/>
        </w:rPr>
        <w:tab/>
        <w:t/>
      </w:r>
      <w:r>
        <w:rPr>
          <w:rFonts w:hint="default"/>
          <w:sz w:val="24"/>
          <w:szCs w:val="24"/>
          <w:lang w:val="ru-RU" w:eastAsia="en-US" w:bidi="he-IL"/>
        </w:rPr>
        <w:tab/>
        <w:t/>
      </w:r>
      <w:r>
        <w:rPr>
          <w:rFonts w:hint="default"/>
          <w:sz w:val="24"/>
          <w:szCs w:val="24"/>
          <w:lang w:val="ru-RU" w:eastAsia="en-US" w:bidi="he-IL"/>
        </w:rPr>
        <w:tab/>
        <w:t/>
      </w:r>
      <w:r>
        <w:rPr>
          <w:rFonts w:hint="default"/>
          <w:sz w:val="24"/>
          <w:szCs w:val="24"/>
          <w:lang w:val="ru-RU" w:eastAsia="en-US" w:bidi="he-IL"/>
        </w:rPr>
        <w:tab/>
        <w:t/>
      </w:r>
      <w:r>
        <w:rPr>
          <w:rFonts w:hint="default"/>
          <w:sz w:val="24"/>
          <w:szCs w:val="24"/>
          <w:lang w:val="ru-RU" w:eastAsia="en-US" w:bidi="he-IL"/>
        </w:rPr>
        <w:tab/>
      </w:r>
      <w:bookmarkStart w:id="0" w:name="_GoBack"/>
      <w:bookmarkEnd w:id="0"/>
      <w:r>
        <w:rPr>
          <w:rFonts w:hint="default"/>
          <w:sz w:val="24"/>
          <w:szCs w:val="24"/>
          <w:lang w:val="ru-RU" w:eastAsia="en-US" w:bidi="he-IL"/>
        </w:rPr>
        <w:t>— 170</w:t>
      </w:r>
    </w:p>
    <w:p w14:paraId="5278D892">
      <w:pPr>
        <w:ind w:left="720" w:leftChars="0" w:firstLine="720" w:firstLineChars="0"/>
        <w:jc w:val="both"/>
        <w:rPr>
          <w:rFonts w:hint="default"/>
          <w:sz w:val="28"/>
          <w:szCs w:val="28"/>
          <w:lang w:val="ru-RU"/>
        </w:rPr>
      </w:pPr>
    </w:p>
    <w:p w14:paraId="78629A1C">
      <w:pPr>
        <w:ind w:left="720" w:leftChars="0" w:firstLine="720" w:firstLineChars="0"/>
        <w:jc w:val="both"/>
        <w:rPr>
          <w:rFonts w:hint="default"/>
          <w:sz w:val="28"/>
          <w:szCs w:val="28"/>
          <w:lang w:val="ru-RU"/>
        </w:rPr>
      </w:pPr>
    </w:p>
    <w:p w14:paraId="23D84993">
      <w:pPr>
        <w:ind w:left="720" w:leftChars="0" w:firstLine="720" w:firstLineChars="0"/>
        <w:jc w:val="both"/>
        <w:rPr>
          <w:rFonts w:hint="default"/>
          <w:sz w:val="28"/>
          <w:szCs w:val="28"/>
          <w:lang w:val="ru-RU"/>
        </w:rPr>
      </w:pPr>
    </w:p>
    <w:p w14:paraId="4FE0B109">
      <w:pPr>
        <w:ind w:left="720" w:leftChars="0" w:firstLine="720" w:firstLineChars="0"/>
        <w:jc w:val="both"/>
        <w:rPr>
          <w:rFonts w:hint="default"/>
          <w:sz w:val="28"/>
          <w:szCs w:val="28"/>
          <w:lang w:val="ru-RU"/>
        </w:rPr>
      </w:pPr>
    </w:p>
    <w:p w14:paraId="57E218DB">
      <w:pPr>
        <w:ind w:left="720" w:leftChars="0" w:firstLine="720" w:firstLineChars="0"/>
        <w:jc w:val="both"/>
        <w:rPr>
          <w:rFonts w:hint="default"/>
          <w:sz w:val="24"/>
          <w:szCs w:val="24"/>
          <w:lang w:val="ru-RU"/>
        </w:rPr>
      </w:pPr>
      <w:r>
        <w:rPr>
          <w:rFonts w:hint="default"/>
          <w:sz w:val="24"/>
          <w:szCs w:val="24"/>
          <w:lang w:val="ru-RU"/>
        </w:rPr>
        <w:t>Traduit en français avec l’aide de ChatGPT (GPT-5, OpenAI).</w:t>
      </w:r>
    </w:p>
    <w:p w14:paraId="3B63A4EA">
      <w:pPr>
        <w:jc w:val="both"/>
        <w:rPr>
          <w:rFonts w:hint="default"/>
          <w:sz w:val="28"/>
          <w:szCs w:val="28"/>
          <w:lang w:val="ru-RU"/>
        </w:rPr>
      </w:pPr>
      <w:r>
        <w:rPr>
          <w:rFonts w:hint="default"/>
          <w:sz w:val="28"/>
          <w:szCs w:val="28"/>
          <w:lang w:val="ru-RU"/>
        </w:rPr>
        <w:br w:type="page"/>
      </w:r>
    </w:p>
    <w:p w14:paraId="26CAEDC6">
      <w:pPr>
        <w:rPr>
          <w:rFonts w:ascii="Calibri" w:hAnsi="Calibri" w:eastAsia="SimSun" w:cs="Times New Roman"/>
          <w:sz w:val="24"/>
          <w:szCs w:val="24"/>
          <w:lang w:val="en-US" w:eastAsia="zh-CN" w:bidi="ar-SA"/>
        </w:rPr>
      </w:pPr>
    </w:p>
    <w:p w14:paraId="4638DC49">
      <w:pPr>
        <w:rPr>
          <w:rFonts w:ascii="Calibri" w:hAnsi="Calibri" w:eastAsia="SimSun" w:cs="Times New Roman"/>
          <w:sz w:val="24"/>
          <w:szCs w:val="24"/>
          <w:lang w:val="en-US" w:eastAsia="zh-CN" w:bidi="ar-SA"/>
        </w:rPr>
      </w:pPr>
    </w:p>
    <w:p w14:paraId="3486FDF6">
      <w:pPr>
        <w:ind w:firstLine="720" w:firstLineChars="0"/>
        <w:jc w:val="both"/>
        <w:rPr>
          <w:rFonts w:hint="default"/>
          <w:b/>
          <w:bCs/>
          <w:sz w:val="24"/>
          <w:szCs w:val="24"/>
          <w:lang w:val="ru-RU"/>
        </w:rPr>
      </w:pPr>
      <w:r>
        <w:rPr>
          <w:rFonts w:hint="default"/>
          <w:b/>
          <w:bCs/>
          <w:sz w:val="24"/>
          <w:szCs w:val="24"/>
          <w:lang w:val="ru-RU"/>
        </w:rPr>
        <w:t xml:space="preserve">Première partie. </w:t>
      </w:r>
    </w:p>
    <w:p w14:paraId="376E8D39">
      <w:pPr>
        <w:ind w:firstLine="720" w:firstLineChars="0"/>
        <w:jc w:val="both"/>
        <w:rPr>
          <w:rFonts w:hint="default"/>
          <w:b/>
          <w:bCs/>
          <w:sz w:val="24"/>
          <w:szCs w:val="24"/>
          <w:lang w:val="ru-RU"/>
        </w:rPr>
      </w:pPr>
      <w:r>
        <w:rPr>
          <w:rFonts w:hint="default"/>
          <w:b/>
          <w:bCs/>
          <w:sz w:val="24"/>
          <w:szCs w:val="24"/>
          <w:lang w:val="ru-RU"/>
        </w:rPr>
        <w:t>Essai de métaphysique appliquée du sujet</w:t>
      </w:r>
    </w:p>
    <w:p w14:paraId="10FE8C13">
      <w:pPr>
        <w:rPr>
          <w:rFonts w:ascii="Calibri" w:hAnsi="Calibri" w:eastAsia="SimSun" w:cs="Times New Roman"/>
          <w:sz w:val="24"/>
          <w:szCs w:val="24"/>
          <w:lang w:val="en-US" w:eastAsia="zh-CN" w:bidi="ar-SA"/>
        </w:rPr>
      </w:pPr>
    </w:p>
    <w:p w14:paraId="66028D86">
      <w:pPr>
        <w:rPr>
          <w:rFonts w:ascii="Calibri" w:hAnsi="Calibri" w:eastAsia="SimSun" w:cs="Times New Roman"/>
          <w:sz w:val="24"/>
          <w:szCs w:val="24"/>
          <w:lang w:val="en-US" w:eastAsia="zh-CN" w:bidi="ar-SA"/>
        </w:rPr>
      </w:pPr>
    </w:p>
    <w:p w14:paraId="53B47351">
      <w:pPr>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114E909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Essai de métaphysique appliquée du sujet</w:t>
      </w:r>
    </w:p>
    <w:p w14:paraId="1F57CDA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56E7AB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Introduction</w:t>
      </w:r>
    </w:p>
    <w:p w14:paraId="2F6AB82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E31568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présent travail propose une expérience de métaphysique appliquée du sujet. Cette définition requiert un éclaircissement, puisque chacun des termes qui la composent peut aisément être mal compris.</w:t>
      </w:r>
    </w:p>
    <w:p w14:paraId="4FD69C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 De quoi traite ce livre</w:t>
      </w:r>
    </w:p>
    <w:p w14:paraId="5DC293E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 livre n’est pas un traité théologique au sens traditionnel, bien que son objet principal soit les conditions de possibilité de la foi chrétienne en tant que mode d’être. Il ne prétend pas non plus au statut de système philosophique, bien qu’il fasse usage du langage et de la méthode philosophiques. Son genre peut être défini comme une propédeutique ontologique : il ne fournit pas de réponses toutes faites, mais cherche à ouvrir une perspective nouvelle permettant de réactiver la projectualité originaire du christianisme.</w:t>
      </w:r>
    </w:p>
    <w:p w14:paraId="5644963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L’intuition de départ de ce travail est simple et rigoureuse : le christianisme a, dans une large mesure, perdu son initiative ontologique. Il décrit de plus en plus la réalité dans un langage emprunté à des systèmes extérieurs — politique, psychologie, morale, idéologie ou culture — et de moins en moins à partir de sa propre vision du monde. En conséquence, la foi cesse d’être le fondement de l’être et devient une sphère particulière de la vie : un état émotionnel, une identité culturelle ou une sensibilité morale.</w:t>
      </w:r>
    </w:p>
    <w:p w14:paraId="755578D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question posée par ce travail est de nature ontologique, et pas seulement théologique : existe-t-il aujourd’hui une forme de sujet capable de procéder à partir de la vérité comme fondement de sa propre existence ? Autrement dit — la foi est-elle possible non comme appartenance, mais comme véritable mode d’être ?</w:t>
      </w:r>
    </w:p>
    <w:p w14:paraId="7A095C7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2370FC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 Ce que l’on entend par sujet</w:t>
      </w:r>
    </w:p>
    <w:p w14:paraId="734D67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sujet, dans le cadre de ce travail, n’est ni une fonction psychologique, ni un centre abstrait de la conscience, ni un rôle social. Il est défini ici comme une forme d’être qui surgit là où l’homme prend la décision de partir de la reconnaissance de la réalité et de maintenir sa conformité à celle-ci, même face à des résistances internes et externes.</w:t>
      </w:r>
    </w:p>
    <w:p w14:paraId="2141B09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subjectivité n’est pas donnée automatiquement à l’homme. L’ambition de ce travail est de montrer que c’est précisément le christianisme qui constitue la forme ultime de la réadressation ontologique, rendant possible la subjectivité.</w:t>
      </w:r>
    </w:p>
    <w:p w14:paraId="5A476D1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BD5894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 Ce que l’on entend par métaphysique appliquée</w:t>
      </w:r>
    </w:p>
    <w:p w14:paraId="1EA0BF3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métaphysique appliquée, dans ce livre, n’est pas une discipline spéculative, mais un instrument pratique de travail sur le sujet. Elle consiste en l’examen et la vérification des présupposés métaphysiques à partir desquels l’homme perçoit effectivement la réalité et construit sa trajectoire de vie.</w:t>
      </w:r>
    </w:p>
    <w:p w14:paraId="572ADF7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Tant que ces présupposés demeurent non identifiés, hérités ou imposés, l’homme vit dans un régime dérivatif, reproduisant des descriptions du monde qui ne sont pas les siennes. La métaphysique appliquée vise à mettre au jour ces fondements, à les soumettre à une épreuve radicale et à les réévaluer. Dans le langage de la théologie classique, ce processus est le plus proche de la conversion — non comme expérience morale de la culpabilité, mais comme transformation radicale des fondements mêmes de la perception et de l’expérience de la réalité.</w:t>
      </w:r>
    </w:p>
    <w:p w14:paraId="08EB87A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13D6A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 Sur les limites du discours philosophique</w:t>
      </w:r>
    </w:p>
    <w:p w14:paraId="55B77B0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est important de définir d’emblée les limites de ce travail. Aucun texte philosophique n’est capable de produire la subjectivité et ne peut se substituer à l’acte de foi. Aucun système conceptuel n’est en mesure d’algorithmiser la décision que l’homme prend au-delà de la logique conçue comme système clos.</w:t>
      </w:r>
    </w:p>
    <w:p w14:paraId="1122232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tâche du livre est autre : conduire les fondements faux et dérivatifs à une transparence totale, les rendre insupportables pour le sujet lui-même et, ce faisant, dégager l’espace pour une décision qui ne peut plus être différée. Le livre ne propose pas une « méthode » pour acquérir la subjectivité — il conduit seulement jusqu’au point où l’évitement de la question devient impossible.</w:t>
      </w:r>
    </w:p>
    <w:p w14:paraId="7AC631A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83F617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 Sur le langage de l’ouvrage</w:t>
      </w:r>
    </w:p>
    <w:p w14:paraId="15ACE86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langage de ce livre est une prose philosophique. Il ne peut être réduit ni à un appareil académique, ni à une écriture journalistique, car son objet exige une précision qui ne rompe pas le lien avec la réalité existentielle.</w:t>
      </w:r>
    </w:p>
    <w:p w14:paraId="4B817B3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le christianisme veut retrouver une force capable de déterminer le mode d’existence, il doit cesser de vivre à partir de descriptions du monde empruntées à autrui. Il doit apprendre à regarder la réalité de ses propres yeux, à parler son propre langage et à assumer pleinement le poids de sa prétention ontologique. C’est en cela que consiste l’intention de ce travail.</w:t>
      </w:r>
    </w:p>
    <w:p w14:paraId="517E88DC">
      <w:pPr>
        <w:spacing w:after="0" w:line="240" w:lineRule="auto"/>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2071880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Chapitre 1. La réalité</w:t>
      </w:r>
    </w:p>
    <w:p w14:paraId="07A345D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19F4F9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réalité comme horizon de l’existence</w:t>
      </w:r>
    </w:p>
    <w:p w14:paraId="10D077E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 Le don de la réalité</w:t>
      </w:r>
    </w:p>
    <w:p w14:paraId="0B041C2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condition originaire de l’existence humaine est la réalité, qui n’est pas produite par l’homme et ne se déduit pas de sa conscience. L’homme apparaît dans un monde qui existe déjà avant lui, qui ne dépend pas de lui et qui n’est pas déterminé par lui. Il ne crée pas les structures fondamentales de l’être, mais se découvre à l’intérieur de ce qui est déjà donné.</w:t>
      </w:r>
    </w:p>
    <w:p w14:paraId="2B9F131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ce sens, la réalité peut être comprise comme un don de l’existence. Le don signifie que l’homme reçoit le monde non comme sa propre production, mais comme une condition qui le précède. Toutefois, le don ne demeure pas un fait neutre. Il exige une réponse. En recevant la réalité, l’homme se trouve inévitablement confronté à la question de savoir comment il va s’y rapporter : l’acceptera-t-il comme fondement de son existence ou cherchera-t-il à la remplacer par ses propres constructions ?</w:t>
      </w:r>
    </w:p>
    <w:p w14:paraId="30695AB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ici que s’ouvre l’espace de la subjectivité.</w:t>
      </w:r>
    </w:p>
    <w:p w14:paraId="6E3972A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BCEE25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 La réalité comme horizon</w:t>
      </w:r>
    </w:p>
    <w:p w14:paraId="2CC4020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réalité ne se réduit pas à un ensemble d’objets, d’événements ou d’impressions isolés. Elle constitue une dimension plus fondamentale de l’existence humaine — un horizon à l’intérieur duquel l’homme perçoit le monde, pense et agit.</w:t>
      </w:r>
    </w:p>
    <w:p w14:paraId="5313DF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L’horizon ne détermine pas le contenu de chaque expérience particulière, mais les conditions de sa possibilité. Il définit les limites de l’espace dans lequel l’homme est capable de s’orienter, de distinguer le significatif de l’insignifiant, le possible de l’impossible. Ainsi, l’homme ne rencontre jamais la réalité comme quelque chose d’absolument extérieur à lui. Il se trouve toujours déjà en elle et existe dans les limites de l’horizon qu’elle détermine.</w:t>
      </w:r>
    </w:p>
    <w:p w14:paraId="348511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6941F3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 La réalité intériorisée</w:t>
      </w:r>
    </w:p>
    <w:p w14:paraId="2BF603F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Bien que l’homme ne crée pas la réalité en tant que telle, il en forme constamment un modèle intérieur. À travers les processus de perception, de pensée, de mémoire, d’interaction sociale et d’anticipation de l’avenir, se constitue ce que l’on peut appeler la réalité intériorisée.</w:t>
      </w:r>
    </w:p>
    <w:p w14:paraId="29F205A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réalité intériorisée est la représentation interne du monde à travers laquelle l’homme s’oriente dans le réel. Elle comprend la perception des choses, les représentations du significatif, les évaluations, les attentes, les peurs, les finalités et les images de l’avenir. C’est à travers ce modèle intérieur que l’homme prend des décisions et construit la trajectoire de sa vie.</w:t>
      </w:r>
    </w:p>
    <w:p w14:paraId="0D7759A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Cependant, la réalité intériorisée n’est pas identique à la réalité elle-même. Elle en est toujours une appropriation partielle et peut, de ce fait, soit s’en rapprocher, soit s’en éloigner.</w:t>
      </w:r>
    </w:p>
    <w:p w14:paraId="242F13B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On peut dire que la réalité intériorisée remplit une fonction de navigation. L’homme n’agit pas directement dans la réalité, mais à travers une structure d’orientation qui lui permet de distinguer le significatif de l’insignifiant, le possible de l’impossible, le réel de l’imaginaire.</w:t>
      </w:r>
    </w:p>
    <w:p w14:paraId="67A684D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ce sens, toute action humaine est une navigation — une mise en rapport de soi avec la réalité à travers sa forme intériorisée.</w:t>
      </w:r>
    </w:p>
    <w:p w14:paraId="4891352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19CBC9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 Écart et fiction</w:t>
      </w:r>
    </w:p>
    <w:p w14:paraId="04462A9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Entre la réalité et sa forme intériorisée subsiste toujours la possibilité d’un écart. Cet écart peut surgir en raison des limites de la perception, de la pression de l’environnement, des schémas culturels, des mécanismes de défense psychologiques ou d’un refus délibéré de ce qui apparaît comme indésirable ou douloureux.</w:t>
      </w:r>
    </w:p>
    <w:p w14:paraId="7AC2086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Lorsque la représentation interne du monde cesse de correspondre au monde lui-même, apparaît la fiction. La fiction n’est pas simplement une erreur de connaissance, mais un mode d’existence spécifique dans lequel l’homme ne s’oriente plus à partir de la réalité, mais à partir de son image déformée. Extérieurement, la vie peut conserver une certaine cohérence : l’homme continue d’agir, de choisir, de faire des projets, d’entrer en relation. Mais ses actions correspondent de moins en moins à l’état réel des choses.</w:t>
      </w:r>
    </w:p>
    <w:p w14:paraId="4CABF82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pourquoi la fiction possède non seulement une portée cognitive, mais aussi une portée ontologique. Elle modifie le mode même de l’existence humaine.</w:t>
      </w:r>
    </w:p>
    <w:p w14:paraId="4FBBDB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E3781E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 La vérité comme reconnaissance de la réalité</w:t>
      </w:r>
    </w:p>
    <w:p w14:paraId="325B85D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problème de l’écart entre la réalité et sa forme intériorisée conduit à la question de la vérité. Dans le cadre de ce travail, la vérité n’est pas comprise comme une simple adéquation formelle entre une proposition et un fait, mais comme un acte plus profond de reconnaissance de la réalité.</w:t>
      </w:r>
    </w:p>
    <w:p w14:paraId="71CF9B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vérité advient là où l’homme accepte de fonder ses actions sur ce qui est réel, et non sur ce qui est commode, habituel ou psychologiquement avantageux. Ainsi, la vérité n’est pas seulement une propriété de la pensée, mais une caractéristique de l’existence. Elle détermine le mode de rapport du sujet au monde.</w:t>
      </w:r>
    </w:p>
    <w:p w14:paraId="1C9C3CC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ce sens, la vérité possède un caractère ontologique. Elle ne se contente pas de dire quelque chose de la réalité, mais établit la forme de la présence de l’homme dans la réalité.</w:t>
      </w:r>
    </w:p>
    <w:p w14:paraId="5ACA68F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90F13B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 Réalité et décision</w:t>
      </w:r>
    </w:p>
    <w:p w14:paraId="51DAA2F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reconnaissance de la réalité ne s’opère pas automatiquement. L’homme est capable soit d’accepter la réalité, soit de s’y dérober. Dans de nombreux cas, la réalité exige l’abandon d’illusions confortables, la révision de représentations établies, la reconnaissance de sa propre insuffisance ou la prise de décisions impliquant risque et perte.</w:t>
      </w:r>
    </w:p>
    <w:p w14:paraId="369F7DB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Ainsi, le rapport à la réalité comporte toujours un moment de décision. L’homme ne doit pas seulement voir quelque chose, mais consentir à vivre à partir de ce qu’il a vu. C’est en ce point que se manifeste la différence entre la connaissance comme information et la reconnaissance comme fondement de l’existence.</w:t>
      </w:r>
    </w:p>
    <w:p w14:paraId="687DE93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décision de partir de la reconnaissance de la réalité constitue le premier acte de subjectivité ontologiquement significatif.</w:t>
      </w:r>
    </w:p>
    <w:p w14:paraId="2A0A5A7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2BEC48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 Le sujet et l’horizon de la réalité</w:t>
      </w:r>
    </w:p>
    <w:p w14:paraId="2409152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sujet n’apparaît pas comme un simple porteur de conscience, mais comme une forme d’être qui prend la réalité pour fondement de l’action. Est sujet non pas celui qui perçoit simplement le monde, mais celui qui décide de rapporter son existence à la réalité.</w:t>
      </w:r>
    </w:p>
    <w:p w14:paraId="19514D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décision ouvre un espace spécifique de l’agir humain. Dans cet espace, les actes cessent d’être de simples réactions aux circonstances et deviennent l’expression d’un rapport au réel.</w:t>
      </w:r>
    </w:p>
    <w:p w14:paraId="6251E1D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l’intérieur de cet espace, on peut distinguer deux niveaux d’horizon. Lorsque l’homme agit dans les limites de la situation immédiatement donnée, on peut parler d’un horizon ontique. Il comprend les événements, les circonstances, les structures sociales, les états psychologiques et les tâches concrètes.</w:t>
      </w:r>
    </w:p>
    <w:p w14:paraId="3D988EF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Cependant, l’homme est capable de dépasser la situation immédiate. Lorsqu’il rapporte les faits particuliers à des fondements plus larges, à des significations et à la structure de l’être dans son ensemble, son horizon devient ontologique. L’action est alors déterminée non seulement par les circonstances présentes, mais aussi par une compréhension de ce qui est réel en un sens plus profond.</w:t>
      </w:r>
    </w:p>
    <w:p w14:paraId="7FC3795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ici que s’ouvre la possibilité de l’action ontologique.</w:t>
      </w:r>
    </w:p>
    <w:p w14:paraId="78255E5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27411F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 La réalité comme condition de la liberté</w:t>
      </w:r>
    </w:p>
    <w:p w14:paraId="0C62E73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première vue, il peut sembler que la reconnaissance de la réalité limite la liberté, puisqu’elle oblige à tenir compte de ce qui ne dépend pas du sujet. En réalité, c’est l’inverse qui est vrai. La liberté n’est possible que là où existe une réalité par rapport à laquelle l’homme peut prendre des décisions.</w:t>
      </w:r>
    </w:p>
    <w:p w14:paraId="68922FD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la réalité se dissout dans un jeu infini d’interprétations, la possibilité même du choix authentique disparaît. Il ne reste alors qu’un déplacement à l’intérieur de constructions sans lien nécessaire avec le réel. La liberté dégénère en variation d’options au sein de la fiction.</w:t>
      </w:r>
    </w:p>
    <w:p w14:paraId="657905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Ainsi, la reconnaissance de la réalité ne détruit pas la liberté, mais la rend possible. Ce n’est que là où existe quelque chose d’indépendant du sujet que celui-ci peut adopter une position, prendre une décision et en assumer la responsabilité.</w:t>
      </w:r>
    </w:p>
    <w:p w14:paraId="0C6A80B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E39832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 Réalité et participation</w:t>
      </w:r>
    </w:p>
    <w:p w14:paraId="2A25FB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sujet ne crée pas la réalité et n’en est pas la source. Mais il est capable de l’accueillir et d’agir en conformité avec elle. En ce sens, le sujet ne produit pas l’être, mais participe à son déploiement.</w:t>
      </w:r>
    </w:p>
    <w:p w14:paraId="54C30D6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participation constitue l’essence de la subjectivité. L’homme devient sujet non pas lorsqu’il substitue la réalité par lui-même, mais lorsqu’il assume le travail de correspondance au réel. Plus son existence est déterminée par cette correspondance, plus elle sort du régime de la fiction et entre dans l’espace de la vérité.</w:t>
      </w:r>
    </w:p>
    <w:p w14:paraId="24A0012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D43467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DAECBB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66A44C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Chapitre 2. Le sujet</w:t>
      </w:r>
    </w:p>
    <w:p w14:paraId="42251F3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comme forme d’être</w:t>
      </w:r>
    </w:p>
    <w:p w14:paraId="082B33C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Le problème de la définition du sujet</w:t>
      </w:r>
    </w:p>
    <w:p w14:paraId="75AEC9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ne peut pas être défini à partir de fonctions, de capacités ou de processus. Dans ce cas, il devient inévitablement dérivé — un élément de structures psychologiques, sociales ou culturelles — et perd ainsi son statut ontologique.</w:t>
      </w:r>
    </w:p>
    <w:p w14:paraId="425EEB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doit donc être envisagé non comme une fonction, mais comme une forme d’être. Il se définit non par ce qui se produit dans la conscience, mais par la manière dont l’homme existe en rapport avec la réalité.</w:t>
      </w:r>
    </w:p>
    <w:p w14:paraId="73AAA5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est une forme d’être capable de fonder sa position par rapport à la réalité.</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La fondation signifie la prise en charge du fondement de sa propre existence.</w:t>
      </w:r>
    </w:p>
    <w:p w14:paraId="444F72C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8D3DB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L’acte de fondation</w:t>
      </w:r>
    </w:p>
    <w:p w14:paraId="6C91C43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(sortie de l’existence dérivative)</w:t>
      </w:r>
    </w:p>
    <w:p w14:paraId="169573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Pour acquérir réellement une position de sujet, l’homme doit, à un certain moment, sortir de l’inertie de l’être et interrompre le régime d’existence dans lequel sa vie est déterminée par des conditions extérieures, des structures sociales et des impulsions non réfléchies. Cette transition n’est ni une décision psychologique ni un simple acte d’autoréflexion. Il s’agit d’un événement ontologique dans lequel l’homme cesse, pour la première fois, de déduire son existence de fondements extérieurs et assume la tâche de fonder son propre être.</w:t>
      </w:r>
    </w:p>
    <w:p w14:paraId="4802A6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le cadre de cette recherche, ce processus est désigné comme l’acte de fondation.</w:t>
      </w:r>
    </w:p>
    <w:p w14:paraId="0BE6F1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L’acte de fondation signifie que le sujet commence à tirer son existence de son propre horizon ontologique. Il s’agit de prendre sur soi la charge du fondement — la responsabilité de ce à partir de quoi et en vue de quoi son existence s’accomplit.</w:t>
      </w:r>
    </w:p>
    <w:p w14:paraId="185479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Avant l’acte de fondation, l’homme existe dans un régime dérivatif. Par dérivativité, on entend ici un état dans lequel les fondements du sujet ne possèdent pas de statut ontologique propre, mais sont empruntés à des structures extérieures. Dans ce cas, le sujet n’existe pas à partir de son propre fondement, mais comme fonction de déterminations extérieures, ce qui conduit inévitablement à une réduction de la réalité intériorisée. Sa vie est alors déterminée par ce qui lui est donné de l’extérieur — culture, environnement, circonstances, mécanismes psychologiques. Dans ce régime, il n’est pas source de sa propre position, mais ne fait que reproduire des structures déjà existantes.</w:t>
      </w:r>
    </w:p>
    <w:p w14:paraId="284D1D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L’acte de fondation rompt cette dépendance. Le sujet cesse d’être une fonction de forces extérieures et devient l’instance à partir de laquelle se détermine sa position ontologique.</w:t>
      </w:r>
    </w:p>
    <w:p w14:paraId="766EEF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précisément dans cet acte que l’homme dépasse les limites de la nature vivante ordinaire. Son existence cesse d’être entièrement incluse dans la chaîne des causes et des réactions naturelles et acquiert pour la première fois le caractère d’un être auto-fondé. En ce sens, on peut parler de l’acquisition du statut d’« homme » au sens proprement ontologique de ce terme.</w:t>
      </w:r>
    </w:p>
    <w:p w14:paraId="0842C7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Cependant, l’acte de fondation n’achève pas la constitution du sujet, mais en ouvre seulement la possibilité. Il définit le point à partir duquel devient possible un développement ultérieur — le choix d’une position de sujet, l’autodétermination, la décolonisation de la personne et la formation d’une autonomie ontologique.</w:t>
      </w:r>
    </w:p>
    <w:p w14:paraId="09C1E8F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Il faut souligner que l’acte de fondation, en lui-même, ne garantit pas encore la plénitude de la subjectivité. Il rompt l’existence dérivative, mais ne garantit pas la stabilité de la nouvelle position. Le sujet doit former une autonomie ontologique — la capacité de maintenir son propre fondement et de ne pas revenir à des sources extérieures de détermination. Cette autonomie ne peut être ni partielle ni formelle. Elle exige une radicalisation — la capacité de penser et de projeter sa propre existence comme auto-fondée.</w:t>
      </w:r>
    </w:p>
    <w:p w14:paraId="3438239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ce processus n’est pas mené à son terme, c’est-à-dire s’il n’atteint pas le niveau d’une autonomie ontologique complète, le sujet reproduit inévitablement la dérivativité à un niveau nouveau, en l’intégrant aux formes de sa propre autonomie. Dans ce cas, toutes les formes ultérieures d’autodétermination, y compris le recours à des fondements ultimes de l’être, conservent un caractère simulatif.</w:t>
      </w:r>
    </w:p>
    <w:p w14:paraId="143BA8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l’acte de fondation doit être compris comme le début d’un processus conduisant à la formation d’une autonomie ontologique. La qualité de l’ontologie du sujet est déterminée par le degré de cette autonomie.</w:t>
      </w:r>
    </w:p>
    <w:p w14:paraId="1F9242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FC3818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La fondation (position)</w:t>
      </w:r>
    </w:p>
    <w:p w14:paraId="23431A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le cadre de cette conception, il est nécessaire de distinguer deux niveaux de fondation. Dans cette section, la fondation désigne l’acte de réalisation de la position de sujet, distinct de l’acte initial de fondation comme sortie de l’existence dérivative.</w:t>
      </w:r>
    </w:p>
    <w:p w14:paraId="2C6C9A1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Elle a lieu lorsque l’homme décide de ne plus partir de ses émotions, des attentes sociales ou des modèles de comportement habituels, mais de ce qu’il reconnaît comme réel et vrai.</w:t>
      </w:r>
    </w:p>
    <w:p w14:paraId="6817935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la fondation est un acte de prise en charge de la responsabilité de son rapport à la réalité. C’est cet acte qui actualise la position de sujet, la rend opérante et la fait passer de l’état potentiel à l’état actuel.</w:t>
      </w:r>
    </w:p>
    <w:p w14:paraId="77E25D1F">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A8517E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0622E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La position ontologique</w:t>
      </w:r>
    </w:p>
    <w:p w14:paraId="3898339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subjectivité n’est pas une propriété permanente de l’homme. Elle constitue une position ontologique. La position ontologique est la manière dont l’homme organise son rapport à la réalité.</w:t>
      </w:r>
    </w:p>
    <w:p w14:paraId="466797B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le cadre de l’ontologie du sujet, on peut distinguer deux modes fondamentaux d’existence : la position de sujet et la position inertielle.</w:t>
      </w:r>
    </w:p>
    <w:p w14:paraId="6049D50C">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07F2F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0A9965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La position de sujet</w:t>
      </w:r>
    </w:p>
    <w:p w14:paraId="1A188EB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la position de sujet, l’homme prend la réalité comme fondement de ses actions. Il s’oriente vers ce qu’il tient pour vrai, même si cela implique des difficultés ou des risques.</w:t>
      </w:r>
    </w:p>
    <w:p w14:paraId="5D8649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position de sujet suppose la capacité de reconnaître la réalité, de prendre des décisions et d’en assumer la responsabilité. Une telle position exige une certaine structure intérieure de la personne. Elle est impossible sans la capacité de soutenir la tension qui accompagne la prise de décision.</w:t>
      </w:r>
    </w:p>
    <w:p w14:paraId="5CACCF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1B34A8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La position inertielle</w:t>
      </w:r>
    </w:p>
    <w:p w14:paraId="365A67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À côté de la position de sujet, il existe un autre mode d’existence humaine, que l’on peut appeler la position inertielle. Dans ce mode, l’homme agit principalement dans le cadre d’habitudes, de rôles sociaux et d’attentes de l’environnement.</w:t>
      </w:r>
    </w:p>
    <w:p w14:paraId="7EE2258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position inertielle ne signifie pas nécessairement passivité. L’homme peut être actif, énergique et même réussir. Cependant, ses actions ne résultent pas d’un fondement autonome de sa position. Il ne fait que reproduire des structures déjà existantes.</w:t>
      </w:r>
    </w:p>
    <w:p w14:paraId="7D0480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3B16A8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7. La liberté du sujet</w:t>
      </w:r>
    </w:p>
    <w:p w14:paraId="4F97986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En quoi consiste la liberté du sujet ? La liberté du sujet ne se réduit pas à la possibilité de choisir entre différentes options de comportement. La possibilité de choix, en elle-même, n’est pas encore un signe de liberté, puisqu’elle peut s’exercer à l’intérieur d’un horizon préalablement donné que le sujet ne maîtrise pas.</w:t>
      </w:r>
    </w:p>
    <w:p w14:paraId="1C2F058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liberté du sujet consiste dans la capacité de transformer les horizons d’être au sein desquels ce choix acquiert un sens. Le sujet est libre dans la mesure où il est capable de sortir des conditions données de l’existence et de passer à d’autres fondements à partir desquels se détermine son rapport à la réalité. Il est libre dans la mesure où il peut lui-même définir le cadre de son projet personnel.</w:t>
      </w:r>
    </w:p>
    <w:p w14:paraId="1C5FFFB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mécanisme de ce passage — de cette redéfinition des cadres — est la vérification de la métaphysique. Par métaphysique, on entend ici l’ensemble des présupposés à travers lesquels le sujet perçoit et interprète la réalité. Ces présupposés peuvent être non réfléchis, hérités ou imposés par des structures extérieures ; dans ce cas, ils limitent l’horizon ontologique du sujet.</w:t>
      </w:r>
    </w:p>
    <w:p w14:paraId="1A388D1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vérification de la métaphysique signifie la capacité du sujet à soumettre ces fondements à l’épreuve, à identifier ceux qui ont un caractère dérivatif et qui, de ce fait, conduisent structurellement à une réduction de la réalité, et à y renoncer. Il en résulte une transformation de la métaphysique qui entraîne une transformation de l’horizon ontologique.</w:t>
      </w:r>
    </w:p>
    <w:p w14:paraId="4A9B574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la dimension théologique, ce processus peut être désigné comme la conversion. La conversion doit ici être comprise non comme une expérience morale ou un sentiment de culpabilité, mais comme une transformation radicale des fondements à partir desquels le sujet perçoit la réalité. Cette transformation affecte le mode même de rapport à l’être et ouvre la possibilité d’un passage vers un autre horizon.</w:t>
      </w:r>
    </w:p>
    <w:p w14:paraId="43AE566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la liberté du sujet se présente comme un processus dans lequel, à travers la vérification de la métaphysique, s’opère un changement des horizons d’être. La liberté suppose non seulement la capacité de passer d’un horizon à un autre, mais aussi celle de maintenir le nouvel horizon comme son propre fondement.</w:t>
      </w:r>
    </w:p>
    <w:p w14:paraId="58B3D03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liberté ne se définit pas seulement par l’existence d’un choix, mais par la dimension de l’horizon ontologique dans lequel ce choix s’exerce. Cette dimension est déterminée par le volume de réalité que le sujet est capable d’intérioriser et de maintenir sans réduction.</w:t>
      </w:r>
    </w:p>
    <w:p w14:paraId="39337F8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Plus le sujet est capable de soutenir un volume important de réalité, plus sa liberté est grande. À l’inverse, la réduction de la réalité — l’exclusion de ses aspects complexes ou contradictoires — conduit à une diminution de la dimension de la liberté.</w:t>
      </w:r>
    </w:p>
    <w:p w14:paraId="066B44D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L’un des paramètres de l’élargissement de la liberté est l’éthérification ontologique. Par éthérification, on entend ici le passage du sujet à un horizon d’être plus ample. Ce passage ne signifie pas un éloignement de la réalité ni une « spiritualisation » abstraite de celle-ci. Au contraire, il signifie une augmentation de la capacité du sujet à percevoir et à maintenir la réalité dans une plus grande plénitude et complexité.</w:t>
      </w:r>
    </w:p>
    <w:p w14:paraId="0C83A74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En ce sens, l’éthérification peut être interprétée par analogie avec la chaîne trophique. En biologie, le passage à un niveau supérieur de la chaîne trophique s’accompagne d’une complexification de la structure de l’organisme, ainsi que d’une transformation de la nature des ressources consommées et transformées, tant sur le plan quantitatif que qualitatif.</w:t>
      </w:r>
    </w:p>
    <w:p w14:paraId="1983396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De manière analogue, au niveau ontologique, le passage à un horizon plus élevé implique une modification du niveau d’assimilation de la réalité. Le sujet devient capable d’intérioriser des formes d’être plus complexes et de maintenir un spectre plus large de contenus ontologiques.</w:t>
      </w:r>
    </w:p>
    <w:p w14:paraId="5BDBEE7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Cette analogie a un caractère strictement structurel et n’implique aucune réduction des processus ontologiques à des processus biologiques.</w:t>
      </w:r>
    </w:p>
    <w:p w14:paraId="039F682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la liberté du sujet se mesure non seulement au nombre d’options disponibles, mais aussi au volume de réalité qu’il est capable d’intérioriser, ainsi qu’à l’ampleur de l’horizon dans lequel il est capable d’agir. La liberté est la capacité de passer d’un horizon d’être à un autre et de les maintenir comme son propre fondement, réalisée à travers la vérification de la métaphysique et s’exprimant dans l’élargissement de la capacité ontologique du sujet.</w:t>
      </w:r>
    </w:p>
    <w:p w14:paraId="071E3563">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168E003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81F840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8. La tension ontologique</w:t>
      </w:r>
    </w:p>
    <w:p w14:paraId="00240B4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tension ontologique apparaît lorsque l’homme se trouve face à la nécessité de prendre une décision sans pouvoir s’appuyer pleinement ni sur les normes sociales, ni sur les impulsions psychologiques. Les anciens fondements se révèlent insuffisants, les nouveaux ne sont pas encore formés. Le sujet se trouve dans un état de rupture entre l’inertie et la nécessité d’un fondement autonome.</w:t>
      </w:r>
    </w:p>
    <w:p w14:paraId="6CED04C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Cet état n’est ni accidentel ni circonstanciel. Il appartient à la structure même de la subjectivité et constitue une condition nécessaire de son émergence. La tension ontologique ne produit pas la liberté, mais en est la condition d’actualisation : la liberté ne se manifeste pas dans le choix entre des alternatives données, mais dans la situation où le sujet est contraint de devenir la source de son propre fondement.</w:t>
      </w:r>
    </w:p>
    <w:p w14:paraId="0BD46ED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Axiome :</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Le sujet n’existe que là où la tension ontologique est soutenue. La fuite devant cette tension est une perte de la subjectivité.</w:t>
      </w:r>
    </w:p>
    <w:p w14:paraId="04AB765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fuite peut prendre diverses formes : adaptation aux normes existantes, rationalisation, transfert de responsabilité, simulation du choix. Toutes ces formes ont une structure commune — le refus d’un fondement autonome.</w:t>
      </w:r>
    </w:p>
    <w:p w14:paraId="38B6414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la tension ontologique constitue une situation limite dans laquelle ce n’est pas la qualité du sujet qui est en jeu, mais le fait même de son existence. Dans cette situation, le sujet soit soutient la tension et, ce faisant, existe, soit s’en détourne et cesse d’être sujet.</w:t>
      </w:r>
    </w:p>
    <w:p w14:paraId="1B90A835">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2F5249F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FE50E5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Remarque de l’auteur</w:t>
      </w:r>
    </w:p>
    <w:p w14:paraId="2093A6C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terme « tension ontologique » a été formulé par l’auteur en 1993, durant la guerre de libération du peuple abkhaze contre les forces d’intervention géorgiennes. L’auteur utilisait ce terme pour décrire l’état du groupe ethnique abkhaze confronté à une menace existentielle.</w:t>
      </w:r>
    </w:p>
    <w:p w14:paraId="23F36D8F">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2AE5B83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C9A0FD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9. La tentative et l’échec de l’autonomie</w:t>
      </w:r>
    </w:p>
    <w:p w14:paraId="6AB77D4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sujet, apparu dans la tension ontologique, ne peut se limiter au simple fait de la soutenir. Il est tenu de conduire sa prétention ontologique jusqu’à la plénitude de sa réalisation autonome.</w:t>
      </w:r>
    </w:p>
    <w:p w14:paraId="5CCCD9B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plénitude de l’autonomie signifie que le sujet entreprend de maintenir le caractère universel de sa prétention exclusivement par ses propres moyens, sans s’appuyer sur des fondements extérieurs. Cette tentative ne peut être remplacée ni par un renoncement, ni par une réduction d’échelle, ni par une reconnaissance anticipée de son impossibilité. Elle doit être accomplie comme un effort réel de maintien autonome.</w:t>
      </w:r>
    </w:p>
    <w:p w14:paraId="2685058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tentative de porter l’autonomie ontologique à sa plénitude conduit inévitablement le sujet à une limite. À cette limite se révèle l’impossibilité de soutenir une prétention universelle par ses seules forces.</w:t>
      </w:r>
    </w:p>
    <w:p w14:paraId="353AE46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Cette limite n’est ni accidentelle ni due à des circonstances extérieures. Elle appartient à la structure même de la subjectivité. Par conséquent, la tentative d’une autonomie ontologique pleine se termine inévitablement, toujours et partout, par un échec.</w:t>
      </w:r>
    </w:p>
    <w:p w14:paraId="2509208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L’échec de l’autonomie ne signifie pas l’abandon de la prétention en tant que telle. Il signifie la destruction de son échelle en tant que soutenue de manière autonome. Le sujet découvre qu’il n’est pas capable d’être le fondement de lui-même dans un horizon universel.</w:t>
      </w:r>
    </w:p>
    <w:p w14:paraId="149B8FA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L’échec concerne l’échelle de la prétention, mais n’abolit pas l’exigence quant à sa qualité. C’est dans cette distinction que se rend possible la conservation de la subjectivité.</w:t>
      </w:r>
    </w:p>
    <w:p w14:paraId="5B8FF0C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Axiome :</w:t>
      </w:r>
    </w:p>
    <w:p w14:paraId="06A676B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subjectivité ne se maintient que là où la qualité de la prétention est conservée dans l’échec de son échelle.</w:t>
      </w:r>
    </w:p>
    <w:p w14:paraId="6F257D8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Maintenir la qualité de la prétention signifie maintenir la conformité à la réalité dans les conditions de l’échec. Le sujet reconnaît l’échec comme échec, sans le déformer ni le remplacer par des interprétations. Nommer la défaite comme défaite est la seule forme de maintien de la qualité de la prétention.</w:t>
      </w:r>
    </w:p>
    <w:p w14:paraId="04F36C8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Toute tentative d’atténuer, de dissimuler ou de réinterpréter l’échec entraîne la perte de la qualité de la prétention. La distorsion communicationnelle de la réalité au moment de l’échec constitue une forme de fuite devant la tension ontologique et conduit à la perte de la subjectivité.</w:t>
      </w:r>
    </w:p>
    <w:p w14:paraId="46298F2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l’échec de l’autonomie apparaît non comme la fin de la subjectivité, mais comme son épreuve décisive. En ce point, le sujet soit conserve la qualité de la prétention et demeure sujet, soit la perd et sort de la position de sujet.</w:t>
      </w:r>
    </w:p>
    <w:p w14:paraId="73C00687">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3387115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2D6303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 La qualité de l’ontologie</w:t>
      </w:r>
    </w:p>
    <w:p w14:paraId="1A297B3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qualité de l’ontologie se définit par la capacité du sujet à maintenir sa correspondance avec la réalité dans une situation limite. La limite dans laquelle cette qualité se manifeste est l’échec de l’autonomie.</w:t>
      </w:r>
    </w:p>
    <w:p w14:paraId="6B28504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cet état, le sujet perd la possibilité de maintenir l’ampleur de sa prétention ontologique et se trouve confronté à l’impossibilité d’être son propre fondement. La qualité de l’ontologie se détermine par le rapport du sujet à cet échec.</w:t>
      </w:r>
    </w:p>
    <w:p w14:paraId="0AD61D3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dont la qualité de l’ontologie est maintenue reconnaît l’échec comme échec et ne le déforme ni dans la pensée ni dans la communication. Il ne réduit pas l’ampleur de sa prétention et ne substitue pas à la réalité des interprétations destinées à dissimuler sa non-conformité. Sa position est cohérente et transparente : elle ne contient pas de contradictions internes et ne dissimule pas au sujet lui-même ses propres fondements. Dans le cas limite, le sujet surmonte la rupture entre la communication intérieure et la communication extérieure et devient capable de « penser à voix haute ».</w:t>
      </w:r>
    </w:p>
    <w:p w14:paraId="3574F9F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qui a perdu la qualité de l’ontologie ne supporte pas cette correspondance et cherche à supprimer l’écart entre la prétention et la réalité en déformant celle-ci. Il atténue l’échec, le rationalise, le transpose dans d’autres registres ou le masque. La déformation de la réalité au moment de l’échec signifie la perte de la qualité de l’ontologie et, par là même, la perte de la subjectivité.</w:t>
      </w:r>
    </w:p>
    <w:p w14:paraId="28A2D66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capacité de maintenir la qualité de l’ontologie se manifeste à partir de l’horizon à partir duquel agit le sujet. Le sujet limité à l’horizon ontique — situation, norme sociale, impulsion psychologique — ne maintient cette qualité qu’à l’intérieur de cet horizon. Le sujet agissant à partir de l’horizon ontologique — prise en compte de la réalité comme totalité et de ses fondements ultimes — est capable de maintenir cette qualité à une échelle plus vaste. Le degré de développement du sujet se détermine par sa capacité à maintenir cet horizon dans le temps et à l’élargir sans perdre cette qualité.</w:t>
      </w:r>
    </w:p>
    <w:p w14:paraId="106F48A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Axiome.</w:t>
      </w:r>
    </w:p>
    <w:p w14:paraId="3A543F5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qualité de l’ontologie ne se définit pas par la réussite de l’action, mais par la capacité de maintenir la vérité du rapport à la réalité dans les conditions de sa résistance extrême. Maintenir la qualité de l’ontologie signifie maintenir le caractère universel de la prétention tout en reconnaissant l’impossibilité de la soutenir de manière autonome.</w:t>
      </w:r>
    </w:p>
    <w:p w14:paraId="5BCE94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la qualité de l’ontologie fixe la frontière entre le sujet et sa perte. Dans la situation limite, le sujet soit maintient sa correspondance avec la réalité et demeure ainsi sujet, soit la déforme et perd sa subjectivité. Les différences d’horizons et de degré de développement ne modifient pas ce critère ; elles n’en déterminent que l’échelle d’accomplissement.</w:t>
      </w:r>
    </w:p>
    <w:p w14:paraId="10E73C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BA9ED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 La réadressation ontologique</w:t>
      </w:r>
    </w:p>
    <w:p w14:paraId="14270E6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tentative de porter l’autonomie ontologique à sa plénitude conduit inévitablement le sujet à l’échec. Le sujet découvre l’impossibilité d’être le fondement de lui-même. Cet échec n’est pas accidentel, mais structurel : l’autonomie ne supporte pas la charge extrême.</w:t>
      </w:r>
    </w:p>
    <w:p w14:paraId="12F3EE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à ce point qu’apparaît une bifurcation.</w:t>
      </w:r>
    </w:p>
    <w:p w14:paraId="3F75720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peut tenter de préserver sa stabilité au prix d’une déformation de la réalité — atténuer l’échec, le reconfigurer dans d’autres registres, réduire l’ampleur de sa prétention ou redistribuer la responsabilité. Ce chemin conduit à la perte de la qualité de l’ontologie et, par conséquent, à la perte de la subjectivité.</w:t>
      </w:r>
    </w:p>
    <w:p w14:paraId="75E444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L’alternative est la réadressation ontologique.</w:t>
      </w:r>
    </w:p>
    <w:p w14:paraId="5EB6FFB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réadressation ontologique signifie le renoncement du sujet à la prétention d’être la source de son propre être, tout en maintenant le caractère universel de cette prétention. Le sujet ne renonce pas au fondement comme tel, mais renonce à son maintien autonome. Le fondement n’est pas supprimé, il est réadressé.</w:t>
      </w:r>
    </w:p>
    <w:p w14:paraId="4B162D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condition essentielle de la réadressation est le maintien de la qualité de l’ontologie. Le sujet reconnaît l’échec de l’autonomie comme échec, ne le déforme pas et ne réduit pas l’ampleur de sa prétention. Sa position demeure cohérente et transparente, même dans les conditions de non-conformité extrême entre la prétention et la possibilité de sa réalisation.</w:t>
      </w:r>
    </w:p>
    <w:p w14:paraId="4BD6285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réadressation n’est pas un acte de délégation. Le sujet ne transfère pas la responsabilité à un système extérieur et ne se libère pas de la nécessité du fondement. Au contraire, il assume l’impossibilité de l’auto-fondation comme condition permanente de son existence. La tension ontologique n’est pas supprimée ; elle devient un régime stable.</w:t>
      </w:r>
    </w:p>
    <w:p w14:paraId="2BAA5E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En ce sens, la réadressation ontologique s’oppose au modèle totalitaire de la soumission. Le totalitarisme supprime la tension, substitue le fondement et redistribue la responsabilité, transformant le sujet en porteur de prescriptions extérieures. La réadressation ontologique, au contraire, maintient la tension, ne supprime pas la responsabilité et exige une honnêteté extrême à l’égard de la réalité.</w:t>
      </w:r>
    </w:p>
    <w:p w14:paraId="2109A8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renoncement à l’autonomie ontologique ne signifie pas le renoncement à la personne. Ce n’est pas le « je » qui est supprimé, mais sa prétention à être la source de lui-même. Le sujet ne se dissout pas ; il se trouve pour la première fois dans une position où la substitution du fondement devient impossible.</w:t>
      </w:r>
    </w:p>
    <w:p w14:paraId="79BD89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Diverses constructions — idéologiques, politiques, culturelles ou religieuses — peuvent servir d’adresse à la réadressation. Toutes sont capables d’exiger du sujet qu’il sorte de lui-même, voire qu’il se sacrifie. Mais la seule possibilité du sacrifice ne rend pas encore une adresse ontologiquement valide.</w:t>
      </w:r>
    </w:p>
    <w:p w14:paraId="7A4AEF0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critère est le maintien de la qualité de l’ontologie dans la situation de l’échec de l’autonomie. Si une adresse exige la déformation de la réalité, l’atténuation de l’échec ou la redistribution de la responsabilité, elle ne supporte pas la charge extrême et ne peut pas faire office de fondement.</w:t>
      </w:r>
    </w:p>
    <w:p w14:paraId="08B5BB5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Les constructions idéologiques, même dans leurs formes les plus radicales, ne satisfont pas à ce critère. Elles réduisent inévitablement la réalité, suppriment la tension ou substituent le fondement, détruisant ainsi la subjectivité.</w:t>
      </w:r>
    </w:p>
    <w:p w14:paraId="5236C2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la multiplicité des adresses possibles ne signifie pas leur équivalence.</w:t>
      </w:r>
    </w:p>
    <w:p w14:paraId="53D54A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l’on maintient de manière conséquente les exigences de la qualité de l’ontologie — cohérence, transparence et conformité à la réalité dans les conditions de l’échec de l’autonomie — le cercle des adresses possibles se rétrécit radicalement. À la limite, il se réduit à une seule.</w:t>
      </w:r>
    </w:p>
    <w:p w14:paraId="2F8851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Cette adresse unique n’est pas déterminée par un choix arbitraire du sujet, mais par sa capacité à supporter la charge extrême sans déformation de la réalité ni suppression de la responsabilité.</w:t>
      </w:r>
    </w:p>
    <w:p w14:paraId="692635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choix de l’adresse ne peut être déduit de la logique en tant que système clos, puisque la logique elle-même conduit le sujet à la limite de l’autonomie et en révèle l’insoutenabilité. En ce sens, le choix a le caractère de la foi.</w:t>
      </w:r>
    </w:p>
    <w:p w14:paraId="0007496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foi n’est ni une préférence arbitraire ni un acte irrationnel. Elle est la décision de maintenir la qualité de l’ontologie dans une situation où la logique n’est plus capable de fournir un fondement.</w:t>
      </w:r>
    </w:p>
    <w:p w14:paraId="1F6BBE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forme limite de la réadressation ontologique est la Croix.</w:t>
      </w:r>
    </w:p>
    <w:p w14:paraId="6F8464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Croix désigne la situation dans laquelle le sujet maintient sa correspondance avec la réalité dans la perte complète de toute garantie empirique. Il ne s’agit pas d’un acte de renoncement à la liberté, mais de sa forme ultime. La liberté apparaît ici comme l’obligation d’une conformité totale à la vérité dans l’impossibilité de s’appuyer sur soi-même.</w:t>
      </w:r>
    </w:p>
    <w:p w14:paraId="6A2F3E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la réadressation ontologique fixe l’unique voie de conservation de la subjectivité après l’échec de l’autonomie. Le sujet soit réadresse le fondement en maintenant la qualité de l’ontologie, soit déforme la réalité et perd sa subjectivité.</w:t>
      </w:r>
    </w:p>
    <w:p w14:paraId="60D165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F9AA0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 Conséquences</w:t>
      </w:r>
    </w:p>
    <w:p w14:paraId="5800371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 l’ontologie du sujet proposée ici découlent trois conséquences.</w:t>
      </w:r>
    </w:p>
    <w:p w14:paraId="0DAF1C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La capacité ontologique</w:t>
      </w:r>
    </w:p>
    <w:p w14:paraId="3C8F89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qui a traversé le cycle « tension ontologique → échec de l’autonomie → réadressation » acquiert la capacité de maintenir des horizons plus vastes de réalité sans déformation.</w:t>
      </w:r>
    </w:p>
    <w:p w14:paraId="0EA93FE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Cet élargissement n’est pas un développement au sens psychologique ou social. Il constitue une conséquence structurelle de la réadressation : un fondement qui ne coïncide pas avec le sujet n’exige pas de réduction de la réalité.</w:t>
      </w:r>
    </w:p>
    <w:p w14:paraId="0C930E7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Plus la réadressation est stable, plus grand est le volume de réalité que le sujet est capable d’intérioriser sans perdre la qualité de l’ontologie.</w:t>
      </w:r>
    </w:p>
    <w:p w14:paraId="1252E8B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La rareté de la subjectivité</w:t>
      </w:r>
    </w:p>
    <w:p w14:paraId="52D6CE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subjectivité n’est ni un état stable ni une forme naturelle d’existence. Elle n’apparaît qu’au point de passage du cycle « tension → échec → réadressation ».</w:t>
      </w:r>
    </w:p>
    <w:p w14:paraId="42F106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majeure partie de l’activité humaine se déploie en dehors de ce cycle : soit au niveau de l’inertie, soit sous la forme d’une imitation de la subjectivité. Dans ces cas, la forme extérieure de l’action demeure, mais l’acte de fondation fait défaut.</w:t>
      </w:r>
    </w:p>
    <w:p w14:paraId="7C2F48F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Puisque l’entrée dans la tension ontologique et le maintien de la qualité au point de l’échec sont des événements rares, la subjectivité a le caractère de l’exception et non de la norme.</w:t>
      </w:r>
    </w:p>
    <w:p w14:paraId="06FD0CC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La signification du sujet</w:t>
      </w:r>
    </w:p>
    <w:p w14:paraId="029751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est l’unique porteur de correspondance avec la réalité. Ce n’est que dans la position de sujet que sont possibles le maintien de la vérité, l’acceptation de la responsabilité et l’exercice de la liberté.</w:t>
      </w:r>
    </w:p>
    <w:p w14:paraId="00434E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Là où la subjectivité est perdue, la possibilité même de la correspondance avec la réalité disparaît. Il en résulte un remplacement de la vérité par des interprétations, de la responsabilité par une distribution des rôles, et de la liberté par une adaptation aux structures.</w:t>
      </w:r>
    </w:p>
    <w:p w14:paraId="18810E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pourquoi la crise de la subjectivité prend inévitablement la forme d’une crise de la culture et de la civilisation.</w:t>
      </w:r>
    </w:p>
    <w:p w14:paraId="11B1F68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restauration de la subjectivité n’exige ni développement psychologique ni réformes institutionnelles, mais la création de conditions dans lesquelles le passage par le cycle « tension ontologique → échec de l’autonomie → réadressation » devient possible.</w:t>
      </w:r>
    </w:p>
    <w:p w14:paraId="368A2F7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p>
    <w:p w14:paraId="28DD49B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p>
    <w:p w14:paraId="511BBDE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51E09F7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Chapitre 3. L’action</w:t>
      </w:r>
    </w:p>
    <w:p w14:paraId="1DA520E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w:t>
      </w:r>
    </w:p>
    <w:p w14:paraId="24B9A9B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Axiome du chapitre</w:t>
      </w:r>
    </w:p>
    <w:p w14:paraId="07E4D4A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 est la rupture continue de l’auto-reproduction de la distorsion. Dans cette rupture s’actualise la réalité du Logos. Le sujet n’existe que dans cette action. La cessation de l’action est la perte de la subjectivité.</w:t>
      </w:r>
    </w:p>
    <w:p w14:paraId="1A750C4F">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D9F4CA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1. Le problème de l’action</w:t>
      </w:r>
    </w:p>
    <w:p w14:paraId="1AEE43D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Le sujet n’est pas donné comme présence disponible. Il n’existe que dans l’action.</w:t>
      </w:r>
    </w:p>
    <w:p w14:paraId="2DEF3F2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Ni les convictions, ni les intentions, ni les états intérieurs n’ont en eux-mêmes de signification ontologique. Leur réalité n’est déterminée que par leur réalisation ou non dans l’action. C’est précisément dans l’action qu’il devient visible si l’homme procède à partir du Logos ou demeure à l’intérieur de la reproduction de la distorsion. C’est pourquoi l’analyse de l’action n’est pas une psychologie, mais une diagnose de l’être. Toute activité n’est pas une action. La plus grande partie des processus relève du fonctionnement.</w:t>
      </w:r>
    </w:p>
    <w:p w14:paraId="7E91B05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8B8804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2. L’action ontique (fonctionnement)</w:t>
      </w:r>
    </w:p>
    <w:p w14:paraId="21B7FB4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Est ontique l’action qui se déroule dans les limites d’une réalité déjà donnée.</w:t>
      </w:r>
    </w:p>
    <w:p w14:paraId="1B35E5D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L’homme agit sans mettre en question les fondements de sa position. Son activité peut être intense, rationnelle et socialement significative, mais elle demeure à l’intérieur des structures existantes. L’action ontique n’exige pas d’acte de fondation. Elle s’appuie sur : les états intérieurs, les normes extérieures. Dans le cadre de l’action ontique, on peut distinguer deux formes : la psychologique et la sociale.</w:t>
      </w:r>
    </w:p>
    <w:p w14:paraId="4F4722D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3E1494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3. L’action psychologique</w:t>
      </w:r>
    </w:p>
    <w:p w14:paraId="73DDF32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Elle est déterminée par des états intérieurs.</w:t>
      </w:r>
    </w:p>
    <w:p w14:paraId="5EEA520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C’est une réaction aux émotions, aux désirs, aux peurs, aux préférences. Elle constitue une part naturelle de la vie, mais elle n’exige aucun rapport à la Vérité. L’homme agit sous l’influence de l’impulsion, sans se demander si cela correspond au Logos. C’est une réaction de la psyché, non un acte du sujet.</w:t>
      </w:r>
    </w:p>
    <w:p w14:paraId="36CEC3B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67D8C9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4. L’action sociale</w:t>
      </w:r>
    </w:p>
    <w:p w14:paraId="00B4BB2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Elle est déterminée par des structures extérieures.</w:t>
      </w:r>
    </w:p>
    <w:p w14:paraId="585BF25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C’est l’action conforme aux normes, aux attentes et aux rôles. Elle assure la stabilité et la coordination de la société. Mais elle n’exige pas de fondement autonome de la position. L’homme remplit une fonction sans la rapporter au Logos. C’est le travail du système, et non la liberté de la personne.</w:t>
      </w:r>
    </w:p>
    <w:p w14:paraId="3298892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AB424E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5. La limitation de l’action ontique</w:t>
      </w:r>
    </w:p>
    <w:p w14:paraId="486D67D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ontique est nécessaire, mais elle est ontologiquement limitée.</w:t>
      </w:r>
    </w:p>
    <w:p w14:paraId="348485F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Elle ne conduit pas au-delà de la réalité donnée. Elle reproduit les structures, mais n’en modifie pas les fondements. Au sens strict, ce n’est pas une action, mais un fonctionnement.</w:t>
      </w:r>
    </w:p>
    <w:p w14:paraId="0B7624F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ontique n’interrompt pas l’entropie, elle la reproduit. C’est pourquoi son horizon se rétrécit inévitablement. Ce rétrécissement conduit inévitablement à une crise existentielle.</w:t>
      </w:r>
    </w:p>
    <w:p w14:paraId="396D71F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998FBA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5.1. L’entropie de l’action</w:t>
      </w:r>
    </w:p>
    <w:p w14:paraId="0BA705A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L’état fondamental de l’action humaine est entropique.</w:t>
      </w:r>
    </w:p>
    <w:p w14:paraId="44A93A2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Tout système tend à se conserver lui-même et à reproduire l’existant. Les impulsions psychologiques et les structures sociales soutiennent ce processus. L’entropie est l’état normal du monde en l’absence d’action. C’est pourquoi, sans rupture, toute action devient une forme de maintien de la distorsion. L’autosatisfaction, l’adaptation et la stabilité ne produisent pas de développement, mais renforcent la croissance de l’entropie.</w:t>
      </w:r>
    </w:p>
    <w:p w14:paraId="38064BC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ontique représente une forme d’entropie — l’auto-reproduction de la distorsion. C’est pourquoi le sujet constitue un régime rare de l’existence.</w:t>
      </w:r>
    </w:p>
    <w:p w14:paraId="19F5734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07BD54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6. L’action ontologique (rupture)</w:t>
      </w:r>
    </w:p>
    <w:p w14:paraId="7DC4943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À côté du fonctionnement, il existe l’action.</w:t>
      </w:r>
    </w:p>
    <w:p w14:paraId="46D1E66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 est la rupture de l’auto-reproduction de la distorsion. Dans cette rupture s’actualise la réalité du Logos.</w:t>
      </w:r>
    </w:p>
    <w:p w14:paraId="0B181E5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 réalité du Logos est une réalité qui n’est pas produite par le sujet et ne dépend pas de lui. L’action ontologique naît de la reconnaissance du Logos et vise à le maintenir.</w:t>
      </w:r>
    </w:p>
    <w:p w14:paraId="5B29383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 source de l’action ontologique ne se trouve ni dans le passé ni dans le présent, mais dans l’eschaton. Elle est orientée vers une réalité qui excède l’étant donné. L’action est participation à un avenir qui n’est pas encore réalisé. Elle s’oppose aux impulsions intérieures, à la pression extérieure et à l’inertie des structures existantes. L’homme agit non à partir du désir ni de la norme, mais à partir du Logos reconnu, lequel n’admet pas l’inertie.</w:t>
      </w:r>
    </w:p>
    <w:p w14:paraId="3410372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Toute activité n’est pas une action.</w:t>
      </w:r>
    </w:p>
    <w:p w14:paraId="1EB96ABF">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Le critère de l’action est le suivant :</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si aucune rupture ne se produit, il s’agit d’un fonctionnement ;</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si le Logos ne s’actualise pas, il s’agit d’un fonctionnement ;</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si un arrêt se produit, l’action cesse.</w:t>
      </w:r>
    </w:p>
    <w:p w14:paraId="7A7421C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 cessation de l’action est la perte de la subjectivité.</w:t>
      </w:r>
    </w:p>
    <w:p w14:paraId="6D405C9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890C79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7. La structure de l’action ontologique</w:t>
      </w:r>
    </w:p>
    <w:p w14:paraId="73819BC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 n’est pas un acte ponctuel. C’est un processus. Il passe par les étapes suivantes :</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arrêt ontologique</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fissure dans la réalité</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tension</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risque de désintégration</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réadressation vers le Logos</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rupture</w:t>
      </w:r>
    </w:p>
    <w:p w14:paraId="17EA86C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À chacune de ces étapes, un retour à l’automatisme demeure possible. C’est pourquoi l’action exige un renouvellement constant. L’action consiste à maintenir le processus de la rupture. La forme intérieure de ce maintien est la contemplation. La contemplation est la capacité de ne pas perdre le Logos après la rupture. Sans contemplation, la rupture se transforme en effondrement.</w:t>
      </w:r>
    </w:p>
    <w:p w14:paraId="76DCF60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440A197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8. Le prix de l’action</w:t>
      </w:r>
    </w:p>
    <w:p w14:paraId="473C411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 est liée à une perte.</w:t>
      </w:r>
    </w:p>
    <w:p w14:paraId="611B51A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L’homme perd sa stabilité psychologique, sa protection sociale, l’illusion du contrôle et son identité antérieure.</w:t>
      </w:r>
    </w:p>
    <w:p w14:paraId="00757C2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Il est privé de tous ses anciens fondements. Le prix de l’action est la destruction du faux fondement. Sans cette perte, l’accès au Logos est impossible.</w:t>
      </w:r>
    </w:p>
    <w:p w14:paraId="293071B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A0C7BD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9. La continuité (loi du sujet)</w:t>
      </w:r>
    </w:p>
    <w:p w14:paraId="0F9A6183">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 ne peut être achevée.</w:t>
      </w:r>
    </w:p>
    <w:p w14:paraId="59652DD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Après chaque rupture, une tendance au retour vers l’automatisme apparaît. L’entropie tend à rétablir les anciennes structures. C’est pourquoi l’action doit être reproduite en permanence. La rupture doit être continue. L’arrêt signifie la perte de l’action. La perte de l’action signifie la perte de la subjectivité. Le sujet n’existe que tant qu’il agit. La contemplation et la prière sont des actions qui maintiennent la rupture.</w:t>
      </w:r>
    </w:p>
    <w:p w14:paraId="5DFCB61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01B792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10. Le type d’action détermine l’état de la société</w:t>
      </w:r>
    </w:p>
    <w:p w14:paraId="2B01FB3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psychologique conduit à l’instabilité. L’action sociale conduit à une stabilité sans développement. L’action ontologique ouvre la possibilité d’une transformation de la réalité.</w:t>
      </w:r>
    </w:p>
    <w:p w14:paraId="3130102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Une société n’est vivante que dans la mesure où des sujets y agissent. Toutefois, les structures sociales ne garantissent pas l’apparition de l’action ontologique. Dans bien des cas, elles la répriment — par des normes, des institutions, une culture. Il en résulte des formes de subjectivité déformée. Leur analyse exige un examen distinct.</w:t>
      </w:r>
    </w:p>
    <w:p w14:paraId="099D711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4CFD7A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Formule finale</w:t>
      </w:r>
    </w:p>
    <w:p w14:paraId="01B1925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L’action ontologique est la résistance continue à l’entropie, la rupture de l’auto-reproduction de la distorsion, dans laquelle s’actualise la réalité du Logos. Le sujet est celui qui n’interrompt pas cette action et n’admet pas le retour à l’automatisme.</w:t>
      </w:r>
    </w:p>
    <w:p w14:paraId="19CF555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77039AC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Chapitre 4. La multiplicité</w:t>
      </w:r>
    </w:p>
    <w:p w14:paraId="23279BF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F0CBD5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 La multiplicité</w:t>
      </w:r>
    </w:p>
    <w:p w14:paraId="0B31CCD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multiplicité ne possède pas d’ontologie substantielle propre et n’existe pas comme un être autonome. Elle n’apparaît que comme effet de la coexistence ou de la communication de deux ou plusieurs sujets ou objets.</w:t>
      </w:r>
    </w:p>
    <w:p w14:paraId="4E1C8B7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multiplicité n’est pas une substance, mais une relation — un espace entre. En tant que telle, elle ne contient pas de contenu propre, ne produit pas de sens et n’admet qu’un certain degré de transparence entre les éléments en relation. Sa possibilité limite est la transparence, mais non la production de sens.</w:t>
      </w:r>
    </w:p>
    <w:p w14:paraId="602753E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Cependant, la multiplicité peut aussi être opaque. À la limite, une opacité absolue détruit la multiplicité elle-même en tant que relation, la réduisant à une simple juxtaposition — dans l’espace, le temps ou l’imagination.</w:t>
      </w:r>
    </w:p>
    <w:p w14:paraId="780A90D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Ainsi, la multiplicité est une relationalité dépourvue de fondement propre.</w:t>
      </w:r>
    </w:p>
    <w:p w14:paraId="6446DCC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F0B722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2. L’entropie et la limite de la multiplicité</w:t>
      </w:r>
    </w:p>
    <w:p w14:paraId="14D34FD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relationalité en tant que telle n’est pas un milieu neutre.</w:t>
      </w:r>
    </w:p>
    <w:p w14:paraId="441EBE1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Toute transmission — d’énergie, d’information, de sens — s’effectue dans des conditions de perte et de dissipation. Cela correspond à un principe général : tout système tend à l’augmentation de l’entropie.</w:t>
      </w:r>
    </w:p>
    <w:p w14:paraId="3D8D628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Par conséquent, la multiplicité ne stabilise pas en elle-même la relation, elle ne maintient pas le sens, elle tend vers la distorsion et la désintégration.</w:t>
      </w:r>
    </w:p>
    <w:p w14:paraId="34134CD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communication pleine — en tant que dévoilement du sens — n’est pas l’état naturel de la multiplicité. Elle exige un dépassement de l’entropie.</w:t>
      </w:r>
    </w:p>
    <w:p w14:paraId="1DEA90E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Cela signifie que la multiplicité ne produit pas l’humain, mais ne fait que l’admettre comme dépassement.</w:t>
      </w:r>
    </w:p>
    <w:p w14:paraId="6C5C17D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E0DA90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 L’ontologie relationnelle et sa limite</w:t>
      </w:r>
    </w:p>
    <w:p w14:paraId="1D68C5D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relationalité n’est pas homogène.</w:t>
      </w:r>
    </w:p>
    <w:p w14:paraId="3199BB1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Toute relation n’est pas capable de maintenir le sens. La distinction critique passe par la question du fondement.</w:t>
      </w:r>
    </w:p>
    <w:p w14:paraId="5EF1159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87DC12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3.1 La relationalité close</w:t>
      </w:r>
    </w:p>
    <w:p w14:paraId="5E979EC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relationalité close est une relation qui ne possède aucun fondement en dehors d’elle-même.</w:t>
      </w:r>
    </w:p>
    <w:p w14:paraId="13D25FF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Dans ce régime, les éléments se rapportent les uns aux autres, mais le lien n’est enraciné en rien d’autre que ces éléments. La relation existe, mais ne maintient pas le sens.</w:t>
      </w:r>
    </w:p>
    <w:p w14:paraId="5CC5164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lien y est :</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dérivatif,</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instable,</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soumis à la distorsion et à la désintégration.</w:t>
      </w:r>
    </w:p>
    <w:p w14:paraId="66C28EF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À la limite, il dégénère en pure connectivité sans contenu ou se dissout en simple juxtaposition.</w:t>
      </w:r>
    </w:p>
    <w:p w14:paraId="4CC4A36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CAD923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3.2 La relationalité fondée</w:t>
      </w:r>
    </w:p>
    <w:p w14:paraId="527B011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Une autre forme de relationalité est possible — celle dans laquelle la relation reçoit son fondement hors d’elle-même.</w:t>
      </w:r>
    </w:p>
    <w:p w14:paraId="0C61123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Dans ce cas, le lien ne se réduit pas à l’interaction des éléments. Il est enraciné dans une source et devient ainsi capable de maintenir le sens.</w:t>
      </w:r>
    </w:p>
    <w:p w14:paraId="70F51AA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relation devient porteuse de contenu.</w:t>
      </w:r>
    </w:p>
    <w:p w14:paraId="3BEE405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B00B28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3.3 La colonisation comme relationalité dérivative</w:t>
      </w:r>
    </w:p>
    <w:p w14:paraId="2301ECC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Tout fondement extérieur n’est pas nécessairement ontologique.</w:t>
      </w:r>
    </w:p>
    <w:p w14:paraId="73912D5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fondement peut être :</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imposé,</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substitué à la position propre du sujet,</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remplaçant celui-ci.</w:t>
      </w:r>
    </w:p>
    <w:p w14:paraId="3415FBF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Dans ce cas apparaît la colonisation.</w:t>
      </w:r>
    </w:p>
    <w:p w14:paraId="43A50D0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colonisation est une relationalité dérivative dans laquelle un sujet ou une structure s’approprie le rôle de fondement pour un autre. Le lien est maintenu, mais le fondement est structurellement faux, car il n’ouvre pas le sujet, mais le remplace.</w:t>
      </w:r>
    </w:p>
    <w:p w14:paraId="7CD7E43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A9E46C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4. Le fondement ontologique</w:t>
      </w:r>
    </w:p>
    <w:p w14:paraId="0CC4068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fondement ontologique est de nature radicalement différente.</w:t>
      </w:r>
    </w:p>
    <w:p w14:paraId="79B9EEB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Il ne s’impose pas, mais se révèle ;</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il ne supprime pas, mais rend possible ;</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il ne remplace pas le sujet, mais le constitue.</w:t>
      </w:r>
    </w:p>
    <w:p w14:paraId="6B8BDCA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Dans ce cas, le sujet ne disparaît pas, mais advient.</w:t>
      </w:r>
    </w:p>
    <w:p w14:paraId="230E1AF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BA19F9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5. La relationalité interhumaine</w:t>
      </w:r>
    </w:p>
    <w:p w14:paraId="3D84756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Les relations interhumaines ne sont pas neutres.</w:t>
      </w:r>
    </w:p>
    <w:p w14:paraId="396A7EA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 la relation est close sur les participants eux-mêmes, elle tend inévitablement vers la colonisation. Chaque sujet cherche à devenir source, et il en résulte une lutte pour le fondement.</w:t>
      </w:r>
    </w:p>
    <w:p w14:paraId="549FB28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 au contraire, la relation n’est pas close et possède un fondement commun extérieur aux sujets, elle cesse d’être colonisation et devient co-participation.</w:t>
      </w:r>
    </w:p>
    <w:p w14:paraId="49B7C70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22E1F5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6. Formules limites</w:t>
      </w:r>
    </w:p>
    <w:p w14:paraId="57E8635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multiplicité ne produit pas le sens.</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Une relation sans fondement ne maintient pas le sens.</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L’entropie est le régime naturel de la multiplicité.</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La colonisation apparaît comme tentative de compenser l’absence de fondement.</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La liberté n’est possible que dans une relation ayant son fondement hors des participants.</w:t>
      </w:r>
    </w:p>
    <w:p w14:paraId="567D938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7D51235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7. Conclusion</w:t>
      </w:r>
    </w:p>
    <w:p w14:paraId="66C6C32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multiplicité en tant que telle est incapable de produire l’humain.</w:t>
      </w:r>
    </w:p>
    <w:p w14:paraId="50048BE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Elle permet la relation, mais ne maintient pas le sens. La relationalité sans fondement conduit soit à la désintégration, soit à la colonisation.</w:t>
      </w:r>
    </w:p>
    <w:p w14:paraId="5AA1F2C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Mais c’est seulement dans la multiplicité que l’humain peut se manifester.</w:t>
      </w:r>
    </w:p>
    <w:p w14:paraId="1F89884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relationalité fondée ouvre la possibilité du sujet.</w:t>
      </w:r>
    </w:p>
    <w:p w14:paraId="68CAC79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6F0663A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D335DF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8. Transition</w:t>
      </w:r>
    </w:p>
    <w:p w14:paraId="7964950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 le sens existe, mais ne naît pas à l’intérieur de la multiplicité, il faut alors reconnaître l’existence d’un fondement qui n’appartient pas à la multiplicité.</w:t>
      </w:r>
    </w:p>
    <w:p w14:paraId="2F90B0D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Et cela pose la question : qu’est-ce qui est la source d’une relationalité capable de maintenir le sens ?</w:t>
      </w:r>
    </w:p>
    <w:p w14:paraId="04228AA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084B5C9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br w:type="page"/>
      </w:r>
      <w:r>
        <w:rPr>
          <w:rFonts w:hint="default" w:ascii="Calibri" w:hAnsi="Calibri" w:eastAsia="SimSun" w:cs="Times New Roman"/>
          <w:sz w:val="24"/>
          <w:szCs w:val="24"/>
          <w:lang w:val="ru-RU" w:eastAsia="zh-CN" w:bidi="ar-SA"/>
        </w:rPr>
        <w:t>Chapitre 5. Le problème du sens</w:t>
      </w:r>
    </w:p>
    <w:p w14:paraId="219DD64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F6BD25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 Le sens se manifeste comme un phénomène exclusivement humain. Il n’est pas donné comme une propriété des choses, mais surgit dans l’espace de ’expérience humaine.</w:t>
      </w:r>
    </w:p>
    <w:p w14:paraId="56EEB7A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L’homme ne réagit pas à la réalité de manière immédiate. Il met en relation, interprète, distingue et choisit. Son action est déterminée non seulement par ce qui se produit, mais par ce que cela signifie. En ce sens, le sens n’est pas un ajout à la réalité. Il constitue la condition de l’orientation en elle.</w:t>
      </w:r>
    </w:p>
    <w:p w14:paraId="3300755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Plus précisément, le sens est la structure d’orientation du sujet à l’égard de l’accessible et du réel.</w:t>
      </w:r>
    </w:p>
    <w:p w14:paraId="14ED896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Sans le sens, il est impossible de délimiter une situation, de distinguer le significatif de l’insignifiant, de prendre une décision et de maintenir l’action. Ainsi, au niveau le plus élémentaire, le sens apparaît comme une condition de la survie humaine — non pas au sens strictement biologique, mais au sens structurel : sans lui, l’homme n’est pas capable d’agir en tant qu’homme.</w:t>
      </w:r>
    </w:p>
    <w:p w14:paraId="33A43DF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15B2C0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2. À ce niveau, le sens est toujours lié à une situation concrète.</w:t>
      </w:r>
    </w:p>
    <w:p w14:paraId="67919BA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Il répond à la question de ce qui se passe et de ce qu’il faut faire.</w:t>
      </w:r>
    </w:p>
    <w:p w14:paraId="7418B5F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sens de la douleur — éviter le dommage.</w:t>
      </w:r>
    </w:p>
    <w:p w14:paraId="517C9B0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sens du travail — assurer l’existence.</w:t>
      </w:r>
    </w:p>
    <w:p w14:paraId="611BAAC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sens de la règle — stabiliser l’interaction.</w:t>
      </w:r>
    </w:p>
    <w:p w14:paraId="510C1BA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sens de la décision — modifier la situation dans une direction déterminée.</w:t>
      </w:r>
    </w:p>
    <w:p w14:paraId="4B4384A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Dans tous ces cas, le sens a un caractère fini et fonctionnel. Il permet de s’orienter, de choisir et d’agir dans les limites de la réalité donnée.</w:t>
      </w:r>
    </w:p>
    <w:p w14:paraId="59D4645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sens ontique est une navigation dans l’accessible. Il assure la cohérence de l’action et la prévisibilité du résultat, mais ne met pas en question la nature même de la réalité dans laquelle se déroule l’action. Cependant, l’homme n’existe pas dans les limites d’une seule situation.</w:t>
      </w:r>
    </w:p>
    <w:p w14:paraId="65781B4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Il retient le passé, s’oriente vers l’avenir et agit dans le présent. Il perçoit les événements non comme isolés, mais comme éléments d’une trajectoire plus vaste. Il rapporte ses actions non seulement aux conditions actuelles, mais aussi à ce qui a déjà eu lieu et à ce qui peut encore advenir.</w:t>
      </w:r>
    </w:p>
    <w:p w14:paraId="6283D1F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Cela signifie que l’existence humaine se déploie non dans un point, mais dans un horizon.</w:t>
      </w:r>
    </w:p>
    <w:p w14:paraId="1E2E425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ECE505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 L’horizon est le cadre ultime à l’intérieur duquel les événements, actions et décisions singuliers reçoivent leur signification.</w:t>
      </w:r>
    </w:p>
    <w:p w14:paraId="7EA86A8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Une situation, en elle-même, ne détermine pas encore son sens. Elle ne devient signifiante que par sa mise en relation avec un contexte plus large. Un même acte peut avoir un sens opposé selon l’horizon dans lequel il est inscrit.</w:t>
      </w:r>
    </w:p>
    <w:p w14:paraId="040AE88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Ainsi, le sens de l’action est déterminé non seulement par sa fonction, mais par l’horizon dans lequel elle est interprétée.</w:t>
      </w:r>
    </w:p>
    <w:p w14:paraId="7D1A66D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117E0C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4. L’horizon est impossible sans le temps.</w:t>
      </w:r>
    </w:p>
    <w:p w14:paraId="2ECBCA2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L’homme retient le passé, anticipe l’avenir et rapporte à ceux-ci chacune de ses actions. Le temps, dans l’expérience humaine, est une structure qui maintient ensemble différentes dimensions. Mais maintenir le temps exige davantage : pour relier passé, présent et avenir, le sujet doit conserver son identité.</w:t>
      </w:r>
    </w:p>
    <w:p w14:paraId="022F226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Il doit demeurer le même à travers des états changeants.</w:t>
      </w:r>
    </w:p>
    <w:p w14:paraId="517585E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Ainsi surgit l’identité comme condition de l’horizon. Et, par conséquent, le sens devient la condition du maintien et du développement de l’identité dans le temps.</w:t>
      </w:r>
    </w:p>
    <w:p w14:paraId="3FB45BC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5AB052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5. C’est ici qu’apparaît une rupture décisive.</w:t>
      </w:r>
    </w:p>
    <w:p w14:paraId="35C20D5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Tant que le sens est lié à une situation particulière, il demeure ontique. Il permet d’agir, mais n’exige pas de se fonder lui-même. Mais dès que l’homme rapporte ses actions à la totalité de sa vie, une autre question surgit: non plus ce qu’il faut faire, mais ce qui maintient cette totalité elle-même ;non plus le sens de l’action, mais le sens de l’horizon dans lequel l’action devient possible.</w:t>
      </w:r>
    </w:p>
    <w:p w14:paraId="10AAF38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 passage peut être formulé avec rigueur: le sens ontique répond à la question : que faire dans l’accessible ?</w:t>
      </w:r>
    </w:p>
    <w:p w14:paraId="716D9C6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Mais l’homme est inévitablement conduit à une autre question : qu’est-ce qui est réel ? Car l’accessible peut être partiel, déformé ou illusoire.</w:t>
      </w:r>
    </w:p>
    <w:p w14:paraId="74E6278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Ainsi apparaît une rupture entre l’accessible, dans lequel s’effectue la navigation, et le réel, par rapport auquel cette navigation doit être ajustée.</w:t>
      </w:r>
    </w:p>
    <w:p w14:paraId="6E00086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Cette rupture n’est pas un défaut. Elle constitue une condition structurelle de l’existence humaine.</w:t>
      </w:r>
    </w:p>
    <w:p w14:paraId="208B8FF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L’écart entre l’accessible et le réel est la condition de la liberté et la possibilité du sujet.</w:t>
      </w:r>
    </w:p>
    <w:p w14:paraId="3388C5A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02AF3BD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6. Le faux sens et la simulation</w:t>
      </w:r>
    </w:p>
    <w:p w14:paraId="538DBE7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C’est précisément à ce point qu’apparaît un danger critique.</w:t>
      </w:r>
    </w:p>
    <w:p w14:paraId="3B943CA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Puisque cet écart ne peut être définitivement supprimé, le sujet est tenté de le fermer artificiellement. La simulation du sens est la substitution d’une navigation ontologique par une navigation ontique. Autrement dit, une partie de l’accessible est déclarée être la totalité du réel.</w:t>
      </w:r>
    </w:p>
    <w:p w14:paraId="47AF4B1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Telle est la structure de l’idolâtrie : le partiel reçoit le statut de l’absolu.</w:t>
      </w:r>
    </w:p>
    <w:p w14:paraId="76E1F72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845161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7. Le mécanisme de la simulation</w:t>
      </w:r>
    </w:p>
    <w:p w14:paraId="129637A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simulation du sens se reproduit à travers trois opérations :</w:t>
      </w:r>
    </w:p>
    <w:p w14:paraId="48C4CD0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Substitution de l’horizon.</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Un objectif particulier est déclaré sens ultime.</w:t>
      </w:r>
    </w:p>
    <w:p w14:paraId="24E8F8B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Fermeture de l’écart.</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La question du réel est remplacée par l’affirmation : « est réel ce qui fonctionne ».</w:t>
      </w:r>
    </w:p>
    <w:p w14:paraId="69BAE1A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Fixation de l’accessible comme ultime.</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L’accessible est pris pour le tout. La navigation se referme sur lui-même et perd sa référence au réel.</w:t>
      </w:r>
    </w:p>
    <w:p w14:paraId="1F9DD9B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3982126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8. Diagnostic de la simulation</w:t>
      </w:r>
    </w:p>
    <w:p w14:paraId="102B837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simulation se révèle par ses conséquences.</w:t>
      </w:r>
    </w:p>
    <w:p w14:paraId="4819852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Érosion entropique de l’identité.</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Le sens cesse de maintenir le sujet dans le temps.</w:t>
      </w:r>
    </w:p>
    <w:p w14:paraId="0601813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Réduction de la liberté.</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Le sujet devient dépendant d’une construction.</w:t>
      </w:r>
    </w:p>
    <w:p w14:paraId="5D671B3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Absence de vérification.</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Toute mise à l’épreuve est bloquée.</w:t>
      </w:r>
    </w:p>
    <w:p w14:paraId="188F142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faux sens est une navigation qui interdit la vérification de la carte par la réalité.</w:t>
      </w:r>
    </w:p>
    <w:p w14:paraId="19FA64E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47D5FB8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9. L’écart et l’action</w:t>
      </w:r>
    </w:p>
    <w:p w14:paraId="75ED71B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simulation n’est possible que parce que le sujet ne coïncide pas entièrement avec sa propre navigation.</w:t>
      </w:r>
    </w:p>
    <w:p w14:paraId="7F21275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Il est capable non seulement d’agir, mais aussi de voir comment il agit. Un écart apparaît entre l’action et sa compréhension. C’est dans cet écart que la vérification devient possible.</w:t>
      </w:r>
    </w:p>
    <w:p w14:paraId="5CA0DDD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Cependant, la vérification ne s’effectue que dans l’action. Sans action, l’écart se referme, et la navigation se transforme en fiction.</w:t>
      </w:r>
    </w:p>
    <w:p w14:paraId="6DC5707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65EE3B0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10. Vérification et métaphysique appliquée</w:t>
      </w:r>
    </w:p>
    <w:p w14:paraId="06B1C9B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vérification signifie la confrontation de la navigation avec la réalité à travers l’action. Elle révèle si le sens correspond au réel ou s’il ne fait que reproduire l’accessible.</w:t>
      </w:r>
    </w:p>
    <w:p w14:paraId="41782F7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vérification de la métaphysique conduit à sa rationalisation, et la rationalisation de la métaphysique conduit à la modernisation de l’ontologie. La métaphysique détermine la limite de l’ontologie, et sa vérification en ouvre la possibilité d’extension.</w:t>
      </w:r>
    </w:p>
    <w:p w14:paraId="282218F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rationalisation des fondements dérivatifs de la métaphysique — l’élimination des fondements dépendants et non vérifiables — élargit la capacité ontologique intériorisable du sujet. Moins il y a de fondements non vérifiés, plus large est l’horizon de réalité que le sujet peut maintenir.</w:t>
      </w:r>
    </w:p>
    <w:p w14:paraId="6EB8897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C’est en cela que consiste la métaphysique appliquée.</w:t>
      </w:r>
    </w:p>
    <w:p w14:paraId="058A2C9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métaphysique appliquée est un processus dirigé de vérification et de rationalisation de la métaphysique, par lequel s’accroissent la capacité ontologique et la liberté du sujet.</w:t>
      </w:r>
    </w:p>
    <w:p w14:paraId="0E76EF1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liberté est ici comprise comme la capacité de maintenir et de réaliser une navigation dans un horizon plus large du réel sans dissolution de l’identité.</w:t>
      </w:r>
    </w:p>
    <w:p w14:paraId="6B98AF9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4DAEAB2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11. Le critère du réel</w:t>
      </w:r>
    </w:p>
    <w:p w14:paraId="69F4BA6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vérification exige un critère qui n’appartient pas à la multiplicité.</w:t>
      </w:r>
    </w:p>
    <w:p w14:paraId="04436F2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Ce critère ne peut être produit à l’intérieur du système, puisque le système lui-même est soumis à l’entropie et à la distorsion. Par conséquent, le fondement capable de maintenir le sens doit être extérieur à la multiplicité.</w:t>
      </w:r>
    </w:p>
    <w:p w14:paraId="3C49F0F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Tout langage humain décrit les opérations du sens comme une interaction personnelle.</w:t>
      </w:r>
    </w:p>
    <w:p w14:paraId="7DF89D9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L’opérateur du sens apparaît inévitablement comme une personne. Même la découverte de l’espace du sens n’est possible que pour une personne. Par conséquent, le sens ne peut être réduit à des structures ou à des processus impersonnels.</w:t>
      </w:r>
    </w:p>
    <w:p w14:paraId="021817B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S’il existe un critère du sens, il ne peut être purement formel ou impersonnel. Cela signifie que le fondement capable de maintenir le sens doit avoir un caractère personnel.</w:t>
      </w:r>
    </w:p>
    <w:p w14:paraId="1463CF4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515A03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12. Conclusion</w:t>
      </w:r>
    </w:p>
    <w:p w14:paraId="703F65B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Ainsi, le problème du sens, dans sa forme ultime, est le problème du fondement de la navigation.</w:t>
      </w:r>
    </w:p>
    <w:p w14:paraId="5931419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La tâche du sujet est, par la vérification dans l’action, de ne pas permettre à la simulation de fermer l’écart entre l’accessible et le réel.</w:t>
      </w:r>
    </w:p>
    <w:p w14:paraId="6D15CAE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Et ainsi :</w:t>
      </w:r>
    </w:p>
    <w:p w14:paraId="1B45629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le sujet n’existe que tant qu’il maintient cet écart ouvert.</w:t>
      </w:r>
    </w:p>
    <w:p w14:paraId="62D7986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078AF79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br w:type="page"/>
      </w:r>
    </w:p>
    <w:p w14:paraId="36D862F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Chapitre 6. La communication ontologique</w:t>
      </w:r>
    </w:p>
    <w:p w14:paraId="7C13233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5FFD21D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1. La communication comme rencontre</w:t>
      </w:r>
    </w:p>
    <w:p w14:paraId="7AB186D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les chapitres précédents ont été examinés les éléments fondamentaux de la communication : le sujet, l’action ontologique, la multiplicité et le sens. Les répéter ici serait superflu. Il convient de se concentrer sur le caractère spécifiquement communicatif de l’acte — non pas comme action en général, mais précisément comme rencontre.</w:t>
      </w:r>
    </w:p>
    <w:p w14:paraId="0493135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problème principal de la communication est de voir l’Autre et de reconnaître sa plénitude.</w:t>
      </w:r>
    </w:p>
    <w:p w14:paraId="7D4D28D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L’homme peut participer de manière parfaitement fonctionnelle à la communication tout en percevant l’Autre uniquement comme sa propre projection, comme un élément de sa navigation ou comme une menace pour son « moi ». Même le caractère totalitaire de la communication ne change rien : le leader ou le « duce » reste lui-même une fonction, une projection d’un ego collectif ou individuel pathologique. La communication demeure ici ontique — une navigation dans l’accessible, où l’Autre ne dépasse jamais les limites de mon image du monde.</w:t>
      </w:r>
    </w:p>
    <w:p w14:paraId="09F709F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sujet sain, ayant reconnu l’universalité de sa propre prétention « Je suis », est tenu de faire le pas suivant. Il doit voir et reconnaître l’universalité de la prétention « Tu es » — puis « Il est », « Ils sont ». Tant que le sujet ne pose pas la question de cette manière, tant qu’il ne supprime pas tous les fondements dérivatifs et continue de fonctionner comme une partie du flux de la multiplicité, la communication demeure dans le régime de l’ontique.</w:t>
      </w:r>
    </w:p>
    <w:p w14:paraId="7FA9DF1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Mais si le sujet reconnaît réellement la plénitude de l’être de l’Autre, il élargit ses horizons. Une méta-navigation commence, et nous passons dans le domaine de la communication ontologique.</w:t>
      </w:r>
    </w:p>
    <w:p w14:paraId="3E3A10A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A9CF30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2. Le risque de la reconnaissance</w:t>
      </w:r>
    </w:p>
    <w:p w14:paraId="74A121B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 n’est que dans ce cas que l’on peut parler d’une communication réelle — lorsque le sujet reconnaît la plénitude de l’être de l’Autre.</w:t>
      </w:r>
    </w:p>
    <w:p w14:paraId="55300DE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Que se passe-t-il à ce moment ?</w:t>
      </w:r>
    </w:p>
    <w:p w14:paraId="182F0EB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sujet ne vérifie plus seulement des positions particulières, mais la structure entière de sa métaphysique et de son ontologie. Il met en péril sa propre vision du monde en laissant entrer l’Autre dans son espace ontologique.</w:t>
      </w:r>
    </w:p>
    <w:p w14:paraId="38D177A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Si le sujet accepte ce risque, il accomplit un véritable acte ontologique. L’Autre cesse d’être un objet extérieur ou une projection et devient un point de rencontre avec le Fondement unique.</w:t>
      </w:r>
    </w:p>
    <w:p w14:paraId="70D15EA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reconnaissance de l’Autre exige un Logos commun. Sans lui, la rencontre reste soit une colonisation, soit une simulation de co-participation.</w:t>
      </w:r>
    </w:p>
    <w:p w14:paraId="2E0B9F7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557072D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3. Deux exemples limites</w:t>
      </w:r>
    </w:p>
    <w:p w14:paraId="4EEA0DD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L’histoire a conservé deux actes de communication visuellement semblables, mais ontologiquement profondément différents : la mort de Socrate et la Croix de Jésus-Christ.</w:t>
      </w:r>
    </w:p>
    <w:p w14:paraId="3073BC9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 : la limite de l’autonomie</w:t>
      </w:r>
    </w:p>
    <w:p w14:paraId="4D92DE8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 est parvenu jusqu’à la limite de l’autonomie ontologique. Il a supprimé les fondements dérivatifs de la vie de la polis athénienne, a soumis à vérification les valeurs dominantes et s’est présenté devant le tribunal.</w:t>
      </w:r>
    </w:p>
    <w:p w14:paraId="26860F9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Ses paroles : « Je sais que je ne sais rien » ne sont pas une simple remarque épistémologique modeste. Elles constituent une affirmation existentielle et ontologique : la reconnaissance de la limite de la raison humaine et du « Je » autonome.</w:t>
      </w:r>
    </w:p>
    <w:p w14:paraId="3A5F6C9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 est mort pour cela.</w:t>
      </w:r>
    </w:p>
    <w:p w14:paraId="7D32F88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Sa mort, en tant qu’action, a créé une nouvelle réalité pour la pensée européenne — un espace de réflexion sur la réflexion. Socrate a ouvert pour l’Europe la possibilité d’un questionnement métaphysique permanent.</w:t>
      </w:r>
    </w:p>
    <w:p w14:paraId="4BD77B9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Cependant, il parlait en son propre nom. Il a montré la limite du « Je » autonome, mais n’a pas pu la franchir.</w:t>
      </w:r>
    </w:p>
    <w:p w14:paraId="1D9B48B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 est une question laissée ouverte.</w:t>
      </w:r>
    </w:p>
    <w:p w14:paraId="06EE79E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1BF127B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Christ : un fondement nouveau</w:t>
      </w:r>
    </w:p>
    <w:p w14:paraId="0DBE380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Jésus est venu d’une autre réalité.</w:t>
      </w:r>
    </w:p>
    <w:p w14:paraId="2A67DE3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Il n’a pas seulement atteint la limite de l’autonomie ontologique — Il a donné un autre fondement à l’ontologie. Il n’a pas seulement ouvert la possibilité de l’analyse métaphysique, mais a proposé une ontologie radicalement différente : la possibilité de vivre non à partir de sa propre autonomie, mais à partir de la Vérité elle-même comme source de l’être.</w:t>
      </w:r>
    </w:p>
    <w:p w14:paraId="605DD95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nature humaine dans son ensemble se déplaçait selon une trajectoire de séparation d’avec la réalité. Le Christ a pris sur Lui cette trajectoire de toute la nature humaine — de tous ceux qui furent avant Lui et de tous ceux qui viendront après.</w:t>
      </w:r>
    </w:p>
    <w:p w14:paraId="4B7567E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Il a reconnu l’homme tel qu’il est, a parcouru son chemin jusqu’au bout, et sur la Croix a renversé toute cette trajectoire vers le chemin de la vie, vers le chemin de la réalité véritable.</w:t>
      </w:r>
    </w:p>
    <w:p w14:paraId="2435A28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Croix est l’acte limite de la communication ontologique.</w:t>
      </w:r>
    </w:p>
    <w:p w14:paraId="4C3715C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Fils de Dieu reconnaît pleinement l’être de l’homme déchu, l’accueille en Lui, assume toutes les distorsions et les trajectoires dérivatives. Il n’impose pas le fondement, mais le révèle par une correspondance absolue à la réalité, même au moment de l’effondrement total de l’autonomie.</w:t>
      </w:r>
    </w:p>
    <w:p w14:paraId="25DBF1B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Résurrection confirme : ce n’est pas une défaite, mais une victoire.</w:t>
      </w:r>
    </w:p>
    <w:p w14:paraId="030A240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L’humanité reçoit une nouvelle trajectoire — l’accès à la Source vivante et personnelle de l’être.</w:t>
      </w:r>
    </w:p>
    <w:p w14:paraId="70A33F2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3524C3F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4. Conclusion</w:t>
      </w:r>
    </w:p>
    <w:p w14:paraId="793B68A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 a montré que le « Je » autonome, dans sa limite, meurt en ouvrant l’espace de la question.</w:t>
      </w:r>
    </w:p>
    <w:p w14:paraId="04A7F52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Christ a montré que le « Je » peut vivre s’il est enraciné en Lui — en Celui qui est « Je suis ».</w:t>
      </w:r>
    </w:p>
    <w:p w14:paraId="4E3F81A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 est la limite de l’autonomie humaine et le commencement de la réflexion.</w:t>
      </w:r>
    </w:p>
    <w:p w14:paraId="4C664C8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Christ est la Réponse et le nouveau fondement de l’ontologie.</w:t>
      </w:r>
    </w:p>
    <w:p w14:paraId="6D3462F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En reconnaissant le Christ comme Sauveur et comme Source de son être, l’homme reçoit la possibilité d’une subjectivité pleine — non plus sur le fondement instable de sa propre autonomie, mais sur le fondement solide de sa divinité.</w:t>
      </w:r>
    </w:p>
    <w:p w14:paraId="57E6529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C’est là la forme ultime de la réadressation ontologique : non pas le refus de la prétention « Je suis », mais son accomplissement par la participation à Celui qui est véritablement.</w:t>
      </w:r>
    </w:p>
    <w:p w14:paraId="5607E81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2DBA393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les chapitres précédents, le discours conduisait au Logos en laissant subsister la possibilité formelle de l’éviter. Le chapitre sur la communication supprime cette possibilité.</w:t>
      </w:r>
    </w:p>
    <w:p w14:paraId="32FF31C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l’événement de la Croix, le Logos cesse d’être une hypothèse et se manifeste comme l’unique fondement capable de soutenir la prétention ontologique au point de l’effondrement total de l’autonomie.</w:t>
      </w:r>
    </w:p>
    <w:p w14:paraId="4CC6CF64">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295A40CC">
      <w:pPr>
        <w:spacing w:after="0" w:line="240" w:lineRule="auto"/>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br w:type="page"/>
      </w:r>
    </w:p>
    <w:p w14:paraId="53C5A64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Chapitre 7. L’Église comme espace de maintien de la communication ontologique</w:t>
      </w:r>
    </w:p>
    <w:p w14:paraId="72FE82D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5908A4A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1.</w:t>
      </w:r>
    </w:p>
    <w:p w14:paraId="5A429E4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le chapitre précédent a été atteinte la limite ultime de l’analyse ontologique. Le sujet est conduit jusqu’à la frontière de sa propre autonomie et découvre l’impossibilité d’être son propre fondement. À ce point s’ouvre la nécessité de la réadressation ontologique. Dans l’événement de la Croix devient manifeste le seul fondement capable de soutenir cette charge extrême sans déformation de la réalité.</w:t>
      </w:r>
    </w:p>
    <w:p w14:paraId="56D18EF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Cependant, cette découverte n’épuise pas la question.</w:t>
      </w:r>
    </w:p>
    <w:p w14:paraId="51A79EF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Si un nouveau fondement est donné, se pose alors la question suivante : comment peut-il être maintenu dans l’histoire ? Comment est possible l’existence d’un sujet agissant à partir de ce fondement, dans les conditions de la multiplicité, de l’entropie et de la pression constante des structures dérivatives ?</w:t>
      </w:r>
    </w:p>
    <w:p w14:paraId="3081E15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223D255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2.</w:t>
      </w:r>
    </w:p>
    <w:p w14:paraId="6AF722C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réponse à cette question nous conduit au problème de l’Église.</w:t>
      </w:r>
    </w:p>
    <w:p w14:paraId="56343AC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ce contexte, l’Église ne peut être comprise comme une institution sociale, une tradition culturelle ou un système de normes. Toutes ces définitions demeurent dans le cadre de l’ontique et ne touchent pas à sa signification ontologique. Si l’on considère l’Église uniquement comme une structure, elle sera inévitablement réduite à un élément de la multiplicité et soumise aux mêmes lois d’entropie que toute autre forme d’organisation sociale.</w:t>
      </w:r>
    </w:p>
    <w:p w14:paraId="29E7011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Dans le cadre de l’ontologie proposée ici, l’Église doit être comprise autrement.</w:t>
      </w:r>
    </w:p>
    <w:p w14:paraId="52FB84D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L’Église est l’espace de maintien de la communication ontologique ouverte dans l’événement de la Croix.</w:t>
      </w:r>
    </w:p>
    <w:p w14:paraId="75C502C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Cela signifie que, dans l’Église, se conserve la possibilité d’une relation fondée non sur une relationalité close ni sur la colonisation, mais sur le Logos comme fondement extérieur et ultime.</w:t>
      </w:r>
    </w:p>
    <w:p w14:paraId="4F50813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C’est pourquoi l’Église ne produit pas la subjectivité, mais la rend possible. Elle ne remplace pas l’acte de fondation et n’élimine pas la tension ontologique, mais crée les conditions dans lesquelles cet acte peut être accompli et maintenu.</w:t>
      </w:r>
    </w:p>
    <w:p w14:paraId="162D740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599D735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3.</w:t>
      </w:r>
    </w:p>
    <w:p w14:paraId="0CD4640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sujet ne surgit pas automatiquement de l’Église. Au contraire, la possibilité même d’une participation authentique à l’Église suppose la subjectivité. Cependant, sans un espace où la réalité du Logos est préservée, le sujet se retrouve seul face à la multiplicité et retourne inévitablement à des fondements dérivatifs.</w:t>
      </w:r>
    </w:p>
    <w:p w14:paraId="16C3F6C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l’Église apparaît comme une forme particulière de présence historique d’un fondement qui n’appartient pas à la multiplicité.</w:t>
      </w:r>
    </w:p>
    <w:p w14:paraId="21AB74C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Cette présence n’abolit pas la liberté, mais la rend possible. Elle ne supprime pas la tension ontologique, mais empêche sa dégénérescence en chaos ou en fiction. Elle ne garantit pas la conservation de la subjectivité, mais crée les conditions dans lesquelles le sujet peut ne pas disparaître.</w:t>
      </w:r>
    </w:p>
    <w:p w14:paraId="5BE21DF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En ce sens, l’Église peut être définie comme une infrastructure de la réadressation ontologique.</w:t>
      </w:r>
    </w:p>
    <w:p w14:paraId="075805E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L’infrastructure est ici comprise non pas au sens technique, mais au sens ontologique : comme une forme dans laquelle est maintenu l’accès à un fondement qui dépasse le sujet et ne se réduit pas à la multiplicité.</w:t>
      </w:r>
    </w:p>
    <w:p w14:paraId="4C7FE41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Par la participation à cette forme, le sujet reçoit la possibilité non seulement de traverser l’échec de l’autonomie, mais aussi de ne pas perdre la qualité de l’ontologie à ce point.</w:t>
      </w:r>
    </w:p>
    <w:p w14:paraId="03882C0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Cependant, cette participation n’est ni extérieure ni formelle. Elle ne se réduit pas à l’appartenance, à l’identité ou à l’observance de normes. Toute tentative de réduire l’Église à ces formes la fait inévitablement basculer dans le régime de l’ontique et détruit sa signification ontologique.</w:t>
      </w:r>
    </w:p>
    <w:p w14:paraId="550890A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La participation authentique à l’Église n’est possible que comme prolongement de l’action ontologique. Cela signifie que le sujet doit maintenir sa correspondance avec la réalité, ne pas déformer l’échec de l’autonomie et ne pas substituer le fondement. Dans le cas contraire, même à l’intérieur de l’Église, il demeure dans un régime dérivatif.</w:t>
      </w:r>
    </w:p>
    <w:p w14:paraId="36E30AE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110D4E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4.</w:t>
      </w:r>
    </w:p>
    <w:p w14:paraId="225D673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l’Église n’abolit pas la tâche du sujet, mais la radicalise.</w:t>
      </w:r>
    </w:p>
    <w:p w14:paraId="7D084CF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Elle ne donne pas de solution toute faite, mais rend impossible la fuite devant la décision. Elle ne remplace pas l’acte de foi, mais le rend ontologiquement intelligible.</w:t>
      </w:r>
    </w:p>
    <w:p w14:paraId="5CEADCC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En ce sens, la foi apparaît comme une forme de maintien de la réadressation ontologique — non comme un état émotionnel ni comme une identité culturelle, mais comme la décision de maintenir la correspondance avec la réalité au point où l’autonomie est impossible.</w:t>
      </w:r>
    </w:p>
    <w:p w14:paraId="63B02CA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7DD88F1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5.</w:t>
      </w:r>
    </w:p>
    <w:p w14:paraId="55365F8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Par conséquent, la conclusion finale de ce travail peut être formulée ainsi.</w:t>
      </w:r>
    </w:p>
    <w:p w14:paraId="23B0759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sujet surgit dans l’acte de reconnaissance de la réalité et se maintient dans l’action ontologique. Il atteint sa limite dans la tentative d’autonomie et ne se conserve que par la réadressation ontologique. Le seul fondement capable de soutenir cette réadressation sans déformation de la réalité est le Logos, révélé dans l’événement de la Croix.</w:t>
      </w:r>
    </w:p>
    <w:p w14:paraId="2732ADA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L’Église est l’espace historique dans lequel cette possibilité ne disparaît pas.</w:t>
      </w:r>
    </w:p>
    <w:p w14:paraId="5D25414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89F895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6.</w:t>
      </w:r>
    </w:p>
    <w:p w14:paraId="0B1648D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Et ainsi :</w:t>
      </w:r>
    </w:p>
    <w:p w14:paraId="7C8A7EC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sujet existe dans la mesure où il maintient la correspondance avec la réalité ;</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la liberté existe dans la mesure où elle est enracinée dans un fondement qui dépasse le sujet ;</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et l’Église existe dans la mesure où est préservée en elle la possibilité de cet enracinement.</w:t>
      </w:r>
    </w:p>
    <w:p w14:paraId="3625A4A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br w:type="page"/>
      </w:r>
    </w:p>
    <w:p w14:paraId="05852E1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Conclusion</w:t>
      </w:r>
    </w:p>
    <w:p w14:paraId="20C732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Critères et vérification</w:t>
      </w:r>
    </w:p>
    <w:p w14:paraId="71D2B4F7">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0FAEF4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BA259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L’ontologie proposée dans ce projet ne peut être ni acceptée ni rejetée au niveau d’un accord abstrait. Elle suppose la possibilité d’une vérification — cependant, cette vérification ne se réduit ni à une validation empirique, ni à une cohérence logique au sens classique. Il s’agit d’une vérification d’ordre ontologique.</w:t>
      </w:r>
    </w:p>
    <w:p w14:paraId="5BA191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problème tient à ce que le sujet, porteur de l’expérience, est en même temps une source potentielle de distorsion. Par conséquent, tout appel à une « expérience immédiate » requiert une distinction supplémentaire. Sans cette distinction, il existe un risque de substitution de la réalité par des projections propres, et de simulation de la réadressation.</w:t>
      </w:r>
    </w:p>
    <w:p w14:paraId="299BC2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dans ce contexte qu’est introduite la notion de critères — non comme normes extérieures, mais comme conditions permettant de distinguer l’action ontologique authentique de ses formes dérivatives.</w:t>
      </w:r>
    </w:p>
    <w:p w14:paraId="7E3F301B">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BBAEC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E52C5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Le critère de la vérité</w:t>
      </w:r>
    </w:p>
    <w:p w14:paraId="6EB584F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vérité, dans ce projet, n’est pas comprise comme correspondance d’une proposition à un fait, ni comme effet de cohérence discursive. Elle doit être définie comme la capacité de maintenir la correspondance avec la réalité dans des conditions limites.</w:t>
      </w:r>
    </w:p>
    <w:p w14:paraId="521937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Cela signifie que la vérification de la vérité ne s’effectue pas dans une situation de confort cognitif, mais aux points où les fondements habituels cessent de fonctionner : dans l’expérience de la limite, de la crise, de la perte ou de la mort.</w:t>
      </w:r>
    </w:p>
    <w:p w14:paraId="7524DB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dans ces conditions, le sujet conserve la cohérence de sa pensée et de son action sans recourir à des fondements fictifs, on peut parler de la présence d’un appui ontologique.</w:t>
      </w:r>
    </w:p>
    <w:p w14:paraId="0E8EEC0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la vérité se manifeste comme résistance à la désagrégation, et non comme force de persuasion de l’argument.</w:t>
      </w:r>
    </w:p>
    <w:p w14:paraId="05A025A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760566F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237A926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Le critère du sujet</w:t>
      </w:r>
    </w:p>
    <w:p w14:paraId="294A05B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n’est pas admis comme donnée initiale. Il surgit et se maintient dans l’acte de reconnaissance de la réalité.</w:t>
      </w:r>
    </w:p>
    <w:p w14:paraId="22BF72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critère de la subjectivité est la capacité d’occuper une position irréductible aux déterminations extérieures — culturelles, psychologiques ou sociales. Cependant, cela ne suffit pas. L’autonomie atteinte dans le processus de décolonisation n’est qu’un état intermédiaire.</w:t>
      </w:r>
    </w:p>
    <w:p w14:paraId="40D038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sujet authentique se révèle au moment où il est capable de renoncer à l’autonomie sans perdre son identité.</w:t>
      </w:r>
    </w:p>
    <w:p w14:paraId="4F22EE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le renoncement à l’autonomie conduit à une régression, à une dissolution ou à une substitution du fondement, le sujet n’était pas encore constitué. Si, au contraire, il se maintient et même se renforce dans ce renoncement, on peut parler d’un passage à une forme stable de subjectivité.</w:t>
      </w:r>
    </w:p>
    <w:p w14:paraId="6F01046E">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E96FC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6725A09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Le critère de l’Église</w:t>
      </w:r>
    </w:p>
    <w:p w14:paraId="73982D8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ce projet, l’Église n’est pas considérée comme garante de la vérité en vertu de sa forme institutionnelle. Il est donc nécessaire d’introduire un critère permettant de distinguer son actualisation de sa simulation.</w:t>
      </w:r>
    </w:p>
    <w:p w14:paraId="785A0EB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 critère est la présence ou l’absence d’une réadressation ontologique réelle.</w:t>
      </w:r>
    </w:p>
    <w:p w14:paraId="36A9763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L’Église existe dans la mesure où est maintenue en elle la possibilité pour le sujet de se rapporter au Logos sans substitution du fondement.</w:t>
      </w:r>
    </w:p>
    <w:p w14:paraId="76E32BC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la pratique ecclésiale reproduit des formes qui ne conduisent pas à une transformation de l’orientation ontologique du sujet, elle fonctionne comme un simulacre, indépendamment de sa conformité canonique.</w:t>
      </w:r>
    </w:p>
    <w:p w14:paraId="64E6C44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en revanche, elle contribue au maintien de la correspondance avec la réalité et à la formation d’un horizon stable de l’être, elle s’actualise comme événement.</w:t>
      </w:r>
    </w:p>
    <w:p w14:paraId="76EDF5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27F1A3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Le critère de la réadressation</w:t>
      </w:r>
    </w:p>
    <w:p w14:paraId="16B67C6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réadressation est l’acte central autour duquel s’organise toute la structure du projet. Cependant, elle ne garantit pas en elle-même l’authenticité, car elle peut être reproduite sous une forme déformée.</w:t>
      </w:r>
    </w:p>
    <w:p w14:paraId="6AEF30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critère d’une réadressation authentique est l’impossibilité de sa clôture sur le sujet.</w:t>
      </w:r>
    </w:p>
    <w:p w14:paraId="66D5AF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à l’issue de la réadressation, le sujet se maintient comme fondement ultime, il ne s’agit que d’une modification de l’autonomie.</w:t>
      </w:r>
    </w:p>
    <w:p w14:paraId="237826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réadressation authentique conduit à un changement du régime d’existence : le sujet cesse d’être la source de son propre fondement et commence à agir à partir de ce qui le dépasse.</w:t>
      </w:r>
    </w:p>
    <w:p w14:paraId="001ADA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 faisant, il ne perd pas la subjectivité, mais la reçoit sous une forme plus rigoureuse et plus exigeante.</w:t>
      </w:r>
    </w:p>
    <w:p w14:paraId="51D6E0E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1D8EE7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La vérification</w:t>
      </w:r>
    </w:p>
    <w:p w14:paraId="1C3BDC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ce contexte, la vérification est comprise comme un processus de mise à l’épreuve de la correspondance entre l’état ontologique déclaré et la structure réelle de l’existence du sujet.</w:t>
      </w:r>
    </w:p>
    <w:p w14:paraId="5128B8D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Elle s’effectue dans deux plans interdépendants.</w:t>
      </w:r>
    </w:p>
    <w:p w14:paraId="14B562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Premièrement, une vérification textuelle — mise en relation de l’expérience personnelle avec le corpus de textes dans lesquels est fixé un concentré d’expérience ontologique : l’Écriture Sainte, la tradition patristique, ainsi que les œuvres philosophiques ayant atteint une profondeur extrême d’analyse.</w:t>
      </w:r>
    </w:p>
    <w:p w14:paraId="6E25FE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Deuxièmement, une vérification existentielle — mise à l’épreuve de la stabilité du sujet dans le changement, de sa capacité à conserver son identité et sa cohérence dans des conditions où les appuis extérieurs font défaut.</w:t>
      </w:r>
    </w:p>
    <w:p w14:paraId="00E2009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convergence de ces deux lignes ne garantit pas la vérité au sens absolu, mais permet d’exclure les formes les plus grossières d’auto-illusion.</w:t>
      </w:r>
    </w:p>
    <w:p w14:paraId="3B1C09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48AEC78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La qualité de l’ontologie</w:t>
      </w:r>
    </w:p>
    <w:p w14:paraId="7FF939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Sur la base des critères introduits, il est possible de parler de la qualité de l’ontologie — comme caractéristique de la capacité du sujet à exister en conformité avec la réalité.</w:t>
      </w:r>
    </w:p>
    <w:p w14:paraId="368EFD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qualité de l’ontologie se détermine par :</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 la capacité de maintenir la correspondance avec la réalité sans substitution du fondement ;</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 la capacité de préserver la cohérence de la pensée et de l’action dans des conditions limites ;</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 la capacité de passer de l’autonomie à la réadressation sans perte de la subjectivité.</w:t>
      </w:r>
    </w:p>
    <w:p w14:paraId="2C88A0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Ainsi, l’ontologie n’est pas évaluée selon l’exhaustivité de sa description ni selon sa complétude systématique, mais selon sa capacité à résister à l’épreuve de la réalité.</w:t>
      </w:r>
    </w:p>
    <w:p w14:paraId="1393121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en ce sens que le présent projet doit être compris non comme une théorie achevée, mais comme une tentative de fixer les conditions dans lesquelles la distinction entre l’authentique et le fictif demeure possible.</w:t>
      </w:r>
    </w:p>
    <w:p w14:paraId="5BFD5B1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3A6FB5B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7E8AF19A">
      <w:pPr>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br w:type="page"/>
      </w:r>
    </w:p>
    <w:p w14:paraId="5DF86A8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Prolégomènes</w:t>
      </w:r>
    </w:p>
    <w:p w14:paraId="241A8C4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5AA092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 corpus de textes a une histoire étrange, presque non sollicitée. L’auteur se perçoit davantage comme témoin et enregistreur de sa naissance que comme son créateur. Les textes ne sont pas apparus selon un plan, mais comme une série de tentatives successives pour formuler une même intuition insistante, qui ne cessait de revenir.</w:t>
      </w:r>
    </w:p>
    <w:p w14:paraId="3A7C6E7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vous êtes arrivé jusqu’ici, cela signifie que vous avez déjà traversé l’« Essai de métaphysique appliquée du sujet » — le texte le plus mûr et le plus systématique du projet. Ce qui va maintenant se présenter à vous est précisément le matériau « initial » dont cet Essai est issu. Il a été écrit plus tôt, dans un autre rythme et avec un autre degré d’élaboration, mais c’est en lui que se sont fait entendre pour la première fois les thèmes fondamentaux et la tonalité de l’ensemble du corpus.</w:t>
      </w:r>
    </w:p>
    <w:p w14:paraId="695CC54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Cependant, il est important de fixer immédiatement un point.</w:t>
      </w:r>
    </w:p>
    <w:p w14:paraId="5DCAB4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Les textes qui suivent n’introduisent pas une nouvelle théorie et ne proposent pas un système de pensée alternatif. Ils fixent une tentative de maintenir une distinction qui ne devient possible qu’à partir d’un certain déplacement dans la compréhension de soi et de la réalité.</w:t>
      </w:r>
    </w:p>
    <w:p w14:paraId="00B0E0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 ce déplacement n’a pas eu lieu, le texte sera lu comme une conception parmi d’autres. S’il a eu lieu, il cesse d’être une conception et devient la continuation d’un mouvement déjà engagé.</w:t>
      </w:r>
    </w:p>
    <w:p w14:paraId="1956622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66E565B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Au centre du projet ne se trouve ni la question du contenu de la foi, ni celle de la forme de la vie religieuse. Il s’agit d’un niveau plus radical — celui du statut du sujet.</w:t>
      </w:r>
    </w:p>
    <w:p w14:paraId="282DB0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problème n’est pas « comment » être. Le problème est d’être — et d’être réellement. Cela signifie poser la question sous sa forme ultime : la personne existe-t-elle comme centre d’identité, de responsabilité et de vérité — ou n’est-elle qu’un produit de facteurs extérieurs ?</w:t>
      </w:r>
    </w:p>
    <w:p w14:paraId="1ACE2E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Dans cette perspective, il apparaît que l’Église peut être actualisée, mais qu’elle peut aussi exister comme simulacre. La forme ne garantit pas l’événement. La présence d’une structure ne signifie pas la présence de la réadressation.</w:t>
      </w:r>
    </w:p>
    <w:p w14:paraId="3E8B9C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tâche n’est donc pas de décrire une institution, mais de discerner : y a-t-il en elle une communication réelle avec le Logos, ou seulement la reproduction de son imitation ?</w:t>
      </w:r>
    </w:p>
    <w:p w14:paraId="264473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BB42AE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L’un des processus clés dans lequel ce discernement devient possible est la décolonisation de la personne.</w:t>
      </w:r>
    </w:p>
    <w:p w14:paraId="421DEF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Il ne s’agit pas ici d’un processus socio-politique, mais d’une libération ontologique du sujet à l’égard de faux centres d’auto-détermination. La décolonisation ontologique restitue la capacité d’être un point de décision.</w:t>
      </w:r>
    </w:p>
    <w:p w14:paraId="1512EA0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Mais ce n’est pas encore l’achèvement du processus. Car l’autonomie atteinte à ce stade n’est qu’un état intermédiaire.</w:t>
      </w:r>
    </w:p>
    <w:p w14:paraId="366420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renoncement à l’autonomie n’est possible qu’après son acquisition.</w:t>
      </w:r>
    </w:p>
    <w:p w14:paraId="505350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Et ce renoncement n’est pas une régression. Il constitue un passage à une autre forme d’être, dans laquelle le sujet cesse d’être la source de son propre fondement et devient participant de ce qui le dépasse.</w:t>
      </w:r>
    </w:p>
    <w:p w14:paraId="48283F2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ainsi qu’il atteint la plénitude de la subjectivité face à la Vérité.</w:t>
      </w:r>
    </w:p>
    <w:p w14:paraId="47768B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B6720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Méthode et limites</w:t>
      </w:r>
    </w:p>
    <w:p w14:paraId="0D52D74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 projet ne construit pas un système fermé et ne prétend pas à l’achèvement. Sa tâche est de délimiter un champ problématique et de proposer un langage dans lequel il devient possible de parler de la personne comme d’un événement ontologique.</w:t>
      </w:r>
    </w:p>
    <w:p w14:paraId="0C0C03E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L’auteur maintient consciemment une tension entre les registres philosophique et théologique. Cela permet d’entrer en dialogue honnête avec la pensée contemporaine sans rompre le lien avec la tradition chrétienne.</w:t>
      </w:r>
    </w:p>
    <w:p w14:paraId="25D2026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Les textes doivent être lus comme une invitation à la discussion, et non comme un enseignement achevé.</w:t>
      </w:r>
    </w:p>
    <w:p w14:paraId="7A6293A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077C45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Contexte</w:t>
      </w:r>
    </w:p>
    <w:p w14:paraId="121048B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L’auteur est originaire du Caucase du Nord. Cela détermine en grande partie son regard : la désintégration de la personne et de la société y est vécue non comme un thème académique, mais comme une expérience personnelle et collective.</w:t>
      </w:r>
    </w:p>
    <w:p w14:paraId="605E009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C’est pourquoi, dans ce projet, la désagrégation du sujet n’est pas considérée comme un état normatif de l’homme.</w:t>
      </w:r>
    </w:p>
    <w:p w14:paraId="7CD2B32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Cette distinction n’est pas polémique, mais méthodologique. Elle indique une différence de présupposés, et non une opposition de cultures.</w:t>
      </w:r>
    </w:p>
    <w:p w14:paraId="7F305D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724759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Voilà, en substance, tout ce qui devait être dit à l’avance.</w:t>
      </w:r>
    </w:p>
    <w:p w14:paraId="7F37FC2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 suite appartient aux textes eux-mêmes. S’ils suscitent en vous un désaccord, une précision ou au moins une question sérieuse — alors le projet aura accompli sa tâche.</w:t>
      </w:r>
    </w:p>
    <w:p w14:paraId="4957E644">
      <w:pPr>
        <w:spacing w:after="0" w:line="240" w:lineRule="auto"/>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en-US" w:eastAsia="zh-CN" w:bidi="ar-SA"/>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090581EE">
      <w:pPr>
        <w:rPr>
          <w:rFonts w:hint="default"/>
          <w:sz w:val="24"/>
          <w:szCs w:val="24"/>
          <w:lang w:val="ru-RU"/>
        </w:rPr>
      </w:pPr>
    </w:p>
    <w:p w14:paraId="36AC0252">
      <w:pPr>
        <w:rPr>
          <w:rFonts w:hint="default"/>
          <w:sz w:val="24"/>
          <w:szCs w:val="24"/>
          <w:lang w:val="ru-RU"/>
        </w:rPr>
      </w:pPr>
      <w:r>
        <w:rPr>
          <w:rFonts w:hint="default"/>
          <w:sz w:val="24"/>
          <w:szCs w:val="24"/>
          <w:lang w:val="ru-RU"/>
        </w:rPr>
        <w:br w:type="page"/>
      </w:r>
    </w:p>
    <w:p w14:paraId="0040289A">
      <w:pPr>
        <w:ind w:firstLine="720" w:firstLineChars="0"/>
        <w:jc w:val="both"/>
        <w:rPr>
          <w:rFonts w:hint="default"/>
          <w:b/>
          <w:bCs/>
          <w:sz w:val="24"/>
          <w:szCs w:val="24"/>
          <w:lang w:val="ru-RU"/>
        </w:rPr>
      </w:pPr>
    </w:p>
    <w:p w14:paraId="21857011">
      <w:pPr>
        <w:ind w:firstLine="720" w:firstLineChars="0"/>
        <w:jc w:val="both"/>
        <w:rPr>
          <w:rFonts w:hint="default"/>
          <w:b/>
          <w:bCs/>
          <w:sz w:val="24"/>
          <w:szCs w:val="24"/>
          <w:lang w:val="ru-RU"/>
        </w:rPr>
      </w:pPr>
    </w:p>
    <w:p w14:paraId="01DC117F">
      <w:pPr>
        <w:ind w:firstLine="720" w:firstLineChars="0"/>
        <w:jc w:val="both"/>
        <w:rPr>
          <w:rFonts w:hint="default"/>
          <w:b/>
          <w:bCs/>
          <w:sz w:val="24"/>
          <w:szCs w:val="24"/>
          <w:lang w:val="ru-RU"/>
        </w:rPr>
      </w:pPr>
    </w:p>
    <w:p w14:paraId="5E8750B4">
      <w:pPr>
        <w:ind w:firstLine="720" w:firstLineChars="0"/>
        <w:jc w:val="both"/>
        <w:rPr>
          <w:rFonts w:hint="default"/>
          <w:b/>
          <w:bCs/>
          <w:sz w:val="24"/>
          <w:szCs w:val="24"/>
          <w:lang w:val="ru-RU"/>
        </w:rPr>
      </w:pPr>
      <w:r>
        <w:rPr>
          <w:rFonts w:hint="default"/>
          <w:b/>
          <w:bCs/>
          <w:sz w:val="24"/>
          <w:szCs w:val="24"/>
          <w:lang w:val="ru-RU"/>
        </w:rPr>
        <w:t xml:space="preserve">Deuxième partie. </w:t>
      </w:r>
    </w:p>
    <w:p w14:paraId="5259DF95">
      <w:pPr>
        <w:ind w:firstLine="720" w:firstLineChars="0"/>
        <w:jc w:val="both"/>
        <w:rPr>
          <w:rFonts w:hint="default"/>
          <w:b/>
          <w:bCs/>
          <w:sz w:val="24"/>
          <w:szCs w:val="24"/>
          <w:lang w:val="ru-RU"/>
        </w:rPr>
      </w:pPr>
      <w:r>
        <w:rPr>
          <w:rFonts w:hint="default"/>
          <w:b/>
          <w:bCs/>
          <w:sz w:val="24"/>
          <w:szCs w:val="24"/>
          <w:lang w:val="ru-RU"/>
        </w:rPr>
        <w:t>Aux chrétiens du troisième millénaire</w:t>
      </w:r>
    </w:p>
    <w:p w14:paraId="19EE62C6">
      <w:pPr>
        <w:rPr>
          <w:rFonts w:hint="default"/>
          <w:sz w:val="24"/>
          <w:szCs w:val="24"/>
          <w:lang w:val="ru-RU"/>
        </w:rPr>
      </w:pPr>
      <w:r>
        <w:rPr>
          <w:rFonts w:hint="default"/>
          <w:sz w:val="24"/>
          <w:szCs w:val="24"/>
          <w:lang w:val="ru-RU"/>
        </w:rPr>
        <w:br w:type="page"/>
      </w:r>
    </w:p>
    <w:p w14:paraId="7D359FD3">
      <w:pPr>
        <w:ind w:firstLine="720" w:firstLineChars="0"/>
        <w:jc w:val="both"/>
        <w:rPr>
          <w:rFonts w:hint="default"/>
          <w:sz w:val="24"/>
          <w:szCs w:val="24"/>
          <w:lang w:val="ru-RU"/>
        </w:rPr>
      </w:pPr>
      <w:r>
        <w:rPr>
          <w:rFonts w:hint="default"/>
          <w:b w:val="0"/>
          <w:bCs w:val="0"/>
          <w:sz w:val="24"/>
          <w:szCs w:val="24"/>
          <w:lang w:val="ru-RU"/>
        </w:rPr>
        <w:t>Origine. Jadis originelle</w:t>
      </w:r>
    </w:p>
    <w:p w14:paraId="5E223A78">
      <w:pPr>
        <w:ind w:firstLine="720" w:firstLineChars="0"/>
        <w:jc w:val="both"/>
        <w:rPr>
          <w:rFonts w:hint="default"/>
          <w:sz w:val="24"/>
          <w:szCs w:val="24"/>
          <w:lang w:val="ru-RU"/>
        </w:rPr>
      </w:pPr>
    </w:p>
    <w:p w14:paraId="4483F7DC">
      <w:pPr>
        <w:ind w:firstLine="720" w:firstLineChars="0"/>
        <w:jc w:val="both"/>
        <w:rPr>
          <w:rFonts w:hint="default"/>
          <w:sz w:val="24"/>
          <w:szCs w:val="24"/>
          <w:lang w:val="ru-RU"/>
        </w:rPr>
      </w:pPr>
      <w:r>
        <w:rPr>
          <w:rFonts w:hint="default"/>
          <w:sz w:val="24"/>
          <w:szCs w:val="24"/>
          <w:lang w:val="ru-RU"/>
        </w:rPr>
        <w:t>Ce cycle de textes, réuni en un tout cohérent, est né d’un seul article, lui-même suscité par l’arrivée au monastère de Cetinje du père Konstantin Dojić. Le développement ultérieur fut en grande partie l’initiative du Dr Tomàs Meinhardt Teixidor, dont la présence à Cetinje avait elle aussi tout l’air d’un hasard. Je leur exprime à tous deux ma profonde gratitude, tout en précisant qu’ils ne portent aucune responsabilité quant aux imprécisions ou malentendus qui pourraient se trouver dans ce traité.</w:t>
      </w:r>
    </w:p>
    <w:p w14:paraId="4C9E6A39">
      <w:pPr>
        <w:ind w:firstLine="720" w:firstLineChars="0"/>
        <w:jc w:val="both"/>
        <w:rPr>
          <w:rFonts w:hint="default"/>
          <w:sz w:val="24"/>
          <w:szCs w:val="24"/>
          <w:lang w:val="ru-RU"/>
        </w:rPr>
      </w:pPr>
      <w:r>
        <w:rPr>
          <w:rFonts w:hint="default"/>
          <w:sz w:val="24"/>
          <w:szCs w:val="24"/>
          <w:lang w:val="ru-RU"/>
        </w:rPr>
        <w:t>Je dois reconnaître que ce texte n’est pas issu d’un dialogue théologique accompli. Je tente d’exposer à un « large public » des intuitions qui n’ont pas traversé le filtre normal de l’échange théologique. Je ne fais que publier une « conversation avec moi-même ». En ce sens, c’est le délire d’un insensé. C’est pourquoi je n’alourdirai pas le propos par les habituelles déclarations d’indignité, d’insuffisance intellectuelle, et autres formules convenues. Je me contente, pour ainsi dire, de mettre au jour ce qui restait à l’intérieur. Je ne vois rien d’exceptionnel dans ce texte. Sans plus d’introduction, je passe donc au fond du sujet.</w:t>
      </w:r>
    </w:p>
    <w:p w14:paraId="4D571945">
      <w:pPr>
        <w:ind w:firstLine="1995" w:firstLineChars="0"/>
        <w:jc w:val="both"/>
        <w:rPr>
          <w:rFonts w:hint="default"/>
          <w:sz w:val="24"/>
          <w:szCs w:val="24"/>
          <w:lang w:val="ru-RU"/>
        </w:rPr>
      </w:pPr>
      <w:r>
        <w:rPr>
          <w:rFonts w:hint="default"/>
          <w:sz w:val="24"/>
          <w:szCs w:val="24"/>
          <w:lang w:val="ru-RU"/>
        </w:rPr>
        <w:t>…</w:t>
      </w:r>
    </w:p>
    <w:p w14:paraId="3E1C4C03">
      <w:pPr>
        <w:ind w:firstLine="720" w:firstLineChars="0"/>
        <w:jc w:val="both"/>
        <w:rPr>
          <w:rFonts w:hint="default"/>
          <w:sz w:val="24"/>
          <w:szCs w:val="24"/>
          <w:lang w:val="ru-RU"/>
        </w:rPr>
      </w:pPr>
      <w:r>
        <w:rPr>
          <w:rFonts w:hint="default"/>
          <w:sz w:val="24"/>
          <w:szCs w:val="24"/>
          <w:lang w:val="ru-RU"/>
        </w:rPr>
        <w:t>Pourquoi, au fond, discuter de quoi que ce soit, ou a fortiori écrire ? Le Royaume des Cieux est à notre disposition. L’atteindrons-nous ou non : cela dépend de l’effort personnel de chacun. Ces portes sont ouvertes depuis longtemps. Celui qui veut peut monter l’escalier. Cet escalier, je l’ai trouvé il y a longtemps déjà et, tant bien que mal, je m’y hisse. Que me faut-il de plus ?</w:t>
      </w:r>
    </w:p>
    <w:p w14:paraId="143CB5E7">
      <w:pPr>
        <w:ind w:firstLine="720" w:firstLineChars="0"/>
        <w:jc w:val="both"/>
        <w:rPr>
          <w:rFonts w:hint="default"/>
          <w:sz w:val="24"/>
          <w:szCs w:val="24"/>
          <w:lang w:val="ru-RU"/>
        </w:rPr>
      </w:pPr>
      <w:r>
        <w:rPr>
          <w:rFonts w:hint="default"/>
          <w:sz w:val="24"/>
          <w:szCs w:val="24"/>
          <w:lang w:val="ru-RU"/>
        </w:rPr>
        <w:t>C’est mon métier. J’ai un diplôme attestant de ma qualification. J’ai un statut. Ma responsabilité sociale consiste à transformer cet escalier en ascenseur et à porter sa « capacité de passage » au maximum possible. Du moins, c’est ainsi que je vois les choses. Voilà pourquoi j’écris ce texte.</w:t>
      </w:r>
    </w:p>
    <w:p w14:paraId="638205F1">
      <w:pPr>
        <w:ind w:firstLine="720" w:firstLineChars="0"/>
        <w:jc w:val="both"/>
        <w:rPr>
          <w:rFonts w:hint="default"/>
          <w:sz w:val="24"/>
          <w:szCs w:val="24"/>
          <w:lang w:val="ru-RU"/>
        </w:rPr>
      </w:pPr>
      <w:r>
        <w:rPr>
          <w:rFonts w:hint="default"/>
          <w:sz w:val="24"/>
          <w:szCs w:val="24"/>
          <w:lang w:val="ru-RU"/>
        </w:rPr>
        <w:t>Mettons-nous d’accord dès le départ. Je ne prétends nullement jouer le rôle d’un nouveau Martin Luther — Dieu m’en garde ! Je ne prétends pas détenir la vérité en dernière instance. Je pars de mon expérience personnelle. Tous mes raisonnements s’y enracinent. Je comprends parfaitement qu’une autre expérience soit possible. Je ne parle ni au nom de tous, ni pour tous. Il existe des questions communes, et il y a mon expérience dans la tentative d’y répondre. Si quelqu’un d’autre, par une autre voie, a trouvé d’autres réponses à ces mêmes questions communes, cela n’enlève en rien, même pour moi, leur légitimité. Dieu est plénitude. Dieu sauve tous les êtres humains, et non telle ou telle variété particulière.</w:t>
      </w:r>
    </w:p>
    <w:p w14:paraId="500FFEC3">
      <w:pPr>
        <w:ind w:firstLine="720" w:firstLineChars="0"/>
        <w:jc w:val="both"/>
        <w:rPr>
          <w:rFonts w:hint="default"/>
          <w:sz w:val="24"/>
          <w:szCs w:val="24"/>
          <w:lang w:val="ru-RU"/>
        </w:rPr>
      </w:pPr>
      <w:r>
        <w:rPr>
          <w:rFonts w:hint="default"/>
          <w:sz w:val="24"/>
          <w:szCs w:val="24"/>
          <w:lang w:val="ru-RU"/>
        </w:rPr>
        <w:t>Il me semble toutefois que la tradition existante tend à laisser, de fait, en dehors de l’Église toute une série de « nouveaux » groupes sociaux — nouveaux en ce sens qu’ils sont apparus au cours des derniers siècles. Or l’Église doit être capable de les intégrer, d’apprendre à leur parler aussi dans leur langue. C’est peut-être là mon ambition personnelle : non pas remplacer l’Église « rurale » par une Église « urbaine », mais compléter la première par son développement, par sa continuation dans un autre milieu social, nouveau.</w:t>
      </w:r>
    </w:p>
    <w:p w14:paraId="6536D452">
      <w:pPr>
        <w:ind w:firstLine="1995" w:firstLineChars="0"/>
        <w:jc w:val="both"/>
        <w:rPr>
          <w:rFonts w:hint="default"/>
          <w:sz w:val="24"/>
          <w:szCs w:val="24"/>
          <w:lang w:val="ru-RU"/>
        </w:rPr>
      </w:pPr>
      <w:r>
        <w:rPr>
          <w:rFonts w:hint="default"/>
          <w:sz w:val="24"/>
          <w:szCs w:val="24"/>
          <w:lang w:val="ru-RU"/>
        </w:rPr>
        <w:t>…</w:t>
      </w:r>
    </w:p>
    <w:p w14:paraId="641D6557">
      <w:pPr>
        <w:ind w:firstLine="720" w:firstLineChars="0"/>
        <w:jc w:val="both"/>
        <w:rPr>
          <w:rFonts w:hint="default"/>
          <w:sz w:val="24"/>
          <w:szCs w:val="24"/>
          <w:lang w:val="ru-RU"/>
        </w:rPr>
      </w:pPr>
      <w:r>
        <w:rPr>
          <w:rFonts w:hint="default"/>
          <w:sz w:val="24"/>
          <w:szCs w:val="24"/>
          <w:lang w:val="ru-RU"/>
        </w:rPr>
        <w:t>L’Église, en tant qu’activité, est manifestement une forme d’activité humaine. Si tel est le cas, peut-on appliquer à l’Église les mêmes critères d’efficacité que ceux que l’on applique à toute profession humaine ? En principe, oui. Cela signifie que la vie ecclésiale, les processus internes de l’Église, peuvent être analysés comme n’importe quelle autre activité.</w:t>
      </w:r>
    </w:p>
    <w:p w14:paraId="1DACDDB1">
      <w:pPr>
        <w:ind w:firstLine="720" w:firstLineChars="0"/>
        <w:jc w:val="both"/>
        <w:rPr>
          <w:rFonts w:hint="default"/>
          <w:sz w:val="24"/>
          <w:szCs w:val="24"/>
          <w:lang w:val="ru-RU"/>
        </w:rPr>
      </w:pPr>
      <w:r>
        <w:rPr>
          <w:rFonts w:hint="default"/>
          <w:sz w:val="24"/>
          <w:szCs w:val="24"/>
          <w:lang w:val="ru-RU"/>
        </w:rPr>
        <w:t>C’est une affirmation audacieuse. Mais en tout cas extrêmement prometteuse sur le plan opératoire. Une telle approche — disons-le franchement, une approche « consumériste » — permet, me semble-t-il, de découvrir de nouvelles possibilités de développement de la vie ecclésiale et, plus largement, de la vie spirituelle chrétienne.</w:t>
      </w:r>
    </w:p>
    <w:p w14:paraId="54BAD82B">
      <w:pPr>
        <w:ind w:firstLine="720" w:firstLineChars="0"/>
        <w:jc w:val="both"/>
        <w:rPr>
          <w:rFonts w:hint="default"/>
          <w:sz w:val="24"/>
          <w:szCs w:val="24"/>
          <w:lang w:val="ru-RU"/>
        </w:rPr>
      </w:pPr>
      <w:r>
        <w:rPr>
          <w:rFonts w:hint="default"/>
          <w:sz w:val="24"/>
          <w:szCs w:val="24"/>
          <w:lang w:val="ru-RU"/>
        </w:rPr>
        <w:t>Peut-on parler du sens de l’Église ? Peut-on chercher du sens dans les processus ecclésiaux ? Ces processus portent le nom de sacrements. Or l’agent principal de l’Église, dans ces sacrements mêmes, est Dieu-Logos. La logique, on le sait, dérive étymologiquement du mot Logos. Inutile de s’engager trop loin dans la philologie ; remarquons simplement que, pour les chrétiens, la fonction du Logos est, en principe, une fonction sacrée. Et précisément, la logique est une fonction du Logos.</w:t>
      </w:r>
    </w:p>
    <w:p w14:paraId="725FA055">
      <w:pPr>
        <w:ind w:firstLine="720" w:firstLineChars="0"/>
        <w:jc w:val="both"/>
        <w:rPr>
          <w:rFonts w:hint="default"/>
          <w:sz w:val="24"/>
          <w:szCs w:val="24"/>
          <w:lang w:val="ru-RU"/>
        </w:rPr>
      </w:pPr>
      <w:r>
        <w:rPr>
          <w:rFonts w:hint="default"/>
          <w:sz w:val="24"/>
          <w:szCs w:val="24"/>
          <w:lang w:val="ru-RU"/>
        </w:rPr>
        <w:t>Que cherchons-nous dans l’Église ? Sans doute cherchons-nous la plénitude de l’humanité. Nous voulons devenir des êtres humains véritables, accomplis. N’est-ce pas ? Si tel est le cas, la logique, le langage, ne sont-ils pas des signes de l’humanité ? La compréhension de ce qui se passe et son acceptation ne sont-elles pas des expressions de l’humain ? Qu’est-ce qui fait de l’homme un homme ? Qu’est-ce qui nous distingue des animaux ? Peut-on vivre sans sens ? Qu’est-ce qui tourmente davantage l’être humain que l’incompréhension, que le refus de la logique des événements ?</w:t>
      </w:r>
    </w:p>
    <w:p w14:paraId="54AE0E77">
      <w:pPr>
        <w:ind w:firstLine="720" w:firstLineChars="0"/>
        <w:jc w:val="both"/>
        <w:rPr>
          <w:rFonts w:hint="default"/>
          <w:sz w:val="24"/>
          <w:szCs w:val="24"/>
          <w:lang w:val="ru-RU"/>
        </w:rPr>
      </w:pPr>
      <w:r>
        <w:rPr>
          <w:rFonts w:hint="default"/>
          <w:sz w:val="24"/>
          <w:szCs w:val="24"/>
          <w:lang w:val="ru-RU"/>
        </w:rPr>
        <w:t>Je suppose que nous pouvons attendre de l’expérience des sacrements ecclésiaux qu’elle nous conduise au maximum du développement de notre nature humaine. Cela peut vouloir dire que nous développons notre nature logossique. Étant donné que l’acteur principal de ces sacrements n’est autre que le Logos lui-même, cette conclusion me paraît inévitable.</w:t>
      </w:r>
    </w:p>
    <w:p w14:paraId="4AE0F4AB">
      <w:pPr>
        <w:ind w:firstLine="720" w:firstLineChars="0"/>
        <w:jc w:val="both"/>
        <w:rPr>
          <w:rFonts w:hint="default"/>
          <w:sz w:val="24"/>
          <w:szCs w:val="24"/>
          <w:lang w:val="ru-RU"/>
        </w:rPr>
      </w:pPr>
      <w:r>
        <w:rPr>
          <w:rFonts w:hint="default"/>
          <w:sz w:val="24"/>
          <w:szCs w:val="24"/>
          <w:lang w:val="ru-RU"/>
        </w:rPr>
        <w:t>Quelles indications trouvons-nous dans la pratique ecclésiale ordinaire qui confirment — ou au contraire infirment — ces suppositions ?</w:t>
      </w:r>
    </w:p>
    <w:p w14:paraId="12138068">
      <w:pPr>
        <w:ind w:firstLine="567"/>
        <w:jc w:val="both"/>
        <w:rPr>
          <w:sz w:val="24"/>
          <w:szCs w:val="24"/>
          <w:lang w:val="ru-RU"/>
        </w:rPr>
      </w:pPr>
      <w:r>
        <w:rPr>
          <w:sz w:val="24"/>
          <w:szCs w:val="24"/>
          <w:lang w:val="ru-RU"/>
        </w:rPr>
        <w:t>Je propose de réfléchir au sens des mots qui décrivent nos pratiques.</w:t>
      </w:r>
      <w:r>
        <w:rPr>
          <w:sz w:val="24"/>
          <w:szCs w:val="24"/>
          <w:lang w:val="ru-RU"/>
        </w:rPr>
        <w:br w:type="textWrapping"/>
      </w:r>
      <w:r>
        <w:rPr>
          <w:sz w:val="24"/>
          <w:szCs w:val="24"/>
          <w:lang w:val="ru-RU"/>
        </w:rPr>
        <w:t>Prenons par exemple l’événement central de la vie ecclésiale que nous appelons « причастие » (prichastie). Je ne sais pas comment il est nommé dans toutes les langues slaves, mais c’est ainsi qu’il s’appelle en russe et en serbe.</w:t>
      </w:r>
    </w:p>
    <w:p w14:paraId="5DE87709">
      <w:pPr>
        <w:ind w:firstLine="567"/>
        <w:jc w:val="both"/>
        <w:rPr>
          <w:sz w:val="24"/>
          <w:szCs w:val="24"/>
          <w:lang w:val="ru-RU"/>
        </w:rPr>
      </w:pPr>
      <w:r>
        <w:rPr>
          <w:sz w:val="24"/>
          <w:szCs w:val="24"/>
          <w:lang w:val="ru-RU"/>
        </w:rPr>
        <w:t>Dans la langue originale, il se nomme κοινωνία. Θεία κοινωνία. Participation divine.</w:t>
      </w:r>
    </w:p>
    <w:p w14:paraId="33D63E14">
      <w:pPr>
        <w:ind w:firstLine="567"/>
        <w:jc w:val="both"/>
        <w:rPr>
          <w:sz w:val="24"/>
          <w:szCs w:val="24"/>
          <w:lang w:val="ru-RU"/>
        </w:rPr>
      </w:pPr>
      <w:r>
        <w:rPr>
          <w:sz w:val="24"/>
          <w:szCs w:val="24"/>
          <w:lang w:val="ru-RU"/>
        </w:rPr>
        <w:t>L’équivalent slave implique la participation de quelque chose à autre chose : prichastie. Quelque chose participe à autre chose. Un Grec parlerait de la participation d’une nature à une autre. C’est précisément le troisième sens de ce mot grec.</w:t>
      </w:r>
      <w:r>
        <w:rPr>
          <w:sz w:val="24"/>
          <w:szCs w:val="24"/>
          <w:lang w:val="ru-RU"/>
        </w:rPr>
        <w:br w:type="textWrapping"/>
      </w:r>
      <w:r>
        <w:rPr>
          <w:sz w:val="24"/>
          <w:szCs w:val="24"/>
          <w:lang w:val="ru-RU"/>
        </w:rPr>
        <w:t>Mais l’original grec possède encore deux autres significations. La première est « société », la seconde est « communication ».</w:t>
      </w:r>
    </w:p>
    <w:p w14:paraId="72FED9A6">
      <w:pPr>
        <w:ind w:firstLine="567"/>
        <w:jc w:val="both"/>
        <w:rPr>
          <w:sz w:val="24"/>
          <w:szCs w:val="24"/>
          <w:lang w:val="ru-RU"/>
        </w:rPr>
      </w:pPr>
      <w:r>
        <w:rPr>
          <w:sz w:val="24"/>
          <w:szCs w:val="24"/>
          <w:lang w:val="ru-RU"/>
        </w:rPr>
        <w:t>Autrement dit, lorsque le Grec se rend à l’église pour célébrer l’Eucharistie, même s’il n’en a pas conscience, la langue grecque lui dit qu’il va constituer une société parfaite, idéale, dans laquelle s’accomplit — ou doit s’accomplir — une communication parfaite.</w:t>
      </w:r>
    </w:p>
    <w:p w14:paraId="7AF34CA6">
      <w:pPr>
        <w:ind w:firstLine="567"/>
        <w:jc w:val="both"/>
        <w:rPr>
          <w:sz w:val="24"/>
          <w:szCs w:val="24"/>
          <w:lang w:val="ru-RU"/>
        </w:rPr>
      </w:pPr>
      <w:r>
        <w:rPr>
          <w:sz w:val="24"/>
          <w:szCs w:val="24"/>
          <w:lang w:val="ru-RU"/>
        </w:rPr>
        <w:t>N’oublions pas non plus que Eucharistie signifie « action de grâce », et que Liturgie signifie « action publique » ou, plus simplement encore, « fonction ».</w:t>
      </w:r>
      <w:r>
        <w:rPr>
          <w:sz w:val="24"/>
          <w:szCs w:val="24"/>
          <w:lang w:val="ru-RU"/>
        </w:rPr>
        <w:br w:type="textWrapping"/>
      </w:r>
      <w:r>
        <w:rPr>
          <w:sz w:val="24"/>
          <w:szCs w:val="24"/>
          <w:lang w:val="ru-RU"/>
        </w:rPr>
        <w:t>Qu’est-ce que tout cela signifie pour nous ? Cela signifie que, lors de l’accomplissement du таинство (tainstvo) central de l’Église, nous nous rassemblons pour former une société parfaite, divine, dans laquelle s’accomplit une communication parfaite, divine, entre les membres de cette assemblée.</w:t>
      </w:r>
    </w:p>
    <w:p w14:paraId="0DB84099">
      <w:pPr>
        <w:ind w:firstLine="567"/>
        <w:jc w:val="both"/>
        <w:rPr>
          <w:sz w:val="24"/>
          <w:szCs w:val="24"/>
          <w:lang w:val="ru-RU"/>
        </w:rPr>
      </w:pPr>
      <w:r>
        <w:rPr>
          <w:sz w:val="24"/>
          <w:szCs w:val="24"/>
          <w:lang w:val="ru-RU"/>
        </w:rPr>
        <w:t>Tout ce processus a le caractère de l’action de grâce et il est… fonctionnel.</w:t>
      </w:r>
      <w:r>
        <w:rPr>
          <w:sz w:val="24"/>
          <w:szCs w:val="24"/>
          <w:lang w:val="ru-RU"/>
        </w:rPr>
        <w:br w:type="textWrapping"/>
      </w:r>
      <w:r>
        <w:rPr>
          <w:sz w:val="24"/>
          <w:szCs w:val="24"/>
          <w:lang w:val="ru-RU"/>
        </w:rPr>
        <w:t>Or, à propos de toute fonction, on peut remarquer qu’elle peut s’accomplir — ou ne pas s’accomplir. Cela dépend de multiples facteurs.</w:t>
      </w:r>
    </w:p>
    <w:p w14:paraId="0DED6AF0">
      <w:pPr>
        <w:ind w:firstLine="567"/>
        <w:jc w:val="both"/>
        <w:rPr>
          <w:sz w:val="24"/>
          <w:szCs w:val="24"/>
          <w:lang w:val="ru-RU"/>
        </w:rPr>
      </w:pPr>
      <w:r>
        <w:rPr>
          <w:sz w:val="24"/>
          <w:szCs w:val="24"/>
          <w:lang w:val="ru-RU"/>
        </w:rPr>
        <w:t>Puisque nous sommes déjà entrés si profondément dans la philologie, il convient d’attirer l’attention sur un autre terme grec traduit, que nous utilisons fréquemment. À savoir : « таинство » (tainstvo).</w:t>
      </w:r>
      <w:r>
        <w:rPr>
          <w:sz w:val="24"/>
          <w:szCs w:val="24"/>
          <w:lang w:val="ru-RU"/>
        </w:rPr>
        <w:br w:type="textWrapping"/>
      </w:r>
      <w:r>
        <w:rPr>
          <w:sz w:val="24"/>
          <w:szCs w:val="24"/>
          <w:lang w:val="ru-RU"/>
        </w:rPr>
        <w:t>En russe et en serbe existe un équivalent absolument exact de l’original grec : мистерия (misterija). Oui, exactement.</w:t>
      </w:r>
    </w:p>
    <w:p w14:paraId="391CCD19">
      <w:pPr>
        <w:ind w:firstLine="567"/>
        <w:jc w:val="both"/>
        <w:rPr>
          <w:sz w:val="24"/>
          <w:szCs w:val="24"/>
          <w:lang w:val="ru-RU"/>
        </w:rPr>
      </w:pPr>
      <w:r>
        <w:rPr>
          <w:sz w:val="24"/>
          <w:szCs w:val="24"/>
          <w:lang w:val="ru-RU"/>
        </w:rPr>
        <w:t>Le grec μυστήριον désigne une action théâtrale interactive de caractère sacré, mystique. Le mot « mystique » provient précisément de ce terme. C’est pourquoi, dans la traduction slave, apparaît « таинство », qui signifie avant tout quelque chose d’incompréhensible.</w:t>
      </w:r>
    </w:p>
    <w:p w14:paraId="265F5D98">
      <w:pPr>
        <w:ind w:firstLine="567"/>
        <w:jc w:val="both"/>
        <w:rPr>
          <w:sz w:val="24"/>
          <w:szCs w:val="24"/>
          <w:lang w:val="ru-RU"/>
        </w:rPr>
      </w:pPr>
      <w:r>
        <w:rPr>
          <w:sz w:val="24"/>
          <w:szCs w:val="24"/>
          <w:lang w:val="ru-RU"/>
        </w:rPr>
        <w:t>Dans l’original grec, cet aspect, s’il est présent, n’est jamais dominant.</w:t>
      </w:r>
    </w:p>
    <w:p w14:paraId="1A43D203">
      <w:pPr>
        <w:ind w:firstLine="567"/>
        <w:jc w:val="both"/>
        <w:rPr>
          <w:sz w:val="24"/>
          <w:szCs w:val="24"/>
          <w:lang w:val="ru-RU"/>
        </w:rPr>
      </w:pPr>
      <w:r>
        <w:rPr>
          <w:sz w:val="24"/>
          <w:szCs w:val="24"/>
          <w:lang w:val="ru-RU"/>
        </w:rPr>
        <w:t>Le mot grec μυστήριον, qui se trouve à la base du terme chrétien « таинство », désignait à l’origine un rituel sacré auquel seuls les initiés avaient accès. Le mot est lié au verbe μύω — « fermer », « se taire ».</w:t>
      </w:r>
      <w:r>
        <w:rPr>
          <w:sz w:val="24"/>
          <w:szCs w:val="24"/>
          <w:lang w:val="ru-RU"/>
        </w:rPr>
        <w:br w:type="textWrapping"/>
      </w:r>
      <w:r>
        <w:rPr>
          <w:sz w:val="24"/>
          <w:szCs w:val="24"/>
          <w:lang w:val="ru-RU"/>
        </w:rPr>
        <w:t>Dans la culture hellénistique, il ne portait pas tant la nuance de l’« incompréhensible » que celle d’une expérience personnelle, profondément intérieure, de participation à la réalité divine.</w:t>
      </w:r>
    </w:p>
    <w:p w14:paraId="0BBDF617">
      <w:pPr>
        <w:ind w:firstLine="567"/>
        <w:jc w:val="both"/>
        <w:rPr>
          <w:sz w:val="24"/>
          <w:szCs w:val="24"/>
          <w:lang w:val="ru-RU"/>
        </w:rPr>
      </w:pPr>
      <w:r>
        <w:rPr>
          <w:sz w:val="24"/>
          <w:szCs w:val="24"/>
          <w:lang w:val="ru-RU"/>
        </w:rPr>
        <w:t>Le mot slave « таинство » a renforcé l’aspect de l’inaccessibilité, ce qui ne transmet que partiellement le sens de l’original grec, dont l’accent ne portait pas sur le mystère au sens intellectuel, mais sur la participation vivante au divin.</w:t>
      </w:r>
    </w:p>
    <w:p w14:paraId="13A2ABFE">
      <w:pPr>
        <w:ind w:firstLine="567"/>
        <w:jc w:val="both"/>
        <w:rPr>
          <w:sz w:val="24"/>
          <w:szCs w:val="24"/>
          <w:lang w:val="ru-RU"/>
        </w:rPr>
      </w:pPr>
      <w:r>
        <w:rPr>
          <w:sz w:val="24"/>
          <w:szCs w:val="24"/>
          <w:lang w:val="ru-RU"/>
        </w:rPr>
        <w:t>Ce glissement substitue partiellement à l’idée originelle de communication divine — de participation personnelle à la révélation — une contemplation rituelle d’une énigme inatteignable.</w:t>
      </w:r>
      <w:r>
        <w:rPr>
          <w:sz w:val="24"/>
          <w:szCs w:val="24"/>
          <w:lang w:val="ru-RU"/>
        </w:rPr>
        <w:br w:type="textWrapping"/>
      </w:r>
      <w:r>
        <w:rPr>
          <w:sz w:val="24"/>
          <w:szCs w:val="24"/>
          <w:lang w:val="ru-RU"/>
        </w:rPr>
        <w:t>Dans l’original grec, μυστήριον n’a jamais signifié « mystère inaccessible » et désigne encore aujourd’hui non pas l’incompréhensible, mais ce qui est ouvert aux croyants et fermé à l’incrédulité.</w:t>
      </w:r>
    </w:p>
    <w:p w14:paraId="09F9929D">
      <w:pPr>
        <w:ind w:firstLine="567"/>
        <w:jc w:val="both"/>
        <w:rPr>
          <w:sz w:val="24"/>
          <w:szCs w:val="24"/>
          <w:lang w:val="ru-RU"/>
        </w:rPr>
      </w:pPr>
      <w:r>
        <w:rPr>
          <w:sz w:val="24"/>
          <w:szCs w:val="24"/>
          <w:lang w:val="ru-RU"/>
        </w:rPr>
        <w:t>Le point le plus important est le suivant : la liturgie de l’Église n’est pas seulement, et pas principalement, le souvenir de la Cène qui eut lieu autrefois dans la chambre haute de Sion ; elle est, dans une bien plus grande mesure, participation au Banquet du Royaume, qui doit encore avoir lieu.</w:t>
      </w:r>
    </w:p>
    <w:p w14:paraId="6AA4BD7E">
      <w:pPr>
        <w:ind w:firstLine="567"/>
        <w:jc w:val="both"/>
        <w:rPr>
          <w:sz w:val="24"/>
          <w:szCs w:val="24"/>
          <w:lang w:val="ru-RU"/>
        </w:rPr>
      </w:pPr>
      <w:r>
        <w:rPr>
          <w:sz w:val="24"/>
          <w:szCs w:val="24"/>
          <w:lang w:val="ru-RU"/>
        </w:rPr>
        <w:t>Revenons à notre idée initiale de la nature logossique de l’homme et au fait que les таинства ecclésiaux devraient, en principe, développer cette nature.</w:t>
      </w:r>
      <w:r>
        <w:rPr>
          <w:sz w:val="24"/>
          <w:szCs w:val="24"/>
          <w:lang w:val="ru-RU"/>
        </w:rPr>
        <w:br w:type="textWrapping"/>
      </w:r>
      <w:r>
        <w:rPr>
          <w:sz w:val="24"/>
          <w:szCs w:val="24"/>
          <w:lang w:val="ru-RU"/>
        </w:rPr>
        <w:t>Nous avons découvert que l’acte central de l’Église consiste dans l’accomplissement d’une communication absolue — d’une communication divine. Les hommes de ce monde se rassemblent en une communauté divine pour accomplir une communication divine. Cette assemblée et cette communication ont un caractère fonctionnel et s’expriment, sur le plan psychologique, comme action de grâce.</w:t>
      </w:r>
    </w:p>
    <w:p w14:paraId="7704A204">
      <w:pPr>
        <w:ind w:firstLine="567"/>
        <w:jc w:val="both"/>
        <w:rPr>
          <w:sz w:val="24"/>
          <w:szCs w:val="24"/>
          <w:lang w:val="ru-RU"/>
        </w:rPr>
      </w:pPr>
      <w:r>
        <w:rPr>
          <w:sz w:val="24"/>
          <w:szCs w:val="24"/>
          <w:lang w:val="ru-RU"/>
        </w:rPr>
        <w:t>Il me semble qu’apparaissent ici immédiatement de nombreux nuances importantes, riches de sens. Mais il est essentiel de ne pas se perdre dans un flux excessif d’informations et de ne pas oublier l’idée principale.</w:t>
      </w:r>
    </w:p>
    <w:p w14:paraId="34E37E78">
      <w:pPr>
        <w:ind w:firstLine="567"/>
        <w:jc w:val="both"/>
        <w:rPr>
          <w:sz w:val="24"/>
          <w:szCs w:val="24"/>
          <w:lang w:val="ru-RU"/>
        </w:rPr>
      </w:pPr>
      <w:r>
        <w:rPr>
          <w:sz w:val="24"/>
          <w:szCs w:val="24"/>
          <w:lang w:val="ru-RU"/>
        </w:rPr>
        <w:t>Cette idée n’est pas nouvelle. Dieu-Logos est devenu chair. L’homme est créé à l’image et à la ressemblance de Dieu-Logos. En conséquence, c’est précisément la nature logossique de l’homme qui rend possible la communion avec Dieu.</w:t>
      </w:r>
      <w:r>
        <w:rPr>
          <w:sz w:val="24"/>
          <w:szCs w:val="24"/>
          <w:lang w:val="ru-RU"/>
        </w:rPr>
        <w:br w:type="textWrapping"/>
      </w:r>
      <w:r>
        <w:rPr>
          <w:sz w:val="24"/>
          <w:szCs w:val="24"/>
          <w:lang w:val="ru-RU"/>
        </w:rPr>
        <w:t>Cette communion se réalise par excellence dans l’Église. Et nous venons de constater qu’une telle interprétation de l’Église comme processus est non seulement possible, mais aussi extrêmement féconde pour comprendre notre présence active dans l’Église.</w:t>
      </w:r>
    </w:p>
    <w:p w14:paraId="3C40AFC6">
      <w:pPr>
        <w:ind w:firstLine="567"/>
        <w:jc w:val="both"/>
        <w:rPr>
          <w:sz w:val="24"/>
          <w:szCs w:val="24"/>
          <w:lang w:val="ru-RU"/>
        </w:rPr>
      </w:pPr>
      <w:r>
        <w:rPr>
          <w:sz w:val="24"/>
          <w:szCs w:val="24"/>
          <w:lang w:val="ru-RU"/>
        </w:rPr>
        <w:t>Société parfaite, idéale. Communication parfaite, idéale.</w:t>
      </w:r>
      <w:r>
        <w:rPr>
          <w:rFonts w:hint="default"/>
          <w:sz w:val="24"/>
          <w:szCs w:val="24"/>
          <w:lang w:val="ru-RU"/>
        </w:rPr>
        <w:t xml:space="preserve"> </w:t>
      </w:r>
      <w:r>
        <w:rPr>
          <w:sz w:val="24"/>
          <w:szCs w:val="24"/>
          <w:lang w:val="ru-RU"/>
        </w:rPr>
        <w:t>Que signifient-elles ?</w:t>
      </w:r>
    </w:p>
    <w:p w14:paraId="5AC3101D">
      <w:pPr>
        <w:ind w:firstLine="567"/>
        <w:jc w:val="both"/>
        <w:rPr>
          <w:sz w:val="24"/>
          <w:szCs w:val="24"/>
          <w:lang w:val="ru-RU"/>
        </w:rPr>
      </w:pPr>
      <w:r>
        <w:rPr>
          <w:sz w:val="24"/>
          <w:szCs w:val="24"/>
          <w:lang w:val="ru-RU"/>
        </w:rPr>
        <w:t>Dans ce texte, elles sont apparues ensemble comme deux significations distinctes d’un même mot grec. Mais est-ce un hasard ? Réfléchissons.</w:t>
      </w:r>
    </w:p>
    <w:p w14:paraId="7DAC4CC3">
      <w:pPr>
        <w:ind w:firstLine="567"/>
        <w:jc w:val="both"/>
        <w:rPr>
          <w:sz w:val="24"/>
          <w:szCs w:val="24"/>
          <w:lang w:val="ru-RU"/>
        </w:rPr>
      </w:pPr>
      <w:r>
        <w:rPr>
          <w:sz w:val="24"/>
          <w:szCs w:val="24"/>
          <w:lang w:val="ru-RU"/>
        </w:rPr>
        <w:t>Un socius est-il possible sans communication ? Une communication est-elle possible sans société ? Non. Ce sont deux aspects d’une seule et même réalité. Cette interdépendance devient encore plus évidente si l’on pose la question de la qualité de ces deux phénomènes.</w:t>
      </w:r>
    </w:p>
    <w:p w14:paraId="54CC9298">
      <w:pPr>
        <w:ind w:firstLine="567"/>
        <w:jc w:val="both"/>
        <w:rPr>
          <w:sz w:val="24"/>
          <w:szCs w:val="24"/>
          <w:lang w:val="ru-RU"/>
        </w:rPr>
      </w:pPr>
      <w:r>
        <w:rPr>
          <w:sz w:val="24"/>
          <w:szCs w:val="24"/>
          <w:lang w:val="ru-RU"/>
        </w:rPr>
        <w:t>C’est précisément en considérant la société comme un processus communicatif et la communication comme un processus social que l’on peut évaluer le plus adéquatement la qualité de l’un et de l’autre.</w:t>
      </w:r>
    </w:p>
    <w:p w14:paraId="780A6FA4">
      <w:pPr>
        <w:ind w:firstLine="567"/>
        <w:jc w:val="both"/>
        <w:rPr>
          <w:sz w:val="24"/>
          <w:szCs w:val="24"/>
          <w:lang w:val="ru-RU"/>
        </w:rPr>
      </w:pPr>
      <w:r>
        <w:rPr>
          <w:sz w:val="24"/>
          <w:szCs w:val="24"/>
          <w:lang w:val="ru-RU"/>
        </w:rPr>
        <w:t>Mais comment une société peut-elle être parfaite ?Comment une communication peut-elle être parfaite ?</w:t>
      </w:r>
    </w:p>
    <w:p w14:paraId="7DECB056">
      <w:pPr>
        <w:ind w:firstLine="567"/>
        <w:jc w:val="both"/>
        <w:rPr>
          <w:sz w:val="24"/>
          <w:szCs w:val="24"/>
          <w:lang w:val="ru-RU"/>
        </w:rPr>
      </w:pPr>
      <w:r>
        <w:rPr>
          <w:sz w:val="24"/>
          <w:szCs w:val="24"/>
          <w:lang w:val="ru-RU"/>
        </w:rPr>
        <w:t>De quoi parlent tous les contes ?</w:t>
      </w:r>
      <w:r>
        <w:rPr>
          <w:rFonts w:hint="default"/>
          <w:sz w:val="24"/>
          <w:szCs w:val="24"/>
          <w:lang w:val="ru-RU"/>
        </w:rPr>
        <w:t xml:space="preserve"> </w:t>
      </w:r>
      <w:r>
        <w:rPr>
          <w:sz w:val="24"/>
          <w:szCs w:val="24"/>
          <w:lang w:val="ru-RU"/>
        </w:rPr>
        <w:t>De quoi parlent tous les rêves ?</w:t>
      </w:r>
    </w:p>
    <w:p w14:paraId="7C336E26">
      <w:pPr>
        <w:ind w:firstLine="567"/>
        <w:jc w:val="both"/>
        <w:rPr>
          <w:sz w:val="24"/>
          <w:szCs w:val="24"/>
          <w:lang w:val="ru-RU"/>
        </w:rPr>
      </w:pPr>
      <w:r>
        <w:rPr>
          <w:sz w:val="24"/>
          <w:szCs w:val="24"/>
          <w:lang w:val="ru-RU"/>
        </w:rPr>
        <w:t>Revenons au langage « humain normal ».</w:t>
      </w:r>
    </w:p>
    <w:p w14:paraId="077D1DC5">
      <w:pPr>
        <w:ind w:firstLine="567"/>
        <w:jc w:val="both"/>
        <w:rPr>
          <w:sz w:val="24"/>
          <w:szCs w:val="24"/>
          <w:lang w:val="ru-RU"/>
        </w:rPr>
      </w:pPr>
      <w:r>
        <w:rPr>
          <w:sz w:val="24"/>
          <w:szCs w:val="24"/>
          <w:lang w:val="ru-RU"/>
        </w:rPr>
        <w:t>Lorsque l’homme vient à la rencontre du Dieu Très-Haut, si ce n’est pas un jeu mais un acte conscient d’un croyant réel, il fait simultanément l’expérience de deux états existentiels radicalement opposés.</w:t>
      </w:r>
    </w:p>
    <w:p w14:paraId="1C1F3F4B">
      <w:pPr>
        <w:ind w:firstLine="567"/>
        <w:jc w:val="both"/>
        <w:rPr>
          <w:sz w:val="24"/>
          <w:szCs w:val="24"/>
          <w:lang w:val="ru-RU"/>
        </w:rPr>
      </w:pPr>
      <w:r>
        <w:rPr>
          <w:sz w:val="24"/>
          <w:szCs w:val="24"/>
          <w:lang w:val="ru-RU"/>
        </w:rPr>
        <w:t>D’un côté, le croyant se heurte à son néant personnel absolu. La grandeur du Créateur souligne ton insignifiance totale, ton caractère accidentel, ton inutilité ontologique. Je soupçonne que c’est précisément cette expérience que Jésus exaltait dans la plus incompréhensible de ses béatitudes : « Heureux les pauvres en esprit ». C’est pourquoi l’expérience d’une prière réelle — et non jouée — engendre inévitablement l’humilité et la contrition.</w:t>
      </w:r>
    </w:p>
    <w:p w14:paraId="37D030C1">
      <w:pPr>
        <w:ind w:firstLine="567"/>
        <w:jc w:val="both"/>
        <w:rPr>
          <w:sz w:val="24"/>
          <w:szCs w:val="24"/>
          <w:lang w:val="ru-RU"/>
        </w:rPr>
      </w:pPr>
      <w:r>
        <w:rPr>
          <w:sz w:val="24"/>
          <w:szCs w:val="24"/>
          <w:lang w:val="ru-RU"/>
        </w:rPr>
        <w:t>Mais, d’un autre côté, le fait même de la communion avec le Créateur, la possibilité même de cette communion, ne peut qu’emplir d’une force absolument inébranlable. Si Dieu lui-même m’entend, si Dieu lui-même est avec moi, qui peut être contre moi ?</w:t>
      </w:r>
    </w:p>
    <w:p w14:paraId="7CC8B2AE">
      <w:pPr>
        <w:ind w:firstLine="567"/>
        <w:jc w:val="both"/>
        <w:rPr>
          <w:sz w:val="24"/>
          <w:szCs w:val="24"/>
          <w:lang w:val="ru-RU"/>
        </w:rPr>
      </w:pPr>
      <w:r>
        <w:rPr>
          <w:sz w:val="24"/>
          <w:szCs w:val="24"/>
          <w:lang w:val="ru-RU"/>
        </w:rPr>
        <w:t>Et pourtant, même ces expériences ne répondent pas encore à la question de ce que sont une société idéale et une communication idéale, telles qu’elles se déploient au sein d’une telle société.</w:t>
      </w:r>
    </w:p>
    <w:p w14:paraId="367A64F8">
      <w:pPr>
        <w:ind w:firstLine="567"/>
        <w:jc w:val="both"/>
        <w:rPr>
          <w:sz w:val="24"/>
          <w:szCs w:val="24"/>
          <w:lang w:val="ru-RU"/>
        </w:rPr>
      </w:pPr>
      <w:r>
        <w:rPr>
          <w:sz w:val="24"/>
          <w:szCs w:val="24"/>
          <w:lang w:val="ru-RU"/>
        </w:rPr>
        <w:t>J’ai terminé l’école encore à l’époque de l’Union soviétique. On considérait que l’école soviétique offrait un enseignement solide. Dans les manuels scolaires soviétiques de mathématiques, de physique et de chimie, à la toute fin du livre, se trouvaient les réponses aux problèmes posés dans les devoirs tout au long de l’année. Très probablement, quelque chose de semblable existe ici aussi. Pourquoi est-ce que j’en parle ?</w:t>
      </w:r>
    </w:p>
    <w:p w14:paraId="2DAC572B">
      <w:pPr>
        <w:ind w:firstLine="567"/>
        <w:jc w:val="both"/>
        <w:rPr>
          <w:sz w:val="24"/>
          <w:szCs w:val="24"/>
          <w:lang w:val="ru-RU"/>
        </w:rPr>
      </w:pPr>
      <w:r>
        <w:rPr>
          <w:sz w:val="24"/>
          <w:szCs w:val="24"/>
          <w:lang w:val="ru-RU"/>
        </w:rPr>
        <w:t>Notre religion est une religion de la Révélation. Nous avons déjà les réponses. Ces réponses sont venues « de l’autre côté ». Ce sont les réponses les plus importantes. Notre tâche, aussi étrange que cela puisse paraître, est de formuler les questions. Notre quête spirituelle consiste précisément à trouver les bonnes questions auxquelles nous avons déjà des réponses. Nous devons comprendre ces réponses. Sinon, une réponse sans question perd son sens.</w:t>
      </w:r>
    </w:p>
    <w:p w14:paraId="099CCB6B">
      <w:pPr>
        <w:ind w:firstLine="567"/>
        <w:jc w:val="both"/>
        <w:rPr>
          <w:sz w:val="24"/>
          <w:szCs w:val="24"/>
          <w:lang w:val="ru-RU"/>
        </w:rPr>
      </w:pPr>
      <w:r>
        <w:rPr>
          <w:sz w:val="24"/>
          <w:szCs w:val="24"/>
          <w:lang w:val="ru-RU"/>
        </w:rPr>
        <w:t>Comment, précisément, les sacrements ecclésiaux — ou, dans la langue de cet opuscule, les processus ecclésiaux — nous aident-ils dans ce travail, avec ces réponses déjà données et ces questions encore à découvrir ?</w:t>
      </w:r>
    </w:p>
    <w:p w14:paraId="48D430CB">
      <w:pPr>
        <w:ind w:firstLine="567"/>
        <w:jc w:val="both"/>
        <w:rPr>
          <w:sz w:val="24"/>
          <w:szCs w:val="24"/>
          <w:lang w:val="ru-RU"/>
        </w:rPr>
      </w:pPr>
      <w:r>
        <w:rPr>
          <w:sz w:val="24"/>
          <w:szCs w:val="24"/>
          <w:lang w:val="ru-RU"/>
        </w:rPr>
        <w:t>Regardons autour de nous ! J’entends cela littéralement : regarder absolument n’importe quoi. Nous voyons. Pourquoi et comment voyons-nous ? Que faisons-nous pour voir ?</w:t>
      </w:r>
    </w:p>
    <w:p w14:paraId="6C540557">
      <w:pPr>
        <w:ind w:firstLine="567"/>
        <w:jc w:val="both"/>
        <w:rPr>
          <w:sz w:val="24"/>
          <w:szCs w:val="24"/>
          <w:lang w:val="ru-RU"/>
        </w:rPr>
      </w:pPr>
      <w:r>
        <w:rPr>
          <w:sz w:val="24"/>
          <w:szCs w:val="24"/>
          <w:lang w:val="ru-RU"/>
        </w:rPr>
        <w:t>Nous voyons parce que, quelque part au loin, le Soleil brûle. Il inonde de lumière tout l’espace autour de lui. Nous voyons grâce à la lumière de cette étoile. Si nous nous trouvons dans un espace où la lumière du Soleil ne pénètre pas, nous inventons toutes sortes d’analogues du Soleil. De notre part, il « suffit » d’avoir des yeux. Tout le reste, c’est le Soleil qui le fait.</w:t>
      </w:r>
    </w:p>
    <w:p w14:paraId="51D1166A">
      <w:pPr>
        <w:ind w:firstLine="567"/>
        <w:jc w:val="both"/>
        <w:rPr>
          <w:sz w:val="24"/>
          <w:szCs w:val="24"/>
          <w:lang w:val="ru-RU"/>
        </w:rPr>
      </w:pPr>
      <w:r>
        <w:rPr>
          <w:sz w:val="24"/>
          <w:szCs w:val="24"/>
          <w:lang w:val="ru-RU"/>
        </w:rPr>
        <w:t>Il en va de même dans la vie spirituelle. Nous ne sommes pas sanctifiés par ce que nous faisons ou ne faisons pas. Nous sommes sanctifiés par le Soleil de Justice. Notre tâche est de nous trouver dans la zone d’accessibilité du Soleil de Justice, c’est-à-dire dans l’Église. De notre part, il est requis d’« avoir des yeux ».</w:t>
      </w:r>
    </w:p>
    <w:p w14:paraId="384BA6BB">
      <w:pPr>
        <w:ind w:firstLine="567"/>
        <w:jc w:val="both"/>
        <w:rPr>
          <w:sz w:val="24"/>
          <w:szCs w:val="24"/>
          <w:lang w:val="ru-RU"/>
        </w:rPr>
      </w:pPr>
      <w:r>
        <w:rPr>
          <w:sz w:val="24"/>
          <w:szCs w:val="24"/>
          <w:lang w:val="ru-RU"/>
        </w:rPr>
        <w:t>Nous nous rassemblons dans le temple. Nous commençons l’Eucharistie. Nous sommes saints — et sont saints tous ceux qui sont venus avec nous. Mais non pas parce que nous faisons quelque chose ou ne faisons pas quelque chose. Nous sommes saints parce que nous sommes illuminés et sanctifiés par le Soleil de Justice — le Christ. Notre tâche est de nous trouver dans la « zone de portée » de ses rayons et d’« avoir des yeux », c’est-à-dire la foi.</w:t>
      </w:r>
    </w:p>
    <w:p w14:paraId="3C432B8F">
      <w:pPr>
        <w:ind w:firstLine="567"/>
        <w:jc w:val="both"/>
        <w:rPr>
          <w:sz w:val="24"/>
          <w:szCs w:val="24"/>
          <w:lang w:val="ru-RU"/>
        </w:rPr>
      </w:pPr>
      <w:r>
        <w:rPr>
          <w:sz w:val="24"/>
          <w:szCs w:val="24"/>
          <w:lang w:val="ru-RU"/>
        </w:rPr>
        <w:t>Nous avons déjà les réponses. Nous sommes déjà au-delà de ce monde inachevé. Nous sommes déjà « là-bas », de l’autre côté, là où tout est bien, là où tout est juste. Nous nous voyons depuis cet ailleurs, déjà accomplis. Et tous ceux qui nous entourent sont déjà accomplis. Parce que tout est baigné de Lumière, tout est baigné de Soleil.</w:t>
      </w:r>
    </w:p>
    <w:p w14:paraId="510F3C4A">
      <w:pPr>
        <w:ind w:firstLine="567"/>
        <w:jc w:val="both"/>
        <w:rPr>
          <w:sz w:val="24"/>
          <w:szCs w:val="24"/>
          <w:lang w:val="ru-RU"/>
        </w:rPr>
      </w:pPr>
      <w:r>
        <w:rPr>
          <w:sz w:val="24"/>
          <w:szCs w:val="24"/>
          <w:lang w:val="ru-RU"/>
        </w:rPr>
        <w:t>Ce n’est pas de nous, ce n’est pas nous. C’est le Soleil. Notre tâche est de nous placer sous le Soleil. Notre tâche est de laisser le Soleil nous éclairer et nous réchauffer. Pour cela, il faut des « yeux ». Il faut voir tout cela.</w:t>
      </w:r>
    </w:p>
    <w:p w14:paraId="64222266">
      <w:pPr>
        <w:ind w:firstLine="567"/>
        <w:jc w:val="both"/>
        <w:rPr>
          <w:sz w:val="24"/>
          <w:szCs w:val="24"/>
          <w:lang w:val="ru-RU"/>
        </w:rPr>
      </w:pPr>
      <w:r>
        <w:rPr>
          <w:sz w:val="24"/>
          <w:szCs w:val="24"/>
          <w:lang w:val="ru-RU"/>
        </w:rPr>
        <w:t>Il suffit simplement de l’admettre. Il suffit simplement de laisser cela arriver. Il faut faire confiance. À Lui !</w:t>
      </w:r>
    </w:p>
    <w:p w14:paraId="03C6F17A">
      <w:pPr>
        <w:ind w:firstLine="567"/>
        <w:jc w:val="both"/>
        <w:rPr>
          <w:sz w:val="24"/>
          <w:szCs w:val="24"/>
          <w:lang w:val="ru-RU"/>
        </w:rPr>
      </w:pPr>
      <w:r>
        <w:rPr>
          <w:sz w:val="24"/>
          <w:szCs w:val="24"/>
          <w:lang w:val="ru-RU"/>
        </w:rPr>
        <w:t>Si nous sommes réellement croyants, nous n’avons pas besoin de nous crisper. Nous éprouvons / admettons / modélisons la présence de Dieu. Dans ce cas, nous laissons se réaliser toutes ses promesses. Et… voilà !</w:t>
      </w:r>
    </w:p>
    <w:p w14:paraId="799346AA">
      <w:pPr>
        <w:ind w:firstLine="567"/>
        <w:jc w:val="both"/>
        <w:rPr>
          <w:sz w:val="24"/>
          <w:szCs w:val="24"/>
          <w:lang w:val="ru-RU"/>
        </w:rPr>
      </w:pPr>
      <w:r>
        <w:rPr>
          <w:sz w:val="24"/>
          <w:szCs w:val="24"/>
          <w:lang w:val="ru-RU"/>
        </w:rPr>
        <w:t>Et alors, quelque part tout au fond — ou quelque part tout en haut — nous nous voyons, et nous voyons tous ceux qui sont avec nous, tous ceux qui se sont rassemblés autour de la Coupe, dans la Lumière.</w:t>
      </w:r>
    </w:p>
    <w:p w14:paraId="5E97EF69">
      <w:pPr>
        <w:ind w:firstLine="567"/>
        <w:jc w:val="both"/>
        <w:rPr>
          <w:sz w:val="24"/>
          <w:szCs w:val="24"/>
          <w:lang w:val="ru-RU"/>
        </w:rPr>
      </w:pPr>
      <w:r>
        <w:rPr>
          <w:sz w:val="24"/>
          <w:szCs w:val="24"/>
          <w:lang w:val="ru-RU"/>
        </w:rPr>
        <w:t>Ainsi doit-il en être, si nous prenons au sérieux les textes que nous appelons sacrés.</w:t>
      </w:r>
    </w:p>
    <w:p w14:paraId="10E7A9C8">
      <w:pPr>
        <w:ind w:firstLine="567"/>
        <w:jc w:val="both"/>
        <w:rPr>
          <w:sz w:val="24"/>
          <w:szCs w:val="24"/>
          <w:lang w:val="ru-RU"/>
        </w:rPr>
      </w:pPr>
      <w:r>
        <w:rPr>
          <w:sz w:val="24"/>
          <w:szCs w:val="24"/>
          <w:lang w:val="ru-RU"/>
        </w:rPr>
        <w:t>Et alors naît en nous l’expérience d’une société idéale et d’une communication idéale.</w:t>
      </w:r>
    </w:p>
    <w:p w14:paraId="3A9A1849">
      <w:pPr>
        <w:ind w:firstLine="567"/>
        <w:jc w:val="both"/>
        <w:rPr>
          <w:sz w:val="24"/>
          <w:szCs w:val="24"/>
          <w:lang w:val="ru-RU"/>
        </w:rPr>
      </w:pPr>
      <w:r>
        <w:rPr>
          <w:sz w:val="24"/>
          <w:szCs w:val="24"/>
          <w:lang w:val="ru-RU"/>
        </w:rPr>
        <w:t>C’est l’accomplissement le plus impossible, le plus grandiose de la pensée humaine : admettre que tout, absolument tout, peut être OK.</w:t>
      </w:r>
    </w:p>
    <w:p w14:paraId="3675584B">
      <w:pPr>
        <w:ind w:firstLine="567"/>
        <w:jc w:val="both"/>
        <w:rPr>
          <w:sz w:val="24"/>
          <w:szCs w:val="24"/>
          <w:lang w:val="ru-RU"/>
        </w:rPr>
      </w:pPr>
      <w:r>
        <w:rPr>
          <w:sz w:val="24"/>
          <w:szCs w:val="24"/>
          <w:lang w:val="ru-RU"/>
        </w:rPr>
        <w:t>En soi, cette expérience — voir le monde non pas « d’ici », mais « de là-bas », depuis l’autre extrémité, depuis l’autre côté — renverse la psychologie. Il s’avère que l’essentiel est de savoir rendre grâce : alors, tout à coup, toutes les possibilités s’ouvrent.</w:t>
      </w:r>
    </w:p>
    <w:p w14:paraId="6ACE614D">
      <w:pPr>
        <w:ind w:firstLine="567"/>
        <w:jc w:val="both"/>
        <w:rPr>
          <w:sz w:val="24"/>
          <w:szCs w:val="24"/>
          <w:lang w:val="ru-RU"/>
        </w:rPr>
      </w:pPr>
      <w:r>
        <w:rPr>
          <w:sz w:val="24"/>
          <w:szCs w:val="24"/>
          <w:lang w:val="ru-RU"/>
        </w:rPr>
        <w:t>Toute vie est une histoire de défaites, une histoire de tragédies. Apprendre à voir, dans cette catastrophe, une force, un succès — c’est cela, la bénédiction.</w:t>
      </w:r>
    </w:p>
    <w:p w14:paraId="516C085F">
      <w:pPr>
        <w:ind w:firstLine="567"/>
        <w:jc w:val="both"/>
        <w:rPr>
          <w:sz w:val="24"/>
          <w:szCs w:val="24"/>
          <w:lang w:val="ru-RU"/>
        </w:rPr>
      </w:pPr>
      <w:r>
        <w:rPr>
          <w:sz w:val="24"/>
          <w:szCs w:val="24"/>
          <w:lang w:val="ru-RU"/>
        </w:rPr>
        <w:t>La bénédiction est un rare exemple de traduction réussie. Que signifie « bénédiction » ? Que signifie « je te bénis » ? La bénédiction, c’est une parole bonne. Je te bénis — je te donne une parole bonne — j’ouvre pour toi une perspective bonne. Dans ma langue abkhaze natale, « bénir » signifie même : « je te mets en état de fête ». C’est la même chose, mais bien plus dynamique. Très caucasien.</w:t>
      </w:r>
    </w:p>
    <w:p w14:paraId="3390EC3B">
      <w:pPr>
        <w:ind w:firstLine="567"/>
        <w:jc w:val="both"/>
        <w:rPr>
          <w:sz w:val="24"/>
          <w:szCs w:val="24"/>
          <w:lang w:val="ru-RU"/>
        </w:rPr>
      </w:pPr>
      <w:r>
        <w:rPr>
          <w:sz w:val="24"/>
          <w:szCs w:val="24"/>
          <w:lang w:val="ru-RU"/>
        </w:rPr>
        <w:t>Il y a « je sais » et il y a « je veux ». Ainsi, « je crois » signifie : « je veux et je sais ». Ou « je sais et je veux », selon ce qui plaît davantage.</w:t>
      </w:r>
    </w:p>
    <w:p w14:paraId="59CEC2F2">
      <w:pPr>
        <w:ind w:firstLine="567"/>
        <w:jc w:val="both"/>
        <w:rPr>
          <w:sz w:val="24"/>
          <w:szCs w:val="24"/>
          <w:lang w:val="ru-RU"/>
        </w:rPr>
      </w:pPr>
      <w:r>
        <w:rPr>
          <w:sz w:val="24"/>
          <w:szCs w:val="24"/>
          <w:lang w:val="ru-RU"/>
        </w:rPr>
        <w:t>…</w:t>
      </w:r>
    </w:p>
    <w:p w14:paraId="6A502C47">
      <w:pPr>
        <w:ind w:firstLine="567"/>
        <w:jc w:val="both"/>
        <w:rPr>
          <w:sz w:val="24"/>
          <w:szCs w:val="24"/>
          <w:lang w:val="ru-RU"/>
        </w:rPr>
      </w:pPr>
      <w:r>
        <w:rPr>
          <w:sz w:val="24"/>
          <w:szCs w:val="24"/>
          <w:lang w:val="ru-RU"/>
        </w:rPr>
        <w:t>Je propose de réfléchir au sens des mots qui décrivent nos pratiques. Prenons, par exemple, l’événement central de la vie ecclésiale que nous appelons « причастие » (prichastie). Je ne sais pas comment il est nommé dans toutes les langues slaves, mais c’est ainsi qu’il s’appelle en russe et en serbe.</w:t>
      </w:r>
    </w:p>
    <w:p w14:paraId="38D089BB">
      <w:pPr>
        <w:ind w:firstLine="567"/>
        <w:jc w:val="both"/>
        <w:rPr>
          <w:sz w:val="24"/>
          <w:szCs w:val="24"/>
          <w:lang w:val="ru-RU"/>
        </w:rPr>
      </w:pPr>
      <w:r>
        <w:rPr>
          <w:sz w:val="24"/>
          <w:szCs w:val="24"/>
          <w:lang w:val="ru-RU"/>
        </w:rPr>
        <w:t>Dans la langue originale, il se nomme κοινωνία. Θεία κοινωνία. Communion divine.</w:t>
      </w:r>
    </w:p>
    <w:p w14:paraId="69B501A8">
      <w:pPr>
        <w:ind w:firstLine="567"/>
        <w:jc w:val="both"/>
        <w:rPr>
          <w:sz w:val="24"/>
          <w:szCs w:val="24"/>
          <w:lang w:val="ru-RU"/>
        </w:rPr>
      </w:pPr>
      <w:r>
        <w:rPr>
          <w:sz w:val="24"/>
          <w:szCs w:val="24"/>
          <w:lang w:val="ru-RU"/>
        </w:rPr>
        <w:t>L’équivalent slave implique la participation de quelque chose à autre chose — prichastie. Quelque chose participe à autre chose. Un Grec parlerait de la participation d’une nature à une autre. C’est précisément ce que signifie le troisième sens de ce mot grec. Mais l’original grec possède encore deux autres significations. La première est « société », la seconde est « communication ». Autrement dit, lorsque le Grec se rend à l’église pour célébrer l’Eucharistie, même s’il n’en a pas conscience, la langue grecque lui dit qu’il va constituer une société parfaite, idéale, au sein de laquelle aura lieu — ou devra avoir lieu — une communication parfaite.</w:t>
      </w:r>
    </w:p>
    <w:p w14:paraId="1B3551F3">
      <w:pPr>
        <w:ind w:firstLine="567"/>
        <w:jc w:val="both"/>
        <w:rPr>
          <w:sz w:val="24"/>
          <w:szCs w:val="24"/>
          <w:lang w:val="ru-RU"/>
        </w:rPr>
      </w:pPr>
      <w:r>
        <w:rPr>
          <w:sz w:val="24"/>
          <w:szCs w:val="24"/>
          <w:lang w:val="ru-RU"/>
        </w:rPr>
        <w:t>N’oublions pas non plus que Eucharistie signifie « action de grâce », et que Liturgie signifie « action publique » ou, plus simplement encore, « fonction ». Que signifie tout cela pour nous ? Cela signifie que, lors de l’accomplissement du sacrement central de l’Église, nous nous rassemblons pour former une société parfaite, divine, dans laquelle s’accomplira entre les membres de cette assemblée une communication parfaite, divine. Tout ce processus a le caractère de l’action de grâce et il est… fonctionnel. Or, à propos de toute fonction, on peut observer qu’elle peut s’accomplir — ou ne pas s’accomplir — selon différents facteurs.</w:t>
      </w:r>
    </w:p>
    <w:p w14:paraId="428A7495">
      <w:pPr>
        <w:ind w:firstLine="567"/>
        <w:jc w:val="both"/>
        <w:rPr>
          <w:sz w:val="24"/>
          <w:szCs w:val="24"/>
          <w:lang w:val="ru-RU"/>
        </w:rPr>
      </w:pPr>
      <w:r>
        <w:rPr>
          <w:sz w:val="24"/>
          <w:szCs w:val="24"/>
          <w:lang w:val="ru-RU"/>
        </w:rPr>
        <w:t>Puisque nous nous sommes déjà engagés si profondément dans la philologie, il convient d’attirer l’attention sur un autre terme d’origine grecque que nous employons fréquemment, à savoir « таинство » (tainstvo). En russe et en serbe existe un équivalent absolument exact de l’original grec : мистерия (misterija). Oui, précisément.</w:t>
      </w:r>
    </w:p>
    <w:p w14:paraId="099ADDDA">
      <w:pPr>
        <w:ind w:firstLine="567"/>
        <w:jc w:val="both"/>
        <w:rPr>
          <w:sz w:val="24"/>
          <w:szCs w:val="24"/>
          <w:lang w:val="ru-RU"/>
        </w:rPr>
      </w:pPr>
      <w:r>
        <w:rPr>
          <w:sz w:val="24"/>
          <w:szCs w:val="24"/>
          <w:lang w:val="ru-RU"/>
        </w:rPr>
        <w:t>Le grec μυστήριον désigne une action théâtrale interactive de caractère sacré, mystique. Le mot « mystique » provient précisément de ce terme ; c’est pourquoi, dans la traduction slave, apparaît « таинство », qui dans les langues slaves signifie avant tout quelque chose d’incompréhensible. Dans l’original grec, cet aspect, s’il est présent, n’est en aucun cas dominant.</w:t>
      </w:r>
    </w:p>
    <w:p w14:paraId="48A0A7DE">
      <w:pPr>
        <w:ind w:firstLine="567"/>
        <w:jc w:val="both"/>
        <w:rPr>
          <w:sz w:val="24"/>
          <w:szCs w:val="24"/>
          <w:lang w:val="ru-RU"/>
        </w:rPr>
      </w:pPr>
      <w:r>
        <w:rPr>
          <w:sz w:val="24"/>
          <w:szCs w:val="24"/>
          <w:lang w:val="ru-RU"/>
        </w:rPr>
        <w:t>Le mot grec μυστήριον, qui se trouve à la base du terme chrétien « таинство », désignait à l’origine un rituel sacré auquel seuls les initiés avaient accès. Il est lié au verbe μύω — « fermer », « se taire ». Dans la culture hellénistique, il ne portait pas tant la nuance de l’« incompréhensible » que celle d’une expérience personnelle, profondément intérieure, de participation à la réalité divine.</w:t>
      </w:r>
    </w:p>
    <w:p w14:paraId="7766D7BC">
      <w:pPr>
        <w:ind w:firstLine="567"/>
        <w:jc w:val="both"/>
        <w:rPr>
          <w:sz w:val="24"/>
          <w:szCs w:val="24"/>
          <w:lang w:val="ru-RU"/>
        </w:rPr>
      </w:pPr>
      <w:r>
        <w:rPr>
          <w:sz w:val="24"/>
          <w:szCs w:val="24"/>
          <w:lang w:val="ru-RU"/>
        </w:rPr>
        <w:t>Le mot slave « таинство » a renforcé l’aspect de l’inaccessibilité, ce qui ne transmet que partiellement le sens de l’original grec, dont l’accent ne portait pas sur le mystère au sens intellectuel, mais sur la participation vivante au divin.</w:t>
      </w:r>
    </w:p>
    <w:p w14:paraId="147285D3">
      <w:pPr>
        <w:ind w:firstLine="567"/>
        <w:jc w:val="both"/>
        <w:rPr>
          <w:sz w:val="24"/>
          <w:szCs w:val="24"/>
          <w:lang w:val="ru-RU"/>
        </w:rPr>
      </w:pPr>
      <w:r>
        <w:rPr>
          <w:sz w:val="24"/>
          <w:szCs w:val="24"/>
          <w:lang w:val="ru-RU"/>
        </w:rPr>
        <w:t>Un tel glissement substitue partiellement à l’idée originelle de communication divine — de participation personnelle à la révélation — une contemplation rituelle d’une énigme inaccessible. Dans l’original grec, μυστήριον n’a jamais signifié « mystère imprenable » et désigne encore aujourd’hui non pas tant l’incompréhensible que ce qui est ouvert aux croyants et fermé à l’incrédulité.</w:t>
      </w:r>
    </w:p>
    <w:p w14:paraId="0312D0A8">
      <w:pPr>
        <w:ind w:firstLine="567"/>
        <w:jc w:val="both"/>
        <w:rPr>
          <w:sz w:val="24"/>
          <w:szCs w:val="24"/>
          <w:lang w:val="ru-RU"/>
        </w:rPr>
      </w:pPr>
      <w:r>
        <w:rPr>
          <w:sz w:val="24"/>
          <w:szCs w:val="24"/>
          <w:lang w:val="ru-RU"/>
        </w:rPr>
        <w:t>Le point essentiel est le suivant : la liturgie de l’Église n’est pas seulement, ni principalement, le souvenir de la Cène qui eut lieu autrefois dans la chambre haute de Sion ; elle est, dans une bien plus grande mesure, participation au Banquet du Royaume, qui doit encore avoir lieu.</w:t>
      </w:r>
    </w:p>
    <w:p w14:paraId="001AC84E">
      <w:pPr>
        <w:ind w:firstLine="567"/>
        <w:jc w:val="both"/>
        <w:rPr>
          <w:sz w:val="24"/>
          <w:szCs w:val="24"/>
          <w:lang w:val="ru-RU"/>
        </w:rPr>
      </w:pPr>
      <w:r>
        <w:rPr>
          <w:sz w:val="24"/>
          <w:szCs w:val="24"/>
          <w:lang w:val="ru-RU"/>
        </w:rPr>
        <w:t>Revenons à l’idée initiale de notre nature logossique et au fait que les sacrements ecclésiaux devraient, en principe, développer cette nature. Nous avons constaté que l’acte central de l’Église consiste dans l’accomplissement d’une communication absolue — d’une communication divine. Les hommes de ce monde se rassemblent en une communauté divine pour accomplir une communication divine. Cette assemblée et cette communication ont un caractère fonctionnel et s’expriment, sur le plan psychologique, comme action de grâce.</w:t>
      </w:r>
    </w:p>
    <w:p w14:paraId="47B345FC">
      <w:pPr>
        <w:ind w:firstLine="567"/>
        <w:jc w:val="both"/>
        <w:rPr>
          <w:sz w:val="24"/>
          <w:szCs w:val="24"/>
          <w:lang w:val="ru-RU"/>
        </w:rPr>
      </w:pPr>
      <w:r>
        <w:rPr>
          <w:sz w:val="24"/>
          <w:szCs w:val="24"/>
          <w:lang w:val="ru-RU"/>
        </w:rPr>
        <w:t>Il me semble qu’apparaissent ici immédiatement une multitude de nuances importantes, riches de sens ; mais il est essentiel de ne pas se perdre dans un flux excessif d’informations et de ne pas oublier l’idée principale.</w:t>
      </w:r>
    </w:p>
    <w:p w14:paraId="21711D31">
      <w:pPr>
        <w:ind w:firstLine="567"/>
        <w:jc w:val="both"/>
        <w:rPr>
          <w:sz w:val="24"/>
          <w:szCs w:val="24"/>
          <w:lang w:val="ru-RU"/>
        </w:rPr>
      </w:pPr>
      <w:r>
        <w:rPr>
          <w:sz w:val="24"/>
          <w:szCs w:val="24"/>
          <w:lang w:val="ru-RU"/>
        </w:rPr>
        <w:t>Cette idée n’a rien de nouveau. Dieu-Logos s’est fait chair. L’homme est créé à l’image et à la ressemblance de Dieu-Logos. En conséquence, c’est précisément la nature logossique de l’homme qui ouvre la possibilité de la communion avec Dieu. Cette communion s’accomplit par excellence dans l’Église. Et nous venons de constater qu’une telle interprétation de l’Église comme processus est non seulement possible, mais aussi extrêmement prometteuse pour éclairer notre présence active dans l’Église.</w:t>
      </w:r>
    </w:p>
    <w:p w14:paraId="68E16537">
      <w:pPr>
        <w:ind w:firstLine="567"/>
        <w:jc w:val="both"/>
        <w:rPr>
          <w:sz w:val="24"/>
          <w:szCs w:val="24"/>
          <w:lang w:val="ru-RU"/>
        </w:rPr>
      </w:pPr>
      <w:r>
        <w:rPr>
          <w:sz w:val="24"/>
          <w:szCs w:val="24"/>
          <w:lang w:val="ru-RU"/>
        </w:rPr>
        <w:t>Société parfaite, idéale. Communication parfaite, idéale. Que signifient-elles ? Dans ce texte, elles sont apparues ensemble comme deux significations distinctes d’un même mot grec. Mais est-ce un hasard qu’elles apparaissent ensemble ? Réfléchissons. Un socius est-il possible sans communication ? Une communication est-elle possible sans société ? Non. Ce sont deux aspects d’une seule et même réalité. Cette interdépendance devient encore plus évidente si l’on pose la question de la qualité de ces deux phénomènes. C’est précisément en considérant la société comme un processus communicatif et la communication comme un processus social que l’on peut évaluer de la manière la plus adéquate la qualité de l’un et de l’autre.</w:t>
      </w:r>
    </w:p>
    <w:p w14:paraId="5067E360">
      <w:pPr>
        <w:ind w:firstLine="567"/>
        <w:jc w:val="both"/>
        <w:rPr>
          <w:sz w:val="24"/>
          <w:szCs w:val="24"/>
          <w:lang w:val="ru-RU"/>
        </w:rPr>
      </w:pPr>
      <w:r>
        <w:rPr>
          <w:sz w:val="24"/>
          <w:szCs w:val="24"/>
          <w:lang w:val="ru-RU"/>
        </w:rPr>
        <w:t>Comment une société peut-elle être idéale ? Comment une communication peut-elle être idéale ? De quoi parlent tous les contes ? De quoi parlent tous les rêves ?</w:t>
      </w:r>
    </w:p>
    <w:p w14:paraId="6AD35BA4">
      <w:pPr>
        <w:ind w:firstLine="567"/>
        <w:jc w:val="both"/>
        <w:rPr>
          <w:sz w:val="24"/>
          <w:szCs w:val="24"/>
          <w:lang w:val="ru-RU"/>
        </w:rPr>
      </w:pPr>
      <w:r>
        <w:rPr>
          <w:sz w:val="24"/>
          <w:szCs w:val="24"/>
          <w:lang w:val="ru-RU"/>
        </w:rPr>
        <w:t>Revenons à un langage « humain normal ».</w:t>
      </w:r>
    </w:p>
    <w:p w14:paraId="050237EF">
      <w:pPr>
        <w:ind w:firstLine="567"/>
        <w:jc w:val="both"/>
        <w:rPr>
          <w:sz w:val="24"/>
          <w:szCs w:val="24"/>
          <w:lang w:val="ru-RU"/>
        </w:rPr>
      </w:pPr>
      <w:r>
        <w:rPr>
          <w:sz w:val="24"/>
          <w:szCs w:val="24"/>
          <w:lang w:val="ru-RU"/>
        </w:rPr>
        <w:t>Lorsque l’homme vient à la rencontre du Dieu Très-Haut, si ce n’est pas un jeu mais un acte conscient d’un croyant authentique, il fait simultanément l’expérience de deux états existentiels radicalement opposés.</w:t>
      </w:r>
    </w:p>
    <w:p w14:paraId="23FEDAC5">
      <w:pPr>
        <w:ind w:firstLine="567"/>
        <w:jc w:val="both"/>
        <w:rPr>
          <w:sz w:val="24"/>
          <w:szCs w:val="24"/>
          <w:lang w:val="ru-RU"/>
        </w:rPr>
      </w:pPr>
      <w:r>
        <w:rPr>
          <w:sz w:val="24"/>
          <w:szCs w:val="24"/>
          <w:lang w:val="ru-RU"/>
        </w:rPr>
        <w:t>D’un côté, le croyant se heurte à son propre néant existentiel. La grandeur du Créateur ne fait que souligner ton insignifiance totale, ton caractère accidentel, l’absence de nécessité ontologique de ton existence personnelle. Je soupçonne que c’est précisément cette expérience que Jésus exaltait dans la plus incompréhensible de ses béatitudes : « Heureux les pauvres en esprit ! » C’est pourquoi l’expérience d’une prière réelle — et non jouée — engendre inévitablement l’humilité et la contrition. Non seulement la grandeur du Créateur, mais même « simplement » la grandeur et l’immensité de la création ne peuvent que briser le cœur.</w:t>
      </w:r>
    </w:p>
    <w:p w14:paraId="61F5A37F">
      <w:pPr>
        <w:ind w:firstLine="567"/>
        <w:jc w:val="both"/>
        <w:rPr>
          <w:sz w:val="24"/>
          <w:szCs w:val="24"/>
          <w:lang w:val="ru-RU"/>
        </w:rPr>
      </w:pPr>
      <w:r>
        <w:rPr>
          <w:sz w:val="24"/>
          <w:szCs w:val="24"/>
          <w:lang w:val="ru-RU"/>
        </w:rPr>
        <w:t>D’un autre côté, le fait même de la communion avec le Créateur, la possibilité même de cette communion, ne peut qu’emplir d’une force absolument inébranlable. Ainsi, l’expérience d’une prière réelle — et non simulée — engendre également le sentiment d’une puissance inconcevable. Si Dieu lui-même m’entend, si Dieu lui-même est avec moi, qui peut être contre moi ? Que peuvent les misérables forces du socius, voire de cet univers créé, contre une telle alliance : Dieu et moi ?</w:t>
      </w:r>
    </w:p>
    <w:p w14:paraId="09F0E7AC">
      <w:pPr>
        <w:ind w:firstLine="567"/>
        <w:jc w:val="both"/>
        <w:rPr>
          <w:sz w:val="24"/>
          <w:szCs w:val="24"/>
          <w:lang w:val="ru-RU"/>
        </w:rPr>
      </w:pPr>
      <w:r>
        <w:rPr>
          <w:sz w:val="24"/>
          <w:szCs w:val="24"/>
          <w:lang w:val="ru-RU"/>
        </w:rPr>
        <w:t>Et pourtant, même ces expériences ne répondent pas encore à la question de ce que sont une société idéale et une communication idéale qui se déploient au sein d’une telle société.</w:t>
      </w:r>
    </w:p>
    <w:p w14:paraId="782B4A62">
      <w:pPr>
        <w:ind w:firstLine="567"/>
        <w:jc w:val="both"/>
        <w:rPr>
          <w:sz w:val="24"/>
          <w:szCs w:val="24"/>
          <w:lang w:val="ru-RU"/>
        </w:rPr>
      </w:pPr>
      <w:r>
        <w:rPr>
          <w:sz w:val="24"/>
          <w:szCs w:val="24"/>
          <w:lang w:val="ru-RU"/>
        </w:rPr>
        <w:t>J’ai terminé l’école encore à l’époque de l’Union soviétique. On estimait que l’école soviétique offrait un enseignement solide. Dans les manuels soviétiques de mathématiques, de physique et de chimie, à la toute fin du livre, se trouvaient les réponses aux exercices proposés tout au long de l’année. Il existait très probablement quelque chose de semblable ici aussi. Pourquoi en parler ? Notre religion est une religion de la Révélation. Nous avons déjà les réponses. Ces réponses sont venues « de l’autre côté ». Ce sont les réponses essentielles. Notre tâche, aussi étrange que cela puisse paraître, est de formuler les questions. Notre quête spirituelle consiste précisément à trouver les questions justes auxquelles nous possédons déjà les réponses. Nous devons comprendre ces réponses. Sinon, une réponse sans question perd son sens.</w:t>
      </w:r>
    </w:p>
    <w:p w14:paraId="00C27D2E">
      <w:pPr>
        <w:ind w:firstLine="567"/>
        <w:jc w:val="both"/>
        <w:rPr>
          <w:sz w:val="24"/>
          <w:szCs w:val="24"/>
          <w:lang w:val="ru-RU"/>
        </w:rPr>
      </w:pPr>
      <w:r>
        <w:rPr>
          <w:sz w:val="24"/>
          <w:szCs w:val="24"/>
          <w:lang w:val="ru-RU"/>
        </w:rPr>
        <w:t>Comment les sacrements ecclésiaux — ou, dans la langue de cet opuscule, les « processus ecclésiaux » — nous aident-ils dans ce travail avec ces réponses déjà données et ces questions encore à découvrir ?</w:t>
      </w:r>
    </w:p>
    <w:p w14:paraId="6C89C16E">
      <w:pPr>
        <w:ind w:firstLine="567"/>
        <w:jc w:val="both"/>
        <w:rPr>
          <w:sz w:val="24"/>
          <w:szCs w:val="24"/>
          <w:lang w:val="ru-RU"/>
        </w:rPr>
      </w:pPr>
      <w:r>
        <w:rPr>
          <w:sz w:val="24"/>
          <w:szCs w:val="24"/>
          <w:lang w:val="ru-RU"/>
        </w:rPr>
        <w:t>Regardons autour de nous. Je veux dire : regardons littéralement n’importe quoi. Nous voyons. Pourquoi et comment voyons-nous ? Que faisons-nous pour voir ?</w:t>
      </w:r>
    </w:p>
    <w:p w14:paraId="753EAA06">
      <w:pPr>
        <w:ind w:firstLine="567"/>
        <w:jc w:val="both"/>
        <w:rPr>
          <w:sz w:val="24"/>
          <w:szCs w:val="24"/>
          <w:lang w:val="ru-RU"/>
        </w:rPr>
      </w:pPr>
      <w:r>
        <w:rPr>
          <w:sz w:val="24"/>
          <w:szCs w:val="24"/>
          <w:lang w:val="ru-RU"/>
        </w:rPr>
        <w:t>Nous voyons parce que, quelque part au loin, le Soleil brûle. Il inonde de lumière tout l’espace autour de lui. Nous voyons grâce à la lumière de cette étoile. Si nous nous trouvons dans un espace où la lumière du Soleil ne pénètre pas, nous inventons toutes sortes d’analogues du Soleil. De notre part, il « suffit » d’avoir des yeux. Tout le reste, c’est le Soleil qui le fait.</w:t>
      </w:r>
    </w:p>
    <w:p w14:paraId="019BC0B3">
      <w:pPr>
        <w:ind w:firstLine="567"/>
        <w:jc w:val="both"/>
        <w:rPr>
          <w:sz w:val="24"/>
          <w:szCs w:val="24"/>
          <w:lang w:val="ru-RU"/>
        </w:rPr>
      </w:pPr>
      <w:r>
        <w:rPr>
          <w:sz w:val="24"/>
          <w:szCs w:val="24"/>
          <w:lang w:val="ru-RU"/>
        </w:rPr>
        <w:t>Il en va de même dans la vie spirituelle. Nous ne sommes pas sanctifiés par ce que nous faisons ou ne faisons pas. Nous sommes sanctifiés par le Soleil de Justice. Notre tâche est de nous trouver dans la zone d’accessibilité du Soleil de Justice, c’est-à-dire dans l’Église. De notre part, il est requis d’« avoir des yeux ».</w:t>
      </w:r>
    </w:p>
    <w:p w14:paraId="01D15741">
      <w:pPr>
        <w:ind w:firstLine="567"/>
        <w:jc w:val="both"/>
        <w:rPr>
          <w:sz w:val="24"/>
          <w:szCs w:val="24"/>
          <w:lang w:val="ru-RU"/>
        </w:rPr>
      </w:pPr>
      <w:r>
        <w:rPr>
          <w:sz w:val="24"/>
          <w:szCs w:val="24"/>
          <w:lang w:val="ru-RU"/>
        </w:rPr>
        <w:t>Nous nous rassemblons dans le temple. Nous commençons l’Eucharistie. Nous sommes saints, et sont saints tous ceux qui sont venus avec nous. Non pas parce que nous faisons ou ne faisons pas quelque chose. Nous sommes saints parce que nous sommes illuminés et sanctifiés par le Soleil de Justice — le Christ. Notre tâche est de nous trouver dans la « zone de portée » de ses rayons et d’« avoir des yeux », c’est-à-dire la foi.</w:t>
      </w:r>
    </w:p>
    <w:p w14:paraId="0971C174">
      <w:pPr>
        <w:ind w:firstLine="567"/>
        <w:jc w:val="both"/>
        <w:rPr>
          <w:sz w:val="24"/>
          <w:szCs w:val="24"/>
          <w:lang w:val="ru-RU"/>
        </w:rPr>
      </w:pPr>
      <w:r>
        <w:rPr>
          <w:sz w:val="24"/>
          <w:szCs w:val="24"/>
          <w:lang w:val="ru-RU"/>
        </w:rPr>
        <w:t>Nous avons déjà les réponses. Nous sommes déjà au-delà de ce monde inachevé. Nous sommes déjà « là-bas », de l’autre côté, là où tout est bon, là où tout est juste. Nous nous voyons depuis cet ailleurs, déjà accomplis. Et tous ceux qui sont autour de nous sont déjà accomplis. Parce que tout est inondé de Lumière, tout est inondé de Soleil.</w:t>
      </w:r>
    </w:p>
    <w:p w14:paraId="078C8AE6">
      <w:pPr>
        <w:ind w:firstLine="567"/>
        <w:jc w:val="both"/>
        <w:rPr>
          <w:sz w:val="24"/>
          <w:szCs w:val="24"/>
          <w:lang w:val="ru-RU"/>
        </w:rPr>
      </w:pPr>
      <w:r>
        <w:rPr>
          <w:sz w:val="24"/>
          <w:szCs w:val="24"/>
          <w:lang w:val="ru-RU"/>
        </w:rPr>
        <w:t>Cela ne vient pas de nous. Ce n’est pas nous. C’est le Soleil. Notre tâche est de nous placer sous le Soleil. Notre tâche est de permettre au Soleil de nous éclairer et de nous réchauffer. Pour cela, il faut des « yeux ». Il faut voir tout cela.</w:t>
      </w:r>
    </w:p>
    <w:p w14:paraId="44ED5A77">
      <w:pPr>
        <w:ind w:firstLine="567"/>
        <w:jc w:val="both"/>
        <w:rPr>
          <w:sz w:val="24"/>
          <w:szCs w:val="24"/>
          <w:lang w:val="ru-RU"/>
        </w:rPr>
      </w:pPr>
      <w:r>
        <w:rPr>
          <w:sz w:val="24"/>
          <w:szCs w:val="24"/>
          <w:lang w:val="ru-RU"/>
        </w:rPr>
        <w:t>Il suffit simplement de l’admettre. Il suffit de laisser cela arriver. Il faut faire confiance. À Lui.</w:t>
      </w:r>
    </w:p>
    <w:p w14:paraId="5E978AE9">
      <w:pPr>
        <w:ind w:firstLine="567"/>
        <w:jc w:val="both"/>
        <w:rPr>
          <w:sz w:val="24"/>
          <w:szCs w:val="24"/>
          <w:lang w:val="ru-RU"/>
        </w:rPr>
      </w:pPr>
      <w:r>
        <w:rPr>
          <w:sz w:val="24"/>
          <w:szCs w:val="24"/>
          <w:lang w:val="ru-RU"/>
        </w:rPr>
        <w:t>Si nous sommes réellement croyants, nous n’avons pas besoin de nous crisper. Nous faisons l’expérience / nous admettons / nous modélisons la présence de Dieu. Dans ce cas, nous permettons à toutes ses promesses de se réaliser. Et… voilà.</w:t>
      </w:r>
    </w:p>
    <w:p w14:paraId="6B38EC5C">
      <w:pPr>
        <w:ind w:firstLine="567"/>
        <w:jc w:val="both"/>
        <w:rPr>
          <w:sz w:val="24"/>
          <w:szCs w:val="24"/>
          <w:lang w:val="ru-RU"/>
        </w:rPr>
      </w:pPr>
      <w:r>
        <w:rPr>
          <w:sz w:val="24"/>
          <w:szCs w:val="24"/>
          <w:lang w:val="ru-RU"/>
        </w:rPr>
        <w:t>Et alors, quelque part dans la profondeur la plus intime — ou peut-être au sommet le plus élevé — nous nous voyons, et nous voyons tous ceux qui sont avec nous, tous ceux qui se sont rassemblés autour de la Coupe, dans la Lumière.</w:t>
      </w:r>
    </w:p>
    <w:p w14:paraId="38B09184">
      <w:pPr>
        <w:ind w:firstLine="567"/>
        <w:jc w:val="both"/>
        <w:rPr>
          <w:sz w:val="24"/>
          <w:szCs w:val="24"/>
          <w:lang w:val="ru-RU"/>
        </w:rPr>
      </w:pPr>
      <w:r>
        <w:rPr>
          <w:sz w:val="24"/>
          <w:szCs w:val="24"/>
          <w:lang w:val="ru-RU"/>
        </w:rPr>
        <w:t>Il doit en être ainsi, si nous prenons au sérieux les textes que nous appelons sacrés.</w:t>
      </w:r>
    </w:p>
    <w:p w14:paraId="3D3E6A4C">
      <w:pPr>
        <w:ind w:firstLine="567"/>
        <w:jc w:val="both"/>
        <w:rPr>
          <w:sz w:val="24"/>
          <w:szCs w:val="24"/>
          <w:lang w:val="ru-RU"/>
        </w:rPr>
      </w:pPr>
      <w:r>
        <w:rPr>
          <w:sz w:val="24"/>
          <w:szCs w:val="24"/>
          <w:lang w:val="ru-RU"/>
        </w:rPr>
        <w:t>Alors naît en nous l’expérience d’une société idéale et d’une communication idéale.</w:t>
      </w:r>
    </w:p>
    <w:p w14:paraId="5B86D7A7">
      <w:pPr>
        <w:ind w:firstLine="567"/>
        <w:jc w:val="both"/>
        <w:rPr>
          <w:sz w:val="24"/>
          <w:szCs w:val="24"/>
          <w:lang w:val="ru-RU"/>
        </w:rPr>
      </w:pPr>
      <w:r>
        <w:rPr>
          <w:sz w:val="24"/>
          <w:szCs w:val="24"/>
          <w:lang w:val="ru-RU"/>
        </w:rPr>
        <w:t>C’est l’accomplissement le plus improbable, le plus grandiose de la pensée humaine : admettre que tout, absolument tout, peut être OK.</w:t>
      </w:r>
    </w:p>
    <w:p w14:paraId="4041CB9C">
      <w:pPr>
        <w:ind w:firstLine="567"/>
        <w:jc w:val="both"/>
        <w:rPr>
          <w:sz w:val="24"/>
          <w:szCs w:val="24"/>
          <w:lang w:val="ru-RU"/>
        </w:rPr>
      </w:pPr>
      <w:r>
        <w:rPr>
          <w:sz w:val="24"/>
          <w:szCs w:val="24"/>
          <w:lang w:val="ru-RU"/>
        </w:rPr>
        <w:t>En soi, cette expérience — voir le monde non pas « d’ici », mais « de là-bas », depuis l’autre extrémité, depuis l’autre côté — renverse la psychologie. Il apparaît que l’essentiel est de savoir rendre grâce : alors toutes les possibilités s’ouvrent soudain.</w:t>
      </w:r>
    </w:p>
    <w:p w14:paraId="7BCFED63">
      <w:pPr>
        <w:ind w:firstLine="567"/>
        <w:jc w:val="both"/>
        <w:rPr>
          <w:sz w:val="24"/>
          <w:szCs w:val="24"/>
          <w:lang w:val="ru-RU"/>
        </w:rPr>
      </w:pPr>
      <w:r>
        <w:rPr>
          <w:sz w:val="24"/>
          <w:szCs w:val="24"/>
          <w:lang w:val="ru-RU"/>
        </w:rPr>
        <w:t>Toute vie est une histoire de défaites, une histoire de tragédies. Apprendre à voir, dans cette catastrophe, une force, un succès — voilà ce qu’est la bénédiction.</w:t>
      </w:r>
    </w:p>
    <w:p w14:paraId="19329BA1">
      <w:pPr>
        <w:ind w:firstLine="567"/>
        <w:jc w:val="both"/>
        <w:rPr>
          <w:sz w:val="24"/>
          <w:szCs w:val="24"/>
          <w:lang w:val="ru-RU"/>
        </w:rPr>
      </w:pPr>
      <w:r>
        <w:rPr>
          <w:sz w:val="24"/>
          <w:szCs w:val="24"/>
          <w:lang w:val="ru-RU"/>
        </w:rPr>
        <w:t>La bénédiction est un rare exemple de traduction réussie. Que signifie « bénédiction » ? Que signifie « je te bénis » ? La bénédiction, c’est une parole bonne. Je te bénis — je te donne une parole bonne — j’ouvre pour toi une perspective bonne. Dans ma langue abkhaze natale, « bénir » signifie même : « je te mets en état de fête ». C’est la même chose, mais de manière beaucoup plus dynamique. Très caucasien.</w:t>
      </w:r>
    </w:p>
    <w:p w14:paraId="21D79DF2">
      <w:pPr>
        <w:ind w:firstLine="567"/>
        <w:jc w:val="both"/>
        <w:rPr>
          <w:sz w:val="24"/>
          <w:szCs w:val="24"/>
          <w:lang w:val="ru-RU"/>
        </w:rPr>
      </w:pPr>
      <w:r>
        <w:rPr>
          <w:sz w:val="24"/>
          <w:szCs w:val="24"/>
          <w:lang w:val="ru-RU"/>
        </w:rPr>
        <w:t>Il y a « je sais » et il y a « je veux ». Ainsi, « je crois » signifie : « je veux et je sais ». Ou « je sais et je veux », selon ce que l’on préfère.</w:t>
      </w:r>
    </w:p>
    <w:p w14:paraId="4D8B5DEB">
      <w:pPr>
        <w:ind w:firstLine="567"/>
        <w:jc w:val="both"/>
        <w:rPr>
          <w:sz w:val="24"/>
          <w:szCs w:val="24"/>
          <w:lang w:val="ru-RU"/>
        </w:rPr>
      </w:pPr>
      <w:r>
        <w:rPr>
          <w:sz w:val="24"/>
          <w:szCs w:val="24"/>
          <w:lang w:val="ru-RU"/>
        </w:rPr>
        <w:t>…</w:t>
      </w:r>
    </w:p>
    <w:p w14:paraId="002D10DF">
      <w:pPr>
        <w:ind w:firstLine="567"/>
        <w:jc w:val="both"/>
        <w:rPr>
          <w:sz w:val="24"/>
          <w:szCs w:val="24"/>
          <w:lang w:val="ru-RU"/>
        </w:rPr>
      </w:pPr>
      <w:r>
        <w:rPr>
          <w:sz w:val="24"/>
          <w:szCs w:val="24"/>
          <w:lang w:val="ru-RU"/>
        </w:rPr>
        <w:t>Très bien. À présent, nous savons par expérience ce qu’est une communauté idéale. Si des hommes se rassemblent autour du Dieu vivant, s’ils permettent à Dieu de les illuminer par son Esprit, alors ils deviennent saints. Non par eux-mêmes, mais précisément par la sanctification du Saint-Esprit. Cela semble clair.</w:t>
      </w:r>
    </w:p>
    <w:p w14:paraId="136682E1">
      <w:pPr>
        <w:ind w:firstLine="567"/>
        <w:jc w:val="both"/>
        <w:rPr>
          <w:sz w:val="24"/>
          <w:szCs w:val="24"/>
          <w:lang w:val="ru-RU"/>
        </w:rPr>
      </w:pPr>
      <w:r>
        <w:rPr>
          <w:sz w:val="24"/>
          <w:szCs w:val="24"/>
          <w:lang w:val="ru-RU"/>
        </w:rPr>
        <w:t>Il faut ici apporter une précision petite mais importante. La communion avec le Dieu vivant ne peut être limitée ni par le temps ni par le lieu. Si l’Eucharistie ecclésiale est désignée comme le temps et le lieu de la rencontre avec l’Omniprésent, alors le fidèle, à qui une telle rencontre est régulièrement donnée, doit s’y préparer tout le reste du temps. Si cette rencontre dure une heure par semaine, alors toute la semaine et toute la vie restante doivent être remplies par cette rencontre.</w:t>
      </w:r>
    </w:p>
    <w:p w14:paraId="4F6B891E">
      <w:pPr>
        <w:ind w:firstLine="567"/>
        <w:jc w:val="both"/>
        <w:rPr>
          <w:sz w:val="24"/>
          <w:szCs w:val="24"/>
          <w:lang w:val="ru-RU"/>
        </w:rPr>
      </w:pPr>
      <w:r>
        <w:rPr>
          <w:sz w:val="24"/>
          <w:szCs w:val="24"/>
          <w:lang w:val="ru-RU"/>
        </w:rPr>
        <w:t>Poursuivons.</w:t>
      </w:r>
    </w:p>
    <w:p w14:paraId="7F7CDD4C">
      <w:pPr>
        <w:ind w:firstLine="567"/>
        <w:jc w:val="both"/>
        <w:rPr>
          <w:sz w:val="24"/>
          <w:szCs w:val="24"/>
          <w:lang w:val="ru-RU"/>
        </w:rPr>
      </w:pPr>
      <w:r>
        <w:rPr>
          <w:sz w:val="24"/>
          <w:szCs w:val="24"/>
          <w:lang w:val="ru-RU"/>
        </w:rPr>
        <w:t>Mais cette rencontre possède un rituel strictement fixé. Les hommes y lisent des textes strictement établis, dans un ordre strictement établi. Comment la lecture et le chant selon le Typikon peuvent-ils engendrer une communication idéale, même en présence du Dieu vivant ?</w:t>
      </w:r>
    </w:p>
    <w:p w14:paraId="7C1856D6">
      <w:pPr>
        <w:ind w:firstLine="567"/>
        <w:jc w:val="both"/>
        <w:rPr>
          <w:sz w:val="24"/>
          <w:szCs w:val="24"/>
          <w:lang w:val="ru-RU"/>
        </w:rPr>
      </w:pPr>
      <w:r>
        <w:rPr>
          <w:sz w:val="24"/>
          <w:szCs w:val="24"/>
          <w:lang w:val="ru-RU"/>
        </w:rPr>
        <w:t>Considérons la communication comme un processus, comme un processus social. Que voyons-nous ? À l’issue de tout processus social, nous observons une dévaluation de la communication, une dévaluation du langage. Cela a été, cela est et cela sera partout et toujours. Je ne me référerai ni aux lois de la thermodynamique ni à l’entropie. Je ne tenterai pas d’expliquer ce phénomène. Contentons-nous d’enregistrer le fait : tout processus social conduit à une dévaluation. Tout processus social, par définition, se réduit à une interaction sociale. Toute interaction sociale est communication. Toute interaction entraîne une augmentation de l’entropie. Nous mettons à nouveau un signe d’égalité entre socius et communication, pour constater que la dévaluation de la communication conduit à la dégradation de la société. C’est pourquoi notre Seigneur nous met en garde contre le charme du social.</w:t>
      </w:r>
    </w:p>
    <w:p w14:paraId="075985C8">
      <w:pPr>
        <w:ind w:firstLine="567"/>
        <w:jc w:val="both"/>
        <w:rPr>
          <w:sz w:val="24"/>
          <w:szCs w:val="24"/>
          <w:lang w:val="ru-RU"/>
        </w:rPr>
      </w:pPr>
      <w:r>
        <w:rPr>
          <w:sz w:val="24"/>
          <w:szCs w:val="24"/>
          <w:lang w:val="ru-RU"/>
        </w:rPr>
        <w:t>Le format de cette conversation ne requiert pas de références scientifiques. Mais on ne peut pas non plus s’en passer totalement.</w:t>
      </w:r>
    </w:p>
    <w:p w14:paraId="7134DA41">
      <w:pPr>
        <w:ind w:firstLine="567"/>
        <w:jc w:val="both"/>
        <w:rPr>
          <w:sz w:val="24"/>
          <w:szCs w:val="24"/>
          <w:lang w:val="ru-RU"/>
        </w:rPr>
      </w:pPr>
      <w:r>
        <w:rPr>
          <w:sz w:val="24"/>
          <w:szCs w:val="24"/>
          <w:lang w:val="ru-RU"/>
        </w:rPr>
        <w:t>La pensée suivante, je l’ai puisée dans une conférence de Douguine consacrée à Heidegger. Heidegger parle de « l’oubli de l’être » (Seinsvergessenheit), que Douguine interprète comme une « chute philosophique ». Douguine souligne que dans les langues germaniques, les termes « thing » (anglais) et « Ding » (allemand) proviennent du proto-germanique þingą — nom d’une assemblée tribale, le « ting », où, dans un cadre sacré, étaient affirmées les décisions et les noms des choses. En russe, le mot « вече » est fonctionnellement analogue à « ting » comme assemblée, bien que « вещь » ait une autre origine (du vieux slave věštь, « propriété »). Cette analogie, bien que non parfaitement exacte sur le plan étymologique, est pertinente quant au sens : à l’origine, la communication lors de telles assemblées avait un caractère sacré, reliant le langage à l’être. L’usage métaphorique des mots, selon Douguine, a éloigné le langage de ce lien sacré, ce qui constituerait la « chute philosophique ». La communication avait un caractère sacré tant que l’usage métaphorique des mots n’était pas apparu.</w:t>
      </w:r>
    </w:p>
    <w:p w14:paraId="2CF6A12D">
      <w:pPr>
        <w:ind w:firstLine="567"/>
        <w:jc w:val="both"/>
        <w:rPr>
          <w:sz w:val="24"/>
          <w:szCs w:val="24"/>
          <w:lang w:val="ru-RU"/>
        </w:rPr>
      </w:pPr>
      <w:r>
        <w:rPr>
          <w:sz w:val="24"/>
          <w:szCs w:val="24"/>
          <w:lang w:val="ru-RU"/>
        </w:rPr>
        <w:t>Une autre idée, je l’ai puisée dans un travail encore inédit de l’higoumène du monastère de Daibaba, l’archimandrite Daniel (Ishmatov), consacré à la conscience liturgique. Le père Daniel étudie l’autoconscience liturgique des fidèles et son influence sur leur vie sociale. Il affirme que le degré de proximité avec Dieu — avec la réalité que le prêtre instaure pendant l’Eucharistie — fixe la limite supérieure de l’élévation possible dans la société « pastorée ». Autrement dit, selon le degré d’intériorisation des textes rituels sacrés que le prêtre atteint par son ascèse personnelle, se forme la limite supérieure de proximité avec la réalité que la société au sein de laquelle il exerce peut — ou ne peut pas — atteindre. Ainsi, l’état spirituel de toute la société est directement déterminé… dans l’autel. Il y a là une dimension mystique — pour ne pas dire quantique. Mais personnellement, je souscris à cette observation. Une société ne peut s’élever qu’à la hauteur à laquelle s’est déjà élevé son mystique « local ». S’élèvera-t-elle ou non — c’est une autre question. Mais au-delà — cela ne lui est pas donné.</w:t>
      </w:r>
    </w:p>
    <w:p w14:paraId="120D5BA6">
      <w:pPr>
        <w:ind w:firstLine="720" w:firstLineChars="0"/>
        <w:jc w:val="both"/>
        <w:rPr>
          <w:sz w:val="24"/>
          <w:szCs w:val="24"/>
          <w:lang w:val="ru-RU"/>
        </w:rPr>
      </w:pPr>
      <w:r>
        <w:rPr>
          <w:sz w:val="24"/>
          <w:szCs w:val="24"/>
          <w:lang w:val="ru-RU"/>
        </w:rPr>
        <w:t>Nous avons le commandement : « Tu ne porteras pas de faux témoignage » ! Ce commandement ne nous parle-t-il pas du caractère sacré de la communication ? Pardon — du caractère sacré de toute communication ? À plus forte raison lorsqu’il s’agit d’une « communication divine ».</w:t>
      </w:r>
    </w:p>
    <w:p w14:paraId="093D6905">
      <w:pPr>
        <w:ind w:firstLine="720" w:firstLineChars="0"/>
        <w:jc w:val="both"/>
        <w:rPr>
          <w:sz w:val="24"/>
          <w:szCs w:val="24"/>
          <w:lang w:val="ru-RU"/>
        </w:rPr>
      </w:pPr>
      <w:r>
        <w:rPr>
          <w:sz w:val="24"/>
          <w:szCs w:val="24"/>
          <w:lang w:val="ru-RU"/>
        </w:rPr>
        <w:t>Nous arrivons ainsi à une conclusion : tout dépend de celui qui vit la Liturgie. Si le croyant a réellement réussi à devenir prêtre, s’il a vécu les textes et les processus comme personne, personnellement, alors ces textes « prennent vie ». Que se passe-t-il alors ? Les mots se remplissent de sens. Les sens deviennent socialement significatifs. Le socius s’anime. Le socius lui-même commence à façonner son avenir. La masse critique nécessaire de personnes n’est pas grande. Le Seigneur a dit : « Là où deux ou trois sont réunis en mon nom ». Il décrit lui-même la méthodologie du processus : « Je suis le chemin, la vérité et la vie ». Le chemin, la vérité et la vie. « Chemin » signifie que la quête spirituelle est de nature dynamique et non statique. « Vérité » signifie que le chrétien est, en tout état de cause, du côté de la vérité, même si cela contredit non seulement l’égoïsme individuel, mais aussi l’égoïsme collectif — national, religieux, idéologique ou autre. « Vie » signifie que, comme fruit d’une quête spirituelle juste, les forces du croyant ne peuvent que croître.</w:t>
      </w:r>
    </w:p>
    <w:p w14:paraId="11F75276">
      <w:pPr>
        <w:ind w:firstLine="720" w:firstLineChars="0"/>
        <w:jc w:val="both"/>
        <w:rPr>
          <w:sz w:val="24"/>
          <w:szCs w:val="24"/>
          <w:lang w:val="ru-RU"/>
        </w:rPr>
      </w:pPr>
      <w:r>
        <w:rPr>
          <w:sz w:val="24"/>
          <w:szCs w:val="24"/>
          <w:lang w:val="ru-RU"/>
        </w:rPr>
        <w:t>Quels textes et quels processus le clerc doit-il intérioriser pour devenir prêtre ? Nous savons déjà de quoi il s’agit.</w:t>
      </w:r>
    </w:p>
    <w:p w14:paraId="2430A6BC">
      <w:pPr>
        <w:ind w:firstLine="720" w:firstLineChars="0"/>
        <w:jc w:val="both"/>
        <w:rPr>
          <w:sz w:val="24"/>
          <w:szCs w:val="24"/>
          <w:lang w:val="ru-RU"/>
        </w:rPr>
      </w:pPr>
      <w:r>
        <w:rPr>
          <w:sz w:val="24"/>
          <w:szCs w:val="24"/>
          <w:lang w:val="ru-RU"/>
        </w:rPr>
        <w:t>Je dois ici revenir à notre tradition fondamentale, presque oubliée par nous : la tradition juive, celle qui s’exprime dans les textes de notre Ancien Testament.</w:t>
      </w:r>
    </w:p>
    <w:p w14:paraId="455BF08F">
      <w:pPr>
        <w:ind w:firstLine="720" w:firstLineChars="0"/>
        <w:jc w:val="both"/>
        <w:rPr>
          <w:sz w:val="24"/>
          <w:szCs w:val="24"/>
          <w:lang w:val="ru-RU"/>
        </w:rPr>
      </w:pPr>
      <w:r>
        <w:rPr>
          <w:sz w:val="24"/>
          <w:szCs w:val="24"/>
          <w:lang w:val="ru-RU"/>
        </w:rPr>
        <w:t>Nous connaissons tous le début de la Genèse : « Dieu créa le ciel et la terre » et « il vit que cela était très bon » (Gn 1,31). « Très bon » correspondrait, selon une métaphore scolaire, à une note de 4+ et non de 5. Pourquoi Dieu aurait-il créé le monde avec un 4+ et non avec un 5 ? Cette métaphore renvoie à la tradition rabbinique du tikkun olam (</w:t>
      </w:r>
      <w:r>
        <w:rPr>
          <w:sz w:val="24"/>
          <w:szCs w:val="24"/>
          <w:rtl/>
          <w:cs/>
          <w:lang w:val="ru-RU"/>
        </w:rPr>
        <w:t>תיקון עולם</w:t>
      </w:r>
      <w:r>
        <w:rPr>
          <w:sz w:val="24"/>
          <w:szCs w:val="24"/>
          <w:cs w:val="0"/>
          <w:lang w:val="ru-RU"/>
        </w:rPr>
        <w:t>, « réparation du monde »), selon laquelle Dieu a intentionnellement créé le monde imparfait, laissant à l’homme la tâche de participer à son perfectionnement. Dans l’interprétation kabbalistique, le monde contient des étincelles divines dispersées que les hommes sont appelés à rassembler par les œuvres justes, la prière et l’observance des commandements.</w:t>
      </w:r>
    </w:p>
    <w:p w14:paraId="4B951D18">
      <w:pPr>
        <w:ind w:firstLine="720" w:firstLineChars="0"/>
        <w:jc w:val="both"/>
        <w:rPr>
          <w:sz w:val="24"/>
          <w:szCs w:val="24"/>
          <w:lang w:val="ru-RU"/>
        </w:rPr>
      </w:pPr>
      <w:r>
        <w:rPr>
          <w:sz w:val="24"/>
          <w:szCs w:val="24"/>
          <w:lang w:val="ru-RU"/>
        </w:rPr>
        <w:t>Dans le contexte chrétien, cette idée prend une dimension universelle : nous, chrétiens, en tant que nouvel Israël (Ga 6,16), portons la responsabilité de la réparation de l’univers tout entier — et cette pensée me paraît absolument juste. Le terme « chrétien » (christianos) est un calque grec de l’hébreu mashiah (« oint »), ce qui souligne notre lien avec le Christ en tant qu’Oint. Être chrétien signifie porter une identité messianique qui se réalise par une responsabilité active pour le monde entier, notamment à travers les sacrements ecclésiaux. Dans la κοινωνία — la communication divine de l’Eucharistie — nous sommes appelés, en tant que nouvel Israël, à restaurer le lien de la création avec le Logos, en coopérant à son œuvre salvifique (Col 1,20). L’ampleur de cette activité est universelle, car l’Église, comme société parfaite, est tournée vers toute la création, transformant le monde par la prière, le témoignage et l’humanité au sens le plus large du terme.</w:t>
      </w:r>
    </w:p>
    <w:p w14:paraId="2C9AF0BD">
      <w:pPr>
        <w:ind w:firstLine="720" w:firstLineChars="0"/>
        <w:jc w:val="both"/>
        <w:rPr>
          <w:sz w:val="24"/>
          <w:szCs w:val="24"/>
          <w:lang w:val="ru-RU"/>
        </w:rPr>
      </w:pPr>
      <w:r>
        <w:rPr>
          <w:sz w:val="24"/>
          <w:szCs w:val="24"/>
          <w:lang w:val="ru-RU"/>
        </w:rPr>
        <w:t>Il existe encore un autre aspect de la tradition juive que nous devons, me semble-t-il, réactiver. Nous savons comment se déroulait l’enseignement dans l’Antiquité : des disciples se rassemblaient autour du maître, et celui-ci les instruisait. Question : quel disciple, chez les Juifs, était considéré comme le meilleur, comme le plus aimé du maître ? Réponse : celui qui posait le plus de questions. Quel rapport cela a-t-il avec nous ? Il nous reste à clarifier de quelle manière le clerc doit étudier les textes et les rituels sacrés pour devenir un véritable prêtre.</w:t>
      </w:r>
    </w:p>
    <w:p w14:paraId="77389AD4">
      <w:pPr>
        <w:ind w:firstLine="720" w:firstLineChars="0"/>
        <w:jc w:val="both"/>
        <w:rPr>
          <w:sz w:val="24"/>
          <w:szCs w:val="24"/>
          <w:lang w:val="ru-RU"/>
        </w:rPr>
      </w:pPr>
      <w:r>
        <w:rPr>
          <w:sz w:val="24"/>
          <w:szCs w:val="24"/>
          <w:lang w:val="ru-RU"/>
        </w:rPr>
        <w:t>Nos textes sacrés et nos rituels sacrés ont une histoire très ancienne. On parle généralement d’une tradition vieille de deux mille ans. Il est évident que le chercheur qui étudie ces textes se heurte à une abondance de contradictions, apparentes ou réelles. Comment le fidèle doit-il agir ? Déclarer qu’il n’y a aucune contradiction et que l’interprétation la plus immédiate est la seule vraie et infaillible ? Ou bien commencer à examiner ces contradictions, dans l’espoir de mettre au jour la vérité ? Pour ma part, la réponse me semble évidente. Si le Seigneur lui-même s’est identifié à la vérité, alors nous devons, sans crainte, chercher la vérité en toute circonstance. C’est seulement ainsi que nous pouvons nous trouver sur le Chemin vers la Vérité qui donne la Vie. Au contraire, celui qui, tout en se disant croyant, refuse de reconnaître l’existence de contradictions dans les textes sacrés et suit la première interprétation venue, témoigne en réalité de son incrédulité, de son manque de confiance envers la Source de notre tradition.</w:t>
      </w:r>
    </w:p>
    <w:p w14:paraId="0682889E">
      <w:pPr>
        <w:ind w:firstLine="720" w:firstLineChars="0"/>
        <w:jc w:val="both"/>
        <w:rPr>
          <w:sz w:val="24"/>
          <w:szCs w:val="24"/>
          <w:lang w:val="ru-RU"/>
        </w:rPr>
      </w:pPr>
      <w:r>
        <w:rPr>
          <w:sz w:val="24"/>
          <w:szCs w:val="24"/>
          <w:lang w:val="ru-RU"/>
        </w:rPr>
        <w:t>Bien sûr, il faut ajouter une précision. Est-il nécessaire pour le croyant de devenir prêtre afin de vivre la plénitude du salut ? Évidemment non. Lorsque je parle plus haut du rôle décisif du « prêtre », j’entends par là le croyant lui-même. Un « simple laïc » peut atteindre une hauteur spirituelle bien plus grande que des clercs rémunérés et qualifiés. Nous en avons probablement tous été témoins. C’est précisément ce qu’enseigne le Nouveau Testament. L’Apôtre écrit que désormais nous avons tous accès au sanctuaire et que nous avons tous un seul Grand Prêtre. Dans le langage de l’Ancien Testament, que signifie « avoir accès au sanctuaire » ? Un autre apôtre dit clairement à propos de tous les croyants : « race élue, sacerdoce royal, nation sainte ». C’est en ce sens que j’entends le mot « prêtre ».</w:t>
      </w:r>
    </w:p>
    <w:p w14:paraId="7EF8D546">
      <w:pPr>
        <w:ind w:firstLine="720" w:firstLineChars="0"/>
        <w:jc w:val="both"/>
        <w:rPr>
          <w:sz w:val="24"/>
          <w:szCs w:val="24"/>
          <w:lang w:val="ru-RU"/>
        </w:rPr>
      </w:pPr>
      <w:r>
        <w:rPr>
          <w:sz w:val="24"/>
          <w:szCs w:val="24"/>
          <w:lang w:val="ru-RU"/>
        </w:rPr>
        <w:t>Certes, l’Église n’est limitée ni dans l’espace ni dans le temps. La fonction, l’ascèse, la liturgie du chrétien durent toute sa vie. Le Seigneur détruit explicitement la dichotomie « profane » – « sacré ». Que signifie « l’abolition de la Loi » ? Le problème est qu’aujourd’hui l’expérience de vérités apparemment simples devient l’apanage de quelques personnalités. Cela engendre la tentation de parler le langage d’un « club élitiste », alors que tous les textes du Nouveau Testament crient le contraire.</w:t>
      </w:r>
    </w:p>
    <w:p w14:paraId="55C07BF0">
      <w:pPr>
        <w:jc w:val="both"/>
        <w:rPr>
          <w:sz w:val="24"/>
          <w:szCs w:val="24"/>
          <w:lang w:val="ru-RU"/>
        </w:rPr>
      </w:pPr>
      <w:r>
        <w:rPr>
          <w:sz w:val="24"/>
          <w:szCs w:val="24"/>
          <w:lang w:val="ru-RU"/>
        </w:rPr>
        <w:t>…</w:t>
      </w:r>
    </w:p>
    <w:p w14:paraId="45780F0D">
      <w:pPr>
        <w:ind w:firstLine="720" w:firstLineChars="0"/>
        <w:jc w:val="both"/>
        <w:rPr>
          <w:sz w:val="24"/>
          <w:szCs w:val="24"/>
          <w:lang w:val="ru-RU"/>
        </w:rPr>
      </w:pPr>
      <w:r>
        <w:rPr>
          <w:sz w:val="24"/>
          <w:szCs w:val="24"/>
          <w:lang w:val="ru-RU"/>
        </w:rPr>
        <w:t>Pour finir, encore un proverbe abkhaze : « Satan est le père de la peur ». Je pense que cette pensée est aujourd’hui plus proche et plus compréhensible que jamais pour les chrétiens contemporains.</w:t>
      </w:r>
    </w:p>
    <w:p w14:paraId="7E9C7F1A">
      <w:pPr>
        <w:ind w:firstLine="720" w:firstLineChars="0"/>
        <w:jc w:val="both"/>
        <w:rPr>
          <w:sz w:val="24"/>
          <w:szCs w:val="24"/>
          <w:lang w:val="ru-RU"/>
        </w:rPr>
      </w:pPr>
      <w:r>
        <w:rPr>
          <w:sz w:val="24"/>
          <w:szCs w:val="24"/>
          <w:lang w:val="ru-RU"/>
        </w:rPr>
        <w:t>Et encore, le plus important —</w:t>
      </w:r>
    </w:p>
    <w:p w14:paraId="101FAE50">
      <w:pPr>
        <w:ind w:firstLine="720" w:firstLineChars="0"/>
        <w:jc w:val="both"/>
        <w:rPr>
          <w:sz w:val="24"/>
          <w:szCs w:val="24"/>
          <w:lang w:val="ru-RU"/>
        </w:rPr>
      </w:pPr>
      <w:r>
        <w:rPr>
          <w:sz w:val="24"/>
          <w:szCs w:val="24"/>
          <w:lang w:val="ru-RU"/>
        </w:rPr>
        <w:t>Le Christ est ressuscité !</w:t>
      </w:r>
    </w:p>
    <w:p w14:paraId="27B34005">
      <w:pPr>
        <w:rPr>
          <w:sz w:val="24"/>
          <w:szCs w:val="24"/>
          <w:lang w:val="ru-RU"/>
        </w:rPr>
      </w:pPr>
      <w:r>
        <w:rPr>
          <w:sz w:val="24"/>
          <w:szCs w:val="24"/>
          <w:lang w:val="ru-RU"/>
        </w:rPr>
        <w:br w:type="page"/>
      </w:r>
    </w:p>
    <w:p w14:paraId="78908F85">
      <w:pPr>
        <w:ind w:firstLine="567"/>
        <w:jc w:val="both"/>
        <w:rPr>
          <w:rFonts w:hint="default"/>
          <w:sz w:val="24"/>
          <w:szCs w:val="24"/>
          <w:lang w:val="ru-RU" w:eastAsia="en-US"/>
        </w:rPr>
      </w:pPr>
      <w:r>
        <w:rPr>
          <w:rFonts w:hint="default"/>
          <w:sz w:val="24"/>
          <w:szCs w:val="24"/>
          <w:lang w:val="ru-RU" w:eastAsia="en-US"/>
        </w:rPr>
        <w:t>De la nature de la foi</w:t>
      </w:r>
    </w:p>
    <w:p w14:paraId="790E30EA">
      <w:pPr>
        <w:ind w:firstLine="567"/>
        <w:jc w:val="both"/>
        <w:rPr>
          <w:rFonts w:hint="default"/>
          <w:sz w:val="24"/>
          <w:szCs w:val="24"/>
          <w:lang w:val="ru-RU" w:eastAsia="en-US"/>
        </w:rPr>
      </w:pPr>
      <w:r>
        <w:rPr>
          <w:rFonts w:hint="default"/>
          <w:sz w:val="24"/>
          <w:szCs w:val="24"/>
          <w:lang w:val="ru-RU" w:eastAsia="en-US"/>
        </w:rPr>
        <w:t>Permettez-moi de poursuivre la réflexion sur les questions que les « nouveaux groupes sociaux » posent à l’Église. Nous sommes convenus de considérer l’Église comme une forme d’activité humaine « normale ». La particularité de l’activité proprement humaine, je l’espère, réside dans le fait qu’elle est fondée sur la pensée. Autrement dit, en règle générale, l’être humain forme d’abord sa vision du monde et, ensuite seulement, sur la base d’une certaine image du monde, il entre en interaction avec les phénomènes et les énergies de son environnement. On pourrait certes dire qu’il s’agit là d’une affirmation optimiste, qui ne trouve pas toujours de confirmation expérimentale. Mais puisqu’il est question de foi, je me permettrai d’en appeler d’abord à la « norme élevée ».</w:t>
      </w:r>
    </w:p>
    <w:p w14:paraId="0B89BF20">
      <w:pPr>
        <w:ind w:firstLine="567"/>
        <w:jc w:val="both"/>
        <w:rPr>
          <w:rFonts w:hint="default"/>
          <w:sz w:val="24"/>
          <w:szCs w:val="24"/>
          <w:lang w:val="ru-RU" w:eastAsia="en-US"/>
        </w:rPr>
      </w:pPr>
      <w:r>
        <w:rPr>
          <w:rFonts w:hint="default"/>
          <w:sz w:val="24"/>
          <w:szCs w:val="24"/>
          <w:lang w:val="ru-RU" w:eastAsia="en-US"/>
        </w:rPr>
        <w:t>Si nous parlons précisément de l’activité humaine, il faut souligner que la subjectivité en est une caractéristique essentielle. L’homme est toujours subjectif. Il réagit à sa représentation du monde, et non au monde lui-même au-delà des limites de son corps. Cette observation très simple et, en réalité, tout à fait banale exige néanmoins une certaine attention. En ce sens que tout le monde le sait, mais que tout le monde ne mesure pas l’ampleur de cette règle — voire de cette loi.</w:t>
      </w:r>
    </w:p>
    <w:p w14:paraId="309F05AA">
      <w:pPr>
        <w:ind w:firstLine="567"/>
        <w:jc w:val="both"/>
        <w:rPr>
          <w:rFonts w:hint="default"/>
          <w:sz w:val="24"/>
          <w:szCs w:val="24"/>
          <w:lang w:val="ru-RU" w:eastAsia="en-US"/>
        </w:rPr>
      </w:pPr>
      <w:r>
        <w:rPr>
          <w:rFonts w:hint="default"/>
          <w:sz w:val="24"/>
          <w:szCs w:val="24"/>
          <w:lang w:val="ru-RU" w:eastAsia="en-US"/>
        </w:rPr>
        <w:t>En tant que croyant, j’ajouterais que l’expérience et la dogmatique de l’Église affirment que l’homme possède une liberté pleine et absolue en ce qui concerne son monde intérieur. L’homme est, en quelque sorte, Dieu dans son microcosme. Il choisit librement, arbitrairement, les présupposés sur la base desquels il formera ensuite son image du monde.</w:t>
      </w:r>
    </w:p>
    <w:p w14:paraId="30EA2446">
      <w:pPr>
        <w:ind w:firstLine="567"/>
        <w:jc w:val="both"/>
        <w:rPr>
          <w:rFonts w:hint="default"/>
          <w:sz w:val="24"/>
          <w:szCs w:val="24"/>
          <w:lang w:val="ru-RU" w:eastAsia="en-US"/>
        </w:rPr>
      </w:pPr>
      <w:r>
        <w:rPr>
          <w:rFonts w:hint="default"/>
          <w:sz w:val="24"/>
          <w:szCs w:val="24"/>
          <w:lang w:val="ru-RU" w:eastAsia="en-US"/>
        </w:rPr>
        <w:t>N’entrons pas dans une évaluation quantitative de cet adverbe « ensuite ». Il est possible que, dans la plupart des cas, la formation de l’image du monde et le choix des présupposés de ce processus/acte se produisent simultanément. Mais si l’homme tente de le faire de manière qualitative, il sera inévitablement conduit à tout reprendre depuis le début, en réfléchissant sérieusement aux présupposés — ou, plus simplement, à la métaphysique — de son choix.</w:t>
      </w:r>
    </w:p>
    <w:p w14:paraId="27A0DDD6">
      <w:pPr>
        <w:ind w:firstLine="567"/>
        <w:jc w:val="both"/>
        <w:rPr>
          <w:rFonts w:hint="default"/>
          <w:sz w:val="24"/>
          <w:szCs w:val="24"/>
          <w:lang w:val="ru-RU" w:eastAsia="en-US"/>
        </w:rPr>
      </w:pPr>
      <w:r>
        <w:rPr>
          <w:rFonts w:hint="default"/>
          <w:sz w:val="24"/>
          <w:szCs w:val="24"/>
          <w:lang w:val="ru-RU" w:eastAsia="en-US"/>
        </w:rPr>
        <w:t>Il convient peut-être ici de s’arrêter et de repenser ce qui vient d’être dit. Ne serait-ce que pour nous assurer que nous nous comprenons réellement.</w:t>
      </w:r>
    </w:p>
    <w:p w14:paraId="0E21EE81">
      <w:pPr>
        <w:ind w:firstLine="567"/>
        <w:jc w:val="both"/>
        <w:rPr>
          <w:rFonts w:hint="default"/>
          <w:sz w:val="24"/>
          <w:szCs w:val="24"/>
          <w:lang w:val="ru-RU" w:eastAsia="en-US"/>
        </w:rPr>
      </w:pPr>
      <w:r>
        <w:rPr>
          <w:rFonts w:hint="default"/>
          <w:sz w:val="24"/>
          <w:szCs w:val="24"/>
          <w:lang w:val="ru-RU" w:eastAsia="en-US"/>
        </w:rPr>
        <w:t>D’un côté, aujourd’hui nous savons tous combien de facteurs, avant même la naissance ou déjà après celle-ci, influencent de manière décisive la formation et le développement de la personnalité. Ces facteurs sont si nombreux que la grande majorité préfère conclure que le destin de l’homme est prédéterminé. D’un autre côté, nous rencontrons sans cesse des exemples de héros qui ont su infléchir le cours « normal » des choses dans une direction plus humaine. On nous éduque même à partir de ces exemples. Mais qu’en est-il de nous ? Nous, gens ordinaires, « normaux ». Sans capacités de super-héros. Et d’ailleurs, qui est normal ? Quel sens y a-t-il à nous mettre sous le nez des exemples de personnes aux capacités extraordinaires ? En quoi sommes-nous coupables ?</w:t>
      </w:r>
    </w:p>
    <w:p w14:paraId="0F117ED2">
      <w:pPr>
        <w:ind w:firstLine="567"/>
        <w:jc w:val="both"/>
        <w:rPr>
          <w:rFonts w:hint="default"/>
          <w:sz w:val="24"/>
          <w:szCs w:val="24"/>
          <w:lang w:val="ru-RU" w:eastAsia="en-US"/>
        </w:rPr>
      </w:pPr>
      <w:r>
        <w:rPr>
          <w:rFonts w:hint="default"/>
          <w:sz w:val="24"/>
          <w:szCs w:val="24"/>
          <w:lang w:val="ru-RU" w:eastAsia="en-US"/>
        </w:rPr>
        <w:t>Je suis moine. Je m’adresse à des croyants qui vivent ou s’exercent, comme on dit, « dans l’enceinte de l’Église ». Dans le langage de l’Église, ces héros sont appelés des saints. Ainsi, dans le langage et la culture de l’Église, la réponse à la question de savoir qui est normal — nous ou les héros — peut s’avérer tout à fait inattendue. Du moins pour ceux qui sont « hors de l’Église ». Car, dans la culture ecclésiale, les saints sont précisément les hommes « normaux », tandis que nous, gens ordinaires, tombons dans la catégorie des « simples pécheurs », c’est-à-dire, si l’on s’en tient au langage, dans la catégorie des non-normaux. Voilà comment l’analyse la plus simple et la plus superficielle du langage de l’Église orthodoxe permet de mettre en lumière son identité messianique autrefois dominante. Oui, autrefois dominante.</w:t>
      </w:r>
    </w:p>
    <w:p w14:paraId="1F1A62EF">
      <w:pPr>
        <w:ind w:firstLine="567"/>
        <w:jc w:val="both"/>
        <w:rPr>
          <w:rFonts w:hint="default"/>
          <w:sz w:val="24"/>
          <w:szCs w:val="24"/>
          <w:lang w:val="ru-RU" w:eastAsia="en-US"/>
        </w:rPr>
      </w:pPr>
      <w:r>
        <w:rPr>
          <w:rFonts w:hint="default"/>
          <w:sz w:val="24"/>
          <w:szCs w:val="24"/>
          <w:lang w:val="ru-RU" w:eastAsia="en-US"/>
        </w:rPr>
        <w:t>Nous avons donc déjà renversé l’« image habituelle » du monde. Les gens « normaux » se révèlent être anormaux, et les super-héros apparaissent comme la norme.</w:t>
      </w:r>
    </w:p>
    <w:p w14:paraId="676412C0">
      <w:pPr>
        <w:ind w:firstLine="567"/>
        <w:jc w:val="both"/>
        <w:rPr>
          <w:rFonts w:hint="default"/>
          <w:sz w:val="24"/>
          <w:szCs w:val="24"/>
          <w:lang w:val="ru-RU" w:eastAsia="en-US"/>
        </w:rPr>
      </w:pPr>
      <w:r>
        <w:rPr>
          <w:rFonts w:hint="default"/>
          <w:sz w:val="24"/>
          <w:szCs w:val="24"/>
          <w:lang w:val="ru-RU" w:eastAsia="en-US"/>
        </w:rPr>
        <w:t>Mais statistiquement, rien n’a changé. La majorité, qui se pensait la norme et qui vient de tomber de son piédestal, reste majoritaire. Nous, gens ordinaires, majorité standard, regardons toujours — avec respect, mais aussi avec incompréhension — la minorité « héroïque ». Et surtout Celui qui est au centre, le Crucifié, à partir duquel tout a commencé.</w:t>
      </w:r>
    </w:p>
    <w:p w14:paraId="46DA201D">
      <w:pPr>
        <w:ind w:firstLine="567"/>
        <w:jc w:val="both"/>
        <w:rPr>
          <w:rFonts w:hint="default"/>
          <w:sz w:val="24"/>
          <w:szCs w:val="24"/>
          <w:lang w:val="ru-RU" w:eastAsia="en-US"/>
        </w:rPr>
      </w:pPr>
      <w:r>
        <w:rPr>
          <w:rFonts w:hint="default"/>
          <w:sz w:val="24"/>
          <w:szCs w:val="24"/>
          <w:lang w:val="ru-RU" w:eastAsia="en-US"/>
        </w:rPr>
        <w:t>Comment ont-ils réussi ? Pourquoi ?</w:t>
      </w:r>
      <w:r>
        <w:rPr>
          <w:rFonts w:hint="default"/>
          <w:sz w:val="24"/>
          <w:szCs w:val="24"/>
          <w:lang w:val="ru-RU" w:eastAsia="en-US"/>
        </w:rPr>
        <w:br w:type="textWrapping"/>
      </w:r>
      <w:r>
        <w:rPr>
          <w:rFonts w:hint="default"/>
          <w:sz w:val="24"/>
          <w:szCs w:val="24"/>
          <w:lang w:val="ru-RU" w:eastAsia="en-US"/>
        </w:rPr>
        <w:t>Et pourquoi nous n’y parvenons-nous pas ?</w:t>
      </w:r>
      <w:r>
        <w:rPr>
          <w:rFonts w:hint="default"/>
          <w:sz w:val="24"/>
          <w:szCs w:val="24"/>
          <w:lang w:val="ru-RU" w:eastAsia="en-US"/>
        </w:rPr>
        <w:br w:type="textWrapping"/>
      </w:r>
      <w:r>
        <w:rPr>
          <w:rFonts w:hint="default"/>
          <w:sz w:val="24"/>
          <w:szCs w:val="24"/>
          <w:lang w:val="ru-RU" w:eastAsia="en-US"/>
        </w:rPr>
        <w:t>Comment entrer dans leur tête ? Comment voyaient-ils le monde ?</w:t>
      </w:r>
    </w:p>
    <w:p w14:paraId="5EC70510">
      <w:pPr>
        <w:ind w:firstLine="567"/>
        <w:jc w:val="both"/>
        <w:rPr>
          <w:rFonts w:hint="default"/>
          <w:sz w:val="24"/>
          <w:szCs w:val="24"/>
          <w:lang w:val="ru-RU" w:eastAsia="en-US"/>
        </w:rPr>
      </w:pPr>
      <w:r>
        <w:rPr>
          <w:rFonts w:hint="default"/>
          <w:sz w:val="24"/>
          <w:szCs w:val="24"/>
          <w:lang w:val="ru-RU" w:eastAsia="en-US"/>
        </w:rPr>
        <w:t>Nous sommes convenus dès le départ que la subjectivité est une caractéristique essentielle de l’activité humaine. C’est pourquoi j’ai tenté d’analyser toute activité humaine à partir de la subjectivité elle-même. En quoi la subjectivité humaine diffère-t-elle de celle des mammifères, même des primates ? La différence réside dans le fait que les animaux réagissent au monde instinctivement. Les instincts sont inscrits dans leur nature et, s’ils changent, ce n’est pas à la suite d’un choix de l’animal lui-même. Lorsqu’un animal agit instinctivement, il agit « objectivement » : il reçoit un stimulus extérieur et y répond conformément à un programme préétabli. Même les animaux domestiqués ou dressés agissent dans le cadre de cette règle. On peut observer que même le « monstre » le plus récent que nous avons engendré — l’intelligence artificielle — ne sort pas encore de ce principe.</w:t>
      </w:r>
    </w:p>
    <w:p w14:paraId="550591D5">
      <w:pPr>
        <w:ind w:firstLine="567"/>
        <w:jc w:val="both"/>
        <w:rPr>
          <w:rFonts w:hint="default"/>
          <w:sz w:val="24"/>
          <w:szCs w:val="24"/>
          <w:lang w:val="ru-RU" w:eastAsia="en-US"/>
        </w:rPr>
      </w:pPr>
      <w:r>
        <w:rPr>
          <w:rFonts w:hint="default"/>
          <w:sz w:val="24"/>
          <w:szCs w:val="24"/>
          <w:lang w:val="ru-RU" w:eastAsia="en-US"/>
        </w:rPr>
        <w:t>Et nous ?</w:t>
      </w:r>
    </w:p>
    <w:p w14:paraId="0CFFE3CE">
      <w:pPr>
        <w:ind w:firstLine="567"/>
        <w:jc w:val="both"/>
        <w:rPr>
          <w:rFonts w:hint="default"/>
          <w:sz w:val="24"/>
          <w:szCs w:val="24"/>
          <w:lang w:val="ru-RU" w:eastAsia="en-US"/>
        </w:rPr>
      </w:pPr>
      <w:r>
        <w:rPr>
          <w:rFonts w:hint="default"/>
          <w:sz w:val="24"/>
          <w:szCs w:val="24"/>
          <w:lang w:val="ru-RU" w:eastAsia="en-US"/>
        </w:rPr>
        <w:t>Nous avons découvert plus haut que le choix humain normal n’est pas celui de la majorité statistique, mais celui des héros — celui de la minorité.</w:t>
      </w:r>
    </w:p>
    <w:p w14:paraId="0E66C081">
      <w:pPr>
        <w:ind w:firstLine="567"/>
        <w:jc w:val="both"/>
        <w:rPr>
          <w:rFonts w:hint="default"/>
          <w:sz w:val="24"/>
          <w:szCs w:val="24"/>
          <w:lang w:val="ru-RU" w:eastAsia="en-US"/>
        </w:rPr>
      </w:pPr>
      <w:r>
        <w:rPr>
          <w:rFonts w:hint="default"/>
          <w:sz w:val="24"/>
          <w:szCs w:val="24"/>
          <w:lang w:val="ru-RU" w:eastAsia="en-US"/>
        </w:rPr>
        <w:t>Il est donc logique de supposer que le prochain objet de notre recherche sera précisément le choix des héros, le choix de la minorité. Autrement dit, pour comprendre l’activité proprement humaine — comment agissent réellement les hommes et non simplement des primates supérieurs — nous devons saisir la logique de la minorité héroïque, et non celle de la majorité moyenne.</w:t>
      </w:r>
    </w:p>
    <w:p w14:paraId="5F3D473B">
      <w:pPr>
        <w:ind w:firstLine="567"/>
        <w:jc w:val="both"/>
        <w:rPr>
          <w:rFonts w:hint="default"/>
          <w:sz w:val="24"/>
          <w:szCs w:val="24"/>
          <w:lang w:val="ru-RU" w:eastAsia="en-US"/>
        </w:rPr>
      </w:pPr>
      <w:r>
        <w:rPr>
          <w:rFonts w:hint="default"/>
          <w:sz w:val="24"/>
          <w:szCs w:val="24"/>
          <w:lang w:val="ru-RU" w:eastAsia="en-US"/>
        </w:rPr>
        <w:t>Que nous dit notre expérience ordinaire ? Que voyons-nous encore et encore ? Des personnes peuvent prendre des décisions radicalement différentes dans les mêmes circonstances. Les gens peuvent croire ou ne pas croire en n’importe quoi. Certes, il existe des régularités dans les choix humains. Le succès de la publicité ou de diverses formes de manipulation en est une confirmation éclatante. Mais si nous revenons aux personnes elles-mêmes — et non aux statistiques — nous trouvons toujours une minorité, certes réduite, qui parvient à suivre sa propre logique, généralement qualifiée de « correcte ».</w:t>
      </w:r>
    </w:p>
    <w:p w14:paraId="0F28CF57">
      <w:pPr>
        <w:ind w:firstLine="567"/>
        <w:jc w:val="both"/>
        <w:rPr>
          <w:rFonts w:hint="default"/>
          <w:sz w:val="24"/>
          <w:szCs w:val="24"/>
          <w:lang w:val="ru-RU" w:eastAsia="en-US"/>
        </w:rPr>
      </w:pPr>
      <w:r>
        <w:rPr>
          <w:rFonts w:hint="default"/>
          <w:sz w:val="24"/>
          <w:szCs w:val="24"/>
          <w:lang w:val="ru-RU" w:eastAsia="en-US"/>
        </w:rPr>
        <w:t>Conclusion ?</w:t>
      </w:r>
    </w:p>
    <w:p w14:paraId="14CB9F81">
      <w:pPr>
        <w:ind w:firstLine="567"/>
        <w:jc w:val="both"/>
        <w:rPr>
          <w:rFonts w:hint="default"/>
          <w:sz w:val="24"/>
          <w:szCs w:val="24"/>
          <w:lang w:val="ru-RU" w:eastAsia="en-US"/>
        </w:rPr>
      </w:pPr>
      <w:r>
        <w:rPr>
          <w:rFonts w:hint="default"/>
          <w:sz w:val="24"/>
          <w:szCs w:val="24"/>
          <w:lang w:val="ru-RU" w:eastAsia="en-US"/>
        </w:rPr>
        <w:t>Celui qui cède à la manipulation comme celui qui n’y cède pas font leur choix sur la base d’une sorte de « voix intérieure ». Si l’on veut être honnête et cohérent jusqu’au bout, il faut reconnaître que les individus déterminent d’une certaine manière « à l’avance » leurs critères d’objectivité et de valeur, et qu’au moment de la décision ils ne font que les suivre. Certes, le milieu et la tradition jouent un rôle, mais non un rôle déterminant. Il existe toujours une minorité qui parvient à suivre « sa propre trajectoire ».</w:t>
      </w:r>
    </w:p>
    <w:p w14:paraId="098F4D31">
      <w:pPr>
        <w:ind w:firstLine="567"/>
        <w:jc w:val="both"/>
        <w:rPr>
          <w:rFonts w:hint="default"/>
          <w:sz w:val="24"/>
          <w:szCs w:val="24"/>
          <w:lang w:val="ru-RU" w:eastAsia="en-US"/>
        </w:rPr>
      </w:pPr>
      <w:r>
        <w:rPr>
          <w:rFonts w:hint="default"/>
          <w:sz w:val="24"/>
          <w:szCs w:val="24"/>
          <w:lang w:val="ru-RU" w:eastAsia="en-US"/>
        </w:rPr>
        <w:t>L’un des paradoxes des temps modernes est que « suivre sa propre trajectoire » signifie parfois réaliser réellement la ligne que la majorité a proclamée « officielle » — ce qui, dans la pratique, se traduit statistiquement par une imitation plus ou moins réussie — tandis que seule la minorité héroïque la suit véritablement.</w:t>
      </w:r>
    </w:p>
    <w:p w14:paraId="73CFE5DF">
      <w:pPr>
        <w:ind w:firstLine="567"/>
        <w:jc w:val="both"/>
        <w:rPr>
          <w:rFonts w:hint="default"/>
          <w:sz w:val="24"/>
          <w:szCs w:val="24"/>
          <w:lang w:val="ru-RU" w:eastAsia="en-US"/>
        </w:rPr>
      </w:pPr>
      <w:r>
        <w:rPr>
          <w:rFonts w:hint="default"/>
          <w:sz w:val="24"/>
          <w:szCs w:val="24"/>
          <w:lang w:val="ru-RU" w:eastAsia="en-US"/>
        </w:rPr>
        <w:t>En résumé, la conclusion la plus difficile à admettre est la suivante :</w:t>
      </w:r>
    </w:p>
    <w:p w14:paraId="030B3C96">
      <w:pPr>
        <w:ind w:firstLine="567"/>
        <w:jc w:val="both"/>
        <w:rPr>
          <w:rFonts w:hint="default"/>
          <w:sz w:val="24"/>
          <w:szCs w:val="24"/>
          <w:lang w:val="ru-RU" w:eastAsia="en-US"/>
        </w:rPr>
      </w:pPr>
      <w:r>
        <w:rPr>
          <w:rFonts w:hint="default"/>
          <w:sz w:val="24"/>
          <w:szCs w:val="24"/>
          <w:lang w:val="ru-RU" w:eastAsia="en-US"/>
        </w:rPr>
        <w:t>Les hommes, tous les hommes, à chaque fois, font en réalité un choix entièrement libre. Même le choix de se laisser manipuler découle d’un choix antérieur : celui de renoncer à son propre jugement sur telle ou telle question.</w:t>
      </w:r>
    </w:p>
    <w:p w14:paraId="07659D75">
      <w:pPr>
        <w:ind w:firstLine="567"/>
        <w:jc w:val="both"/>
        <w:rPr>
          <w:rFonts w:hint="default"/>
          <w:sz w:val="24"/>
          <w:szCs w:val="24"/>
          <w:lang w:val="ru-RU" w:eastAsia="en-US"/>
        </w:rPr>
      </w:pPr>
      <w:r>
        <w:rPr>
          <w:rFonts w:hint="default"/>
          <w:sz w:val="24"/>
          <w:szCs w:val="24"/>
          <w:lang w:val="ru-RU" w:eastAsia="en-US"/>
        </w:rPr>
        <w:t>Nous formons absolument librement notre style et notre goût. Nous acceptons ou rejetons librement notre passé et notre avenir. Nous choisissons librement qui aimer et qui haïr. Nous sommes absolument libres dans nos décisions — même si nous ne voulons pas nous l’avouer, y compris à nous-mêmes. C’est notre choix libre. La seule question est d’oser faire le pas en faveur du choix. Et cela, déjà, n’est pas donné à tous. Là encore, c’est le résultat d’un choix libre.</w:t>
      </w:r>
    </w:p>
    <w:p w14:paraId="2087F3FD">
      <w:pPr>
        <w:ind w:firstLine="567"/>
        <w:jc w:val="both"/>
        <w:rPr>
          <w:rFonts w:hint="default"/>
          <w:sz w:val="24"/>
          <w:szCs w:val="24"/>
          <w:lang w:val="ru-RU" w:eastAsia="en-US"/>
        </w:rPr>
      </w:pPr>
      <w:r>
        <w:rPr>
          <w:rFonts w:hint="default"/>
          <w:sz w:val="24"/>
          <w:szCs w:val="24"/>
          <w:lang w:val="ru-RU" w:eastAsia="en-US"/>
        </w:rPr>
        <w:t>La preuve en est d’abord le choix des héros. Car ils existent. J’irais même jusqu’à dire que ce sont eux qui existent véritablement en premier lieu.</w:t>
      </w:r>
    </w:p>
    <w:p w14:paraId="6B2C2DE9">
      <w:pPr>
        <w:ind w:firstLine="567"/>
        <w:jc w:val="both"/>
        <w:rPr>
          <w:rFonts w:hint="default"/>
          <w:sz w:val="24"/>
          <w:szCs w:val="24"/>
          <w:lang w:val="ru-RU" w:eastAsia="en-US"/>
        </w:rPr>
      </w:pPr>
      <w:r>
        <w:rPr>
          <w:rFonts w:hint="default"/>
          <w:sz w:val="24"/>
          <w:szCs w:val="24"/>
          <w:lang w:val="ru-RU" w:eastAsia="en-US"/>
        </w:rPr>
        <w:t>D’ailleurs, pour nous, gens d’Église, notre manque quotidien de respect envers notre propre liberté — autrement dit, notre manque de respect envers la présence de Dieu — est précisément la cause réelle de notre « péché » permanent, dont nous nous repentons, semble-t-il, sincèrement et consciemment, à chaque confession. Nous n’avons tué personne, nous n’avons volé personne. Nous n’avons simplement pas reçu l’Esprit. Pourquoi faudrait-il alors se repentir sans cesse ? Mais nous nous repentons pourtant, encore et encore. Donc nous reconnaissons qu’il y a une raison. N’est-ce pas ce manque de respect envers nous-mêmes et envers l’univers dans lequel toi et moi vivons qui constitue la cause la plus évidente ?</w:t>
      </w:r>
    </w:p>
    <w:p w14:paraId="3B162A0B">
      <w:pPr>
        <w:ind w:firstLine="567"/>
        <w:jc w:val="both"/>
        <w:rPr>
          <w:rFonts w:hint="default"/>
          <w:sz w:val="24"/>
          <w:szCs w:val="24"/>
          <w:lang w:val="ru-RU" w:eastAsia="en-US"/>
        </w:rPr>
      </w:pPr>
      <w:r>
        <w:rPr>
          <w:rFonts w:hint="default"/>
          <w:sz w:val="24"/>
          <w:szCs w:val="24"/>
          <w:lang w:val="ru-RU" w:eastAsia="en-US"/>
        </w:rPr>
        <w:t>En fin de compte, cette simple observation suffit déjà à dire à tout croyant que l’homme a reçu une liberté absolue.</w:t>
      </w:r>
    </w:p>
    <w:p w14:paraId="792EAAF9">
      <w:pPr>
        <w:ind w:firstLine="567"/>
        <w:jc w:val="both"/>
        <w:rPr>
          <w:rFonts w:hint="default"/>
          <w:sz w:val="24"/>
          <w:szCs w:val="24"/>
          <w:lang w:val="ru-RU" w:eastAsia="en-US"/>
        </w:rPr>
      </w:pPr>
      <w:r>
        <w:rPr>
          <w:rFonts w:hint="default"/>
          <w:sz w:val="24"/>
          <w:szCs w:val="24"/>
          <w:lang w:val="ru-RU" w:eastAsia="en-US"/>
        </w:rPr>
        <w:t>Je ne suis pas entièrement certain que mon estimé lecteur partage pleinement cette affirmation radicale. Permets-moi donc, cher lecteur, de développer la même logique à partir d’autres prémisses.</w:t>
      </w:r>
    </w:p>
    <w:p w14:paraId="05FC51D7">
      <w:pPr>
        <w:ind w:firstLine="567"/>
        <w:jc w:val="both"/>
        <w:rPr>
          <w:rFonts w:hint="default"/>
          <w:sz w:val="24"/>
          <w:szCs w:val="24"/>
          <w:lang w:val="ru-RU" w:eastAsia="en-US"/>
        </w:rPr>
      </w:pPr>
      <w:r>
        <w:rPr>
          <w:rFonts w:hint="default"/>
          <w:sz w:val="24"/>
          <w:szCs w:val="24"/>
          <w:lang w:val="ru-RU" w:eastAsia="en-US"/>
        </w:rPr>
        <w:t>Très bien, nous avons redécouvert ce que nous savions dès le début : ce sont les saints qui sont le modèle à imiter, et non nous, tous les autres pécheurs. Mais cela ne diminue pas le nombre des questions. Les saints ont peut-être conquis, par leur ascèse, la pleine liberté du choix. Mais nous nous souvenons qu’ils sont des « super-héros », dotés de capacités particulières. Comment pourrions-nous nous comparer à eux ?</w:t>
      </w:r>
    </w:p>
    <w:p w14:paraId="23FE44EE">
      <w:pPr>
        <w:ind w:firstLine="567"/>
        <w:jc w:val="both"/>
        <w:rPr>
          <w:rFonts w:hint="default"/>
          <w:sz w:val="24"/>
          <w:szCs w:val="24"/>
          <w:lang w:val="ru-RU" w:eastAsia="en-US"/>
        </w:rPr>
      </w:pPr>
      <w:r>
        <w:rPr>
          <w:rFonts w:hint="default"/>
          <w:sz w:val="24"/>
          <w:szCs w:val="24"/>
          <w:lang w:val="ru-RU" w:eastAsia="en-US"/>
        </w:rPr>
        <w:t>De telles objections sont-elles possibles ?</w:t>
      </w:r>
      <w:r>
        <w:rPr>
          <w:rFonts w:hint="default"/>
          <w:sz w:val="24"/>
          <w:szCs w:val="24"/>
          <w:lang w:val="ru-RU" w:eastAsia="en-US"/>
        </w:rPr>
        <w:br w:type="textWrapping"/>
      </w:r>
      <w:r>
        <w:rPr>
          <w:rFonts w:hint="default"/>
          <w:sz w:val="24"/>
          <w:szCs w:val="24"/>
          <w:lang w:val="ru-RU" w:eastAsia="en-US"/>
        </w:rPr>
        <w:t>Admettons qu’elles le soient.</w:t>
      </w:r>
    </w:p>
    <w:p w14:paraId="5F7481A6">
      <w:pPr>
        <w:ind w:firstLine="567"/>
        <w:jc w:val="both"/>
        <w:rPr>
          <w:rFonts w:hint="default"/>
          <w:sz w:val="24"/>
          <w:szCs w:val="24"/>
          <w:lang w:val="ru-RU" w:eastAsia="en-US"/>
        </w:rPr>
      </w:pPr>
      <w:r>
        <w:rPr>
          <w:rFonts w:hint="default"/>
          <w:sz w:val="24"/>
          <w:szCs w:val="24"/>
          <w:lang w:val="ru-RU" w:eastAsia="en-US"/>
        </w:rPr>
        <w:t>Alors examinons plus attentivement notre nature humaine commune. Nous savons tous que nous sommes créés à l’image et à la ressemblance de Dieu. Que signifie cela ? Cela signifie que nous sommes, d’une certaine manière, apparentés à Dieu. Je vais maintenant tenter de décrire cette réalité d’une manière maximlement incorrecte du point de vue de toute théologie, mais, me semble-t-il, de la manière la plus compréhensible « humainement ».</w:t>
      </w:r>
    </w:p>
    <w:p w14:paraId="0394372F">
      <w:pPr>
        <w:ind w:firstLine="567"/>
        <w:jc w:val="both"/>
        <w:rPr>
          <w:rFonts w:hint="default"/>
          <w:sz w:val="24"/>
          <w:szCs w:val="24"/>
          <w:lang w:val="ru-RU" w:eastAsia="en-US"/>
        </w:rPr>
      </w:pPr>
      <w:r>
        <w:rPr>
          <w:rFonts w:hint="default"/>
          <w:sz w:val="24"/>
          <w:szCs w:val="24"/>
          <w:lang w:val="ru-RU" w:eastAsia="en-US"/>
        </w:rPr>
        <w:t>« Nous sommes parents de Dieu par le sang, par la chair. »</w:t>
      </w:r>
      <w:r>
        <w:rPr>
          <w:rFonts w:hint="default"/>
          <w:sz w:val="24"/>
          <w:szCs w:val="24"/>
          <w:lang w:val="ru-RU" w:eastAsia="en-US"/>
        </w:rPr>
        <w:br w:type="textWrapping"/>
      </w:r>
      <w:r>
        <w:rPr>
          <w:rFonts w:hint="default"/>
          <w:sz w:val="24"/>
          <w:szCs w:val="24"/>
          <w:lang w:val="ru-RU" w:eastAsia="en-US"/>
        </w:rPr>
        <w:t>Formulée ainsi, cette phrase est évidemment hérétique. Certes, l’Incarnation a changé beaucoup de choses, sinon tout. On pourrait dire qu’elle nous a ramenés à la « norme ». Mais le fait demeure : notre nature animale n’est pas le fondement de notre parenté avec Dieu. Il existe donc, au minimum, des interprétations hérétiques possibles de l’affirmation « nous sommes parents de Dieu par le sang, par la chair ». Pourtant, « humainement », on ne saurait mieux dire. Je laisse donc cette formule telle quelle pour poursuivre la réflexion.</w:t>
      </w:r>
    </w:p>
    <w:p w14:paraId="5013BFD2">
      <w:pPr>
        <w:ind w:firstLine="567"/>
        <w:jc w:val="both"/>
        <w:rPr>
          <w:rFonts w:hint="default"/>
          <w:sz w:val="24"/>
          <w:szCs w:val="24"/>
          <w:lang w:val="ru-RU" w:eastAsia="en-US"/>
        </w:rPr>
      </w:pPr>
      <w:r>
        <w:rPr>
          <w:rFonts w:hint="default"/>
          <w:sz w:val="24"/>
          <w:szCs w:val="24"/>
          <w:lang w:val="ru-RU" w:eastAsia="en-US"/>
        </w:rPr>
        <w:t>Nous sommes apparentés à Dieu de deux manières. Premièrement, dans notre structure même, dans notre « modèle », la parenté avec Dieu est déjà inscrite. C’est l’aspect statique de cette parenté : il s’appelle l’« image ». Il existe aussi un aspect dynamique : la manière dont nous fonctionnons, dont cette image se réalise. Cet aspect dynamique s’appelle la « ressemblance ».</w:t>
      </w:r>
    </w:p>
    <w:p w14:paraId="06D8B9F7">
      <w:pPr>
        <w:ind w:firstLine="567"/>
        <w:jc w:val="both"/>
        <w:rPr>
          <w:rFonts w:hint="default"/>
          <w:sz w:val="24"/>
          <w:szCs w:val="24"/>
          <w:lang w:val="ru-RU" w:eastAsia="en-US"/>
        </w:rPr>
      </w:pPr>
      <w:r>
        <w:rPr>
          <w:rFonts w:hint="default"/>
          <w:sz w:val="24"/>
          <w:szCs w:val="24"/>
          <w:lang w:val="ru-RU" w:eastAsia="en-US"/>
        </w:rPr>
        <w:t>Que comprend cette « image » et que comprend cette « ressemblance » ? Regardons ce qui nous entoure. Ce par quoi nous nous distinguons — et nous distinguons avantageusement — des animaux, par exemple des primates, voilà ce qu’est l’image de Dieu en nous. Aujourd’hui, nous pouvons affiner ce modèle : à notre supériorité sur les primates s’ajoute notre supériorité sur l’intelligence artificielle. Ce que nous pouvons faire, et qu’aucune intelligence artificielle ne peut faire, est souvent précisément la réalisation de l’image et de la ressemblance.</w:t>
      </w:r>
    </w:p>
    <w:p w14:paraId="7B846348">
      <w:pPr>
        <w:ind w:firstLine="567"/>
        <w:jc w:val="both"/>
        <w:rPr>
          <w:rFonts w:hint="default"/>
          <w:sz w:val="24"/>
          <w:szCs w:val="24"/>
          <w:lang w:val="ru-RU" w:eastAsia="en-US"/>
        </w:rPr>
      </w:pPr>
      <w:r>
        <w:rPr>
          <w:rFonts w:hint="default"/>
          <w:sz w:val="24"/>
          <w:szCs w:val="24"/>
          <w:lang w:val="ru-RU" w:eastAsia="en-US"/>
        </w:rPr>
        <w:t>Je reconnais volontiers que le modèle que je propose a un caractère plutôt négatif que positivement descriptif, ce à quoi le lecteur pourrait s’attendre. Mais il me semble qu’une définition négative sera plus accessible, fût-ce intuitivement, que des tentatives de définition de type dictionnaire.</w:t>
      </w:r>
    </w:p>
    <w:p w14:paraId="6EFEE014">
      <w:pPr>
        <w:ind w:firstLine="567"/>
        <w:jc w:val="both"/>
        <w:rPr>
          <w:rFonts w:hint="default"/>
          <w:sz w:val="24"/>
          <w:szCs w:val="24"/>
          <w:lang w:val="ru-RU" w:eastAsia="en-US"/>
        </w:rPr>
      </w:pPr>
      <w:r>
        <w:rPr>
          <w:rFonts w:hint="default"/>
          <w:sz w:val="24"/>
          <w:szCs w:val="24"/>
          <w:lang w:val="ru-RU" w:eastAsia="en-US"/>
        </w:rPr>
        <w:t>En apparence, tout est simple : ce par quoi nous nous distinguons, ce par quoi nous dépassons notre environnement, voilà l’image et la ressemblance de Dieu en nous. Autrement dit, nous avons découvert le champ évangélique dans lequel est enfouie la perle précieuse. Si nous savons en quoi consiste notre image et notre ressemblance personnelles, alors notre vie spirituelle doit se concentrer sur la restauration de l’image et le rétablissement de la ressemblance. Cher lecteur, j’espère que tu comprends qu’ici l’on pourrait employer une multitude de synonymes, mais ce n’est pas l’essentiel. Nous savons désormais — j’oserais dire technologiquement — ce que nous devons faire et comment le faire en participant aux processus et aux événements ecclésiaux. Si nous le savons, alors il nous faut approfondir autant que possible les notions d’« image » et de « ressemblance » afin de construire de manière opérationnellement plus « efficace » notre présence et notre participation à toute la dynamique de l’Église.</w:t>
      </w:r>
    </w:p>
    <w:p w14:paraId="39A0497C">
      <w:pPr>
        <w:ind w:firstLine="567"/>
        <w:jc w:val="both"/>
        <w:rPr>
          <w:rFonts w:hint="default"/>
          <w:sz w:val="24"/>
          <w:szCs w:val="24"/>
          <w:lang w:val="ru-RU" w:eastAsia="en-US"/>
        </w:rPr>
      </w:pPr>
      <w:r>
        <w:rPr>
          <w:rFonts w:hint="default"/>
          <w:sz w:val="24"/>
          <w:szCs w:val="24"/>
          <w:lang w:val="ru-RU" w:eastAsia="en-US"/>
        </w:rPr>
        <w:t>Nous savons que Dieu est perfection, que Dieu est au minimum infini. Nous devons donc être prêts à admettre que, dans notre mouvement vers Dieu, il peut et il doit y avoir différentes étapes : des plus initiales, « humaines », aux plus élevées, « divines », probablement inaccessibles aux hommes « statistiquement standard ». Il est évident que je tente de discerner les premières étapes, en comprenant parfaitement que le début du chemin n’est pas encore le chemin tout entier. Sur la route vers Dieu, l’essentiel commence lorsque Dieu lui-même prend sous sa garde le chercheur de Dieu. Un tel miracle est évidemment le but. Mais il s’agit d’un événement que nous ne pouvons en aucun cas contrôler. Commençons donc par le commencement, par le tout début.</w:t>
      </w:r>
    </w:p>
    <w:p w14:paraId="43451A43">
      <w:pPr>
        <w:ind w:firstLine="567"/>
        <w:jc w:val="both"/>
        <w:rPr>
          <w:rFonts w:hint="default"/>
          <w:sz w:val="24"/>
          <w:szCs w:val="24"/>
          <w:lang w:val="ru-RU" w:eastAsia="en-US"/>
        </w:rPr>
      </w:pPr>
      <w:r>
        <w:rPr>
          <w:rFonts w:hint="default"/>
          <w:sz w:val="24"/>
          <w:szCs w:val="24"/>
          <w:lang w:val="ru-RU" w:eastAsia="en-US"/>
        </w:rPr>
        <w:t>En quoi dépassons-nous nos voisins sur la planète ? En quoi consiste notre dignité royale ? Pourquoi est-ce nous qui les gardons dans des zoos, des terrariums et des aquariums, et non l’inverse ? Même si, il faut l’avouer, les camps de concentration aussi, ce sont nous, les hommes, qui les avons inventés.</w:t>
      </w:r>
    </w:p>
    <w:p w14:paraId="6C5B2274">
      <w:pPr>
        <w:ind w:firstLine="567"/>
        <w:jc w:val="both"/>
        <w:rPr>
          <w:rFonts w:hint="default"/>
          <w:sz w:val="24"/>
          <w:szCs w:val="24"/>
          <w:lang w:val="ru-RU" w:eastAsia="en-US"/>
        </w:rPr>
      </w:pPr>
      <w:r>
        <w:rPr>
          <w:rFonts w:hint="default"/>
          <w:sz w:val="24"/>
          <w:szCs w:val="24"/>
          <w:lang w:val="ru-RU" w:eastAsia="en-US"/>
        </w:rPr>
        <w:t>Je le répète : commençons par le commencement.</w:t>
      </w:r>
    </w:p>
    <w:p w14:paraId="17576477">
      <w:pPr>
        <w:ind w:firstLine="567"/>
        <w:jc w:val="both"/>
        <w:rPr>
          <w:rFonts w:hint="default"/>
          <w:sz w:val="24"/>
          <w:szCs w:val="24"/>
          <w:lang w:val="ru-RU" w:eastAsia="en-US"/>
        </w:rPr>
      </w:pPr>
      <w:r>
        <w:rPr>
          <w:rFonts w:hint="default"/>
          <w:sz w:val="24"/>
          <w:szCs w:val="24"/>
          <w:lang w:val="ru-RU" w:eastAsia="en-US"/>
        </w:rPr>
        <w:t>Par exemple, nous pouvons communiquer. Les animaux semblent aussi capables d’émettre et de comprendre certains signaux. Mais il existe une différence fondamentale entre la communication humaine et les mugissements ou grognements animaux. Les signaux des animaux sont toujours une réaction au présent ou au passé immédiat. L’homme, lui, par la communication, peut modéliser l’avenir. Il peut même modéliser l’inexistant. Ainsi, même la capacité de mentir est l’expression de la position royale de l’homme dans l’univers. Il n’est sans doute pas nécessaire d’expliquer longuement le lien entre parole et pensée.</w:t>
      </w:r>
    </w:p>
    <w:p w14:paraId="5C72E45A">
      <w:pPr>
        <w:ind w:firstLine="567"/>
        <w:jc w:val="both"/>
        <w:rPr>
          <w:rFonts w:hint="default"/>
          <w:sz w:val="24"/>
          <w:szCs w:val="24"/>
          <w:lang w:val="ru-RU" w:eastAsia="en-US"/>
        </w:rPr>
      </w:pPr>
      <w:r>
        <w:rPr>
          <w:rFonts w:hint="default"/>
          <w:sz w:val="24"/>
          <w:szCs w:val="24"/>
          <w:lang w:val="ru-RU" w:eastAsia="en-US"/>
        </w:rPr>
        <w:t>Nous pensons. C’est notre capacité de penser qui constitue le fondement des autres qualités que la tradition attribue à l’image de Dieu en l’homme : la liberté de la volonté, l’autonomie, l’humanité, la logique, la créativité et, par conséquent, la position royale à l’égard de toute autre créature. Il est important d’ajouter encore quelques qualités : la ressemblance à Dieu et l’immortalité de l’âme. Bien sûr, cette liste pourrait être prolongée. Il faut aussi comprendre que la frontière entre ces qualités est très fluide et que souvent l’une se transforme en l’autre. Néanmoins, nous avons esquissé le potentiel dont la réalisation dans la ressemblance doit nous conduire à la plénitude de la communion avec Dieu.</w:t>
      </w:r>
    </w:p>
    <w:p w14:paraId="44D72AAB">
      <w:pPr>
        <w:ind w:firstLine="567"/>
        <w:jc w:val="both"/>
        <w:rPr>
          <w:rFonts w:hint="default"/>
          <w:sz w:val="24"/>
          <w:szCs w:val="24"/>
          <w:lang w:val="ru-RU" w:eastAsia="en-US"/>
        </w:rPr>
      </w:pPr>
      <w:r>
        <w:rPr>
          <w:rFonts w:hint="default"/>
          <w:sz w:val="24"/>
          <w:szCs w:val="24"/>
          <w:lang w:val="ru-RU" w:eastAsia="en-US"/>
        </w:rPr>
        <w:t>Je le répète encore une fois. Je m’adresse à la majorité ordinaire en tant que représentant de cette majorité ordinaire. Comme tous les « ordinaires », je me tiens sur la toute première marche de l’Échelle bien connue — l’Échelle de saint Jean Climaque — et je la regarde de bas en haut. Je ne vois pas les marches supérieures ; je parlerai donc uniquement de ce que je vois : des marches inférieures.</w:t>
      </w:r>
    </w:p>
    <w:p w14:paraId="33F0CEA4">
      <w:pPr>
        <w:ind w:firstLine="567"/>
        <w:jc w:val="both"/>
        <w:rPr>
          <w:rFonts w:hint="default"/>
          <w:sz w:val="24"/>
          <w:szCs w:val="24"/>
          <w:lang w:val="ru-RU" w:eastAsia="en-US"/>
        </w:rPr>
      </w:pPr>
      <w:r>
        <w:rPr>
          <w:rFonts w:hint="default"/>
          <w:sz w:val="24"/>
          <w:szCs w:val="24"/>
          <w:lang w:val="ru-RU" w:eastAsia="en-US"/>
        </w:rPr>
        <w:t>Ainsi, pour comprendre en quoi consiste notre ressemblance, modélisons le développement des qualités que nous venons d’énumérer. L’Évangile peut d’ailleurs nous aider en cela. Jn 14,6 : « Jésus lui dit : Je suis le chemin, la vérité et la vie ; nul ne vient au Père que par moi. » Et un peu plus loin dans le même Évangile, nous trouvons un développement de la même pensée. Jn 18,37 : « … Jésus répondit : Tu le dis, je suis roi. Je suis né et je suis venu dans le monde pour rendre témoignage à la vérité ; quiconque est de la vérité écoute ma voix. »</w:t>
      </w:r>
    </w:p>
    <w:p w14:paraId="08F627DA">
      <w:pPr>
        <w:ind w:firstLine="567"/>
        <w:jc w:val="both"/>
        <w:rPr>
          <w:rFonts w:hint="default"/>
          <w:sz w:val="24"/>
          <w:szCs w:val="24"/>
          <w:lang w:val="ru-RU" w:eastAsia="en-US"/>
        </w:rPr>
      </w:pPr>
      <w:r>
        <w:rPr>
          <w:rFonts w:hint="default"/>
          <w:sz w:val="24"/>
          <w:szCs w:val="24"/>
          <w:lang w:val="ru-RU" w:eastAsia="en-US"/>
        </w:rPr>
        <w:t>Nous voyons donc que Jésus relie la vie spirituelle de ses disciples à la vérité. Notre Seigneur décrit la vie spirituelle de ses disciples ainsi : chemin, vérité et vie. Nous nous trouvons au bas de l’Échelle, et nous regardons cette formule : chemin, vérité et vie.</w:t>
      </w:r>
    </w:p>
    <w:p w14:paraId="48B7DC2F">
      <w:pPr>
        <w:ind w:firstLine="567"/>
        <w:jc w:val="both"/>
        <w:rPr>
          <w:rFonts w:hint="default"/>
          <w:sz w:val="24"/>
          <w:szCs w:val="24"/>
          <w:lang w:val="ru-RU" w:eastAsia="en-US"/>
        </w:rPr>
      </w:pPr>
      <w:r>
        <w:rPr>
          <w:rFonts w:hint="default"/>
          <w:sz w:val="24"/>
          <w:szCs w:val="24"/>
          <w:lang w:val="ru-RU" w:eastAsia="en-US"/>
        </w:rPr>
        <w:t>Chemin — cela signifie mouvement. Du point de vue de Jésus, la vie spirituelle suppose développement, évolution, transformation. Elle ne peut pas être statique : comprendre quelque chose une fois pour toutes et le ruminer toute sa vie. La foi doit se développer toute la vie. Il n’est sans doute pas fortuit que notre Seigneur ait souligné le caractère dynamique de notre vie spirituelle.</w:t>
      </w:r>
    </w:p>
    <w:p w14:paraId="5B5C14DD">
      <w:pPr>
        <w:ind w:firstLine="567"/>
        <w:jc w:val="both"/>
        <w:rPr>
          <w:rFonts w:hint="default"/>
          <w:sz w:val="24"/>
          <w:szCs w:val="24"/>
          <w:lang w:val="ru-RU" w:eastAsia="en-US"/>
        </w:rPr>
      </w:pPr>
      <w:r>
        <w:rPr>
          <w:rFonts w:hint="default"/>
          <w:sz w:val="24"/>
          <w:szCs w:val="24"/>
          <w:lang w:val="ru-RU" w:eastAsia="en-US"/>
        </w:rPr>
        <w:t>Vérité. « Je suis la vérité. » « Je suis né et je suis venu dans le monde pour rendre témoignage à la vérité ; quiconque est de la vérité écoute ma voix. » Faut-il vraiment décoder cela ? N’est-il pas évident que, pour Jésus, la vie spirituelle de ses disciples consiste à « rendre témoignage à la vérité » ? Et que signifie « rendre témoignage à la vérité » sinon, d’abord, chercher la vérité ? Le chrétien est chrétien dans la mesure où il est du côté de la vérité. La vérité est souvent inconfortable — surtout pour les autorités, surtout pour la majorité. Que faire alors ? D’abord regarder la Croix sur laquelle la Vérité est crucifiée. Ensuite, toujours et partout, suivre la vérité, aussi inconfortable soit-elle.</w:t>
      </w:r>
    </w:p>
    <w:p w14:paraId="191D63A1">
      <w:pPr>
        <w:ind w:firstLine="567"/>
        <w:jc w:val="both"/>
        <w:rPr>
          <w:rFonts w:hint="default"/>
          <w:sz w:val="24"/>
          <w:szCs w:val="24"/>
          <w:lang w:val="ru-RU" w:eastAsia="en-US"/>
        </w:rPr>
      </w:pPr>
      <w:r>
        <w:rPr>
          <w:rFonts w:hint="default"/>
          <w:sz w:val="24"/>
          <w:szCs w:val="24"/>
          <w:lang w:val="ru-RU" w:eastAsia="en-US"/>
        </w:rPr>
        <w:t>En réalité, le Seigneur met clairement ses disciples en garde contre le zélotisme. « Ne donnez pas les choses saintes aux chiens et ne jetez pas vos perles devant les porcs, de peur qu’ils ne les foulent aux pieds et que, se retournant, ils ne vous déchirent » (Mt 7,6). « Voici, je vous envoie comme des brebis au milieu des loups ; soyez donc prudents comme les serpents et simples comme les colombes » (Mt 10,16). Nous voyons sa réaction face à ses accusateurs au procès : le silence. Il les ignore. Son comportement est-il un exemple pour nous ? Faut-il vraiment en débattre ?</w:t>
      </w:r>
    </w:p>
    <w:p w14:paraId="6FCD117C">
      <w:pPr>
        <w:ind w:firstLine="567"/>
        <w:jc w:val="both"/>
        <w:rPr>
          <w:rFonts w:hint="default"/>
          <w:sz w:val="24"/>
          <w:szCs w:val="24"/>
          <w:lang w:val="ru-RU" w:eastAsia="en-US"/>
        </w:rPr>
      </w:pPr>
      <w:r>
        <w:rPr>
          <w:rFonts w:hint="default"/>
          <w:sz w:val="24"/>
          <w:szCs w:val="24"/>
          <w:lang w:val="ru-RU" w:eastAsia="en-US"/>
        </w:rPr>
        <w:t>Ainsi, nous avons commencé notre vie spirituelle. Nous nous sommes engagés sur le chemin de la recherche de la vérité. Où devons-nous arriver ? Que nous dit le Seigneur lui-même ?</w:t>
      </w:r>
    </w:p>
    <w:p w14:paraId="4F2E8662">
      <w:pPr>
        <w:ind w:firstLine="567"/>
        <w:jc w:val="both"/>
        <w:rPr>
          <w:rFonts w:hint="default"/>
          <w:sz w:val="24"/>
          <w:szCs w:val="24"/>
          <w:lang w:val="ru-RU" w:eastAsia="en-US"/>
        </w:rPr>
      </w:pPr>
      <w:r>
        <w:rPr>
          <w:rFonts w:hint="default"/>
          <w:sz w:val="24"/>
          <w:szCs w:val="24"/>
          <w:lang w:val="ru-RU" w:eastAsia="en-US"/>
        </w:rPr>
        <w:t>Vie. « Je suis la vie. »</w:t>
      </w:r>
    </w:p>
    <w:p w14:paraId="2E8C6B96">
      <w:pPr>
        <w:ind w:firstLine="567"/>
        <w:jc w:val="both"/>
        <w:rPr>
          <w:rFonts w:hint="default"/>
          <w:sz w:val="24"/>
          <w:szCs w:val="24"/>
          <w:lang w:val="ru-RU" w:eastAsia="en-US"/>
        </w:rPr>
      </w:pPr>
      <w:r>
        <w:rPr>
          <w:rFonts w:hint="default"/>
          <w:sz w:val="24"/>
          <w:szCs w:val="24"/>
          <w:lang w:val="ru-RU" w:eastAsia="en-US"/>
        </w:rPr>
        <w:t>Étrange. Nous nous attendions plutôt à entendre parler de croix, de souffrance, d’endurance au minimum. Et l’on nous dit : vie. Cela signifie que, selon le Christ, la vie spirituelle doit conduire à une intensification, à une augmentation de la vie. Cela peut sembler étrange, mais c’est bien cela. Au fur et à mesure que le croyant progresse sur le « chemin vers la vérité », les forces nécessaires à ce progrès doivent croître. Comment interpréter autrement « chemin, vérité et vie » ? Notre Seigneur affirme clairement que, à mesure que nous « croissons dans la foi », la vie et la force pour la foi doivent augmenter.</w:t>
      </w:r>
    </w:p>
    <w:p w14:paraId="2005E4D5">
      <w:pPr>
        <w:ind w:firstLine="567"/>
        <w:jc w:val="both"/>
        <w:rPr>
          <w:rFonts w:hint="default"/>
          <w:sz w:val="24"/>
          <w:szCs w:val="24"/>
          <w:lang w:val="ru-RU" w:eastAsia="en-US"/>
        </w:rPr>
      </w:pPr>
      <w:r>
        <w:rPr>
          <w:rFonts w:hint="default"/>
          <w:sz w:val="24"/>
          <w:szCs w:val="24"/>
          <w:lang w:val="ru-RU" w:eastAsia="en-US"/>
        </w:rPr>
        <w:t>Et si nous ne voyons pas cela dans notre vie ? Alors nous ne sommes pas sur le chemin que le Seigneur nous a indiqué. Désolé. Le principe du tiers exclu est universel dans cet univers.</w:t>
      </w:r>
    </w:p>
    <w:p w14:paraId="1EBB7D50">
      <w:pPr>
        <w:ind w:firstLine="567"/>
        <w:jc w:val="both"/>
        <w:rPr>
          <w:rFonts w:hint="default"/>
          <w:sz w:val="24"/>
          <w:szCs w:val="24"/>
          <w:lang w:val="ru-RU" w:eastAsia="en-US"/>
        </w:rPr>
      </w:pPr>
      <w:r>
        <w:rPr>
          <w:rFonts w:hint="default"/>
          <w:sz w:val="24"/>
          <w:szCs w:val="24"/>
          <w:lang w:val="ru-RU" w:eastAsia="en-US"/>
        </w:rPr>
        <w:t>Revenons à l’image et à la ressemblance. Nous avons esquissé l’image de Dieu en l’homme, puis indiqué sommairement comment cette image doit se réaliser dans la ressemblance.</w:t>
      </w:r>
    </w:p>
    <w:p w14:paraId="03C2F73E">
      <w:pPr>
        <w:ind w:firstLine="567"/>
        <w:jc w:val="both"/>
        <w:rPr>
          <w:rFonts w:hint="default"/>
          <w:sz w:val="24"/>
          <w:szCs w:val="24"/>
          <w:lang w:val="ru-RU" w:eastAsia="en-US"/>
        </w:rPr>
      </w:pPr>
      <w:r>
        <w:rPr>
          <w:rFonts w:hint="default"/>
          <w:sz w:val="24"/>
          <w:szCs w:val="24"/>
          <w:lang w:val="ru-RU" w:eastAsia="en-US"/>
        </w:rPr>
        <w:t>Où sont donc les capacités de super-héros ? D’où naît l’héroïsme ? Et surtout — où est la liberté du choix ?</w:t>
      </w:r>
    </w:p>
    <w:p w14:paraId="7BD812AB">
      <w:pPr>
        <w:ind w:firstLine="567"/>
        <w:jc w:val="both"/>
        <w:rPr>
          <w:rFonts w:hint="default"/>
          <w:sz w:val="24"/>
          <w:szCs w:val="24"/>
          <w:lang w:val="ru-RU" w:eastAsia="en-US"/>
        </w:rPr>
      </w:pPr>
      <w:r>
        <w:rPr>
          <w:rFonts w:hint="default"/>
          <w:sz w:val="24"/>
          <w:szCs w:val="24"/>
          <w:lang w:val="ru-RU" w:eastAsia="en-US"/>
        </w:rPr>
        <w:t>Il me semble que tout commence par un choix « en faveur » de la vérité. Lorsqu’un homme prend intérieurement la décision consciente d’être toujours et partout du côté de la vérité, quelque chose se produit.</w:t>
      </w:r>
    </w:p>
    <w:p w14:paraId="7D1CC6E4">
      <w:pPr>
        <w:ind w:firstLine="567"/>
        <w:jc w:val="both"/>
        <w:rPr>
          <w:rFonts w:hint="default"/>
          <w:sz w:val="24"/>
          <w:szCs w:val="24"/>
          <w:lang w:val="ru-RU" w:eastAsia="en-US"/>
        </w:rPr>
      </w:pPr>
      <w:r>
        <w:rPr>
          <w:rFonts w:hint="default"/>
          <w:sz w:val="24"/>
          <w:szCs w:val="24"/>
          <w:lang w:val="ru-RU" w:eastAsia="en-US"/>
        </w:rPr>
        <w:t>En réalité, les événements les plus importants se déroulent « à l’intérieur ». Les déclarations sont beaucoup moins essentielles. Elles n’ont de poids que lorsqu’elles reposent sur des décisions intérieures profondes et puissantes. Lorsque l’homme se découvre lui-même dans son monde intérieur, dans son microcosme, il ne peut plus rester simplement une partie du socius, une projection de l’expérience extérieure. Dans la recherche honnête et cohérente de la vérité, l’homme finit par se découvrir lui-même, par découvrir l’immensité de son monde intérieur. Alors surgit la question : dans quelle mesure ce monde intérieur est-il réel et comment est-il lié au monde extérieur ? Une quête sincère du sens, de la logique, conduit inévitablement au Premier Sens, au Logos des logoi.</w:t>
      </w:r>
    </w:p>
    <w:p w14:paraId="4CF85091">
      <w:pPr>
        <w:ind w:firstLine="567"/>
        <w:jc w:val="both"/>
        <w:rPr>
          <w:rFonts w:hint="default"/>
          <w:sz w:val="24"/>
          <w:szCs w:val="24"/>
          <w:lang w:val="ru-RU" w:eastAsia="en-US"/>
        </w:rPr>
      </w:pPr>
      <w:r>
        <w:rPr>
          <w:rFonts w:hint="default"/>
          <w:sz w:val="24"/>
          <w:szCs w:val="24"/>
          <w:lang w:val="ru-RU" w:eastAsia="en-US"/>
        </w:rPr>
        <w:t>Le langage humain — tout langage humain — décrit de manière fascinante la relation de l’homme à la vérité. Dans toutes les langues, cette relation a un caractère personnel. On peut s’approcher de la vérité. On peut s’en éloigner. On peut l’offenser. On peut la respecter. La vérité peut récompenser. Elle peut punir. Dans toute langue, même la plus séculière, les relations avec la vérité sont décrites comme des relations interpersonnelles. N’est-ce pas un signe que c’est précisément la relation à la vérité qui constitue la personne en tant que personne ?</w:t>
      </w:r>
    </w:p>
    <w:p w14:paraId="61B4BCA3">
      <w:pPr>
        <w:ind w:firstLine="567"/>
        <w:jc w:val="both"/>
        <w:rPr>
          <w:rFonts w:hint="default"/>
          <w:sz w:val="24"/>
          <w:szCs w:val="24"/>
          <w:lang w:val="ru-RU" w:eastAsia="en-US"/>
        </w:rPr>
      </w:pPr>
      <w:r>
        <w:rPr>
          <w:rFonts w:hint="default"/>
          <w:sz w:val="24"/>
          <w:szCs w:val="24"/>
          <w:lang w:val="ru-RU" w:eastAsia="en-US"/>
        </w:rPr>
        <w:t>Pourquoi, dans le langage de l’Église, le baptême — c’est-à-dire le baptême au nom de la Vérité — est-il appelé naissance ? Parce qu’en nous « revêtant » de la Vérité, nous naissons en tant que personne véritable, en tant qu’image de la Personne.</w:t>
      </w:r>
    </w:p>
    <w:p w14:paraId="566DA5E5">
      <w:pPr>
        <w:ind w:firstLine="567"/>
        <w:jc w:val="both"/>
        <w:rPr>
          <w:rFonts w:hint="default"/>
          <w:sz w:val="24"/>
          <w:szCs w:val="24"/>
          <w:lang w:val="ru-RU" w:eastAsia="en-US"/>
        </w:rPr>
      </w:pPr>
      <w:r>
        <w:rPr>
          <w:rFonts w:hint="default"/>
          <w:sz w:val="24"/>
          <w:szCs w:val="24"/>
          <w:lang w:val="ru-RU" w:eastAsia="en-US"/>
        </w:rPr>
        <w:t>Pourquoi, dans le langage de l’Église, le péché est-il appelé « mort » ? Parce qu’en perdant la connexion, la communication avec la Vérité, la personne en l’homme meurt. L’homme perd l’image.</w:t>
      </w:r>
    </w:p>
    <w:p w14:paraId="4152B99F">
      <w:pPr>
        <w:ind w:firstLine="567"/>
        <w:jc w:val="both"/>
        <w:rPr>
          <w:rFonts w:hint="default"/>
          <w:sz w:val="24"/>
          <w:szCs w:val="24"/>
          <w:lang w:val="ru-RU" w:eastAsia="en-US"/>
        </w:rPr>
      </w:pPr>
      <w:r>
        <w:rPr>
          <w:rFonts w:hint="default"/>
          <w:sz w:val="24"/>
          <w:szCs w:val="24"/>
          <w:lang w:val="ru-RU" w:eastAsia="en-US"/>
        </w:rPr>
        <w:t>Comprenons-nous maintenant pourquoi l’Église parle de « vie éternelle » et de « mort éternelle » ?</w:t>
      </w:r>
    </w:p>
    <w:p w14:paraId="510EB0BB">
      <w:pPr>
        <w:ind w:firstLine="567"/>
        <w:jc w:val="both"/>
        <w:rPr>
          <w:rFonts w:hint="default"/>
          <w:sz w:val="24"/>
          <w:szCs w:val="24"/>
          <w:lang w:val="ru-RU" w:eastAsia="en-US"/>
        </w:rPr>
      </w:pPr>
      <w:r>
        <w:rPr>
          <w:rFonts w:hint="default"/>
          <w:sz w:val="24"/>
          <w:szCs w:val="24"/>
          <w:lang w:val="ru-RU" w:eastAsia="en-US"/>
        </w:rPr>
        <w:t>En résumant l’époque clé de l’histoire de la pensée, Aristote a formulé la question fondamentale de la philosophie : « Qu’est-ce que l’être ? » Mille ans auparavant, au buisson ardent, Moïse avait reçu la réponse à cette question, qui n’avait pas encore été posée. La version canonique rapporte que la réponse fut : « Je suis Celui qui est. » Autrement dit, la réponse à la question « Qu’est-ce que l’être ? » n’est pas un « quoi », mais un « qui ».</w:t>
      </w:r>
    </w:p>
    <w:p w14:paraId="356D2270">
      <w:pPr>
        <w:ind w:firstLine="567"/>
        <w:jc w:val="both"/>
        <w:rPr>
          <w:rFonts w:hint="default"/>
          <w:sz w:val="24"/>
          <w:szCs w:val="24"/>
          <w:lang w:val="ru-RU" w:eastAsia="en-US"/>
        </w:rPr>
      </w:pPr>
      <w:r>
        <w:rPr>
          <w:rFonts w:hint="default"/>
          <w:sz w:val="24"/>
          <w:szCs w:val="24"/>
          <w:lang w:val="ru-RU" w:eastAsia="en-US"/>
        </w:rPr>
        <w:t>Poursuivons nos observations. Lorsque l’homme pose dans sa vie la question de la vérité, nous observons toujours une croissance radicale de l’« ampleur de la personnalité ». À ma connaissance, la psychologie moderne n’a pas encore étudié le type de personnalité messianique ; il n’existe donc pas encore de méthodologie scientifique pour mesurer cette « ampleur ». Ajoutons seulement que, comme le montre l’expérience, ces personnalités connaissent toujours leur « mission ». Et, si je comprends correctement le langage humain, « mission » implique toujours « vision ». Remarquez comment la tentative même de s’approcher de la vérité influence la physiologie de l’homme ! Faut-il vraiment l’expliquer ?</w:t>
      </w:r>
    </w:p>
    <w:p w14:paraId="7213C26E">
      <w:pPr>
        <w:ind w:firstLine="567"/>
        <w:jc w:val="both"/>
        <w:rPr>
          <w:rFonts w:hint="default"/>
          <w:sz w:val="24"/>
          <w:szCs w:val="24"/>
          <w:lang w:val="ru-RU" w:eastAsia="en-US"/>
        </w:rPr>
      </w:pPr>
      <w:r>
        <w:rPr>
          <w:rFonts w:hint="default"/>
          <w:sz w:val="24"/>
          <w:szCs w:val="24"/>
          <w:lang w:val="ru-RU" w:eastAsia="en-US"/>
        </w:rPr>
        <w:t>En conclusion.</w:t>
      </w:r>
    </w:p>
    <w:p w14:paraId="3870AA35">
      <w:pPr>
        <w:ind w:firstLine="567"/>
        <w:jc w:val="both"/>
        <w:rPr>
          <w:rFonts w:hint="default"/>
          <w:sz w:val="24"/>
          <w:szCs w:val="24"/>
          <w:lang w:val="ru-RU" w:eastAsia="en-US"/>
        </w:rPr>
      </w:pPr>
      <w:r>
        <w:rPr>
          <w:rFonts w:hint="default"/>
          <w:sz w:val="24"/>
          <w:szCs w:val="24"/>
          <w:lang w:val="ru-RU" w:eastAsia="en-US"/>
        </w:rPr>
        <w:t>Nous en sommes arrivés à la psychologie — voire à la physiologie — du type de personnalité messianique. Rappelons ce que signifie « Christ » : le Christ est la transcription grecque du mot hébreu qui signifie littéralement « oint ». En hébreu : Mashiah, le Messie. Revenons au point de départ. Que signifie donc « chrétien » ou « chrétien » ? Cela signifie « celui qui suit le Messie », autrement dit « messianique ».</w:t>
      </w:r>
    </w:p>
    <w:p w14:paraId="7A1845D8">
      <w:pPr>
        <w:ind w:firstLine="567"/>
        <w:jc w:val="both"/>
        <w:rPr>
          <w:rFonts w:hint="default"/>
          <w:sz w:val="24"/>
          <w:szCs w:val="24"/>
          <w:lang w:val="ru-RU" w:eastAsia="en-US"/>
        </w:rPr>
      </w:pPr>
      <w:r>
        <w:rPr>
          <w:rFonts w:hint="default"/>
          <w:sz w:val="24"/>
          <w:szCs w:val="24"/>
          <w:lang w:val="ru-RU" w:eastAsia="en-US"/>
        </w:rPr>
        <w:t>Si nous sommes réellement liés à notre Messie, est-il surprenant que notre physiologie elle-même en soit transformée ?</w:t>
      </w:r>
    </w:p>
    <w:p w14:paraId="38269CAB">
      <w:pPr>
        <w:ind w:firstLine="567"/>
        <w:jc w:val="both"/>
        <w:rPr>
          <w:rFonts w:hint="default"/>
          <w:sz w:val="24"/>
          <w:szCs w:val="24"/>
          <w:lang w:val="ru-RU" w:eastAsia="en-US"/>
        </w:rPr>
      </w:pPr>
      <w:r>
        <w:rPr>
          <w:rFonts w:hint="default"/>
          <w:sz w:val="24"/>
          <w:szCs w:val="24"/>
          <w:lang w:val="ru-RU" w:eastAsia="en-US"/>
        </w:rPr>
        <w:t>Pour moi, le cercle est bouclé. Tout a trouvé sa place.</w:t>
      </w:r>
    </w:p>
    <w:p w14:paraId="7310BAEE">
      <w:pPr>
        <w:ind w:firstLine="567"/>
        <w:jc w:val="both"/>
        <w:rPr>
          <w:rFonts w:hint="default"/>
          <w:sz w:val="24"/>
          <w:szCs w:val="24"/>
          <w:lang w:val="ru-RU" w:eastAsia="en-US"/>
        </w:rPr>
      </w:pPr>
      <w:r>
        <w:rPr>
          <w:rFonts w:hint="default"/>
          <w:sz w:val="24"/>
          <w:szCs w:val="24"/>
          <w:lang w:val="ru-RU" w:eastAsia="en-US"/>
        </w:rPr>
        <w:t>J’espère que tout est devenu clair aussi pour toi, cher lecteur.</w:t>
      </w:r>
    </w:p>
    <w:p w14:paraId="4E4463FC">
      <w:pPr>
        <w:ind w:firstLine="567"/>
        <w:jc w:val="both"/>
        <w:rPr>
          <w:rFonts w:hint="default"/>
          <w:sz w:val="24"/>
          <w:szCs w:val="24"/>
          <w:lang w:val="ru-RU" w:eastAsia="en-US"/>
        </w:rPr>
      </w:pPr>
      <w:r>
        <w:rPr>
          <w:rFonts w:hint="default"/>
          <w:sz w:val="24"/>
          <w:szCs w:val="24"/>
          <w:lang w:val="ru-RU" w:eastAsia="en-US"/>
        </w:rPr>
        <w:t>Если мы не просто декларируем приверженность Христу, а пытаемся в этой, в реальной жизни последовать за ним, перед нами неизбежно возникает ряд вопросов. Я попытNous avons essayé d’examiner une partie de ces questions. Il semble que nous ayons découvert que l’intériorisation de l’enseignement et de l’identité du Christ nous transforme — et nous transforme radicalement. Il me semble même que cela se produit au niveau physiologique.</w:t>
      </w:r>
    </w:p>
    <w:p w14:paraId="5BF99F4E">
      <w:pPr>
        <w:ind w:firstLine="567"/>
        <w:jc w:val="both"/>
        <w:rPr>
          <w:rFonts w:hint="default"/>
          <w:sz w:val="24"/>
          <w:szCs w:val="24"/>
          <w:lang w:val="ru-RU" w:eastAsia="en-US"/>
        </w:rPr>
      </w:pPr>
      <w:r>
        <w:rPr>
          <w:rFonts w:hint="default"/>
          <w:sz w:val="24"/>
          <w:szCs w:val="24"/>
          <w:lang w:val="ru-RU" w:eastAsia="en-US"/>
        </w:rPr>
        <w:t>Poursuivons ces observations.</w:t>
      </w:r>
    </w:p>
    <w:p w14:paraId="7F438B11">
      <w:pPr>
        <w:ind w:firstLine="567"/>
        <w:jc w:val="both"/>
        <w:rPr>
          <w:rFonts w:hint="default"/>
          <w:sz w:val="24"/>
          <w:szCs w:val="24"/>
          <w:lang w:val="ru-RU" w:eastAsia="en-US"/>
        </w:rPr>
      </w:pPr>
      <w:r>
        <w:rPr>
          <w:rFonts w:hint="default"/>
          <w:sz w:val="24"/>
          <w:szCs w:val="24"/>
          <w:lang w:val="ru-RU" w:eastAsia="en-US"/>
        </w:rPr>
        <w:t>Nous discutons de la manière dont la foi chrétienne — la foi en Jésus-Christ comme Dieu et Sauveur — peut nous aider à restructurer notre vie sur des bases nouvelles, plus « spirituelles ». Autrement dit, nous essayons d’explorer la fonction de la foi.</w:t>
      </w:r>
    </w:p>
    <w:p w14:paraId="670A3F33">
      <w:pPr>
        <w:ind w:firstLine="567"/>
        <w:jc w:val="both"/>
        <w:rPr>
          <w:rFonts w:hint="default"/>
          <w:sz w:val="24"/>
          <w:szCs w:val="24"/>
          <w:lang w:val="ru-RU" w:eastAsia="en-US"/>
        </w:rPr>
      </w:pPr>
      <w:r>
        <w:rPr>
          <w:rFonts w:hint="default"/>
          <w:sz w:val="24"/>
          <w:szCs w:val="24"/>
          <w:lang w:val="ru-RU" w:eastAsia="en-US"/>
        </w:rPr>
        <w:t>Je propose de poser la question exactement ainsi : quelle est la fonction de la foi ? Que peut-elle et que doit-elle nous donner ?</w:t>
      </w:r>
    </w:p>
    <w:p w14:paraId="1B0EA91D">
      <w:pPr>
        <w:ind w:firstLine="567"/>
        <w:jc w:val="both"/>
        <w:rPr>
          <w:rFonts w:hint="default"/>
          <w:sz w:val="24"/>
          <w:szCs w:val="24"/>
          <w:lang w:val="ru-RU" w:eastAsia="en-US"/>
        </w:rPr>
      </w:pPr>
      <w:r>
        <w:rPr>
          <w:rFonts w:hint="default"/>
          <w:sz w:val="24"/>
          <w:szCs w:val="24"/>
          <w:lang w:val="ru-RU" w:eastAsia="en-US"/>
        </w:rPr>
        <w:t>D’un point de vue pratique, la foi chrétienne devrait aider le croyant à résoudre au moins deux tâches.</w:t>
      </w:r>
    </w:p>
    <w:p w14:paraId="0FB5D98D">
      <w:pPr>
        <w:ind w:firstLine="567"/>
        <w:jc w:val="both"/>
        <w:rPr>
          <w:rFonts w:hint="default"/>
          <w:sz w:val="24"/>
          <w:szCs w:val="24"/>
          <w:lang w:val="ru-RU" w:eastAsia="en-US"/>
        </w:rPr>
      </w:pPr>
      <w:r>
        <w:rPr>
          <w:rFonts w:hint="default"/>
          <w:sz w:val="24"/>
          <w:szCs w:val="24"/>
          <w:lang w:val="ru-RU" w:eastAsia="en-US"/>
        </w:rPr>
        <w:t>Première tâche : l’adéquation</w:t>
      </w:r>
    </w:p>
    <w:p w14:paraId="7F42C411">
      <w:pPr>
        <w:ind w:firstLine="567"/>
        <w:jc w:val="both"/>
        <w:rPr>
          <w:rFonts w:hint="default"/>
          <w:sz w:val="24"/>
          <w:szCs w:val="24"/>
          <w:lang w:val="ru-RU" w:eastAsia="en-US"/>
        </w:rPr>
      </w:pPr>
      <w:r>
        <w:rPr>
          <w:rFonts w:hint="default"/>
          <w:sz w:val="24"/>
          <w:szCs w:val="24"/>
          <w:lang w:val="ru-RU" w:eastAsia="en-US"/>
        </w:rPr>
        <w:t>Dès notre naissance, le Seigneur Dieu nous a dotés de la capacité de créer notre monde intérieur. Malheureusement, nous utilisons le plus souvent cette capacité sans l’attention ni la révérence nécessaires. Au lieu de développer et d’approfondir ce monde intérieur — qui devrait nous aider à maîtriser le monde extérieur — nous construisons généralement un modèle plat, presque bidimensionnel, en tout cas monochrome, de la réalité environnante, limité à la zone de contact immédiat. Puis nous tentons de nous cacher dans cette fiction primitive pour échapper à la responsabilité qu’exige une rencontre authentique avec la plénitude du réel.</w:t>
      </w:r>
    </w:p>
    <w:p w14:paraId="00A89A93">
      <w:pPr>
        <w:ind w:firstLine="567"/>
        <w:jc w:val="both"/>
        <w:rPr>
          <w:rFonts w:hint="default"/>
          <w:sz w:val="24"/>
          <w:szCs w:val="24"/>
          <w:lang w:val="ru-RU" w:eastAsia="en-US"/>
        </w:rPr>
      </w:pPr>
      <w:r>
        <w:rPr>
          <w:rFonts w:hint="default"/>
          <w:sz w:val="24"/>
          <w:szCs w:val="24"/>
          <w:lang w:val="ru-RU" w:eastAsia="en-US"/>
        </w:rPr>
        <w:t>Depuis trois cents ans, nous proclamons notre attachement aux valeurs des Lumières, mais nous n’avons toujours pas posé la question de la qualité, du degré de conscience de l’homme. Dans l’immense majorité des cas, l’être humain continue de vivre selon ses instincts et ses impulsions inconscientes. Il est d’autant plus étrange d’observer cela dans le milieu chrétien, ecclésial.</w:t>
      </w:r>
    </w:p>
    <w:p w14:paraId="1534C0FE">
      <w:pPr>
        <w:ind w:firstLine="567"/>
        <w:jc w:val="both"/>
        <w:rPr>
          <w:rFonts w:hint="default"/>
          <w:sz w:val="24"/>
          <w:szCs w:val="24"/>
          <w:lang w:val="ru-RU" w:eastAsia="en-US"/>
        </w:rPr>
      </w:pPr>
      <w:r>
        <w:rPr>
          <w:rFonts w:hint="default"/>
          <w:sz w:val="24"/>
          <w:szCs w:val="24"/>
          <w:lang w:val="ru-RU" w:eastAsia="en-US"/>
        </w:rPr>
        <w:t>Dans l’Église, on parle beaucoup d’humilité. Elle est très souvent — voire trop souvent — présentée comme la plus haute des vertus. Mais l’humilité est généralement comprise comme une qualité quasi surnaturelle, surgissant soudain chez tel ou tel saint à la suite d’un effort surhumain, le plus souvent ascétique. Je crains qu’il s’agisse là encore d’un problème de langage.</w:t>
      </w:r>
    </w:p>
    <w:p w14:paraId="062DA82D">
      <w:pPr>
        <w:ind w:firstLine="567"/>
        <w:jc w:val="both"/>
        <w:rPr>
          <w:rFonts w:hint="default"/>
          <w:sz w:val="24"/>
          <w:szCs w:val="24"/>
          <w:lang w:val="ru-RU" w:eastAsia="en-US"/>
        </w:rPr>
      </w:pPr>
      <w:r>
        <w:rPr>
          <w:rFonts w:hint="default"/>
          <w:sz w:val="24"/>
          <w:szCs w:val="24"/>
          <w:lang w:val="ru-RU" w:eastAsia="en-US"/>
        </w:rPr>
        <w:t>Le mot grec qui désigne l’antipode de l’humilité est ὑπερηφάνεια — littéralement : « paraître plus grand que l’on est ». En grec, c’est simple. Il existe d’ailleurs un analogue positif de la « fierté » : καμαρώνω, καμάρι. Autrement dit, la langue grecque distingue l’orgueil négatif d’une fierté neutre, voire positive. Cette distinction éclaire mieux la fonction positive de l’humilité. Il ne s’agit pas d’auto-humiliation, mais d’une adéquation naturelle. Faut-il expliquer que l’inadéquation est mauvaise et, en fin de compte, simplement désavantageuse ?</w:t>
      </w:r>
    </w:p>
    <w:p w14:paraId="5983429C">
      <w:pPr>
        <w:ind w:firstLine="567"/>
        <w:jc w:val="both"/>
        <w:rPr>
          <w:rFonts w:hint="default"/>
          <w:sz w:val="24"/>
          <w:szCs w:val="24"/>
          <w:lang w:val="ru-RU" w:eastAsia="en-US"/>
        </w:rPr>
      </w:pPr>
      <w:r>
        <w:rPr>
          <w:rFonts w:hint="default"/>
          <w:sz w:val="24"/>
          <w:szCs w:val="24"/>
          <w:lang w:val="ru-RU" w:eastAsia="en-US"/>
        </w:rPr>
        <w:t>Ainsi, la première tâche que doit accomplir une foi chrétienne saine est d’apprendre au croyant l’adéquation. Dans le langage de la foi, cette qualité s’appelle « humilité ». Le croyant doit apprendre à voir le monde tel qu’il est réellement, et non à vivre dans un univers d’illusions, de fantasmes et de phobies. Autrement dit, l’humilité véritable devrait pousser le croyant sur le chemin de la recherche philosophique — si c’est réellement de l’humilité et non un simple discours humble.</w:t>
      </w:r>
    </w:p>
    <w:p w14:paraId="09673032">
      <w:pPr>
        <w:ind w:firstLine="567"/>
        <w:jc w:val="both"/>
        <w:rPr>
          <w:rFonts w:hint="default"/>
          <w:sz w:val="24"/>
          <w:szCs w:val="24"/>
          <w:lang w:val="ru-RU" w:eastAsia="en-US"/>
        </w:rPr>
      </w:pPr>
      <w:r>
        <w:rPr>
          <w:rFonts w:hint="default"/>
          <w:sz w:val="24"/>
          <w:szCs w:val="24"/>
          <w:lang w:val="ru-RU" w:eastAsia="en-US"/>
        </w:rPr>
        <w:t>Deuxième tâche : le maintien de l’optimisme</w:t>
      </w:r>
    </w:p>
    <w:p w14:paraId="5044A120">
      <w:pPr>
        <w:ind w:firstLine="567"/>
        <w:jc w:val="both"/>
        <w:rPr>
          <w:rFonts w:hint="default"/>
          <w:sz w:val="24"/>
          <w:szCs w:val="24"/>
          <w:lang w:val="ru-RU" w:eastAsia="en-US"/>
        </w:rPr>
      </w:pPr>
      <w:r>
        <w:rPr>
          <w:rFonts w:hint="default"/>
          <w:sz w:val="24"/>
          <w:szCs w:val="24"/>
          <w:lang w:val="ru-RU" w:eastAsia="en-US"/>
        </w:rPr>
        <w:t>La seconde tâche, tout aussi fondamentale, que la foi chrétienne doit remplir est le maintien de l’optimisme.</w:t>
      </w:r>
    </w:p>
    <w:p w14:paraId="773638A0">
      <w:pPr>
        <w:ind w:firstLine="567"/>
        <w:jc w:val="both"/>
        <w:rPr>
          <w:rFonts w:hint="default"/>
          <w:sz w:val="24"/>
          <w:szCs w:val="24"/>
          <w:lang w:val="ru-RU" w:eastAsia="en-US"/>
        </w:rPr>
      </w:pPr>
      <w:r>
        <w:rPr>
          <w:rFonts w:hint="default"/>
          <w:sz w:val="24"/>
          <w:szCs w:val="24"/>
          <w:lang w:val="ru-RU" w:eastAsia="en-US"/>
        </w:rPr>
        <w:t>Nous avons convenu que nous devons voir le monde tel qu’il est. Or le monde autour de nous est toujours, d’une certaine manière, un enfer. Toute vie humaine est une tragédie. Et pourtant, nous devons, dans cet enfer, discerner le Ciel, discerner le paradis.</w:t>
      </w:r>
    </w:p>
    <w:p w14:paraId="51896310">
      <w:pPr>
        <w:ind w:firstLine="567"/>
        <w:jc w:val="both"/>
        <w:rPr>
          <w:rFonts w:hint="default"/>
          <w:sz w:val="24"/>
          <w:szCs w:val="24"/>
          <w:lang w:val="ru-RU" w:eastAsia="en-US"/>
        </w:rPr>
      </w:pPr>
      <w:r>
        <w:rPr>
          <w:rFonts w:hint="default"/>
          <w:sz w:val="24"/>
          <w:szCs w:val="24"/>
          <w:lang w:val="ru-RU" w:eastAsia="en-US"/>
        </w:rPr>
        <w:t>Schizophrénie ?</w:t>
      </w:r>
    </w:p>
    <w:p w14:paraId="13ABBABD">
      <w:pPr>
        <w:ind w:firstLine="567"/>
        <w:jc w:val="both"/>
        <w:rPr>
          <w:rFonts w:hint="default"/>
          <w:sz w:val="24"/>
          <w:szCs w:val="24"/>
          <w:lang w:val="ru-RU" w:eastAsia="en-US"/>
        </w:rPr>
      </w:pPr>
      <w:r>
        <w:rPr>
          <w:rFonts w:hint="default"/>
          <w:sz w:val="24"/>
          <w:szCs w:val="24"/>
          <w:lang w:val="ru-RU" w:eastAsia="en-US"/>
        </w:rPr>
        <w:t>Nous affirmons que notre Dieu est omniprésent et tout-puissant. Cela signifie qu’Il est présent dans toute cette horreur. Cela signifie aussi qu’Il porte la responsabilité de toute cette horreur et de toutes ces tragédies. Cela signifie enfin qu’au cœur même de cette horreur et de ces tragédies il y a une logique, un sens — un sens humain.</w:t>
      </w:r>
    </w:p>
    <w:p w14:paraId="0419E50E">
      <w:pPr>
        <w:ind w:firstLine="567"/>
        <w:jc w:val="both"/>
        <w:rPr>
          <w:rFonts w:hint="default"/>
          <w:sz w:val="24"/>
          <w:szCs w:val="24"/>
          <w:lang w:val="ru-RU" w:eastAsia="en-US"/>
        </w:rPr>
      </w:pPr>
      <w:r>
        <w:rPr>
          <w:rFonts w:hint="default"/>
          <w:sz w:val="24"/>
          <w:szCs w:val="24"/>
          <w:lang w:val="ru-RU" w:eastAsia="en-US"/>
        </w:rPr>
        <w:t>Nous avons dit que nous parlions de « gens normaux », c’est-à-dire de personnes à identité messianique. Ce sont ceux qui, en toute circonstance, sont prêts à chercher la solution plutôt qu’à se lamenter sur le problème. Ils croient que le Royaume des Cieux les attend — un Royaume où tout est parfait. Ils savent que leur vie est une préparation à cette vie-là. Ils savent — ils en ont fait l’expérience maintes fois — que le Père céleste leur montrera toujours le bon chemin. Et si ce chemin est encore celui de la Croix, ils y sont habitués.</w:t>
      </w:r>
    </w:p>
    <w:p w14:paraId="76E6AF34">
      <w:pPr>
        <w:ind w:firstLine="567"/>
        <w:jc w:val="both"/>
        <w:rPr>
          <w:rFonts w:hint="default"/>
          <w:sz w:val="24"/>
          <w:szCs w:val="24"/>
          <w:lang w:val="ru-RU" w:eastAsia="en-US"/>
        </w:rPr>
      </w:pPr>
      <w:r>
        <w:rPr>
          <w:rFonts w:hint="default"/>
          <w:sz w:val="24"/>
          <w:szCs w:val="24"/>
          <w:lang w:val="ru-RU" w:eastAsia="en-US"/>
        </w:rPr>
        <w:t>L’expérience d’une vie chrétienne réelle est une expérience de recherche du sens et de la vérité, une expérience d’auto-formation permanente. Se tenir devant la Vérité — ce que la Bible exprime par « il marchait devant Dieu » — donne son adrénaline. Mais les hommes restent des hommes. La douleur reste douleur. Le sacrifice reste sacrifice. Pourtant, une autre expérience se forme.</w:t>
      </w:r>
    </w:p>
    <w:p w14:paraId="55C47298">
      <w:pPr>
        <w:ind w:firstLine="567"/>
        <w:jc w:val="both"/>
        <w:rPr>
          <w:rFonts w:hint="default"/>
          <w:sz w:val="24"/>
          <w:szCs w:val="24"/>
          <w:lang w:val="ru-RU" w:eastAsia="en-US"/>
        </w:rPr>
      </w:pPr>
      <w:r>
        <w:rPr>
          <w:rFonts w:hint="default"/>
          <w:sz w:val="24"/>
          <w:szCs w:val="24"/>
          <w:lang w:val="ru-RU" w:eastAsia="en-US"/>
        </w:rPr>
        <w:t>Le croyant perçoit autrement l’ampleur des problèmes qu’il affronte. La recherche constante de la présence de Dieu apprend à voir cette présence là où d’autres ne la voient pas. Certes, le silence de Dieu est alors ressenti plus intensément encore. Cette connaissance — ou cette espérance ferme — vient avec l’expérience. Cette expérience a un commencement mais pas de fin. Il y aura toujours une preuve que « tu as cherché trop peu ». Et après tout, il reste l’humilité. L’humilité et la gratitude.</w:t>
      </w:r>
    </w:p>
    <w:p w14:paraId="538D9FCC">
      <w:pPr>
        <w:ind w:firstLine="567"/>
        <w:jc w:val="both"/>
        <w:rPr>
          <w:rFonts w:hint="default"/>
          <w:sz w:val="24"/>
          <w:szCs w:val="24"/>
          <w:lang w:val="ru-RU" w:eastAsia="en-US"/>
        </w:rPr>
      </w:pPr>
      <w:r>
        <w:rPr>
          <w:rFonts w:hint="default"/>
          <w:sz w:val="24"/>
          <w:szCs w:val="24"/>
          <w:lang w:val="ru-RU" w:eastAsia="en-US"/>
        </w:rPr>
        <w:t>C’est une opération logique simple. Encore une fois, quelque chose d’inacceptable se produit, encore une fois les espoirs s’effondrent. Et la même question revient : « Pourquoi, Seigneur ? » Ou bien : « Quand cela finira-t-il, Seigneur ? » Mais dans tous les cas, tu ne romps pas la communication avec Dieu. Tu Lui confies la responsabilité, plutôt qu’à un quelconque idiot, et tu attends Sa réponse.</w:t>
      </w:r>
    </w:p>
    <w:p w14:paraId="3EA5A4C8">
      <w:pPr>
        <w:ind w:firstLine="567"/>
        <w:jc w:val="both"/>
        <w:rPr>
          <w:rFonts w:hint="default"/>
          <w:sz w:val="24"/>
          <w:szCs w:val="24"/>
          <w:lang w:val="ru-RU" w:eastAsia="en-US"/>
        </w:rPr>
      </w:pPr>
      <w:r>
        <w:rPr>
          <w:rFonts w:hint="default"/>
          <w:sz w:val="24"/>
          <w:szCs w:val="24"/>
          <w:lang w:val="ru-RU" w:eastAsia="en-US"/>
        </w:rPr>
        <w:t>Et il n’y a pas de réponse. La réponse viendra lorsque la douleur sera déjà passée, et lorsqu’elle ne sera plus nécessaire. Mais elle viendra.</w:t>
      </w:r>
    </w:p>
    <w:p w14:paraId="2D1D9AD0">
      <w:pPr>
        <w:ind w:firstLine="567"/>
        <w:jc w:val="both"/>
        <w:rPr>
          <w:rFonts w:hint="default"/>
          <w:sz w:val="24"/>
          <w:szCs w:val="24"/>
          <w:lang w:val="ru-RU" w:eastAsia="en-US"/>
        </w:rPr>
      </w:pPr>
      <w:r>
        <w:rPr>
          <w:rFonts w:hint="default"/>
          <w:sz w:val="24"/>
          <w:szCs w:val="24"/>
          <w:lang w:val="ru-RU" w:eastAsia="en-US"/>
        </w:rPr>
        <w:t>Cela s’appelle l’expérience.</w:t>
      </w:r>
    </w:p>
    <w:p w14:paraId="07AA2992">
      <w:pPr>
        <w:ind w:firstLine="567"/>
        <w:jc w:val="both"/>
        <w:rPr>
          <w:rFonts w:hint="default"/>
          <w:sz w:val="24"/>
          <w:szCs w:val="24"/>
          <w:lang w:val="ru-RU" w:eastAsia="en-US"/>
        </w:rPr>
      </w:pPr>
      <w:r>
        <w:rPr>
          <w:rFonts w:hint="default"/>
          <w:sz w:val="24"/>
          <w:szCs w:val="24"/>
          <w:lang w:val="ru-RU" w:eastAsia="en-US"/>
        </w:rPr>
        <w:t>Avec l’expérience vient la paix. Moins d’illusions, moins d’émotions.</w:t>
      </w:r>
    </w:p>
    <w:p w14:paraId="3234E038">
      <w:pPr>
        <w:ind w:firstLine="567"/>
        <w:jc w:val="both"/>
        <w:rPr>
          <w:rFonts w:hint="default"/>
          <w:sz w:val="24"/>
          <w:szCs w:val="24"/>
          <w:lang w:val="ru-RU" w:eastAsia="en-US"/>
        </w:rPr>
      </w:pPr>
      <w:r>
        <w:rPr>
          <w:rFonts w:hint="default"/>
          <w:sz w:val="24"/>
          <w:szCs w:val="24"/>
          <w:lang w:val="ru-RU" w:eastAsia="en-US"/>
        </w:rPr>
        <w:t>Vivre en enfer comme si c’était le paradis.</w:t>
      </w:r>
      <w:r>
        <w:rPr>
          <w:rFonts w:hint="default"/>
          <w:sz w:val="24"/>
          <w:szCs w:val="24"/>
          <w:lang w:val="ru-RU" w:eastAsia="en-US"/>
        </w:rPr>
        <w:br w:type="textWrapping"/>
      </w:r>
      <w:r>
        <w:rPr>
          <w:rFonts w:hint="default"/>
          <w:sz w:val="24"/>
          <w:szCs w:val="24"/>
          <w:lang w:val="ru-RU" w:eastAsia="en-US"/>
        </w:rPr>
        <w:t>Vivre sans Dieu comme si l’on était avec Dieu — ces mots ne sont pas de moi, mais de mon higoumène, le père Daniel (Ishmatov).</w:t>
      </w:r>
    </w:p>
    <w:p w14:paraId="7352EEC9">
      <w:pPr>
        <w:ind w:firstLine="567"/>
        <w:jc w:val="both"/>
        <w:rPr>
          <w:rFonts w:hint="default"/>
          <w:sz w:val="24"/>
          <w:szCs w:val="24"/>
          <w:lang w:val="ru-RU" w:eastAsia="en-US"/>
        </w:rPr>
      </w:pPr>
      <w:r>
        <w:rPr>
          <w:rFonts w:hint="default"/>
          <w:sz w:val="24"/>
          <w:szCs w:val="24"/>
          <w:lang w:val="ru-RU" w:eastAsia="en-US"/>
        </w:rPr>
        <w:t>Oui, avec l’expérience vient l’optimisme. Non pas un optimisme factice, comsomolien et théâtral, mais la capacité de voir le côté lumineux. Bien sûr, il existe des situations où l’on ne peut parler d’aucun côté lumineux. Mais l’optimisme — c’est-à-dire la foi — demeure.</w:t>
      </w:r>
    </w:p>
    <w:p w14:paraId="1F4A00E3">
      <w:pPr>
        <w:ind w:firstLine="567"/>
        <w:jc w:val="both"/>
        <w:rPr>
          <w:rFonts w:hint="default"/>
          <w:sz w:val="24"/>
          <w:szCs w:val="24"/>
          <w:lang w:val="ru-RU" w:eastAsia="en-US"/>
        </w:rPr>
      </w:pPr>
      <w:r>
        <w:rPr>
          <w:rFonts w:hint="default"/>
          <w:sz w:val="24"/>
          <w:szCs w:val="24"/>
          <w:lang w:val="ru-RU" w:eastAsia="en-US"/>
        </w:rPr>
        <w:t>Nous avons dit au début que la foi est un choix. La foi suppose un contrôle conscient de sa propre pensée. Si le chrétien s’est exercé à ce contrôle, il ne perdra jamais la foi. Cela signifie qu’il verra toujours Dieu. Car la foi est un exploit permanent.</w:t>
      </w:r>
    </w:p>
    <w:p w14:paraId="0D8FBF8F">
      <w:pPr>
        <w:ind w:firstLine="567"/>
        <w:jc w:val="both"/>
        <w:rPr>
          <w:rFonts w:hint="default"/>
          <w:sz w:val="24"/>
          <w:szCs w:val="24"/>
          <w:lang w:val="ru-RU" w:eastAsia="en-US"/>
        </w:rPr>
      </w:pPr>
      <w:r>
        <w:rPr>
          <w:rFonts w:hint="default"/>
          <w:sz w:val="24"/>
          <w:szCs w:val="24"/>
          <w:lang w:val="ru-RU" w:eastAsia="en-US"/>
        </w:rPr>
        <w:t>C’est ici qu’une série de questions surgissent. Si l’on prend au sérieux tout ce qui précède, il s’ensuit que les chrétiens devraient constamment jouer le rôle d’experts capables de trouver une issue en toute situation. Franchement, cela expliquerait comment une péninsule située à l’extrême ouest du continent asiatique a pu se croire un continent à part entière et imposer cette affirmation audacieuse comme norme au reste de l’humanité. Mais qu’est-il arrivé aux chrétiens d’aujourd’hui, qui, grâce à Dieu, vivent désormais sur tous les continents ?</w:t>
      </w:r>
    </w:p>
    <w:p w14:paraId="0665EB54">
      <w:pPr>
        <w:ind w:firstLine="567"/>
        <w:jc w:val="both"/>
        <w:rPr>
          <w:rFonts w:hint="default"/>
          <w:sz w:val="24"/>
          <w:szCs w:val="24"/>
          <w:lang w:val="ru-RU" w:eastAsia="en-US"/>
        </w:rPr>
      </w:pPr>
      <w:r>
        <w:rPr>
          <w:rFonts w:hint="default"/>
          <w:sz w:val="24"/>
          <w:szCs w:val="24"/>
          <w:lang w:val="ru-RU" w:eastAsia="en-US"/>
        </w:rPr>
        <w:t>Permettez-moi de partager encore une intuition.</w:t>
      </w:r>
    </w:p>
    <w:p w14:paraId="2A5B600E">
      <w:pPr>
        <w:ind w:firstLine="567"/>
        <w:jc w:val="both"/>
        <w:rPr>
          <w:rFonts w:hint="default"/>
          <w:sz w:val="24"/>
          <w:szCs w:val="24"/>
          <w:lang w:val="ru-RU" w:eastAsia="en-US"/>
        </w:rPr>
      </w:pPr>
      <w:r>
        <w:rPr>
          <w:rFonts w:hint="default"/>
          <w:sz w:val="24"/>
          <w:szCs w:val="24"/>
          <w:lang w:val="ru-RU" w:eastAsia="en-US"/>
        </w:rPr>
        <w:t>L’expérience de la recherche de la Vérité permet de voir le monde autrement. L’identification à la Vérité ennoblit réellement, place réellement le croyant dans une position royale. Le chrétien pratiquant comprend mieux les lois du monde, les lois de l’univers.</w:t>
      </w:r>
    </w:p>
    <w:p w14:paraId="496616B5">
      <w:pPr>
        <w:ind w:firstLine="567"/>
        <w:jc w:val="both"/>
        <w:rPr>
          <w:rFonts w:hint="default"/>
          <w:sz w:val="24"/>
          <w:szCs w:val="24"/>
          <w:lang w:val="ru-RU" w:eastAsia="en-US"/>
        </w:rPr>
      </w:pPr>
      <w:r>
        <w:rPr>
          <w:rFonts w:hint="default"/>
          <w:sz w:val="24"/>
          <w:szCs w:val="24"/>
          <w:lang w:val="ru-RU" w:eastAsia="en-US"/>
        </w:rPr>
        <w:t>Il existe en anglais un mot — integrity. Je ne connais pas d’équivalent exact dans les langues orthodoxes. Pour moi, en tant que Caucasien, ce terme est très proche et très compréhensible, même si je ne saurais pas en donner un équivalent précis dans ma langue abkhaze. Pourquoi est-ce que j’en parle ? Parce que la vie chrétienne, sans aucun doute, confère au croyant — et lui enseigne — une plus grande integrity. Et, par conséquent, une plus grande force.</w:t>
      </w:r>
    </w:p>
    <w:p w14:paraId="518BCF63">
      <w:pPr>
        <w:ind w:firstLine="567"/>
        <w:jc w:val="both"/>
        <w:rPr>
          <w:rFonts w:hint="default"/>
          <w:sz w:val="24"/>
          <w:szCs w:val="24"/>
          <w:lang w:val="ru-RU" w:eastAsia="en-US"/>
        </w:rPr>
      </w:pPr>
      <w:r>
        <w:rPr>
          <w:rFonts w:hint="default"/>
          <w:sz w:val="24"/>
          <w:szCs w:val="24"/>
          <w:lang w:val="ru-RU" w:eastAsia="en-US"/>
        </w:rPr>
        <w:t>Un chrétien n’est pas chrétien s’il n’a pas affirmé, par sa vie, des valeurs et des normes éternelles. Dès lors surgit une situation intéressante : la connaissance expérimentale de la norme permet de discerner l’avenir. L’expérience de la présence devant la Vérité forme à une vision binaire du monde : péché — vertu, bien — mal, vie — mort, vérité — fiction. C’est une compétence essentielle que l’humanité contemporaine est en train de perdre à grande vitesse.</w:t>
      </w:r>
    </w:p>
    <w:p w14:paraId="1F2B0ACB">
      <w:pPr>
        <w:ind w:firstLine="567"/>
        <w:jc w:val="both"/>
        <w:rPr>
          <w:rFonts w:hint="default"/>
          <w:sz w:val="24"/>
          <w:szCs w:val="24"/>
          <w:lang w:val="ru-RU" w:eastAsia="en-US"/>
        </w:rPr>
      </w:pPr>
      <w:r>
        <w:rPr>
          <w:rFonts w:hint="default"/>
          <w:sz w:val="24"/>
          <w:szCs w:val="24"/>
          <w:lang w:val="ru-RU" w:eastAsia="en-US"/>
        </w:rPr>
        <w:t>Si le chrétien ne se laisse pas porter par le courant — et par définition le chrétien est non-conformiste — alors il crée son propre courant. Le chrétien est consciemment et volontairement mobilisé pour la recherche de la vérité et de l’humanité. Ne disons pas « pour la guerre au nom de la vérité et de l’humanité », mais « pour la recherche de la vérité et de l’humanité ». C’est pourquoi, pendant deux mille ans, de tels courants ont remporté des victoires. Les courants chrétiens ont cessé de vaincre lorsqu’ils ont commencé à vivre « selon les éléments de ce monde » (cf. Ga 5,16-17 ; Col 2,20-23).</w:t>
      </w:r>
    </w:p>
    <w:p w14:paraId="1C86FE74">
      <w:pPr>
        <w:ind w:firstLine="567"/>
        <w:jc w:val="both"/>
        <w:rPr>
          <w:rFonts w:hint="default"/>
          <w:sz w:val="24"/>
          <w:szCs w:val="24"/>
          <w:lang w:val="ru-RU" w:eastAsia="en-US"/>
        </w:rPr>
      </w:pPr>
      <w:r>
        <w:rPr>
          <w:rFonts w:hint="default"/>
          <w:sz w:val="24"/>
          <w:szCs w:val="24"/>
          <w:lang w:val="ru-RU" w:eastAsia="en-US"/>
        </w:rPr>
        <w:t>Les chrétiens d’aujourd’hui doivent retrouver la compréhension traditionnelle du savoir comme chemin vers la vérité, et non simplement comme méthode de résolution de problèmes ou comme instrument de domination du monde — et souvent même pas du monde, mais seulement de leur espace immédiat.</w:t>
      </w:r>
    </w:p>
    <w:p w14:paraId="3198B457">
      <w:pPr>
        <w:ind w:firstLine="567"/>
        <w:jc w:val="both"/>
        <w:rPr>
          <w:rFonts w:hint="default"/>
          <w:sz w:val="24"/>
          <w:szCs w:val="24"/>
          <w:lang w:val="ru-RU" w:eastAsia="en-US"/>
        </w:rPr>
      </w:pPr>
      <w:r>
        <w:rPr>
          <w:rFonts w:hint="default"/>
          <w:sz w:val="24"/>
          <w:szCs w:val="24"/>
          <w:lang w:val="ru-RU" w:eastAsia="en-US"/>
        </w:rPr>
        <w:t>C’est une observation extrêmement intéressante et importante, déjà présente chez Socrate et qui sous-tend les décisions dogmatiques des conciles œcuméniques. Il existe une relation directe entre l’état moral d’une personne, son intégrité intérieure, et ses capacités cognitives. En réalité, tout cet article est consacré à cela.</w:t>
      </w:r>
    </w:p>
    <w:p w14:paraId="4B97CA5C">
      <w:pPr>
        <w:ind w:firstLine="567"/>
        <w:jc w:val="both"/>
        <w:rPr>
          <w:rFonts w:hint="default"/>
          <w:sz w:val="24"/>
          <w:szCs w:val="24"/>
          <w:lang w:val="ru-RU" w:eastAsia="en-US"/>
        </w:rPr>
      </w:pPr>
      <w:r>
        <w:rPr>
          <w:rFonts w:hint="default"/>
          <w:sz w:val="24"/>
          <w:szCs w:val="24"/>
          <w:lang w:val="ru-RU" w:eastAsia="en-US"/>
        </w:rPr>
        <w:t>Pourquoi exigeait-on du croyant une compréhension « orthodoxe » de tel ou tel dogme ? Même aujourd’hui, alors que l’enseignement supérieur est bien plus répandu qu’à la fin de l’Antiquité, nous n’exigeons pas de chaque diplômé de séminaire ou de faculté de théologie qu’il maîtrise les subtilités de la dogmatique. À l’époque des conciles œcuméniques, cela allait de soi. On supposait que chaque higoumène, et plus encore chaque évêque, avait, sans l’aide d’aucune encyclopédie, une opinion « correcte » sur les questions dogmatiques débattues.</w:t>
      </w:r>
    </w:p>
    <w:p w14:paraId="4BDAB6FD">
      <w:pPr>
        <w:ind w:firstLine="567"/>
        <w:jc w:val="both"/>
        <w:rPr>
          <w:rFonts w:hint="default"/>
          <w:sz w:val="24"/>
          <w:szCs w:val="24"/>
          <w:lang w:val="ru-RU" w:eastAsia="en-US"/>
        </w:rPr>
      </w:pPr>
      <w:r>
        <w:rPr>
          <w:rFonts w:hint="default"/>
          <w:sz w:val="24"/>
          <w:szCs w:val="24"/>
          <w:lang w:val="ru-RU" w:eastAsia="en-US"/>
        </w:rPr>
        <w:t>Qu’est-ce que cela signifie ? Les Pères du « Siècle d’or » étaient-ils plus académiques ? Manifestement non. Les chrétiens du « Siècle d’or » savaient, en pratique, qu’une compréhension « orthodoxe » du dogme suppose un ethos orthodoxe, un mode de vie orthodoxe. La vérité doctrinale et la vérité existentielle étaient inséparables.</w:t>
      </w:r>
    </w:p>
    <w:p w14:paraId="6EBF3B12">
      <w:pPr>
        <w:ind w:firstLine="567"/>
        <w:jc w:val="both"/>
        <w:rPr>
          <w:rFonts w:hint="default"/>
          <w:sz w:val="24"/>
          <w:szCs w:val="24"/>
          <w:lang w:val="ru-RU" w:eastAsia="en-US"/>
        </w:rPr>
      </w:pPr>
      <w:r>
        <w:rPr>
          <w:rFonts w:hint="default"/>
          <w:sz w:val="24"/>
          <w:szCs w:val="24"/>
          <w:lang w:val="ru-RU" w:eastAsia="en-US"/>
        </w:rPr>
        <w:t>En résumé, nous avons convenu que la foi est avant tout une forme de pensée. La foi chrétienne implique la formation et le développement d’une identité messianique. Il me semble que nous avons partiellement éclairci ce que signifie cette formation et ce développement de l’identité messianique — c’est-à-dire proprement chrétienne. Nous avons également tenté de discerner comment doit penser — donc comment doit croire — le chrétien pratiquant qui cherche à former et à réaliser cette identité messianique.</w:t>
      </w:r>
    </w:p>
    <w:p w14:paraId="1FC2DE3F">
      <w:pPr>
        <w:ind w:firstLine="567"/>
        <w:jc w:val="both"/>
        <w:rPr>
          <w:rFonts w:hint="default"/>
          <w:sz w:val="24"/>
          <w:szCs w:val="24"/>
          <w:lang w:val="ru-RU" w:eastAsia="en-US"/>
        </w:rPr>
      </w:pPr>
      <w:r>
        <w:rPr>
          <w:rFonts w:hint="default"/>
          <w:sz w:val="24"/>
          <w:szCs w:val="24"/>
          <w:lang w:val="ru-RU" w:eastAsia="en-US"/>
        </w:rPr>
        <w:t>Si je ne me trompe pas, la caractéristique principale du type messianique chrétien est précisément l’adéquation et l’humilité.</w:t>
      </w:r>
    </w:p>
    <w:p w14:paraId="6209603D">
      <w:pPr>
        <w:ind w:firstLine="567"/>
        <w:jc w:val="both"/>
        <w:rPr>
          <w:rFonts w:hint="default"/>
          <w:sz w:val="24"/>
          <w:szCs w:val="24"/>
          <w:lang w:val="ru-RU" w:eastAsia="en-US"/>
        </w:rPr>
      </w:pPr>
    </w:p>
    <w:p w14:paraId="20225F61">
      <w:pPr>
        <w:ind w:firstLine="567"/>
        <w:jc w:val="both"/>
        <w:rPr>
          <w:rFonts w:hint="default"/>
          <w:sz w:val="24"/>
          <w:szCs w:val="24"/>
          <w:lang w:val="ru-RU" w:eastAsia="en-US"/>
        </w:rPr>
      </w:pPr>
    </w:p>
    <w:p w14:paraId="169C7E0D">
      <w:pPr>
        <w:rPr>
          <w:rFonts w:hint="default"/>
          <w:sz w:val="24"/>
          <w:szCs w:val="24"/>
          <w:lang w:val="ru-RU" w:eastAsia="en-US"/>
        </w:rPr>
      </w:pPr>
      <w:r>
        <w:rPr>
          <w:rFonts w:hint="default"/>
          <w:sz w:val="24"/>
          <w:szCs w:val="24"/>
          <w:lang w:val="ru-RU" w:eastAsia="en-US"/>
        </w:rPr>
        <w:br w:type="page"/>
      </w:r>
    </w:p>
    <w:p w14:paraId="3A697829">
      <w:pPr>
        <w:ind w:firstLine="567"/>
        <w:jc w:val="both"/>
        <w:rPr>
          <w:rFonts w:hint="default"/>
          <w:sz w:val="24"/>
          <w:szCs w:val="24"/>
          <w:lang w:val="ru-RU" w:eastAsia="en-US"/>
        </w:rPr>
      </w:pPr>
      <w:r>
        <w:rPr>
          <w:rFonts w:hint="default"/>
          <w:sz w:val="24"/>
          <w:szCs w:val="24"/>
          <w:lang w:val="ru-RU" w:eastAsia="en-US"/>
        </w:rPr>
        <w:t>Vers une métaphysique de la personne</w:t>
      </w:r>
    </w:p>
    <w:p w14:paraId="1C1B8AE9">
      <w:pPr>
        <w:ind w:firstLine="567"/>
        <w:jc w:val="both"/>
        <w:rPr>
          <w:rFonts w:hint="default"/>
          <w:sz w:val="24"/>
          <w:szCs w:val="24"/>
          <w:lang w:val="ru-RU" w:eastAsia="en-US"/>
        </w:rPr>
      </w:pPr>
      <w:r>
        <w:rPr>
          <w:rFonts w:hint="default"/>
          <w:sz w:val="24"/>
          <w:szCs w:val="24"/>
          <w:lang w:val="ru-RU" w:eastAsia="en-US"/>
        </w:rPr>
        <w:t>Il me semble que, dans les articles précédents, nous nous sommes approchés d’une compréhension de la personne telle que le christianisme la postule. Il était question de la foi. Nous sommes partis de l’hypothèse que l’activité du croyant « dans l’enceinte de l’Église » peut être étudiée comme une activité « ordinaire », comme toute autre activité humaine. Nous sommes parvenus à une série d’observations peu communes. Et surtout, nous avons découvert que le croyant — c’est-à-dire, dans la perspective chrétienne, l’homme véritable — fonctionne inévitablement « autrement » parce qu’il pense « autrement ».</w:t>
      </w:r>
    </w:p>
    <w:p w14:paraId="7675DBC7">
      <w:pPr>
        <w:ind w:firstLine="567"/>
        <w:jc w:val="both"/>
        <w:rPr>
          <w:rFonts w:hint="default"/>
          <w:sz w:val="24"/>
          <w:szCs w:val="24"/>
          <w:lang w:val="ru-RU" w:eastAsia="en-US"/>
        </w:rPr>
      </w:pPr>
      <w:r>
        <w:rPr>
          <w:rFonts w:hint="default"/>
          <w:sz w:val="24"/>
          <w:szCs w:val="24"/>
          <w:lang w:val="ru-RU" w:eastAsia="en-US"/>
        </w:rPr>
        <w:t>Rappelons que le mot grec μετάνοια peut être traduit, de manière plus précise, par « re-pensée », « re-compréhension ». Autrement dit, « re-pensée » est le sens littéral du terme qui, dans la culture chrétienne, s’est fixé sous le nom de « repentance ». Nous savons tous que la vie chrétienne commence par la repentance. Je propose d’utiliser d’abord les mots dans leur sens originel — et alors beaucoup de choses deviennent plus claires. Cela signifie que la vie chrétienne commence par une re-compréhension.</w:t>
      </w:r>
    </w:p>
    <w:p w14:paraId="22001DFC">
      <w:pPr>
        <w:ind w:firstLine="567"/>
        <w:jc w:val="both"/>
        <w:rPr>
          <w:rFonts w:hint="default"/>
          <w:sz w:val="24"/>
          <w:szCs w:val="24"/>
          <w:lang w:val="ru-RU" w:eastAsia="en-US"/>
        </w:rPr>
      </w:pPr>
      <w:r>
        <w:rPr>
          <w:rFonts w:hint="default"/>
          <w:sz w:val="24"/>
          <w:szCs w:val="24"/>
          <w:lang w:val="ru-RU" w:eastAsia="en-US"/>
        </w:rPr>
        <w:t>Je dois répéter cette idée. J’essaie de comprendre à quoi ressemble le christianisme si l’on prend au sérieux les mots qui décrivent ses pratiques dans leur sens littéral et originel. C’est précisément la méthode de cette recherche.</w:t>
      </w:r>
    </w:p>
    <w:p w14:paraId="795C106D">
      <w:pPr>
        <w:ind w:firstLine="567"/>
        <w:jc w:val="both"/>
        <w:rPr>
          <w:rFonts w:hint="default"/>
          <w:sz w:val="24"/>
          <w:szCs w:val="24"/>
          <w:lang w:val="ru-RU" w:eastAsia="en-US"/>
        </w:rPr>
      </w:pPr>
      <w:r>
        <w:rPr>
          <w:rFonts w:hint="default"/>
          <w:sz w:val="24"/>
          <w:szCs w:val="24"/>
          <w:lang w:val="ru-RU" w:eastAsia="en-US"/>
        </w:rPr>
        <w:t>Revenons donc à la « re-compréhension ». Que nous dit la langue — en l’occurrence le grec ? Un homme vivait. Puis il crut, il devint chrétien. Désormais, il vit « autrement ». Par quoi commence cette altérité ? Par une re-compréhension. Au moment de la foi, le nouveau converti doit reconsidérer toute son expérience passée, toute l’inertie de sa vie antérieure. Il doit redéfinir ses priorités. Il s’agit d’un investissement intense dans le processus de pensée.</w:t>
      </w:r>
    </w:p>
    <w:p w14:paraId="73F62A71">
      <w:pPr>
        <w:ind w:firstLine="567"/>
        <w:jc w:val="both"/>
        <w:rPr>
          <w:rFonts w:hint="default"/>
          <w:sz w:val="24"/>
          <w:szCs w:val="24"/>
          <w:lang w:val="ru-RU" w:eastAsia="en-US"/>
        </w:rPr>
      </w:pPr>
      <w:r>
        <w:rPr>
          <w:rFonts w:hint="default"/>
          <w:sz w:val="24"/>
          <w:szCs w:val="24"/>
          <w:lang w:val="ru-RU" w:eastAsia="en-US"/>
        </w:rPr>
        <w:t>Le chrétien croyant ne peut pas « croire » passivement. Il doit — littéralement doit — assimiler et intérioriser de manière créative l’enseignement de l’Église. Or, comme nous le savons, l’Église développe cet enseignement depuis deux mille ans. Le terme « orthodoxie » a un caractère profondément dogmatique et historique. Un chrétien « orthodoxe » est d’abord celui qui connaît la problématique des conciles œcuméniques et qui adhère pleinement à leurs décisions. Les chrétiens moins formés, au regard de la lettre et de l’esprit de ces conciles — pourtant toujours normatifs pour l’orthodoxie — appartiennent plutôt à la catégorie de la « communauté des fidèles », qui accepte de manière relativement passive l’opinion des chrétiens au sens plus strict du terme.</w:t>
      </w:r>
    </w:p>
    <w:p w14:paraId="17D9475B">
      <w:pPr>
        <w:ind w:firstLine="567"/>
        <w:jc w:val="both"/>
        <w:rPr>
          <w:rFonts w:hint="default"/>
          <w:sz w:val="24"/>
          <w:szCs w:val="24"/>
          <w:lang w:val="ru-RU" w:eastAsia="en-US"/>
        </w:rPr>
      </w:pPr>
      <w:r>
        <w:rPr>
          <w:rFonts w:hint="default"/>
          <w:sz w:val="24"/>
          <w:szCs w:val="24"/>
          <w:lang w:val="ru-RU" w:eastAsia="en-US"/>
        </w:rPr>
        <w:t>Il existe dans l’Évangile des passages dits « obscurs » qui expriment en réalité un certain pessimisme quant aux chances du christianisme de devenir une idéologie sociale dominante. Matthieu 13,10-11 en fait partie. Puisque notre recherche tente de restaurer l’image de la personne accomplie telle que Jésus la comprenait, ses observations anthropologiques dans la suite de ce passage sont cruciales. Je les cite intégralement :</w:t>
      </w:r>
    </w:p>
    <w:p w14:paraId="5972EFDE">
      <w:pPr>
        <w:ind w:firstLine="567"/>
        <w:jc w:val="both"/>
        <w:rPr>
          <w:rFonts w:hint="default"/>
          <w:sz w:val="24"/>
          <w:szCs w:val="24"/>
          <w:lang w:val="ru-RU" w:eastAsia="en-US"/>
        </w:rPr>
      </w:pPr>
      <w:r>
        <w:rPr>
          <w:rFonts w:hint="default"/>
          <w:sz w:val="24"/>
          <w:szCs w:val="24"/>
          <w:lang w:val="ru-RU" w:eastAsia="en-US"/>
        </w:rPr>
        <w:t>Matthieu 13,13-17 :</w:t>
      </w:r>
    </w:p>
    <w:p w14:paraId="65E512AC">
      <w:pPr>
        <w:ind w:firstLine="567"/>
        <w:jc w:val="both"/>
        <w:rPr>
          <w:rFonts w:hint="default"/>
          <w:sz w:val="24"/>
          <w:szCs w:val="24"/>
          <w:lang w:val="ru-RU" w:eastAsia="en-US"/>
        </w:rPr>
      </w:pPr>
      <w:r>
        <w:rPr>
          <w:rFonts w:hint="default"/>
          <w:sz w:val="24"/>
          <w:szCs w:val="24"/>
          <w:lang w:val="ru-RU" w:eastAsia="en-US"/>
        </w:rPr>
        <w:t>« C’est pourquoi je leur parle en paraboles : parce qu’en voyant ils ne voient point, et qu’en entendant ils n’entendent point et ne comprennent point.</w:t>
      </w:r>
      <w:r>
        <w:rPr>
          <w:rFonts w:hint="default"/>
          <w:sz w:val="24"/>
          <w:szCs w:val="24"/>
          <w:lang w:val="ru-RU" w:eastAsia="en-US"/>
        </w:rPr>
        <w:br w:type="textWrapping"/>
      </w:r>
      <w:r>
        <w:rPr>
          <w:rFonts w:hint="default"/>
          <w:sz w:val="24"/>
          <w:szCs w:val="24"/>
          <w:lang w:val="ru-RU" w:eastAsia="en-US"/>
        </w:rPr>
        <w:t>Ainsi s’accomplit pour eux la prophétie d’Isaïe : Vous entendrez de vos oreilles et vous ne comprendrez point ; vous regarderez de vos yeux et vous ne verrez point.</w:t>
      </w:r>
      <w:r>
        <w:rPr>
          <w:rFonts w:hint="default"/>
          <w:sz w:val="24"/>
          <w:szCs w:val="24"/>
          <w:lang w:val="ru-RU" w:eastAsia="en-US"/>
        </w:rPr>
        <w:br w:type="textWrapping"/>
      </w:r>
      <w:r>
        <w:rPr>
          <w:rFonts w:hint="default"/>
          <w:sz w:val="24"/>
          <w:szCs w:val="24"/>
          <w:lang w:val="ru-RU" w:eastAsia="en-US"/>
        </w:rPr>
        <w:t>Car le cœur de ce peuple s’est endurci ; ils ont les oreilles dures et ont fermé leurs yeux, de peur qu’ils ne voient de leurs yeux, n’entendent de leurs oreilles, ne comprennent de leur cœur, ne se convertissent, et que je ne les guérisse.</w:t>
      </w:r>
      <w:r>
        <w:rPr>
          <w:rFonts w:hint="default"/>
          <w:sz w:val="24"/>
          <w:szCs w:val="24"/>
          <w:lang w:val="ru-RU" w:eastAsia="en-US"/>
        </w:rPr>
        <w:br w:type="textWrapping"/>
      </w:r>
      <w:r>
        <w:rPr>
          <w:rFonts w:hint="default"/>
          <w:sz w:val="24"/>
          <w:szCs w:val="24"/>
          <w:lang w:val="ru-RU" w:eastAsia="en-US"/>
        </w:rPr>
        <w:t>Mais heureux sont vos yeux, parce qu’ils voient, et vos oreilles, parce qu’elles entendent !</w:t>
      </w:r>
      <w:r>
        <w:rPr>
          <w:rFonts w:hint="default"/>
          <w:sz w:val="24"/>
          <w:szCs w:val="24"/>
          <w:lang w:val="ru-RU" w:eastAsia="en-US"/>
        </w:rPr>
        <w:br w:type="textWrapping"/>
      </w:r>
      <w:r>
        <w:rPr>
          <w:rFonts w:hint="default"/>
          <w:sz w:val="24"/>
          <w:szCs w:val="24"/>
          <w:lang w:val="ru-RU" w:eastAsia="en-US"/>
        </w:rPr>
        <w:t>Car, en vérité, je vous le dis, beaucoup de prophètes et de justes ont désiré voir ce que vous voyez et ne l’ont pas vu, entendre ce que vous entendez et ne l’ont pas entendu. »</w:t>
      </w:r>
    </w:p>
    <w:p w14:paraId="58EBCE85">
      <w:pPr>
        <w:ind w:firstLine="567"/>
        <w:jc w:val="both"/>
        <w:rPr>
          <w:rFonts w:hint="default"/>
          <w:sz w:val="24"/>
          <w:szCs w:val="24"/>
          <w:lang w:val="ru-RU" w:eastAsia="en-US"/>
        </w:rPr>
      </w:pPr>
      <w:r>
        <w:rPr>
          <w:rFonts w:hint="default"/>
          <w:sz w:val="24"/>
          <w:szCs w:val="24"/>
          <w:lang w:val="ru-RU" w:eastAsia="en-US"/>
        </w:rPr>
        <w:t>Que voyons-nous ? Comment le Seigneur décrit-il les véritables croyants — c’est-à-dire, dans le langage de cette recherche, les hommes accomplis ? Il affirme que les « vrais croyants » voient et entendent. Ceux qui ne voient pas et n’entendent pas appartiennent à une autre catégorie — et le contexte ne laisse aucun doute sur le fait qu’ils constituent la majorité, et même une majorité écrasante.</w:t>
      </w:r>
    </w:p>
    <w:p w14:paraId="5E01AA1F">
      <w:pPr>
        <w:ind w:firstLine="567"/>
        <w:jc w:val="both"/>
        <w:rPr>
          <w:rFonts w:hint="default"/>
          <w:sz w:val="24"/>
          <w:szCs w:val="24"/>
          <w:lang w:val="ru-RU" w:eastAsia="en-US"/>
        </w:rPr>
      </w:pPr>
      <w:r>
        <w:rPr>
          <w:rFonts w:hint="default"/>
          <w:sz w:val="24"/>
          <w:szCs w:val="24"/>
          <w:lang w:val="ru-RU" w:eastAsia="en-US"/>
        </w:rPr>
        <w:t>Que faire, alors, de cette majorité ? Malgré tout mon respect pour les valeurs démocratiques, les Évangiles ne laissent aucun doute quant à l’importance que le Seigneur accorde aux voix des uns et des autres. Certaines voix comptent ; d’autres sont comparées à des pierres (cf. Lc 19,40).</w:t>
      </w:r>
    </w:p>
    <w:p w14:paraId="4C25B1FF">
      <w:pPr>
        <w:ind w:firstLine="567"/>
        <w:jc w:val="both"/>
        <w:rPr>
          <w:rFonts w:hint="default"/>
          <w:sz w:val="24"/>
          <w:szCs w:val="24"/>
          <w:lang w:val="ru-RU" w:eastAsia="en-US"/>
        </w:rPr>
      </w:pPr>
      <w:r>
        <w:rPr>
          <w:rFonts w:hint="default"/>
          <w:sz w:val="24"/>
          <w:szCs w:val="24"/>
          <w:lang w:val="ru-RU" w:eastAsia="en-US"/>
        </w:rPr>
        <w:t>Que doivent faire les « pierres » ? D’abord, ne pas se satisfaire du statut d’auditeur passif, mais entrer dans la catégorie des voyants. Ensuite — et c’est plus important encore — ne pas faire taire les rares voix de ceux qui voient et entendent encore.</w:t>
      </w:r>
    </w:p>
    <w:p w14:paraId="3F3192B6">
      <w:pPr>
        <w:ind w:firstLine="567"/>
        <w:jc w:val="both"/>
        <w:rPr>
          <w:rFonts w:hint="default"/>
          <w:sz w:val="24"/>
          <w:szCs w:val="24"/>
          <w:lang w:val="ru-RU" w:eastAsia="en-US"/>
        </w:rPr>
      </w:pPr>
      <w:r>
        <w:rPr>
          <w:rFonts w:hint="default"/>
          <w:sz w:val="24"/>
          <w:szCs w:val="24"/>
          <w:lang w:val="ru-RU" w:eastAsia="en-US"/>
        </w:rPr>
        <w:t>Revenons au fil principal.</w:t>
      </w:r>
    </w:p>
    <w:p w14:paraId="7DC8A52A">
      <w:pPr>
        <w:ind w:firstLine="567"/>
        <w:jc w:val="both"/>
        <w:rPr>
          <w:rFonts w:hint="default"/>
          <w:sz w:val="24"/>
          <w:szCs w:val="24"/>
          <w:lang w:val="ru-RU" w:eastAsia="en-US"/>
        </w:rPr>
      </w:pPr>
      <w:r>
        <w:rPr>
          <w:rFonts w:hint="default"/>
          <w:sz w:val="24"/>
          <w:szCs w:val="24"/>
          <w:lang w:val="ru-RU" w:eastAsia="en-US"/>
        </w:rPr>
        <w:t>La personne accomplie — celle qui conserve et développe l’image et la ressemblance — doit voir et entendre. Mais voir et entendre quoi ?</w:t>
      </w:r>
    </w:p>
    <w:p w14:paraId="77913C1A">
      <w:pPr>
        <w:ind w:firstLine="567"/>
        <w:jc w:val="both"/>
        <w:rPr>
          <w:rFonts w:hint="default"/>
          <w:sz w:val="24"/>
          <w:szCs w:val="24"/>
          <w:lang w:val="ru-RU" w:eastAsia="en-US"/>
        </w:rPr>
      </w:pPr>
      <w:r>
        <w:rPr>
          <w:rFonts w:hint="default"/>
          <w:sz w:val="24"/>
          <w:szCs w:val="24"/>
          <w:lang w:val="ru-RU" w:eastAsia="en-US"/>
        </w:rPr>
        <w:t>Le passage cité évoque l’endurcissement du cœur, les yeux fermés, les oreilles fermées. Nous avons convenu que la personne accomplie est celle qui fonde son existence sur la recherche de la vérité. Cette recherche est un chemin — et ce chemin mène à la vie, à la vie éternelle. Le Seigneur affirme que ces personnes voient et entendent.</w:t>
      </w:r>
    </w:p>
    <w:p w14:paraId="0151803B">
      <w:pPr>
        <w:ind w:firstLine="567"/>
        <w:jc w:val="both"/>
        <w:rPr>
          <w:rFonts w:hint="default"/>
          <w:sz w:val="24"/>
          <w:szCs w:val="24"/>
          <w:lang w:val="ru-RU" w:eastAsia="en-US"/>
        </w:rPr>
      </w:pPr>
      <w:r>
        <w:rPr>
          <w:rFonts w:hint="default"/>
          <w:sz w:val="24"/>
          <w:szCs w:val="24"/>
          <w:lang w:val="ru-RU" w:eastAsia="en-US"/>
        </w:rPr>
        <w:t>S’agit-il d’une amélioration physique de la vue et de l’ouïe ? Contemplent-elles toutes la lumière du Thabor ? Les textes évangéliques ne le disent pas. Mais ils prolongent clairement la tradition vétérotestamentaire d’une psychologie messianique. Les porteurs d’une telle psychologie voient et/ou entendent.</w:t>
      </w:r>
    </w:p>
    <w:p w14:paraId="7CEB333A">
      <w:pPr>
        <w:ind w:firstLine="567"/>
        <w:jc w:val="both"/>
        <w:rPr>
          <w:rFonts w:hint="default"/>
          <w:sz w:val="24"/>
          <w:szCs w:val="24"/>
          <w:lang w:val="ru-RU" w:eastAsia="en-US"/>
        </w:rPr>
      </w:pPr>
      <w:r>
        <w:rPr>
          <w:rFonts w:hint="default"/>
          <w:sz w:val="24"/>
          <w:szCs w:val="24"/>
          <w:lang w:val="ru-RU" w:eastAsia="en-US"/>
        </w:rPr>
        <w:t>Celui qui a trouvé sa mission voit le chemin de sa réalisation. Ou, dans une autre formulation, il l’entend. Souvenons-nous de la prière centrale d’Israël : « Shema Israël » — « Écoute, Israël ». Rappelons-nous aussi que Socrate parlait de la voix intérieure qui le guidait.</w:t>
      </w:r>
    </w:p>
    <w:p w14:paraId="5B9E3887">
      <w:pPr>
        <w:ind w:firstLine="567"/>
        <w:jc w:val="both"/>
        <w:rPr>
          <w:rFonts w:hint="default"/>
          <w:sz w:val="24"/>
          <w:szCs w:val="24"/>
          <w:lang w:val="ru-RU" w:eastAsia="en-US"/>
        </w:rPr>
      </w:pPr>
      <w:r>
        <w:rPr>
          <w:rFonts w:hint="default"/>
          <w:sz w:val="24"/>
          <w:szCs w:val="24"/>
          <w:lang w:val="ru-RU" w:eastAsia="en-US"/>
        </w:rPr>
        <w:t>Conclusion : celui qui adoucit son cœur endurci et ouvre ses yeux fermés sera guéri. Alors il commencera à voir et/ou à entendre.</w:t>
      </w:r>
    </w:p>
    <w:p w14:paraId="72C0F6DF">
      <w:pPr>
        <w:ind w:firstLine="567"/>
        <w:jc w:val="both"/>
        <w:rPr>
          <w:rFonts w:hint="default"/>
          <w:sz w:val="24"/>
          <w:szCs w:val="24"/>
          <w:lang w:val="ru-RU" w:eastAsia="en-US"/>
        </w:rPr>
      </w:pPr>
      <w:r>
        <w:rPr>
          <w:rFonts w:hint="default"/>
          <w:sz w:val="24"/>
          <w:szCs w:val="24"/>
          <w:lang w:val="ru-RU" w:eastAsia="en-US"/>
        </w:rPr>
        <w:t>L’homme « normal » est un homme de type messianique. Sur le chemin de la recherche de la vérité, il acquiert la vie. Reformulons pour le croyant : sur le chemin de la recherche de la vérité éternelle, il acquiert la vie éternelle. Inévitablement.</w:t>
      </w:r>
    </w:p>
    <w:p w14:paraId="428C34D2">
      <w:pPr>
        <w:ind w:firstLine="567"/>
        <w:jc w:val="both"/>
        <w:rPr>
          <w:rFonts w:hint="default"/>
          <w:sz w:val="24"/>
          <w:szCs w:val="24"/>
          <w:lang w:val="ru-RU" w:eastAsia="en-US"/>
        </w:rPr>
      </w:pPr>
      <w:r>
        <w:rPr>
          <w:rFonts w:hint="default"/>
          <w:sz w:val="24"/>
          <w:szCs w:val="24"/>
          <w:lang w:val="ru-RU" w:eastAsia="en-US"/>
        </w:rPr>
        <w:t>Le croyant — c’est-à-dire, dans le langage de cette recherche, l’homme véritable — connaît sa mission dans cette vie. Il l’a trouvée et il la suit. Ce chemin est accompagné de visions et/ou de voix. Ce sont ces visions qui donnent au croyant la certitude qu’il marche sur le bon chemin.</w:t>
      </w:r>
    </w:p>
    <w:p w14:paraId="3BB1C041">
      <w:pPr>
        <w:ind w:firstLine="567"/>
        <w:jc w:val="both"/>
        <w:rPr>
          <w:rFonts w:hint="default"/>
          <w:sz w:val="24"/>
          <w:szCs w:val="24"/>
          <w:lang w:val="ru-RU" w:eastAsia="en-US"/>
        </w:rPr>
      </w:pPr>
      <w:r>
        <w:rPr>
          <w:rFonts w:hint="default"/>
          <w:sz w:val="24"/>
          <w:szCs w:val="24"/>
          <w:lang w:val="ru-RU" w:eastAsia="en-US"/>
        </w:rPr>
        <w:t>Je propose de remplacer ces « visions et voix », un peu glissantes, par le terme de « conviction intérieure ». Après tout, nous vivons déjà au troisième millénaire. Après Marx et Freud, il est difficile de parler le langage de la psychologie médiévale ou même antique. Nous décrivons la même réalité, mais nous utilisons une terminologie adaptée à notre temps.</w:t>
      </w:r>
    </w:p>
    <w:p w14:paraId="6098149B">
      <w:pPr>
        <w:ind w:firstLine="567"/>
        <w:jc w:val="both"/>
        <w:rPr>
          <w:rFonts w:hint="default"/>
          <w:sz w:val="24"/>
          <w:szCs w:val="24"/>
          <w:lang w:val="ru-RU" w:eastAsia="en-US"/>
        </w:rPr>
      </w:pPr>
      <w:r>
        <w:rPr>
          <w:rFonts w:hint="default"/>
          <w:sz w:val="24"/>
          <w:szCs w:val="24"/>
          <w:lang w:val="ru-RU" w:eastAsia="en-US"/>
        </w:rPr>
        <w:t>Nous touchons ici à un autre thème autour duquel notre recherche tourne depuis longtemps sans l’avoir abordé directement : le thème du microcosme.</w:t>
      </w:r>
    </w:p>
    <w:p w14:paraId="29780426">
      <w:pPr>
        <w:ind w:firstLine="567"/>
        <w:jc w:val="both"/>
        <w:rPr>
          <w:rFonts w:hint="default"/>
          <w:sz w:val="24"/>
          <w:szCs w:val="24"/>
          <w:lang w:val="ru-RU" w:eastAsia="en-US"/>
        </w:rPr>
      </w:pPr>
      <w:r>
        <w:rPr>
          <w:rFonts w:hint="default"/>
          <w:sz w:val="24"/>
          <w:szCs w:val="24"/>
          <w:lang w:val="ru-RU" w:eastAsia="en-US"/>
        </w:rPr>
        <w:t>Chaque être humain est l’auteur et le maître absolu de son monde intérieur, de son microcosme. Le problème est que, dans les faits, nous réagissons à ce que nous avons nous-mêmes construit — à notre monde intérieur. Certes, de nombreux facteurs extérieurs influencent la formation de ce monde intérieur. Mais la conscience de l’homme, son auto-évaluation, constituent un filtre permanent qui permet — ou non — à ces facteurs extérieurs d’agir sur le monde intérieur.</w:t>
      </w:r>
    </w:p>
    <w:p w14:paraId="2F78EEC1">
      <w:pPr>
        <w:ind w:firstLine="567"/>
        <w:jc w:val="both"/>
        <w:rPr>
          <w:rFonts w:hint="default"/>
          <w:sz w:val="24"/>
          <w:szCs w:val="24"/>
          <w:lang w:val="ru-RU" w:eastAsia="en-US"/>
        </w:rPr>
      </w:pPr>
      <w:r>
        <w:rPr>
          <w:rFonts w:hint="default"/>
          <w:sz w:val="24"/>
          <w:szCs w:val="24"/>
          <w:lang w:val="ru-RU" w:eastAsia="en-US"/>
        </w:rPr>
        <w:t>La tâche première de l’homme consiste à devenir lui-même. À s’accomplir. À être — et à être réellement. À devenir le sujet, le maître de sa propre vie. À devenir un homme, un homme véritable — et non une fiction, un appendice de quelque chose ou de quelqu’un. Encore moins un simulacre.</w:t>
      </w:r>
    </w:p>
    <w:p w14:paraId="5D65CC93">
      <w:pPr>
        <w:ind w:firstLine="567"/>
        <w:jc w:val="both"/>
        <w:rPr>
          <w:rFonts w:hint="default"/>
          <w:sz w:val="24"/>
          <w:szCs w:val="24"/>
          <w:lang w:val="ru-RU" w:eastAsia="en-US"/>
        </w:rPr>
      </w:pPr>
      <w:r>
        <w:rPr>
          <w:rFonts w:hint="default"/>
          <w:sz w:val="24"/>
          <w:szCs w:val="24"/>
          <w:lang w:val="ru-RU" w:eastAsia="en-US"/>
        </w:rPr>
        <w:t>La foi en Dieu commence par la foi en soi-même. L’homme doit accepter que ses pensées, ses désirs, ses rêves, ses victoires et ses défaites, son passé et son avenir — tout cela est réel et essentiel. Des questions telles que « être ou ne pas être » ou « suis-je une créature tremblante ou ai-je le droit ? » ne devraient même pas surgir. Là où elles surgissent, il devient déjà difficile de parler de christianisme.</w:t>
      </w:r>
    </w:p>
    <w:p w14:paraId="4C11A954">
      <w:pPr>
        <w:ind w:firstLine="567"/>
        <w:jc w:val="both"/>
        <w:rPr>
          <w:rFonts w:hint="default"/>
          <w:sz w:val="24"/>
          <w:szCs w:val="24"/>
          <w:lang w:val="ru-RU" w:eastAsia="en-US"/>
        </w:rPr>
      </w:pPr>
      <w:r>
        <w:rPr>
          <w:rFonts w:hint="default"/>
          <w:sz w:val="24"/>
          <w:szCs w:val="24"/>
          <w:lang w:val="ru-RU" w:eastAsia="en-US"/>
        </w:rPr>
        <w:t>Le diable signifie « calomniateur ». Si l’homme croit à une calomnie contre l’univers, contre l’homme lui-même, contre le Créateur — sur un tel fondement il est impossible de construire une vie spirituelle fondée sur la Trinité du Créateur et sur la foi en l’Incarnation. Nous choisissons dès l’origine la vie et la lumière — ou bien commencent des oscillations psychologiques qui gaspillent inutilement notre temps et nos forces.</w:t>
      </w:r>
    </w:p>
    <w:p w14:paraId="6655B76F">
      <w:pPr>
        <w:ind w:firstLine="567"/>
        <w:jc w:val="both"/>
        <w:rPr>
          <w:rFonts w:hint="default"/>
          <w:sz w:val="24"/>
          <w:szCs w:val="24"/>
          <w:lang w:val="ru-RU" w:eastAsia="en-US"/>
        </w:rPr>
      </w:pPr>
      <w:r>
        <w:rPr>
          <w:rFonts w:hint="default"/>
          <w:sz w:val="24"/>
          <w:szCs w:val="24"/>
          <w:lang w:val="ru-RU" w:eastAsia="en-US"/>
        </w:rPr>
        <w:t>L’homme doit devenir le maître de son monde intérieur. C’est à lui, sur la base de son propre choix, de former son rapport au passé et de modeler son avenir. Malheur si quelqu’un d’autre peut intervenir dans ce qui se passe dans ce « Saint des Saints » intérieur.</w:t>
      </w:r>
    </w:p>
    <w:p w14:paraId="45B1FB1A">
      <w:pPr>
        <w:ind w:firstLine="567"/>
        <w:jc w:val="both"/>
        <w:rPr>
          <w:rFonts w:hint="default"/>
          <w:sz w:val="24"/>
          <w:szCs w:val="24"/>
          <w:lang w:val="ru-RU" w:eastAsia="en-US"/>
        </w:rPr>
      </w:pPr>
      <w:r>
        <w:rPr>
          <w:rFonts w:hint="default"/>
          <w:sz w:val="24"/>
          <w:szCs w:val="24"/>
          <w:lang w:val="ru-RU" w:eastAsia="en-US"/>
        </w:rPr>
        <w:t>Pour protéger et développer correctement cet espace sacré, l’homme doit apprendre à distinguer la vérité du mensonge, l’authentique de la fiction. Il doit comprendre comment sa vision du monde influence la qualité des processus psychiques qui façonnent sa personnalité. Cette vision du monde le renforce — ou le détruit.</w:t>
      </w:r>
    </w:p>
    <w:p w14:paraId="53C991D2">
      <w:pPr>
        <w:ind w:firstLine="567"/>
        <w:jc w:val="both"/>
        <w:rPr>
          <w:rFonts w:hint="default"/>
          <w:sz w:val="24"/>
          <w:szCs w:val="24"/>
          <w:lang w:val="ru-RU" w:eastAsia="en-US"/>
        </w:rPr>
      </w:pPr>
      <w:r>
        <w:rPr>
          <w:rFonts w:hint="default"/>
          <w:sz w:val="24"/>
          <w:szCs w:val="24"/>
          <w:lang w:val="ru-RU" w:eastAsia="en-US"/>
        </w:rPr>
        <w:t>Comment choisir une vision du monde ? Comment la former ? Comment la modifier, l’adapter ? Comment se trouver soi-même ? Comment discerner son chemin, sa mission ? Qui suis-je ? D’où viens-je ? Pourquoi suis-je ?</w:t>
      </w:r>
    </w:p>
    <w:p w14:paraId="4AEE7EF5">
      <w:pPr>
        <w:ind w:firstLine="567"/>
        <w:jc w:val="both"/>
        <w:rPr>
          <w:rFonts w:hint="default"/>
          <w:sz w:val="24"/>
          <w:szCs w:val="24"/>
          <w:lang w:val="ru-RU" w:eastAsia="en-US"/>
        </w:rPr>
      </w:pPr>
      <w:r>
        <w:rPr>
          <w:rFonts w:hint="default"/>
          <w:sz w:val="24"/>
          <w:szCs w:val="24"/>
          <w:lang w:val="ru-RU" w:eastAsia="en-US"/>
        </w:rPr>
        <w:t>Ces questions — et bien d’autres — surgissent inévitablement chez la personne qui veut réellement grandir, devenir vraiment maître de sa vie et de sa destinée.</w:t>
      </w:r>
    </w:p>
    <w:p w14:paraId="53FCB5FE">
      <w:pPr>
        <w:ind w:firstLine="567"/>
        <w:jc w:val="both"/>
        <w:rPr>
          <w:rFonts w:hint="default"/>
          <w:sz w:val="24"/>
          <w:szCs w:val="24"/>
          <w:lang w:val="ru-RU" w:eastAsia="en-US"/>
        </w:rPr>
      </w:pPr>
      <w:r>
        <w:rPr>
          <w:rFonts w:hint="default"/>
          <w:sz w:val="24"/>
          <w:szCs w:val="24"/>
          <w:lang w:val="ru-RU" w:eastAsia="en-US"/>
        </w:rPr>
        <w:t>Prenons encore une citation de l’Évangile où Jésus décrit sa compréhension de l’homme « juste ».</w:t>
      </w:r>
    </w:p>
    <w:p w14:paraId="53FEBA7D">
      <w:pPr>
        <w:ind w:firstLine="567"/>
        <w:jc w:val="both"/>
        <w:rPr>
          <w:rFonts w:hint="default"/>
          <w:sz w:val="24"/>
          <w:szCs w:val="24"/>
          <w:lang w:val="ru-RU" w:eastAsia="en-US"/>
        </w:rPr>
      </w:pPr>
      <w:r>
        <w:rPr>
          <w:rFonts w:hint="default"/>
          <w:sz w:val="24"/>
          <w:szCs w:val="24"/>
          <w:lang w:val="ru-RU" w:eastAsia="en-US"/>
        </w:rPr>
        <w:t>Jean 8,31-36 :</w:t>
      </w:r>
    </w:p>
    <w:p w14:paraId="736C0786">
      <w:pPr>
        <w:ind w:firstLine="567"/>
        <w:jc w:val="both"/>
        <w:rPr>
          <w:rFonts w:hint="default"/>
          <w:sz w:val="24"/>
          <w:szCs w:val="24"/>
          <w:lang w:val="ru-RU" w:eastAsia="en-US"/>
        </w:rPr>
      </w:pPr>
      <w:r>
        <w:rPr>
          <w:rFonts w:hint="default"/>
          <w:sz w:val="24"/>
          <w:szCs w:val="24"/>
          <w:lang w:val="ru-RU" w:eastAsia="en-US"/>
        </w:rPr>
        <w:t>« Si vous demeurez dans ma parole, vous êtes vraiment mes disciples ;</w:t>
      </w:r>
      <w:r>
        <w:rPr>
          <w:rFonts w:hint="default"/>
          <w:sz w:val="24"/>
          <w:szCs w:val="24"/>
          <w:lang w:val="ru-RU" w:eastAsia="en-US"/>
        </w:rPr>
        <w:br w:type="textWrapping"/>
      </w:r>
      <w:r>
        <w:rPr>
          <w:rFonts w:hint="default"/>
          <w:sz w:val="24"/>
          <w:szCs w:val="24"/>
          <w:lang w:val="ru-RU" w:eastAsia="en-US"/>
        </w:rPr>
        <w:t>vous connaîtrez la vérité, et la vérité vous rendra libres. »</w:t>
      </w:r>
    </w:p>
    <w:p w14:paraId="0FBC628D">
      <w:pPr>
        <w:ind w:firstLine="567"/>
        <w:jc w:val="both"/>
        <w:rPr>
          <w:rFonts w:hint="default"/>
          <w:sz w:val="24"/>
          <w:szCs w:val="24"/>
          <w:lang w:val="ru-RU" w:eastAsia="en-US"/>
        </w:rPr>
      </w:pPr>
      <w:r>
        <w:rPr>
          <w:rFonts w:hint="default"/>
          <w:sz w:val="24"/>
          <w:szCs w:val="24"/>
          <w:lang w:val="ru-RU" w:eastAsia="en-US"/>
        </w:rPr>
        <w:t>« Quiconque commet le péché est esclave du péché.</w:t>
      </w:r>
      <w:r>
        <w:rPr>
          <w:rFonts w:hint="default"/>
          <w:sz w:val="24"/>
          <w:szCs w:val="24"/>
          <w:lang w:val="ru-RU" w:eastAsia="en-US"/>
        </w:rPr>
        <w:br w:type="textWrapping"/>
      </w:r>
      <w:r>
        <w:rPr>
          <w:rFonts w:hint="default"/>
          <w:sz w:val="24"/>
          <w:szCs w:val="24"/>
          <w:lang w:val="ru-RU" w:eastAsia="en-US"/>
        </w:rPr>
        <w:t>Or l’esclave ne demeure pas toujours dans la maison ; le fils y demeure toujours.</w:t>
      </w:r>
      <w:r>
        <w:rPr>
          <w:rFonts w:hint="default"/>
          <w:sz w:val="24"/>
          <w:szCs w:val="24"/>
          <w:lang w:val="ru-RU" w:eastAsia="en-US"/>
        </w:rPr>
        <w:br w:type="textWrapping"/>
      </w:r>
      <w:r>
        <w:rPr>
          <w:rFonts w:hint="default"/>
          <w:sz w:val="24"/>
          <w:szCs w:val="24"/>
          <w:lang w:val="ru-RU" w:eastAsia="en-US"/>
        </w:rPr>
        <w:t>Si donc le Fils vous rend libres, vous serez réellement libres. »</w:t>
      </w:r>
    </w:p>
    <w:p w14:paraId="5114611B">
      <w:pPr>
        <w:ind w:firstLine="567"/>
        <w:jc w:val="both"/>
        <w:rPr>
          <w:rFonts w:hint="default"/>
          <w:sz w:val="24"/>
          <w:szCs w:val="24"/>
          <w:lang w:val="ru-RU" w:eastAsia="en-US"/>
        </w:rPr>
      </w:pPr>
      <w:r>
        <w:rPr>
          <w:rFonts w:hint="default"/>
          <w:sz w:val="24"/>
          <w:szCs w:val="24"/>
          <w:lang w:val="ru-RU" w:eastAsia="en-US"/>
        </w:rPr>
        <w:t>L’homme véritable est un homme libre.</w:t>
      </w:r>
    </w:p>
    <w:p w14:paraId="64DD29DB">
      <w:pPr>
        <w:ind w:firstLine="567"/>
        <w:jc w:val="both"/>
        <w:rPr>
          <w:rFonts w:hint="default"/>
          <w:sz w:val="24"/>
          <w:szCs w:val="24"/>
          <w:lang w:val="ru-RU" w:eastAsia="en-US"/>
        </w:rPr>
      </w:pPr>
      <w:r>
        <w:rPr>
          <w:rFonts w:hint="default"/>
          <w:sz w:val="24"/>
          <w:szCs w:val="24"/>
          <w:lang w:val="ru-RU" w:eastAsia="en-US"/>
        </w:rPr>
        <w:t>Tout au long de son ministère terrestre, Jésus relie la vie spirituelle à la connaissance — comme nous le voyons ici. Qu’est-ce que la « liberté du péché » sinon la vie spirituelle ? Jésus associe clairement vie spirituelle, connaissance et liberté.</w:t>
      </w:r>
    </w:p>
    <w:p w14:paraId="38F0D769">
      <w:pPr>
        <w:ind w:firstLine="567"/>
        <w:jc w:val="both"/>
        <w:rPr>
          <w:rFonts w:hint="default"/>
          <w:sz w:val="24"/>
          <w:szCs w:val="24"/>
          <w:lang w:val="ru-RU" w:eastAsia="en-US"/>
        </w:rPr>
      </w:pPr>
      <w:r>
        <w:rPr>
          <w:rFonts w:hint="default"/>
          <w:sz w:val="24"/>
          <w:szCs w:val="24"/>
          <w:lang w:val="ru-RU" w:eastAsia="en-US"/>
        </w:rPr>
        <w:t>L’histoire de l’Église montre une corrélation étroite entre moralité et capacités cognitives. Un certain nombre de notions apparemment morales décrivent en réalité la qualité des processus cognitifs et intellectuels. Par exemple, la sincérité et l’intégrité. Le terme anglais integrity est proche de la notion de justice ou de rectitude. Ces termes parlent de moralité, mais décrivent aussi la qualité de la pensée.</w:t>
      </w:r>
    </w:p>
    <w:p w14:paraId="00C10E12">
      <w:pPr>
        <w:ind w:firstLine="567"/>
        <w:jc w:val="both"/>
        <w:rPr>
          <w:rFonts w:hint="default"/>
          <w:sz w:val="24"/>
          <w:szCs w:val="24"/>
          <w:lang w:val="ru-RU" w:eastAsia="en-US"/>
        </w:rPr>
      </w:pPr>
      <w:r>
        <w:rPr>
          <w:rFonts w:hint="default"/>
          <w:sz w:val="24"/>
          <w:szCs w:val="24"/>
          <w:lang w:val="ru-RU" w:eastAsia="en-US"/>
        </w:rPr>
        <w:t>Lorsque le Seigneur parle de « filtrer le moucheron et avaler le chameau » (Mt 23,24), ne vise-t-il pas la qualité du discernement intellectuel ? Dans ce même chapitre, il insiste sur la capacité de distinguer l’essentiel de l’apparence. N’est-ce pas un acte intellectuel ?</w:t>
      </w:r>
    </w:p>
    <w:p w14:paraId="5D741F03">
      <w:pPr>
        <w:ind w:firstLine="567"/>
        <w:jc w:val="both"/>
        <w:rPr>
          <w:rFonts w:hint="default"/>
          <w:sz w:val="24"/>
          <w:szCs w:val="24"/>
          <w:lang w:val="ru-RU" w:eastAsia="en-US"/>
        </w:rPr>
      </w:pPr>
      <w:r>
        <w:rPr>
          <w:rFonts w:hint="default"/>
          <w:sz w:val="24"/>
          <w:szCs w:val="24"/>
          <w:lang w:val="ru-RU" w:eastAsia="en-US"/>
        </w:rPr>
        <w:t>Lorsque, dans le milieu ecclésial, on conseille parfois d’abandonner la recherche intellectuelle au profit d’un simple « ouverture émotionnelle du cœur », je n’y vois rien d’autre qu’une forme d’obscurantisme.</w:t>
      </w:r>
    </w:p>
    <w:p w14:paraId="7D231D53">
      <w:pPr>
        <w:ind w:firstLine="567"/>
        <w:jc w:val="both"/>
        <w:rPr>
          <w:rFonts w:hint="default"/>
          <w:sz w:val="24"/>
          <w:szCs w:val="24"/>
          <w:lang w:val="ru-RU" w:eastAsia="en-US"/>
        </w:rPr>
      </w:pPr>
      <w:r>
        <w:rPr>
          <w:rFonts w:hint="default"/>
          <w:sz w:val="24"/>
          <w:szCs w:val="24"/>
          <w:lang w:val="ru-RU" w:eastAsia="en-US"/>
        </w:rPr>
        <w:t>Notre Évangile commence par la formule : « Au commencement était le Logos. » Non pas l’Esprit, non pas le Cœur — le Logos. Ce n’est qu’à la fin de l’œuvre salvifique du Logos que l’Esprit est manifesté. Pas l’inverse.</w:t>
      </w:r>
    </w:p>
    <w:p w14:paraId="723EAF70">
      <w:pPr>
        <w:ind w:firstLine="567"/>
        <w:jc w:val="both"/>
        <w:rPr>
          <w:rFonts w:hint="default"/>
          <w:sz w:val="24"/>
          <w:szCs w:val="24"/>
          <w:lang w:val="ru-RU" w:eastAsia="en-US"/>
        </w:rPr>
      </w:pPr>
      <w:r>
        <w:rPr>
          <w:rFonts w:hint="default"/>
          <w:sz w:val="24"/>
          <w:szCs w:val="24"/>
          <w:lang w:val="ru-RU" w:eastAsia="en-US"/>
        </w:rPr>
        <w:t>Pourquoi voudrions-nous mettre la charrue avant les bœufs ? L’Esprit ne vient pas si l’on n’a pas rencontré et accueilli le Logos.</w:t>
      </w:r>
    </w:p>
    <w:p w14:paraId="09906BBC">
      <w:pPr>
        <w:ind w:firstLine="567"/>
        <w:jc w:val="both"/>
        <w:rPr>
          <w:rFonts w:hint="default"/>
          <w:sz w:val="24"/>
          <w:szCs w:val="24"/>
          <w:lang w:val="ru-RU" w:eastAsia="en-US"/>
        </w:rPr>
      </w:pPr>
      <w:r>
        <w:rPr>
          <w:rFonts w:hint="default"/>
          <w:sz w:val="24"/>
          <w:szCs w:val="24"/>
          <w:lang w:val="ru-RU" w:eastAsia="en-US"/>
        </w:rPr>
        <w:t>« Je suis le chemin, la vérité et la vie ; nul ne vient au Père que par moi » (Jn 14,6).</w:t>
      </w:r>
    </w:p>
    <w:p w14:paraId="15A220F2">
      <w:pPr>
        <w:ind w:firstLine="567"/>
        <w:jc w:val="both"/>
        <w:rPr>
          <w:rFonts w:hint="default"/>
          <w:sz w:val="24"/>
          <w:szCs w:val="24"/>
          <w:lang w:val="ru-RU" w:eastAsia="en-US"/>
        </w:rPr>
      </w:pPr>
      <w:r>
        <w:rPr>
          <w:rFonts w:hint="default"/>
          <w:sz w:val="24"/>
          <w:szCs w:val="24"/>
          <w:lang w:val="ru-RU" w:eastAsia="en-US"/>
        </w:rPr>
        <w:t>Pour moi, c’est la formule de la vie spirituelle chrétienne. Si Jn 14,6 décrit le modèle fondamental de cette vie, pourquoi chercher un chat noir dans une pièce noire — surtout s’il n’y a jamais eu de chat ?</w:t>
      </w:r>
    </w:p>
    <w:p w14:paraId="32EBE771">
      <w:pPr>
        <w:ind w:firstLine="567"/>
        <w:jc w:val="both"/>
        <w:rPr>
          <w:rFonts w:hint="default"/>
          <w:sz w:val="24"/>
          <w:szCs w:val="24"/>
          <w:lang w:val="ru-RU" w:eastAsia="en-US"/>
        </w:rPr>
      </w:pPr>
      <w:r>
        <w:rPr>
          <w:rFonts w:hint="default"/>
          <w:sz w:val="24"/>
          <w:szCs w:val="24"/>
          <w:lang w:val="ru-RU" w:eastAsia="en-US"/>
        </w:rPr>
        <w:t>Personne ne dit qu’il faut supprimer les émotions. Mais il faut s’adresser aux émotions au moment opportun. La sphère émotionnelle n’est qu’une partie de la quête spirituelle ; elle ne peut pas la remplacer entièrement. De même que la recherche intellectuelle ne peut pas remplacer totalement la recherche affective, la recherche par l’intuition. Tout doit être à sa mesure et en son temps.</w:t>
      </w:r>
    </w:p>
    <w:p w14:paraId="61BC9C88">
      <w:pPr>
        <w:ind w:firstLine="567"/>
        <w:jc w:val="both"/>
        <w:rPr>
          <w:rFonts w:hint="default"/>
          <w:sz w:val="24"/>
          <w:szCs w:val="24"/>
          <w:lang w:val="ru-RU" w:eastAsia="en-US"/>
        </w:rPr>
      </w:pPr>
      <w:r>
        <w:rPr>
          <w:rFonts w:hint="default"/>
          <w:sz w:val="24"/>
          <w:szCs w:val="24"/>
          <w:lang w:val="ru-RU" w:eastAsia="en-US"/>
        </w:rPr>
        <w:t>Nous voyons donc que l’ordonnancement « juste » de notre monde intérieur (Mt 13,14-15 ; Jn 8,31-36) conduit à la capacité de « voir et entendre » la vérité — dans notre cas, la Vérité avec une majuscule. Nous sommes encore aux premières marches de l’Échelle. Nous sommes encore avec la majorité. Les contemplations transcendantes commencent plus haut — je ne sais à quelle hauteur.</w:t>
      </w:r>
    </w:p>
    <w:p w14:paraId="319519E7">
      <w:pPr>
        <w:ind w:firstLine="567"/>
        <w:jc w:val="both"/>
        <w:rPr>
          <w:rFonts w:hint="default"/>
          <w:sz w:val="24"/>
          <w:szCs w:val="24"/>
          <w:lang w:val="ru-RU" w:eastAsia="en-US"/>
        </w:rPr>
      </w:pPr>
      <w:r>
        <w:rPr>
          <w:rFonts w:hint="default"/>
          <w:sz w:val="24"/>
          <w:szCs w:val="24"/>
          <w:lang w:val="ru-RU" w:eastAsia="en-US"/>
        </w:rPr>
        <w:t>Permettez-moi de prendre un risque. Je pense que nous pouvons maintenant aborder ce que tout le monde sait depuis longtemps — ou croit savoir. Je propose de réfléchir au dogme de la Très Sainte Trinité. Même une réflexion simplement intellectuelle, non mystique mais sérieuse, ouvre déjà beaucoup de choses.</w:t>
      </w:r>
    </w:p>
    <w:p w14:paraId="006815B6">
      <w:pPr>
        <w:ind w:firstLine="567"/>
        <w:jc w:val="both"/>
        <w:rPr>
          <w:rFonts w:hint="default"/>
          <w:sz w:val="24"/>
          <w:szCs w:val="24"/>
          <w:lang w:val="ru-RU" w:eastAsia="en-US"/>
        </w:rPr>
      </w:pPr>
      <w:r>
        <w:rPr>
          <w:rFonts w:hint="default"/>
          <w:sz w:val="24"/>
          <w:szCs w:val="24"/>
          <w:lang w:val="ru-RU" w:eastAsia="en-US"/>
        </w:rPr>
        <w:t>Prenons comme exemple la fête de la Théophanie. Certains ont réussi à la réduire à un simple souvenir liturgique. Pour beaucoup de clercs, l’essentiel semble être la bénédiction de l’eau — fût-ce celle de tout l’univers. Mais que s’est-il réellement passé ?</w:t>
      </w:r>
    </w:p>
    <w:p w14:paraId="506271F6">
      <w:pPr>
        <w:ind w:firstLine="567"/>
        <w:jc w:val="both"/>
        <w:rPr>
          <w:rFonts w:hint="default"/>
          <w:sz w:val="24"/>
          <w:szCs w:val="24"/>
          <w:lang w:val="ru-RU" w:eastAsia="en-US"/>
        </w:rPr>
      </w:pPr>
      <w:r>
        <w:rPr>
          <w:rFonts w:hint="default"/>
          <w:sz w:val="24"/>
          <w:szCs w:val="24"/>
          <w:lang w:val="ru-RU" w:eastAsia="en-US"/>
        </w:rPr>
        <w:t>Jésus vient à Jean pour être « baptisé ». Avant la Croix, il ne s’agit pas encore de notre sacrement du baptême, mais d’une immersion rituelle. Au moment où Jésus sort de l’eau, la voix du Père retentit du ciel et l’Esprit Saint descend sur le Fils sous forme de colombe — ainsi Jean le vit. Pour la première fois dans l’histoire de la création, la Très Sainte Trinité se manifeste à l’humanité : le Fils sort de l’eau, le Père le proclame Fils, l’Esprit descend sur lui.</w:t>
      </w:r>
    </w:p>
    <w:p w14:paraId="43DF2B2A">
      <w:pPr>
        <w:ind w:firstLine="567"/>
        <w:jc w:val="both"/>
        <w:rPr>
          <w:rFonts w:hint="default"/>
          <w:sz w:val="24"/>
          <w:szCs w:val="24"/>
          <w:lang w:val="ru-RU" w:eastAsia="en-US"/>
        </w:rPr>
      </w:pPr>
      <w:r>
        <w:rPr>
          <w:rFonts w:hint="default"/>
          <w:sz w:val="24"/>
          <w:szCs w:val="24"/>
          <w:lang w:val="ru-RU" w:eastAsia="en-US"/>
        </w:rPr>
        <w:t>Le sens de la fête est que trois Personnes nous sont révélées — et que leurs relations mutuelles diffèrent radicalement des relations humaines ordinaires. Le langage devient ici insuffisant, mais il faut tenter de dire quelque chose.</w:t>
      </w:r>
    </w:p>
    <w:p w14:paraId="4217A924">
      <w:pPr>
        <w:ind w:firstLine="567"/>
        <w:jc w:val="both"/>
        <w:rPr>
          <w:rFonts w:hint="default"/>
          <w:sz w:val="24"/>
          <w:szCs w:val="24"/>
          <w:lang w:val="ru-RU" w:eastAsia="en-US"/>
        </w:rPr>
      </w:pPr>
      <w:r>
        <w:rPr>
          <w:rFonts w:hint="default"/>
          <w:sz w:val="24"/>
          <w:szCs w:val="24"/>
          <w:lang w:val="ru-RU" w:eastAsia="en-US"/>
        </w:rPr>
        <w:t>Ils sont trois, mais Il est un. Car le Fils et l’Esprit sont, selon l’essence et la nature, ce qu’est le Père. Et pourtant, chaque Personne se donne entièrement aux autres.</w:t>
      </w:r>
    </w:p>
    <w:p w14:paraId="1D541A35">
      <w:pPr>
        <w:ind w:firstLine="567"/>
        <w:jc w:val="both"/>
        <w:rPr>
          <w:rFonts w:hint="default"/>
          <w:sz w:val="24"/>
          <w:szCs w:val="24"/>
          <w:lang w:val="ru-RU" w:eastAsia="en-US"/>
        </w:rPr>
      </w:pPr>
      <w:r>
        <w:rPr>
          <w:rFonts w:hint="default"/>
          <w:sz w:val="24"/>
          <w:szCs w:val="24"/>
          <w:lang w:val="ru-RU" w:eastAsia="en-US"/>
        </w:rPr>
        <w:t>Nous, humains, partageons une seule nature — nous sommes plus de huit milliards. Pourtant nous vivons le plus souvent dans un régime de concurrence et de lutte pour les ressources. Telle est notre ontologie concurrentielle actuelle : un mode d’être où chaque « moi » est centré sur son propre avantage et contraint de rivaliser pour survivre.</w:t>
      </w:r>
    </w:p>
    <w:p w14:paraId="306F9478">
      <w:pPr>
        <w:ind w:firstLine="567"/>
        <w:jc w:val="both"/>
        <w:rPr>
          <w:rFonts w:hint="default"/>
          <w:sz w:val="24"/>
          <w:szCs w:val="24"/>
          <w:lang w:val="ru-RU" w:eastAsia="en-US"/>
        </w:rPr>
      </w:pPr>
      <w:r>
        <w:rPr>
          <w:rFonts w:hint="default"/>
          <w:sz w:val="24"/>
          <w:szCs w:val="24"/>
          <w:lang w:val="ru-RU" w:eastAsia="en-US"/>
        </w:rPr>
        <w:t>Dans la Théophanie se révèle une autre image de l’être : une ontologie solidaire. Trois Personnes divines, partageant une seule nature, se donnent librement et totalement les unes aux autres. Leur « égoïsme » est comme inversé : donner ne signifie pas perdre, mais recevoir, car là « donner » signifie « recevoir ». Là, « ce qui est à toi » est « à moi », et « ce qui est à moi » est « à toi ».</w:t>
      </w:r>
    </w:p>
    <w:p w14:paraId="2C84C010">
      <w:pPr>
        <w:ind w:firstLine="567"/>
        <w:jc w:val="both"/>
        <w:rPr>
          <w:rFonts w:hint="default"/>
          <w:sz w:val="24"/>
          <w:szCs w:val="24"/>
          <w:lang w:val="ru-RU" w:eastAsia="en-US"/>
        </w:rPr>
      </w:pPr>
      <w:r>
        <w:rPr>
          <w:rFonts w:hint="default"/>
          <w:sz w:val="24"/>
          <w:szCs w:val="24"/>
          <w:lang w:val="ru-RU" w:eastAsia="en-US"/>
        </w:rPr>
        <w:t>Aujourd’hui, nous vivons dans une ontologie concurrentielle. Mais dans l’avenir, Dieu « restaurera » le monde et celui-ci deviendra solidaire. On peut mentionner une autre différence du monde à venir : le mensonge y sera impossible. Non pas simplement interdit, mais physiquement impossible. Contrairement à l’ontologie actuelle, de nature logos-fugale et portée à l’entropie, nous attend une ontologie logos-centrée où l’action et le sens ne pourront plus être opposés.</w:t>
      </w:r>
    </w:p>
    <w:p w14:paraId="07485066">
      <w:pPr>
        <w:ind w:firstLine="567"/>
        <w:jc w:val="both"/>
        <w:rPr>
          <w:rFonts w:hint="default"/>
          <w:sz w:val="24"/>
          <w:szCs w:val="24"/>
          <w:lang w:val="ru-RU" w:eastAsia="en-US"/>
        </w:rPr>
      </w:pPr>
      <w:r>
        <w:rPr>
          <w:rFonts w:hint="default"/>
          <w:sz w:val="24"/>
          <w:szCs w:val="24"/>
          <w:lang w:val="ru-RU" w:eastAsia="en-US"/>
        </w:rPr>
        <w:t>Celui qui se prépare à une telle réalité véritablement humaine apprend à vivre dans l’amour dès maintenant. Celui qui demeure dans la logique de la compétition et de la manipulation risque de ne pas être prêt pour le monde nouveau, pour l’éternité.</w:t>
      </w:r>
    </w:p>
    <w:p w14:paraId="7F197215">
      <w:pPr>
        <w:ind w:firstLine="567"/>
        <w:jc w:val="both"/>
        <w:rPr>
          <w:rFonts w:hint="default"/>
          <w:sz w:val="24"/>
          <w:szCs w:val="24"/>
          <w:lang w:val="ru-RU" w:eastAsia="en-US"/>
        </w:rPr>
      </w:pPr>
      <w:r>
        <w:rPr>
          <w:rFonts w:hint="default"/>
          <w:sz w:val="24"/>
          <w:szCs w:val="24"/>
          <w:lang w:val="ru-RU" w:eastAsia="en-US"/>
        </w:rPr>
        <w:t>Comment aurions-nous pu deviner cela sans révélation ? Impossible. C’est pourquoi la foi nous est donnée — comme intuition, comme capacité de voir l’avenir à la lumière de Dieu. Mais nous étouffons souvent cette faculté pour paraître « rationnels » et « adultes ».</w:t>
      </w:r>
    </w:p>
    <w:p w14:paraId="70BC9DE8">
      <w:pPr>
        <w:ind w:firstLine="567"/>
        <w:jc w:val="both"/>
        <w:rPr>
          <w:rFonts w:hint="default"/>
          <w:sz w:val="24"/>
          <w:szCs w:val="24"/>
          <w:lang w:val="ru-RU" w:eastAsia="en-US"/>
        </w:rPr>
      </w:pPr>
      <w:r>
        <w:rPr>
          <w:rFonts w:hint="default"/>
          <w:sz w:val="24"/>
          <w:szCs w:val="24"/>
          <w:lang w:val="ru-RU" w:eastAsia="en-US"/>
        </w:rPr>
        <w:t>Pour trouver l’équilibre authentique entre le monde intérieur et la réalité extérieure, il faut s’appuyer non seulement sur la raison, mais aussi sur l’intuition de la foi et sur les données de la Révélation — sur ce que Dieu nous a déjà montré de notre avenir. Pour moi, l’intuition et la recherche affective sont des étapes de la recherche intellectuelle ; je ne les oppose pas. Chacune devient, en son temps, source de l’information nécessaire.</w:t>
      </w:r>
    </w:p>
    <w:p w14:paraId="1B2229A4">
      <w:pPr>
        <w:ind w:firstLine="567"/>
        <w:jc w:val="both"/>
        <w:rPr>
          <w:rFonts w:hint="default"/>
          <w:sz w:val="24"/>
          <w:szCs w:val="24"/>
          <w:lang w:val="ru-RU" w:eastAsia="en-US"/>
        </w:rPr>
      </w:pPr>
      <w:r>
        <w:rPr>
          <w:rFonts w:hint="default"/>
          <w:sz w:val="24"/>
          <w:szCs w:val="24"/>
          <w:lang w:val="ru-RU" w:eastAsia="en-US"/>
        </w:rPr>
        <w:t>Par exemple, l’Incarnation. Qu’est-ce que cela signifie pour moi aujourd’hui, maintenant, dans ma vie dérisoire et fragile, dans ma tragédie personnelle ?</w:t>
      </w:r>
    </w:p>
    <w:p w14:paraId="3283CD19">
      <w:pPr>
        <w:ind w:firstLine="567"/>
        <w:jc w:val="both"/>
        <w:rPr>
          <w:rFonts w:hint="default"/>
          <w:sz w:val="24"/>
          <w:szCs w:val="24"/>
          <w:lang w:val="ru-RU" w:eastAsia="en-US"/>
        </w:rPr>
      </w:pPr>
      <w:r>
        <w:rPr>
          <w:rFonts w:hint="default"/>
          <w:sz w:val="24"/>
          <w:szCs w:val="24"/>
          <w:lang w:val="ru-RU" w:eastAsia="en-US"/>
        </w:rPr>
        <w:t>Dieu a assumé ma nature et l’a unie à la sienne. Dans ma vie est apparu un sens qui n’existait pas auparavant — et qui parfois reste invisible. Dans la vie de chaque homme s’est ouverte une dimension nouvelle : la dimension divine.</w:t>
      </w:r>
    </w:p>
    <w:p w14:paraId="0928EB34">
      <w:pPr>
        <w:ind w:firstLine="567"/>
        <w:jc w:val="both"/>
        <w:rPr>
          <w:rFonts w:hint="default"/>
          <w:sz w:val="24"/>
          <w:szCs w:val="24"/>
          <w:lang w:val="ru-RU" w:eastAsia="en-US"/>
        </w:rPr>
      </w:pPr>
      <w:r>
        <w:rPr>
          <w:rFonts w:hint="default"/>
          <w:sz w:val="24"/>
          <w:szCs w:val="24"/>
          <w:lang w:val="ru-RU" w:eastAsia="en-US"/>
        </w:rPr>
        <w:t>« Que celui qui a des oreilles entende. » Et il est aussi beaucoup question des yeux.</w:t>
      </w:r>
    </w:p>
    <w:p w14:paraId="6ABDB4D1">
      <w:pPr>
        <w:ind w:firstLine="567"/>
        <w:jc w:val="both"/>
        <w:rPr>
          <w:rFonts w:hint="default"/>
          <w:sz w:val="24"/>
          <w:szCs w:val="24"/>
          <w:lang w:val="ru-RU" w:eastAsia="en-US"/>
        </w:rPr>
      </w:pPr>
      <w:r>
        <w:rPr>
          <w:rFonts w:hint="default"/>
          <w:sz w:val="24"/>
          <w:szCs w:val="24"/>
          <w:lang w:val="ru-RU" w:eastAsia="en-US"/>
        </w:rPr>
        <w:t>L’être, la personne — ce sont des catégories à la fois les plus évidentes et les moins analysables. Ce chapitre s’intitule « Vers une métaphysique de la personne ». Autrement dit, je ne prétends pas pouvoir décrire la métaphysique d’un phénomène aussi insaisissable que la personne. Nous parlons de faits d’expérience — c’est le domaine du cataphatique — et nous tentons de verbaliser. Mais dès que nous commençons à parler, nous comprenons que nous sommes en pleine apophatique. Il ne nous reste qu’à placer des panneaux indicateurs : à gauche, à droite… et ensuite chacun doit comprendre.</w:t>
      </w:r>
    </w:p>
    <w:p w14:paraId="02110DEE">
      <w:pPr>
        <w:ind w:firstLine="567"/>
        <w:jc w:val="both"/>
        <w:rPr>
          <w:rFonts w:hint="default"/>
          <w:sz w:val="24"/>
          <w:szCs w:val="24"/>
          <w:lang w:val="ru-RU" w:eastAsia="en-US"/>
        </w:rPr>
      </w:pPr>
      <w:r>
        <w:rPr>
          <w:rFonts w:hint="default"/>
          <w:sz w:val="24"/>
          <w:szCs w:val="24"/>
          <w:lang w:val="ru-RU" w:eastAsia="en-US"/>
        </w:rPr>
        <w:t>Tentons de résumer.</w:t>
      </w:r>
    </w:p>
    <w:p w14:paraId="37132ABA">
      <w:pPr>
        <w:ind w:firstLine="567"/>
        <w:jc w:val="both"/>
        <w:rPr>
          <w:rFonts w:hint="default"/>
          <w:sz w:val="24"/>
          <w:szCs w:val="24"/>
          <w:lang w:val="ru-RU" w:eastAsia="en-US"/>
        </w:rPr>
      </w:pPr>
      <w:r>
        <w:rPr>
          <w:rFonts w:hint="default"/>
          <w:sz w:val="24"/>
          <w:szCs w:val="24"/>
          <w:lang w:val="ru-RU" w:eastAsia="en-US"/>
        </w:rPr>
        <w:t>La foi commence par une re-compréhension. Elle exige l’assimilation de l’expérience de l’Église. Le croyant reçoit la capacité de « voir et entendre ». L’Église est une assemblée de personnes — une assemblée de « voyants ». Le croyant véritable est une personne véritable. Tout cela appartient encore à l’expérience ordinaire, non surnaturelle.</w:t>
      </w:r>
    </w:p>
    <w:p w14:paraId="7620C790">
      <w:pPr>
        <w:ind w:firstLine="567"/>
        <w:jc w:val="both"/>
        <w:rPr>
          <w:rFonts w:hint="default"/>
          <w:sz w:val="24"/>
          <w:szCs w:val="24"/>
          <w:lang w:val="ru-RU" w:eastAsia="en-US"/>
        </w:rPr>
      </w:pPr>
      <w:r>
        <w:rPr>
          <w:rFonts w:hint="default"/>
          <w:sz w:val="24"/>
          <w:szCs w:val="24"/>
          <w:lang w:val="ru-RU" w:eastAsia="en-US"/>
        </w:rPr>
        <w:t>La personne est un phénomène de type messianique. Elle est maîtresse de son monde intérieur. Les « pierres » ne sont pas des personnes. La foi en Dieu commence par la foi en soi-même. La personne connaît sa mission. Il existe une dépendance directe entre qualités morales et capacités cognitives. La personne voit sa mission, sa place dans le monde et devant Dieu.</w:t>
      </w:r>
    </w:p>
    <w:p w14:paraId="0F68DDB4">
      <w:pPr>
        <w:ind w:firstLine="567"/>
        <w:jc w:val="both"/>
        <w:rPr>
          <w:rFonts w:hint="default"/>
          <w:sz w:val="24"/>
          <w:szCs w:val="24"/>
          <w:lang w:val="ru-RU" w:eastAsia="en-US"/>
        </w:rPr>
      </w:pPr>
      <w:r>
        <w:rPr>
          <w:rFonts w:hint="default"/>
          <w:sz w:val="24"/>
          <w:szCs w:val="24"/>
          <w:lang w:val="ru-RU" w:eastAsia="en-US"/>
        </w:rPr>
        <w:t>La sphère émotionnelle n’est qu’une partie de la quête spirituelle ; elle ne peut la remplacer. De même, la quête spirituelle ne peut être réduite à la seule recherche intellectuelle. Tout doit être à sa mesure et en son temps.</w:t>
      </w:r>
    </w:p>
    <w:p w14:paraId="002355F7">
      <w:pPr>
        <w:ind w:firstLine="567"/>
        <w:jc w:val="both"/>
        <w:rPr>
          <w:rFonts w:hint="default"/>
          <w:sz w:val="24"/>
          <w:szCs w:val="24"/>
          <w:lang w:val="ru-RU" w:eastAsia="en-US"/>
        </w:rPr>
      </w:pPr>
      <w:r>
        <w:rPr>
          <w:rFonts w:hint="default"/>
          <w:sz w:val="24"/>
          <w:szCs w:val="24"/>
          <w:lang w:val="ru-RU" w:eastAsia="en-US"/>
        </w:rPr>
        <w:t>La vision de l’ontologie du monde futur constitue le fondement de la foi. C’est la mise en pratique d’une ontologie solidaire qui donne la force de rester humain même dans l’ontologie concurrentielle actuelle. Voilà pourquoi la personne peut porter la croix. La personne porte toujours la croix. Elle en a la force, parce qu’elle sait comment et pourquoi elle la porte.</w:t>
      </w:r>
    </w:p>
    <w:p w14:paraId="4B507608">
      <w:pPr>
        <w:ind w:firstLine="567"/>
        <w:jc w:val="both"/>
        <w:rPr>
          <w:rFonts w:hint="default"/>
          <w:sz w:val="24"/>
          <w:szCs w:val="24"/>
          <w:lang w:val="ru-RU" w:eastAsia="en-US"/>
        </w:rPr>
      </w:pPr>
      <w:r>
        <w:rPr>
          <w:rFonts w:hint="default"/>
          <w:sz w:val="24"/>
          <w:szCs w:val="24"/>
          <w:lang w:val="ru-RU" w:eastAsia="en-US"/>
        </w:rPr>
        <w:t>Mes ancêtres étaient appelés « prédateurs » par les conquérants russes du Caucase. Deux traits de la psychologie des prédateurs. Ma mère — que son âme repose en paix — me répétait deux proverbes abkhazes. Le premier : « Une parole répétée deux fois sent mauvais. » Le second : « Si je t’ai dit quoi faire et que tu l’as fait, ce n’est paLes hommes ne se respectent pas eux-mêmes ; c’est pourquoi ils ne valorisent pas les talents que Dieu leur a donnés. Voilà pourquoi ils ne parviennent pas toujours à prendre conscience de ce qu’ils ont pourtant déjà « vu » et « entendu ».</w:t>
      </w:r>
    </w:p>
    <w:p w14:paraId="154C89F7">
      <w:pPr>
        <w:ind w:firstLine="567"/>
        <w:jc w:val="both"/>
        <w:rPr>
          <w:rFonts w:hint="default"/>
          <w:sz w:val="24"/>
          <w:szCs w:val="24"/>
          <w:lang w:val="ru-RU" w:eastAsia="en-US"/>
        </w:rPr>
      </w:pPr>
      <w:r>
        <w:rPr>
          <w:rFonts w:hint="default"/>
          <w:sz w:val="24"/>
          <w:szCs w:val="24"/>
          <w:lang w:val="ru-RU" w:eastAsia="en-US"/>
        </w:rPr>
        <w:t>Déjà Nietzsche a décrit avec une grande justesse la nature relative de l’homme :</w:t>
      </w:r>
    </w:p>
    <w:p w14:paraId="797009B6">
      <w:pPr>
        <w:ind w:firstLine="567"/>
        <w:jc w:val="both"/>
        <w:rPr>
          <w:rFonts w:hint="default"/>
          <w:sz w:val="24"/>
          <w:szCs w:val="24"/>
          <w:lang w:val="ru-RU" w:eastAsia="en-US"/>
        </w:rPr>
      </w:pPr>
      <w:r>
        <w:rPr>
          <w:rFonts w:hint="default"/>
          <w:sz w:val="24"/>
          <w:szCs w:val="24"/>
          <w:lang w:val="ru-RU" w:eastAsia="en-US"/>
        </w:rPr>
        <w:t>« Ce qu’il y a de grand dans l’homme, c’est qu’il est un pont et non un but : ce qu’il y a d’aimable dans l’homme, c’est qu’il est un passage et un déclin. »</w:t>
      </w:r>
      <w:r>
        <w:rPr>
          <w:rFonts w:hint="default"/>
          <w:sz w:val="24"/>
          <w:szCs w:val="24"/>
          <w:lang w:val="ru-RU" w:eastAsia="en-US"/>
        </w:rPr>
        <w:br w:type="textWrapping"/>
      </w:r>
      <w:r>
        <w:rPr>
          <w:rFonts w:hint="default"/>
          <w:sz w:val="24"/>
          <w:szCs w:val="24"/>
          <w:lang w:val="ru-RU" w:eastAsia="en-US"/>
        </w:rPr>
        <w:t>« L’homme est quelque chose qui doit être dépassé. »</w:t>
      </w:r>
    </w:p>
    <w:p w14:paraId="5A421DE3">
      <w:pPr>
        <w:ind w:firstLine="567"/>
        <w:jc w:val="both"/>
        <w:rPr>
          <w:rFonts w:hint="default"/>
          <w:sz w:val="24"/>
          <w:szCs w:val="24"/>
          <w:lang w:val="ru-RU" w:eastAsia="en-US"/>
        </w:rPr>
      </w:pPr>
      <w:r>
        <w:rPr>
          <w:rFonts w:hint="default"/>
          <w:sz w:val="24"/>
          <w:szCs w:val="24"/>
          <w:lang w:val="ru-RU" w:eastAsia="en-US"/>
        </w:rPr>
        <w:t>Ces citations sont tirées de Ainsi parlait Zarathoustra.</w:t>
      </w:r>
    </w:p>
    <w:p w14:paraId="75669D37">
      <w:pPr>
        <w:ind w:firstLine="567"/>
        <w:jc w:val="both"/>
        <w:rPr>
          <w:rFonts w:hint="default"/>
          <w:sz w:val="24"/>
          <w:szCs w:val="24"/>
          <w:lang w:val="ru-RU" w:eastAsia="en-US"/>
        </w:rPr>
      </w:pPr>
      <w:r>
        <w:rPr>
          <w:rFonts w:hint="default"/>
          <w:sz w:val="24"/>
          <w:szCs w:val="24"/>
          <w:lang w:val="ru-RU" w:eastAsia="en-US"/>
        </w:rPr>
        <w:t>Asimov, dans son roman en trois parties Les Dieux eux-mêmes, a exprimé une intuition semblable. Dans la seconde partie, il décrit des êtres à trois sexes dont la fusion extatique donne naissance à des êtres supérieurs.</w:t>
      </w:r>
    </w:p>
    <w:p w14:paraId="58BB62C7">
      <w:pPr>
        <w:ind w:firstLine="567"/>
        <w:jc w:val="both"/>
        <w:rPr>
          <w:rFonts w:hint="default"/>
          <w:sz w:val="24"/>
          <w:szCs w:val="24"/>
          <w:lang w:val="ru-RU" w:eastAsia="en-US"/>
        </w:rPr>
      </w:pPr>
      <w:r>
        <w:rPr>
          <w:rFonts w:hint="default"/>
          <w:sz w:val="24"/>
          <w:szCs w:val="24"/>
          <w:lang w:val="ru-RU" w:eastAsia="en-US"/>
        </w:rPr>
        <w:t>Autrement dit, même des penseurs non croyants perçoivent que l’homme, dans son état actuel, est un être inachevé.</w:t>
      </w:r>
    </w:p>
    <w:p w14:paraId="14C69F5F">
      <w:pPr>
        <w:ind w:firstLine="567"/>
        <w:jc w:val="both"/>
        <w:rPr>
          <w:rFonts w:hint="default"/>
          <w:sz w:val="24"/>
          <w:szCs w:val="24"/>
          <w:lang w:val="ru-RU" w:eastAsia="en-US"/>
        </w:rPr>
      </w:pPr>
      <w:r>
        <w:rPr>
          <w:rFonts w:hint="default"/>
          <w:sz w:val="24"/>
          <w:szCs w:val="24"/>
          <w:lang w:val="ru-RU" w:eastAsia="en-US"/>
        </w:rPr>
        <w:t>Je ne parle évidemment pas d’une transmutation biologique, comme Nietzsche semblait l’envisager. Mais il est significatif que toutes les langues possèdent l’expression « un véritable homme ». Cela signifie que les hommes ont souvent vu des « hommes non véritables ». Cela signifie à son tour que le but du christianisme est de faire naître et de former le « véritable homme », l’homme en plénitude.</w:t>
      </w:r>
    </w:p>
    <w:p w14:paraId="792C6957">
      <w:pPr>
        <w:ind w:firstLine="567"/>
        <w:jc w:val="both"/>
        <w:rPr>
          <w:rFonts w:hint="default"/>
          <w:sz w:val="24"/>
          <w:szCs w:val="24"/>
          <w:lang w:val="ru-RU" w:eastAsia="en-US"/>
        </w:rPr>
      </w:pPr>
      <w:r>
        <w:rPr>
          <w:rFonts w:hint="default"/>
          <w:sz w:val="24"/>
          <w:szCs w:val="24"/>
          <w:lang w:val="ru-RU" w:eastAsia="en-US"/>
        </w:rPr>
        <w:t>Ce qui me frappe, c’est la cécité de certains croyants rituellement pieux. Pourquoi ne réfléchissons-nous pas au sens des mots que nous prononçons des millions de fois ? Nous appelons le baptême une naissance. Nous appelons le péché une perdition. Nous appelons la vie vertueuse « vie éternelle » et la vie dans le péché « perdition éternelle ». Que signifient ces mots ? De quoi témoignons-nous nous-mêmes ?</w:t>
      </w:r>
    </w:p>
    <w:p w14:paraId="21EDDC6D">
      <w:pPr>
        <w:ind w:firstLine="567"/>
        <w:jc w:val="both"/>
        <w:rPr>
          <w:rFonts w:hint="default"/>
          <w:sz w:val="24"/>
          <w:szCs w:val="24"/>
          <w:lang w:val="ru-RU" w:eastAsia="en-US"/>
        </w:rPr>
      </w:pPr>
      <w:r>
        <w:rPr>
          <w:rFonts w:hint="default"/>
          <w:sz w:val="24"/>
          <w:szCs w:val="24"/>
          <w:lang w:val="ru-RU" w:eastAsia="en-US"/>
        </w:rPr>
        <w:t>Que signifie « la vie dans le Christ » ? Que signifie « Soleil de justice » ? Pourquoi appelons-nous l’occupation principale des moines « œuvre noétique » ou « combat noétique » ?</w:t>
      </w:r>
    </w:p>
    <w:p w14:paraId="1C1FDFD6">
      <w:pPr>
        <w:ind w:firstLine="567"/>
        <w:jc w:val="both"/>
        <w:rPr>
          <w:rFonts w:hint="default"/>
          <w:sz w:val="24"/>
          <w:szCs w:val="24"/>
          <w:lang w:val="ru-RU" w:eastAsia="en-US"/>
        </w:rPr>
      </w:pPr>
      <w:r>
        <w:rPr>
          <w:rFonts w:hint="default"/>
          <w:sz w:val="24"/>
          <w:szCs w:val="24"/>
          <w:lang w:val="ru-RU" w:eastAsia="en-US"/>
        </w:rPr>
        <w:t>Pourquoi ne nous vient-il pas à l’esprit qu’il faut d’abord comprendre ces mots littéralement ? Le chrétien, en Christ, acquiert une vie réelle et pleine. Les chrétiens des premiers siècles parlaient de la Plérôme comme d’une réalité. Et nous, contre quoi avons-nous échangé la plénitude de la vie ?</w:t>
      </w:r>
    </w:p>
    <w:p w14:paraId="17A3361D">
      <w:pPr>
        <w:ind w:firstLine="567"/>
        <w:jc w:val="both"/>
        <w:rPr>
          <w:rFonts w:hint="default"/>
          <w:sz w:val="24"/>
          <w:szCs w:val="24"/>
          <w:lang w:val="ru-RU" w:eastAsia="en-US"/>
        </w:rPr>
      </w:pPr>
      <w:r>
        <w:rPr>
          <w:rFonts w:hint="default"/>
          <w:sz w:val="24"/>
          <w:szCs w:val="24"/>
          <w:lang w:val="ru-RU" w:eastAsia="en-US"/>
        </w:rPr>
        <w:t>Excusez la dureté de la question. Notre Typikon orthodoxe est-il vraiment conçu pour la vie après l’Incarnation ? Ou espère-t-il encore la rédemption ? Comprenons-nous littéralement la proclamation « Le Christ est ressuscité ! » ? Ou demeure-t-elle pour nous une perspective lointaine ? L’Église contemporaine sait-elle que ceux qui se rassemblent pour la prière sont appelés à devenir des Christs — déjà sauvés, déjà déifiés ? C’est du moins ce qu’affirment les textes dogmatiques que nous continuons à proclamer comme normatifs : les croyants ont revêtu le Christ, ils ont reçu le Christ, ils sont devenus Christ.</w:t>
      </w:r>
    </w:p>
    <w:p w14:paraId="3F162D3A">
      <w:pPr>
        <w:ind w:firstLine="567"/>
        <w:jc w:val="both"/>
        <w:rPr>
          <w:rFonts w:hint="default"/>
          <w:sz w:val="24"/>
          <w:szCs w:val="24"/>
          <w:lang w:val="ru-RU" w:eastAsia="en-US"/>
        </w:rPr>
      </w:pPr>
      <w:r>
        <w:rPr>
          <w:rFonts w:hint="default"/>
          <w:sz w:val="24"/>
          <w:szCs w:val="24"/>
          <w:lang w:val="ru-RU" w:eastAsia="en-US"/>
        </w:rPr>
        <w:t>Ou faut-il d’abord apprendre à lire ?</w:t>
      </w:r>
    </w:p>
    <w:p w14:paraId="05A31D4F">
      <w:pPr>
        <w:ind w:firstLine="567"/>
        <w:jc w:val="both"/>
        <w:rPr>
          <w:rFonts w:hint="default"/>
          <w:sz w:val="24"/>
          <w:szCs w:val="24"/>
          <w:lang w:val="ru-RU" w:eastAsia="en-US"/>
        </w:rPr>
      </w:pPr>
      <w:r>
        <w:rPr>
          <w:rFonts w:hint="default"/>
          <w:sz w:val="24"/>
          <w:szCs w:val="24"/>
          <w:lang w:val="ru-RU" w:eastAsia="en-US"/>
        </w:rPr>
        <w:t>Oui. J’insiste catégoriquement : le chrétien du troisième millénaire sait lire. Autrement, ce n’est pas possible.</w:t>
      </w:r>
    </w:p>
    <w:p w14:paraId="0512FE53">
      <w:pPr>
        <w:ind w:firstLine="567"/>
        <w:jc w:val="both"/>
        <w:rPr>
          <w:rFonts w:hint="default"/>
          <w:sz w:val="24"/>
          <w:szCs w:val="24"/>
          <w:lang w:val="ru-RU" w:eastAsia="en-US"/>
        </w:rPr>
      </w:pPr>
      <w:r>
        <w:rPr>
          <w:rFonts w:hint="default"/>
          <w:sz w:val="24"/>
          <w:szCs w:val="24"/>
          <w:lang w:val="ru-RU" w:eastAsia="en-US"/>
        </w:rPr>
        <w:t>Le chrétien est celui qui, librement et consciemment, a structuré son monde intérieur de manière à développer progressivement l’ampleur de sa liberté — à l’égard du monde extérieur comme à l’égard de son microcosme. Le chrétien est celui qui a décidé librement de se mobiliser pour la recherche de la vérité et de la liberté.</w:t>
      </w:r>
    </w:p>
    <w:p w14:paraId="1784396F">
      <w:pPr>
        <w:ind w:firstLine="567"/>
        <w:jc w:val="both"/>
        <w:rPr>
          <w:rFonts w:hint="default"/>
          <w:sz w:val="24"/>
          <w:szCs w:val="24"/>
          <w:lang w:val="ru-RU" w:eastAsia="en-US"/>
        </w:rPr>
      </w:pPr>
      <w:r>
        <w:rPr>
          <w:rFonts w:hint="default"/>
          <w:sz w:val="24"/>
          <w:szCs w:val="24"/>
          <w:lang w:val="ru-RU" w:eastAsia="en-US"/>
        </w:rPr>
        <w:t>Cette décolonisation de la personne suppose une série d’actes et d’accomplissements. Techniquement, cela signifie que la personne forme elle-même le projet de son propre avenir. Elle est égale à elle-même ; elle n’est pas la copie d’un projet étranger, même présenté comme « ecclésial ». L’homme doit libérer son espace intérieur de toute « gestion extérieure ».</w:t>
      </w:r>
    </w:p>
    <w:p w14:paraId="735AFF33">
      <w:pPr>
        <w:ind w:firstLine="567"/>
        <w:jc w:val="both"/>
        <w:rPr>
          <w:rFonts w:hint="default"/>
          <w:sz w:val="24"/>
          <w:szCs w:val="24"/>
          <w:lang w:val="ru-RU" w:eastAsia="en-US"/>
        </w:rPr>
      </w:pPr>
      <w:r>
        <w:rPr>
          <w:rFonts w:hint="default"/>
          <w:sz w:val="24"/>
          <w:szCs w:val="24"/>
          <w:lang w:val="ru-RU" w:eastAsia="en-US"/>
        </w:rPr>
        <w:t>Cette gestion extérieure ne vient pas seulement de l’extérieur. Les démons ont aussi accès à notre monde intérieur. Ainsi, celui qui oublie la foi peut perdre sa liberté intérieure. Le chrétien est nécessairement le maître et le sujet de son monde intérieur. Comment pourrait-il en être autrement s’il modèle sa vie à l’image du Christ ?</w:t>
      </w:r>
    </w:p>
    <w:p w14:paraId="50738BE4">
      <w:pPr>
        <w:ind w:firstLine="567"/>
        <w:jc w:val="both"/>
        <w:rPr>
          <w:rFonts w:hint="default"/>
          <w:sz w:val="24"/>
          <w:szCs w:val="24"/>
          <w:lang w:val="ru-RU" w:eastAsia="en-US"/>
        </w:rPr>
      </w:pPr>
      <w:r>
        <w:rPr>
          <w:rFonts w:hint="default"/>
          <w:sz w:val="24"/>
          <w:szCs w:val="24"/>
          <w:lang w:val="ru-RU" w:eastAsia="en-US"/>
        </w:rPr>
        <w:t>Cette liberté intérieure donne aussi la liberté extérieure. Le chrétien qui cherche et trouve sa mission dans l’univers est libre face aux défis venant du dehors comme du dedans. Cela ne signifie pas qu’il n’aura pas à lutter contre des démons — extérieurs ou intérieurs — mais qu’il est prêt et armé pour ce combat.</w:t>
      </w:r>
    </w:p>
    <w:p w14:paraId="2857C1A2">
      <w:pPr>
        <w:ind w:firstLine="567"/>
        <w:jc w:val="both"/>
        <w:rPr>
          <w:rFonts w:hint="default"/>
          <w:sz w:val="24"/>
          <w:szCs w:val="24"/>
          <w:lang w:val="ru-RU" w:eastAsia="en-US"/>
        </w:rPr>
      </w:pPr>
      <w:r>
        <w:rPr>
          <w:rFonts w:hint="default"/>
          <w:sz w:val="24"/>
          <w:szCs w:val="24"/>
          <w:lang w:val="ru-RU" w:eastAsia="en-US"/>
        </w:rPr>
        <w:t>« Ô mort, où est ton aiguillon ? Ô enfer, où est ta victoire ? » (1 Co 15,55)</w:t>
      </w:r>
    </w:p>
    <w:p w14:paraId="2F462FD6">
      <w:pPr>
        <w:ind w:firstLine="567"/>
        <w:jc w:val="both"/>
        <w:rPr>
          <w:rFonts w:hint="default"/>
          <w:sz w:val="24"/>
          <w:szCs w:val="24"/>
          <w:lang w:val="ru-RU" w:eastAsia="en-US"/>
        </w:rPr>
      </w:pPr>
      <w:r>
        <w:rPr>
          <w:rFonts w:hint="default"/>
          <w:sz w:val="24"/>
          <w:szCs w:val="24"/>
          <w:lang w:val="ru-RU" w:eastAsia="en-US"/>
        </w:rPr>
        <w:t>Toute l’histoire de l’humanité est une lutte pour la liberté. Si cette lutte semble sans fin, c’est peut-être que l’objectif a été mal défini. L’humanité se fixe des buts fictifs et cherche sans cesse un ersatz du Christ.</w:t>
      </w:r>
    </w:p>
    <w:p w14:paraId="588FAD01">
      <w:pPr>
        <w:ind w:firstLine="567"/>
        <w:jc w:val="both"/>
        <w:rPr>
          <w:rFonts w:hint="default"/>
          <w:sz w:val="24"/>
          <w:szCs w:val="24"/>
          <w:lang w:val="ru-RU" w:eastAsia="en-US"/>
        </w:rPr>
      </w:pPr>
      <w:r>
        <w:rPr>
          <w:rFonts w:hint="default"/>
          <w:sz w:val="24"/>
          <w:szCs w:val="24"/>
          <w:lang w:val="ru-RU" w:eastAsia="en-US"/>
        </w:rPr>
        <w:t>C’est un vétéran d’une guerre de libération qui parle. Je sais par expérience que la lutte pour la liberté est une expression puissante de la quête de l’image et de la ressemblance. Mais si l’homme ou le groupe social ignore que la liberté s’accomplit en Christ, la lutte devient stérile, parfois dirigée contre soi-même.</w:t>
      </w:r>
    </w:p>
    <w:p w14:paraId="3DFA897D">
      <w:pPr>
        <w:ind w:firstLine="567"/>
        <w:jc w:val="both"/>
        <w:rPr>
          <w:rFonts w:hint="default"/>
          <w:sz w:val="24"/>
          <w:szCs w:val="24"/>
          <w:lang w:val="ru-RU" w:eastAsia="en-US"/>
        </w:rPr>
      </w:pPr>
      <w:r>
        <w:rPr>
          <w:rFonts w:hint="default"/>
          <w:sz w:val="24"/>
          <w:szCs w:val="24"/>
          <w:lang w:val="ru-RU" w:eastAsia="en-US"/>
        </w:rPr>
        <w:t>Il n’existe pas d’ersatz de l’Esprit Saint. L’Esprit peut soutenir même des non-croyants lorsqu’ils se sacrifient pour la liberté et pour le prochain. Mais si le combattant ne comprend pas le sens profond de cette lutte, s’il s’arrête aux résultats politiques ou sociaux, l’Esprit se retire. Il reste alors seul face à ses démons — et peu peuvent vaincre seuls.</w:t>
      </w:r>
    </w:p>
    <w:p w14:paraId="63860701">
      <w:pPr>
        <w:ind w:firstLine="567"/>
        <w:jc w:val="both"/>
        <w:rPr>
          <w:rFonts w:hint="default"/>
          <w:sz w:val="24"/>
          <w:szCs w:val="24"/>
          <w:lang w:val="ru-RU" w:eastAsia="en-US"/>
        </w:rPr>
      </w:pPr>
      <w:r>
        <w:rPr>
          <w:rFonts w:hint="default"/>
          <w:sz w:val="24"/>
          <w:szCs w:val="24"/>
          <w:lang w:val="ru-RU" w:eastAsia="en-US"/>
        </w:rPr>
        <w:t>Quand je parle du Christ, je parle d’une Personne concrète — non de rituels.</w:t>
      </w:r>
    </w:p>
    <w:p w14:paraId="6D57349A">
      <w:pPr>
        <w:ind w:firstLine="567"/>
        <w:jc w:val="both"/>
        <w:rPr>
          <w:rFonts w:hint="default"/>
          <w:sz w:val="24"/>
          <w:szCs w:val="24"/>
          <w:lang w:val="ru-RU" w:eastAsia="en-US"/>
        </w:rPr>
      </w:pPr>
      <w:r>
        <w:rPr>
          <w:rFonts w:hint="default"/>
          <w:sz w:val="24"/>
          <w:szCs w:val="24"/>
          <w:lang w:val="ru-RU" w:eastAsia="en-US"/>
        </w:rPr>
        <w:t>Dans le langage de cet ouvrage, le chrétien croyant est un homme véritable. Un homme qui atteint — ou tend vers — la plénitude de l’humanité. Un homme capable de sincérité authentique, de communication véritable. Un homme qui sait penser et qui n’a pas peur d’exprimer sa pensée jusqu’au bout.</w:t>
      </w:r>
    </w:p>
    <w:p w14:paraId="654BEECA">
      <w:pPr>
        <w:ind w:firstLine="567"/>
        <w:jc w:val="both"/>
        <w:rPr>
          <w:rFonts w:hint="default"/>
          <w:sz w:val="24"/>
          <w:szCs w:val="24"/>
          <w:lang w:val="ru-RU" w:eastAsia="en-US"/>
        </w:rPr>
      </w:pPr>
      <w:r>
        <w:rPr>
          <w:rFonts w:hint="default"/>
          <w:sz w:val="24"/>
          <w:szCs w:val="24"/>
          <w:lang w:val="ru-RU" w:eastAsia="en-US"/>
        </w:rPr>
        <w:t>Dans mon enfance coloniale, parmi les Abkhazes, on disait : « Le langage d’Ésope est le langage de l’esclave. » Pour moi, la qualité de la communication sociale détermine la qualité du corps social. Un milieu toxique ne peut être la demeure de l’Esprit Saint. Je parle ici de l’Église, et pas seulement de l’Abkhazie.</w:t>
      </w:r>
    </w:p>
    <w:p w14:paraId="79023C8B">
      <w:pPr>
        <w:ind w:firstLine="567"/>
        <w:jc w:val="both"/>
        <w:rPr>
          <w:rFonts w:hint="default"/>
          <w:sz w:val="24"/>
          <w:szCs w:val="24"/>
          <w:lang w:val="ru-RU" w:eastAsia="en-US"/>
        </w:rPr>
      </w:pPr>
      <w:r>
        <w:rPr>
          <w:rFonts w:hint="default"/>
          <w:sz w:val="24"/>
          <w:szCs w:val="24"/>
          <w:lang w:val="ru-RU" w:eastAsia="en-US"/>
        </w:rPr>
        <w:t>Pour conclure, j’ajouterai une précision essentielle.</w:t>
      </w:r>
    </w:p>
    <w:p w14:paraId="2731197B">
      <w:pPr>
        <w:ind w:firstLine="567"/>
        <w:jc w:val="both"/>
        <w:rPr>
          <w:rFonts w:hint="default"/>
          <w:sz w:val="24"/>
          <w:szCs w:val="24"/>
          <w:lang w:val="ru-RU" w:eastAsia="en-US"/>
        </w:rPr>
      </w:pPr>
      <w:r>
        <w:rPr>
          <w:rFonts w:hint="default"/>
          <w:sz w:val="24"/>
          <w:szCs w:val="24"/>
          <w:lang w:val="ru-RU" w:eastAsia="en-US"/>
        </w:rPr>
        <w:t>La théologie grecque distingue deux voies complémentaires de la connaissance de Dieu : la cataphatique et l’apophatique. Tout ce que nous pouvons dire de Dieu relève de la théologie cataphatique. Mais il existe une expérience de foi que le langage humain ne peut décrire. Les croyants savent de quoi il s’agit.</w:t>
      </w:r>
    </w:p>
    <w:p w14:paraId="03F8C467">
      <w:pPr>
        <w:ind w:firstLine="567"/>
        <w:jc w:val="both"/>
        <w:rPr>
          <w:rFonts w:hint="default"/>
          <w:sz w:val="24"/>
          <w:szCs w:val="24"/>
          <w:lang w:val="ru-RU" w:eastAsia="en-US"/>
        </w:rPr>
      </w:pPr>
      <w:r>
        <w:rPr>
          <w:rFonts w:hint="default"/>
          <w:sz w:val="24"/>
          <w:szCs w:val="24"/>
          <w:lang w:val="ru-RU" w:eastAsia="en-US"/>
        </w:rPr>
        <w:t>Nous pouvons parler autour de l’essence, mais l’essence elle-même échappe. Cette voie est l’apophatique. Et c’est précisément l’apophatique qui s’applique à un concept apparemment évident comme celui de « personne ».</w:t>
      </w:r>
    </w:p>
    <w:p w14:paraId="22E6BB72">
      <w:pPr>
        <w:ind w:firstLine="567"/>
        <w:jc w:val="both"/>
        <w:rPr>
          <w:rFonts w:hint="default"/>
          <w:sz w:val="24"/>
          <w:szCs w:val="24"/>
          <w:lang w:val="ru-RU" w:eastAsia="en-US"/>
        </w:rPr>
      </w:pPr>
      <w:r>
        <w:rPr>
          <w:rFonts w:hint="default"/>
          <w:sz w:val="24"/>
          <w:szCs w:val="24"/>
          <w:lang w:val="ru-RU" w:eastAsia="en-US"/>
        </w:rPr>
        <w:t>On pourrait poursuivre indéfiniment, c’est pourquoi je tenterai de résumer — si tant est qu’un tel propos puisse être résumé.</w:t>
      </w:r>
    </w:p>
    <w:p w14:paraId="47363378">
      <w:pPr>
        <w:ind w:firstLine="567"/>
        <w:jc w:val="both"/>
        <w:rPr>
          <w:rFonts w:hint="default"/>
          <w:sz w:val="24"/>
          <w:szCs w:val="24"/>
          <w:lang w:val="ru-RU" w:eastAsia="en-US"/>
        </w:rPr>
      </w:pPr>
      <w:r>
        <w:rPr>
          <w:rFonts w:hint="default"/>
          <w:sz w:val="24"/>
          <w:szCs w:val="24"/>
          <w:lang w:val="ru-RU" w:eastAsia="en-US"/>
        </w:rPr>
        <w:t>Le chrétien est celui qui a accueilli, compris et intériorisé le dogme de la Trinité et le dogme de l’Incarnation. L’intériorisation de ces dogmes dans le cadre du texte néotestamentaire — et, plus largement, biblique — l’intériorisation de l’identité de Jésus conduit à une transformation qualitative de l’existence personnelle. La personne devient pleinement personne.</w:t>
      </w:r>
    </w:p>
    <w:p w14:paraId="094FC57A">
      <w:pPr>
        <w:ind w:firstLine="567"/>
        <w:jc w:val="both"/>
        <w:rPr>
          <w:rFonts w:hint="default"/>
          <w:sz w:val="24"/>
          <w:szCs w:val="24"/>
          <w:lang w:val="ru-RU" w:eastAsia="en-US"/>
        </w:rPr>
      </w:pPr>
      <w:r>
        <w:rPr>
          <w:rFonts w:hint="default"/>
          <w:sz w:val="24"/>
          <w:szCs w:val="24"/>
          <w:lang w:val="ru-RU" w:eastAsia="en-US"/>
        </w:rPr>
        <w:t>Le croyant s’identifie librement et consciemment à Jésus et se remet à l’action de l’Esprit Saint. Dans cet effort spirituel, il acquiert la plénitude de l’authenticité et de l’existence véritable. L’être devient créativité — mais aussi combat.</w:t>
      </w:r>
    </w:p>
    <w:p w14:paraId="20632701">
      <w:pPr>
        <w:ind w:firstLine="567"/>
        <w:jc w:val="both"/>
        <w:rPr>
          <w:rFonts w:hint="default"/>
          <w:sz w:val="24"/>
          <w:szCs w:val="24"/>
          <w:lang w:val="ru-RU" w:eastAsia="en-US"/>
        </w:rPr>
      </w:pPr>
      <w:r>
        <w:rPr>
          <w:rFonts w:hint="default"/>
          <w:sz w:val="24"/>
          <w:szCs w:val="24"/>
          <w:lang w:val="ru-RU" w:eastAsia="en-US"/>
        </w:rPr>
        <w:t>Concluons ce chapitre par une citation du chapitre 15 de la première épître aux Corinthiens, déjà évoquée :</w:t>
      </w:r>
    </w:p>
    <w:p w14:paraId="5EC1D8A2">
      <w:pPr>
        <w:ind w:firstLine="567"/>
        <w:jc w:val="both"/>
        <w:rPr>
          <w:rFonts w:hint="default"/>
          <w:sz w:val="24"/>
          <w:szCs w:val="24"/>
          <w:lang w:val="ru-RU" w:eastAsia="en-US"/>
        </w:rPr>
      </w:pPr>
      <w:r>
        <w:rPr>
          <w:rFonts w:hint="default"/>
          <w:sz w:val="24"/>
          <w:szCs w:val="24"/>
          <w:lang w:val="ru-RU" w:eastAsia="en-US"/>
        </w:rPr>
        <w:t>« Mais grâces soient rendues à Dieu, qui nous donne la victoire par notre Seigneur Jésus-Christ !</w:t>
      </w:r>
      <w:r>
        <w:rPr>
          <w:rFonts w:hint="default"/>
          <w:sz w:val="24"/>
          <w:szCs w:val="24"/>
          <w:lang w:val="ru-RU" w:eastAsia="en-US"/>
        </w:rPr>
        <w:br w:type="textWrapping"/>
      </w:r>
      <w:r>
        <w:rPr>
          <w:rFonts w:hint="default"/>
          <w:sz w:val="24"/>
          <w:szCs w:val="24"/>
          <w:lang w:val="ru-RU" w:eastAsia="en-US"/>
        </w:rPr>
        <w:t>Ainsi, mes frères bien-aimés, soyez fermes, inébranlables, progressant toujours dans l’œuvre du Seigneur, sachant que votre travail n’est pas vain dans le Seigneur. » (1 Co 15,57-58)</w:t>
      </w:r>
    </w:p>
    <w:p w14:paraId="1D61D551">
      <w:pPr>
        <w:ind w:firstLine="567"/>
        <w:jc w:val="both"/>
        <w:rPr>
          <w:rFonts w:hint="default"/>
          <w:sz w:val="24"/>
          <w:szCs w:val="24"/>
          <w:lang w:val="ru-RU" w:eastAsia="en-US"/>
        </w:rPr>
      </w:pPr>
      <w:r>
        <w:rPr>
          <w:rFonts w:hint="default"/>
          <w:sz w:val="24"/>
          <w:szCs w:val="24"/>
          <w:lang w:val="ru-RU" w:eastAsia="en-US"/>
        </w:rPr>
        <w:t>Que le Seigneur Dieu nous bénisse tous !</w:t>
      </w:r>
    </w:p>
    <w:p w14:paraId="24792637">
      <w:pPr>
        <w:ind w:firstLine="567"/>
        <w:jc w:val="both"/>
        <w:rPr>
          <w:rFonts w:hint="default"/>
          <w:sz w:val="24"/>
          <w:szCs w:val="24"/>
          <w:lang w:val="ru-RU" w:eastAsia="en-US"/>
        </w:rPr>
      </w:pPr>
    </w:p>
    <w:p w14:paraId="7C8D99BC">
      <w:pPr>
        <w:ind w:firstLine="567"/>
        <w:jc w:val="both"/>
        <w:rPr>
          <w:rFonts w:hint="default"/>
          <w:sz w:val="24"/>
          <w:szCs w:val="24"/>
          <w:lang w:val="ru-RU" w:eastAsia="en-US"/>
        </w:rPr>
      </w:pPr>
    </w:p>
    <w:p w14:paraId="34B19666">
      <w:pPr>
        <w:ind w:firstLine="567"/>
        <w:jc w:val="both"/>
        <w:rPr>
          <w:rFonts w:hint="default"/>
          <w:sz w:val="24"/>
          <w:szCs w:val="24"/>
          <w:lang w:val="ru-RU" w:eastAsia="en-US"/>
        </w:rPr>
      </w:pPr>
    </w:p>
    <w:p w14:paraId="7A55BA71">
      <w:pPr>
        <w:ind w:firstLine="567"/>
        <w:jc w:val="both"/>
        <w:rPr>
          <w:rFonts w:hint="default"/>
          <w:sz w:val="24"/>
          <w:szCs w:val="24"/>
          <w:lang w:val="ru-RU" w:eastAsia="en-US"/>
        </w:rPr>
      </w:pPr>
    </w:p>
    <w:p w14:paraId="3BC025EB">
      <w:pPr>
        <w:ind w:firstLine="567"/>
        <w:jc w:val="both"/>
        <w:rPr>
          <w:rFonts w:hint="default"/>
          <w:sz w:val="24"/>
          <w:szCs w:val="24"/>
          <w:lang w:val="ru-RU" w:eastAsia="en-US"/>
        </w:rPr>
      </w:pPr>
    </w:p>
    <w:p w14:paraId="5270A4E1">
      <w:pPr>
        <w:ind w:firstLine="567"/>
        <w:jc w:val="both"/>
        <w:rPr>
          <w:rFonts w:hint="default"/>
          <w:sz w:val="24"/>
          <w:szCs w:val="24"/>
          <w:lang w:val="ru-RU" w:eastAsia="en-US"/>
        </w:rPr>
      </w:pPr>
    </w:p>
    <w:p w14:paraId="03BCAD9C">
      <w:pPr>
        <w:ind w:firstLine="567"/>
        <w:jc w:val="both"/>
        <w:rPr>
          <w:rFonts w:hint="default"/>
          <w:sz w:val="24"/>
          <w:szCs w:val="24"/>
          <w:lang w:val="ru-RU" w:eastAsia="en-US"/>
        </w:rPr>
      </w:pPr>
    </w:p>
    <w:p w14:paraId="0D98A9B0">
      <w:pPr>
        <w:rPr>
          <w:rFonts w:hint="default"/>
          <w:sz w:val="24"/>
          <w:szCs w:val="24"/>
          <w:lang w:val="ru-RU" w:eastAsia="en-US"/>
        </w:rPr>
      </w:pPr>
      <w:r>
        <w:rPr>
          <w:rFonts w:hint="default"/>
          <w:sz w:val="24"/>
          <w:szCs w:val="24"/>
          <w:lang w:val="ru-RU" w:eastAsia="en-US"/>
        </w:rPr>
        <w:br w:type="page"/>
      </w:r>
    </w:p>
    <w:p w14:paraId="239656B3">
      <w:pPr>
        <w:ind w:firstLine="567"/>
        <w:jc w:val="both"/>
        <w:rPr>
          <w:rFonts w:hint="default"/>
          <w:sz w:val="24"/>
          <w:szCs w:val="24"/>
          <w:lang w:val="ru-RU" w:eastAsia="en-US"/>
        </w:rPr>
      </w:pPr>
      <w:r>
        <w:rPr>
          <w:rFonts w:hint="default"/>
          <w:sz w:val="24"/>
          <w:szCs w:val="24"/>
          <w:lang w:val="ru-RU" w:eastAsia="en-US"/>
        </w:rPr>
        <w:t>Le langage de Dieu</w:t>
      </w:r>
    </w:p>
    <w:p w14:paraId="6F1A1D11">
      <w:pPr>
        <w:ind w:firstLine="567"/>
        <w:jc w:val="both"/>
        <w:rPr>
          <w:rFonts w:hint="default"/>
          <w:sz w:val="24"/>
          <w:szCs w:val="24"/>
          <w:lang w:val="ru-RU" w:eastAsia="en-US"/>
        </w:rPr>
      </w:pPr>
    </w:p>
    <w:p w14:paraId="5DF1D9DD">
      <w:pPr>
        <w:ind w:firstLine="567"/>
        <w:jc w:val="both"/>
        <w:rPr>
          <w:rFonts w:hint="default"/>
          <w:sz w:val="24"/>
          <w:szCs w:val="24"/>
          <w:lang w:val="ru-RU" w:eastAsia="en-US"/>
        </w:rPr>
      </w:pPr>
      <w:r>
        <w:rPr>
          <w:rFonts w:hint="default"/>
          <w:sz w:val="24"/>
          <w:szCs w:val="24"/>
          <w:lang w:val="ru-RU" w:eastAsia="en-US"/>
        </w:rPr>
        <w:t>Tout allait très bien. Il est confortable et agréable de faire de la théologie devant un ordinateur. Des idées lumineuses, une philosophie élégante. Mais tôt ou tard vient la pratique. Et que voyons-nous dans la pratique ? Dans la pratique, Dieu se tait.</w:t>
      </w:r>
    </w:p>
    <w:p w14:paraId="2E836C62">
      <w:pPr>
        <w:ind w:firstLine="567"/>
        <w:jc w:val="both"/>
        <w:rPr>
          <w:rFonts w:hint="default"/>
          <w:sz w:val="24"/>
          <w:szCs w:val="24"/>
          <w:lang w:val="ru-RU" w:eastAsia="en-US"/>
        </w:rPr>
      </w:pPr>
      <w:r>
        <w:rPr>
          <w:rFonts w:hint="default"/>
          <w:sz w:val="24"/>
          <w:szCs w:val="24"/>
          <w:lang w:val="ru-RU" w:eastAsia="en-US"/>
        </w:rPr>
        <w:t>C’est le problème principal. On prie, on prie — et il n’y a pas de réponse. Pire encore : il semblerait que le Dieu d’amour, le Logos, « aime » nos souffrances. Rien ne lui plairait davantage que de nous voir porter la souffrance avec foi. Plus il y a de souffrance, plus la foi serait grande. Et Lui, « comme une mère aimante », se réjouirait de nous voir le chercher. Nous suffoquons dans le sang et les larmes — et Lui se réjouit ? Il nous couronne pour plus tard, pour une récompense différée.</w:t>
      </w:r>
    </w:p>
    <w:p w14:paraId="38AE6ACD">
      <w:pPr>
        <w:ind w:firstLine="567"/>
        <w:jc w:val="both"/>
        <w:rPr>
          <w:rFonts w:hint="default"/>
          <w:sz w:val="24"/>
          <w:szCs w:val="24"/>
          <w:lang w:val="ru-RU" w:eastAsia="en-US"/>
        </w:rPr>
      </w:pPr>
      <w:r>
        <w:rPr>
          <w:rFonts w:hint="default"/>
          <w:sz w:val="24"/>
          <w:szCs w:val="24"/>
          <w:lang w:val="ru-RU" w:eastAsia="en-US"/>
        </w:rPr>
        <w:t>Je ne suis pas né chrétien — grâce à Dieu. Je le suis devenu à un âge conscient, et ce choix reposait sur un ensemble de présupposés. Ces présupposés ne laissent pas de place à une telle vision du monde. L’image ne tient pas. Cela ne peut pas être — et pourtant cela semble se produire ainsi.</w:t>
      </w:r>
    </w:p>
    <w:p w14:paraId="6011CF31">
      <w:pPr>
        <w:ind w:firstLine="567"/>
        <w:jc w:val="both"/>
        <w:rPr>
          <w:rFonts w:hint="default"/>
          <w:sz w:val="24"/>
          <w:szCs w:val="24"/>
          <w:lang w:val="ru-RU" w:eastAsia="en-US"/>
        </w:rPr>
      </w:pPr>
      <w:r>
        <w:rPr>
          <w:rFonts w:hint="default"/>
          <w:sz w:val="24"/>
          <w:szCs w:val="24"/>
          <w:lang w:val="ru-RU" w:eastAsia="en-US"/>
        </w:rPr>
        <w:t>Il faut une autre image, un autre langage, pour décrire tout cela. Il faut que « les fichiers correspondent ».</w:t>
      </w:r>
    </w:p>
    <w:p w14:paraId="52E793E7">
      <w:pPr>
        <w:ind w:firstLine="567"/>
        <w:jc w:val="both"/>
        <w:rPr>
          <w:rFonts w:hint="default"/>
          <w:sz w:val="24"/>
          <w:szCs w:val="24"/>
          <w:lang w:val="ru-RU" w:eastAsia="en-US"/>
        </w:rPr>
      </w:pPr>
      <w:r>
        <w:rPr>
          <w:rFonts w:hint="default"/>
          <w:sz w:val="24"/>
          <w:szCs w:val="24"/>
          <w:lang w:val="ru-RU" w:eastAsia="en-US"/>
        </w:rPr>
        <w:t>Que signifie une autre image, un autre langage ?</w:t>
      </w:r>
    </w:p>
    <w:p w14:paraId="04538AB9">
      <w:pPr>
        <w:ind w:firstLine="567"/>
        <w:jc w:val="both"/>
        <w:rPr>
          <w:rFonts w:hint="default"/>
          <w:sz w:val="24"/>
          <w:szCs w:val="24"/>
          <w:lang w:val="ru-RU" w:eastAsia="en-US"/>
        </w:rPr>
      </w:pPr>
      <w:r>
        <w:rPr>
          <w:rFonts w:hint="default"/>
          <w:sz w:val="24"/>
          <w:szCs w:val="24"/>
          <w:lang w:val="ru-RU" w:eastAsia="en-US"/>
        </w:rPr>
        <w:t>D’abord, on peut supposer que le Dieu d’amour, le Logos, existe « autrement » que nous. Et peut-être comprenons-nous mal ce qui se passe. Toute compréhension suppose un processus de notre côté ; sinon elle n’a pas de sens.</w:t>
      </w:r>
    </w:p>
    <w:p w14:paraId="17A2EFAF">
      <w:pPr>
        <w:ind w:firstLine="567"/>
        <w:jc w:val="both"/>
        <w:rPr>
          <w:rFonts w:hint="default"/>
          <w:sz w:val="24"/>
          <w:szCs w:val="24"/>
          <w:lang w:val="ru-RU" w:eastAsia="en-US"/>
        </w:rPr>
      </w:pPr>
      <w:r>
        <w:rPr>
          <w:rFonts w:hint="default"/>
          <w:sz w:val="24"/>
          <w:szCs w:val="24"/>
          <w:lang w:val="ru-RU" w:eastAsia="en-US"/>
        </w:rPr>
        <w:t>L’unique explication logique possible serait d’admettre que ces tragédies sont une fiction.</w:t>
      </w:r>
    </w:p>
    <w:p w14:paraId="11587CB3">
      <w:pPr>
        <w:ind w:firstLine="567"/>
        <w:jc w:val="both"/>
        <w:rPr>
          <w:rFonts w:hint="default"/>
          <w:sz w:val="24"/>
          <w:szCs w:val="24"/>
          <w:lang w:val="ru-RU" w:eastAsia="en-US"/>
        </w:rPr>
      </w:pPr>
      <w:r>
        <w:rPr>
          <w:rFonts w:hint="default"/>
          <w:sz w:val="24"/>
          <w:szCs w:val="24"/>
          <w:lang w:val="ru-RU" w:eastAsia="en-US"/>
        </w:rPr>
        <w:t>Comment les horreurs de l’histoire humaine pourraient-elles être une fiction ? Et pourquoi Dieu est-il si « tranquille » face à elles ? Où est la logique ?</w:t>
      </w:r>
    </w:p>
    <w:p w14:paraId="6B03FE62">
      <w:pPr>
        <w:ind w:firstLine="567"/>
        <w:jc w:val="both"/>
        <w:rPr>
          <w:rFonts w:hint="default"/>
          <w:sz w:val="24"/>
          <w:szCs w:val="24"/>
          <w:lang w:val="ru-RU" w:eastAsia="en-US"/>
        </w:rPr>
      </w:pPr>
      <w:r>
        <w:rPr>
          <w:rFonts w:hint="default"/>
          <w:sz w:val="24"/>
          <w:szCs w:val="24"/>
          <w:lang w:val="ru-RU" w:eastAsia="en-US"/>
        </w:rPr>
        <w:t>Appelons cela non pas « fiction », mais « examen », « épreuve ».</w:t>
      </w:r>
    </w:p>
    <w:p w14:paraId="2A7E8982">
      <w:pPr>
        <w:ind w:firstLine="567"/>
        <w:jc w:val="both"/>
        <w:rPr>
          <w:rFonts w:hint="default"/>
          <w:sz w:val="24"/>
          <w:szCs w:val="24"/>
          <w:lang w:val="ru-RU" w:eastAsia="en-US"/>
        </w:rPr>
      </w:pPr>
      <w:r>
        <w:rPr>
          <w:rFonts w:hint="default"/>
          <w:sz w:val="24"/>
          <w:szCs w:val="24"/>
          <w:lang w:val="ru-RU" w:eastAsia="en-US"/>
        </w:rPr>
        <w:t>Quel examen ? Dans quelle discipline ? Et que signifie « réussir » cet examen ?</w:t>
      </w:r>
    </w:p>
    <w:p w14:paraId="00D19A1B">
      <w:pPr>
        <w:ind w:firstLine="567"/>
        <w:jc w:val="both"/>
        <w:rPr>
          <w:rFonts w:hint="default"/>
          <w:sz w:val="24"/>
          <w:szCs w:val="24"/>
          <w:lang w:val="ru-RU" w:eastAsia="en-US"/>
        </w:rPr>
      </w:pPr>
      <w:r>
        <w:rPr>
          <w:rFonts w:hint="default"/>
          <w:sz w:val="24"/>
          <w:szCs w:val="24"/>
          <w:lang w:val="ru-RU" w:eastAsia="en-US"/>
        </w:rPr>
        <w:t>Nous avons déjà convenu que les hommes « normaux » sont ceux qui portent une identité messianique. Comment réagissent-ils aux problèmes ? Ils les perçoivent comme des défis. Plus le défi est grand, plus la motivation est forte. Problème = défi. Défi = motivation.</w:t>
      </w:r>
    </w:p>
    <w:p w14:paraId="76C1548C">
      <w:pPr>
        <w:ind w:firstLine="567"/>
        <w:jc w:val="both"/>
        <w:rPr>
          <w:rFonts w:hint="default"/>
          <w:sz w:val="24"/>
          <w:szCs w:val="24"/>
          <w:lang w:val="ru-RU" w:eastAsia="en-US"/>
        </w:rPr>
      </w:pPr>
      <w:r>
        <w:rPr>
          <w:rFonts w:hint="default"/>
          <w:sz w:val="24"/>
          <w:szCs w:val="24"/>
          <w:lang w:val="ru-RU" w:eastAsia="en-US"/>
        </w:rPr>
        <w:t>Nous voyons déjà dans cette réalité des hommes qui vivent la catastrophe comme un défi — donc comme une épreuve. Cela signifie que l’important n’est pas le problème en soi, mais le contexte dans lequel il est placé.</w:t>
      </w:r>
    </w:p>
    <w:p w14:paraId="2AA82524">
      <w:pPr>
        <w:ind w:firstLine="567"/>
        <w:jc w:val="both"/>
        <w:rPr>
          <w:rFonts w:hint="default"/>
          <w:sz w:val="24"/>
          <w:szCs w:val="24"/>
          <w:lang w:val="ru-RU" w:eastAsia="en-US"/>
        </w:rPr>
      </w:pPr>
      <w:r>
        <w:rPr>
          <w:rFonts w:hint="default"/>
          <w:sz w:val="24"/>
          <w:szCs w:val="24"/>
          <w:lang w:val="ru-RU" w:eastAsia="en-US"/>
        </w:rPr>
        <w:t>Est-ce observable dans l’histoire réelle ?</w:t>
      </w:r>
    </w:p>
    <w:p w14:paraId="7AC40E5D">
      <w:pPr>
        <w:ind w:firstLine="567"/>
        <w:jc w:val="both"/>
        <w:rPr>
          <w:rFonts w:hint="default"/>
          <w:sz w:val="24"/>
          <w:szCs w:val="24"/>
          <w:lang w:val="ru-RU" w:eastAsia="en-US"/>
        </w:rPr>
      </w:pPr>
      <w:r>
        <w:rPr>
          <w:rFonts w:hint="default"/>
          <w:sz w:val="24"/>
          <w:szCs w:val="24"/>
          <w:lang w:val="ru-RU" w:eastAsia="en-US"/>
        </w:rPr>
        <w:t>Je peux témoigner que les horreurs du XIXᵉ siècle ont été traversées par les montagnards du Caucase avec une étonnante résistance. Après le XIXᵉ siècle est venu le XXᵉ. Ce que les peuples caucasiens ont enduré est rare dans l’histoire. Mais ils ne sont pas morts « gratuitement ». Ceux qui dansaient sur leurs tombes aujourd’hui crachent du sang — et les montagnards ont survécu.</w:t>
      </w:r>
    </w:p>
    <w:p w14:paraId="244BE3A1">
      <w:pPr>
        <w:ind w:firstLine="567"/>
        <w:jc w:val="both"/>
        <w:rPr>
          <w:rFonts w:hint="default"/>
          <w:sz w:val="24"/>
          <w:szCs w:val="24"/>
          <w:lang w:val="ru-RU" w:eastAsia="en-US"/>
        </w:rPr>
      </w:pPr>
      <w:r>
        <w:rPr>
          <w:rFonts w:hint="default"/>
          <w:sz w:val="24"/>
          <w:szCs w:val="24"/>
          <w:lang w:val="ru-RU" w:eastAsia="en-US"/>
        </w:rPr>
        <w:t>Les deux derniers siècles n’ont pas été une histoire de développement, mais de survie. Les perspectives de développement ne se sont ouvertes qu’après 1991.</w:t>
      </w:r>
    </w:p>
    <w:p w14:paraId="1692C7D5">
      <w:pPr>
        <w:ind w:firstLine="567"/>
        <w:jc w:val="both"/>
        <w:rPr>
          <w:rFonts w:hint="default"/>
          <w:sz w:val="24"/>
          <w:szCs w:val="24"/>
          <w:lang w:val="ru-RU" w:eastAsia="en-US"/>
        </w:rPr>
      </w:pPr>
      <w:r>
        <w:rPr>
          <w:rFonts w:hint="default"/>
          <w:sz w:val="24"/>
          <w:szCs w:val="24"/>
          <w:lang w:val="ru-RU" w:eastAsia="en-US"/>
        </w:rPr>
        <w:t>Il serait intéressant d’étudier scientifiquement comment les montagnards du Caucase ont conservé leur identité malgré les pertes. Je note simplement qu’en montagne, l’observance des commandements est une norme, indépendamment de la religion. La propriété n’a pas pu s’enraciner durablement dans une région sans paix depuis des siècles, mais les normes relationnelles correspondent largement au Décalogue.</w:t>
      </w:r>
    </w:p>
    <w:p w14:paraId="2441191A">
      <w:pPr>
        <w:ind w:firstLine="567"/>
        <w:jc w:val="both"/>
        <w:rPr>
          <w:rFonts w:hint="default"/>
          <w:sz w:val="24"/>
          <w:szCs w:val="24"/>
          <w:lang w:val="ru-RU" w:eastAsia="en-US"/>
        </w:rPr>
      </w:pPr>
      <w:r>
        <w:rPr>
          <w:rFonts w:hint="default"/>
          <w:sz w:val="24"/>
          <w:szCs w:val="24"/>
          <w:lang w:val="ru-RU" w:eastAsia="en-US"/>
        </w:rPr>
        <w:t>Et le plus étonnant pour notre thème : la dépression y est culturellement absente. Quelle que soit l’horreur, le montagnard ne sombre pas dans la dépression. Voilà une leçon pour les chrétiens. Ce n’est pas normal que d’autres sachent vivre sans dépression et que les chrétiens ne le sachent pas.</w:t>
      </w:r>
    </w:p>
    <w:p w14:paraId="43EE3982">
      <w:pPr>
        <w:ind w:firstLine="567"/>
        <w:jc w:val="both"/>
        <w:rPr>
          <w:rFonts w:hint="default"/>
          <w:sz w:val="24"/>
          <w:szCs w:val="24"/>
          <w:lang w:val="ru-RU" w:eastAsia="en-US"/>
        </w:rPr>
      </w:pPr>
      <w:r>
        <w:rPr>
          <w:rFonts w:hint="default"/>
          <w:sz w:val="24"/>
          <w:szCs w:val="24"/>
          <w:lang w:val="ru-RU" w:eastAsia="en-US"/>
        </w:rPr>
        <w:t>C’est un fait sociologique : au moins une culture sait fonctionner sans dépression. Cela signifie que cela peut s’apprendre. Si certains y parviennent, d’autres peuvent l’apprendre. Cela signifie aussi que la dépression est en partie un phénomène culturel, non une nécessité physiologique.</w:t>
      </w:r>
    </w:p>
    <w:p w14:paraId="7CAE5A93">
      <w:pPr>
        <w:ind w:firstLine="567"/>
        <w:jc w:val="both"/>
        <w:rPr>
          <w:rFonts w:hint="default"/>
          <w:sz w:val="24"/>
          <w:szCs w:val="24"/>
          <w:lang w:val="ru-RU" w:eastAsia="en-US"/>
        </w:rPr>
      </w:pPr>
      <w:r>
        <w:rPr>
          <w:rFonts w:hint="default"/>
          <w:sz w:val="24"/>
          <w:szCs w:val="24"/>
          <w:lang w:val="ru-RU" w:eastAsia="en-US"/>
        </w:rPr>
        <w:t>Il ne s’agit pas d’éviter les tragédies. Elles existeront toujours. Il s’agit de ne pas se laisser anéantir par elles. Le chrétien ne devrait jamais sombrer dans l’impuissance ou le désespoir paralysant.</w:t>
      </w:r>
    </w:p>
    <w:p w14:paraId="181F2937">
      <w:pPr>
        <w:ind w:firstLine="567"/>
        <w:jc w:val="both"/>
        <w:rPr>
          <w:rFonts w:hint="default"/>
          <w:sz w:val="24"/>
          <w:szCs w:val="24"/>
          <w:lang w:val="ru-RU" w:eastAsia="en-US"/>
        </w:rPr>
      </w:pPr>
      <w:r>
        <w:rPr>
          <w:rFonts w:hint="default"/>
          <w:sz w:val="24"/>
          <w:szCs w:val="24"/>
          <w:lang w:val="ru-RU" w:eastAsia="en-US"/>
        </w:rPr>
        <w:t>Regardons la situation sous un autre angle.</w:t>
      </w:r>
    </w:p>
    <w:p w14:paraId="0A2B2654">
      <w:pPr>
        <w:ind w:firstLine="567"/>
        <w:jc w:val="both"/>
        <w:rPr>
          <w:rFonts w:hint="default"/>
          <w:sz w:val="24"/>
          <w:szCs w:val="24"/>
          <w:lang w:val="ru-RU" w:eastAsia="en-US"/>
        </w:rPr>
      </w:pPr>
      <w:r>
        <w:rPr>
          <w:rFonts w:hint="default"/>
          <w:sz w:val="24"/>
          <w:szCs w:val="24"/>
          <w:lang w:val="ru-RU" w:eastAsia="en-US"/>
        </w:rPr>
        <w:t>Imaginons que nous trouvions des mots pour expliquer l’inexplicable — le silence de Dieu.</w:t>
      </w:r>
    </w:p>
    <w:p w14:paraId="12D637F1">
      <w:pPr>
        <w:ind w:firstLine="567"/>
        <w:jc w:val="both"/>
        <w:rPr>
          <w:rFonts w:hint="default"/>
          <w:sz w:val="24"/>
          <w:szCs w:val="24"/>
          <w:lang w:val="ru-RU" w:eastAsia="en-US"/>
        </w:rPr>
      </w:pPr>
      <w:r>
        <w:rPr>
          <w:rFonts w:hint="default"/>
          <w:sz w:val="24"/>
          <w:szCs w:val="24"/>
          <w:lang w:val="ru-RU" w:eastAsia="en-US"/>
        </w:rPr>
        <w:t>Cela change-t-il quelque chose ?</w:t>
      </w:r>
    </w:p>
    <w:p w14:paraId="6DC6DA94">
      <w:pPr>
        <w:ind w:firstLine="567"/>
        <w:jc w:val="both"/>
        <w:rPr>
          <w:rFonts w:hint="default"/>
          <w:sz w:val="24"/>
          <w:szCs w:val="24"/>
          <w:lang w:val="ru-RU" w:eastAsia="en-US"/>
        </w:rPr>
      </w:pPr>
      <w:r>
        <w:rPr>
          <w:rFonts w:hint="default"/>
          <w:sz w:val="24"/>
          <w:szCs w:val="24"/>
          <w:lang w:val="ru-RU" w:eastAsia="en-US"/>
        </w:rPr>
        <w:t>Oui. Les mots décrivent la réalité. Si nous trouvons une description qui ouvre une issue, alors, dans notre « nouvelle » réalité, une issue apparaît. C’est précisément ainsi que fonctionne la foi. Elle donne une description de la réalité qui en modifie la perspective. Cette nouvelle perspective élargit la dimension de notre liberté.</w:t>
      </w:r>
    </w:p>
    <w:p w14:paraId="757F6662">
      <w:pPr>
        <w:ind w:firstLine="567"/>
        <w:jc w:val="both"/>
        <w:rPr>
          <w:rFonts w:hint="default"/>
          <w:sz w:val="24"/>
          <w:szCs w:val="24"/>
          <w:lang w:val="ru-RU" w:eastAsia="en-US"/>
        </w:rPr>
      </w:pPr>
      <w:r>
        <w:rPr>
          <w:rFonts w:hint="default"/>
          <w:sz w:val="24"/>
          <w:szCs w:val="24"/>
          <w:lang w:val="ru-RU" w:eastAsia="en-US"/>
        </w:rPr>
        <w:t>Voilà la dialectique.</w:t>
      </w:r>
    </w:p>
    <w:p w14:paraId="0EC08137">
      <w:pPr>
        <w:ind w:firstLine="567"/>
        <w:jc w:val="both"/>
        <w:rPr>
          <w:rFonts w:hint="default"/>
          <w:sz w:val="24"/>
          <w:szCs w:val="24"/>
          <w:lang w:val="ru-RU" w:eastAsia="en-US"/>
        </w:rPr>
      </w:pPr>
      <w:r>
        <w:rPr>
          <w:rFonts w:hint="default"/>
          <w:sz w:val="24"/>
          <w:szCs w:val="24"/>
          <w:lang w:val="ru-RU" w:eastAsia="en-US"/>
        </w:rPr>
        <w:t>Cette logique suggère aussi que l’homme, dans son état actuel, n’est pas la version finale. S’il y a un examen, à quoi sert-il ? Celui qui le réussit change de statut. Il y a promotion.</w:t>
      </w:r>
    </w:p>
    <w:p w14:paraId="6BAAE3AC">
      <w:pPr>
        <w:ind w:firstLine="567"/>
        <w:jc w:val="both"/>
        <w:rPr>
          <w:rFonts w:hint="default"/>
          <w:sz w:val="24"/>
          <w:szCs w:val="24"/>
          <w:lang w:val="ru-RU" w:eastAsia="en-US"/>
        </w:rPr>
      </w:pPr>
      <w:r>
        <w:rPr>
          <w:rFonts w:hint="default"/>
          <w:sz w:val="24"/>
          <w:szCs w:val="24"/>
          <w:lang w:val="ru-RU" w:eastAsia="en-US"/>
        </w:rPr>
        <w:t>Avons-nous trouvé une explication ? En apparence, oui. Mais elle semble artificielle.</w:t>
      </w:r>
    </w:p>
    <w:p w14:paraId="23A9A76A">
      <w:pPr>
        <w:ind w:firstLine="567"/>
        <w:jc w:val="both"/>
        <w:rPr>
          <w:rFonts w:hint="default"/>
          <w:sz w:val="24"/>
          <w:szCs w:val="24"/>
          <w:lang w:val="ru-RU" w:eastAsia="en-US"/>
        </w:rPr>
      </w:pPr>
      <w:r>
        <w:rPr>
          <w:rFonts w:hint="default"/>
          <w:sz w:val="24"/>
          <w:szCs w:val="24"/>
          <w:lang w:val="ru-RU" w:eastAsia="en-US"/>
        </w:rPr>
        <w:t>Reprenons autrement.</w:t>
      </w:r>
    </w:p>
    <w:p w14:paraId="164722B1">
      <w:pPr>
        <w:ind w:firstLine="567"/>
        <w:jc w:val="both"/>
        <w:rPr>
          <w:rFonts w:hint="default"/>
          <w:sz w:val="24"/>
          <w:szCs w:val="24"/>
          <w:lang w:val="ru-RU" w:eastAsia="en-US"/>
        </w:rPr>
      </w:pPr>
      <w:r>
        <w:rPr>
          <w:rFonts w:hint="default"/>
          <w:sz w:val="24"/>
          <w:szCs w:val="24"/>
          <w:lang w:val="ru-RU" w:eastAsia="en-US"/>
        </w:rPr>
        <w:t>Où est la contradiction fondamentale ?</w:t>
      </w:r>
    </w:p>
    <w:p w14:paraId="3F3C648B">
      <w:pPr>
        <w:ind w:firstLine="567"/>
        <w:jc w:val="both"/>
        <w:rPr>
          <w:rFonts w:hint="default"/>
          <w:sz w:val="24"/>
          <w:szCs w:val="24"/>
          <w:lang w:val="ru-RU" w:eastAsia="en-US"/>
        </w:rPr>
      </w:pPr>
      <w:r>
        <w:rPr>
          <w:rFonts w:hint="default"/>
          <w:sz w:val="24"/>
          <w:szCs w:val="24"/>
          <w:lang w:val="ru-RU" w:eastAsia="en-US"/>
        </w:rPr>
        <w:t>Notre Dieu est Dieu d’amour, Logos, Sauveur. Mais Il est invisible et silencieux — surtout quand tout va mal. Il semble contradictoire.</w:t>
      </w:r>
    </w:p>
    <w:p w14:paraId="4F92899E">
      <w:pPr>
        <w:ind w:firstLine="567"/>
        <w:jc w:val="both"/>
        <w:rPr>
          <w:rFonts w:hint="default"/>
          <w:sz w:val="24"/>
          <w:szCs w:val="24"/>
          <w:lang w:val="ru-RU" w:eastAsia="en-US"/>
        </w:rPr>
      </w:pPr>
      <w:r>
        <w:rPr>
          <w:rFonts w:hint="default"/>
          <w:sz w:val="24"/>
          <w:szCs w:val="24"/>
          <w:lang w:val="ru-RU" w:eastAsia="en-US"/>
        </w:rPr>
        <w:t>D’un côté, Dieu appelle à la détermination et à la fermeté. De l’autre, Il exige une humilité radicale. Ces deux vertus semblent incompatibles.</w:t>
      </w:r>
    </w:p>
    <w:p w14:paraId="639A4FC5">
      <w:pPr>
        <w:ind w:firstLine="567"/>
        <w:jc w:val="both"/>
        <w:rPr>
          <w:rFonts w:hint="default"/>
          <w:sz w:val="24"/>
          <w:szCs w:val="24"/>
          <w:lang w:val="ru-RU" w:eastAsia="en-US"/>
        </w:rPr>
      </w:pPr>
      <w:r>
        <w:rPr>
          <w:rFonts w:hint="default"/>
          <w:sz w:val="24"/>
          <w:szCs w:val="24"/>
          <w:lang w:val="ru-RU" w:eastAsia="en-US"/>
        </w:rPr>
        <w:t>Il faut clarifier.</w:t>
      </w:r>
    </w:p>
    <w:p w14:paraId="0047620C">
      <w:pPr>
        <w:ind w:firstLine="567"/>
        <w:jc w:val="both"/>
        <w:rPr>
          <w:rFonts w:hint="default"/>
          <w:sz w:val="24"/>
          <w:szCs w:val="24"/>
          <w:lang w:val="ru-RU" w:eastAsia="en-US"/>
        </w:rPr>
      </w:pPr>
      <w:r>
        <w:rPr>
          <w:rFonts w:hint="default"/>
          <w:sz w:val="24"/>
          <w:szCs w:val="24"/>
          <w:lang w:val="ru-RU" w:eastAsia="en-US"/>
        </w:rPr>
        <w:t>La source principale de la foi chrétienne est l’Écriture. Essayons donc de voir ce qu’elle dit de la détermination et de l’humilité — puis examinons leur relation.</w:t>
      </w:r>
    </w:p>
    <w:p w14:paraId="07F4B47B">
      <w:pPr>
        <w:ind w:firstLine="567"/>
        <w:jc w:val="both"/>
        <w:rPr>
          <w:rFonts w:hint="default"/>
          <w:sz w:val="24"/>
          <w:szCs w:val="24"/>
          <w:lang w:val="ru-RU" w:eastAsia="en-US"/>
        </w:rPr>
      </w:pPr>
      <w:r>
        <w:rPr>
          <w:rFonts w:hint="default"/>
          <w:sz w:val="24"/>
          <w:szCs w:val="24"/>
          <w:lang w:val="ru-RU" w:eastAsia="en-US"/>
        </w:rPr>
        <w:t>Peut-être alors le « silence » de Dieu cessera d’être silence. Peut-être découvrirons-nous que le problème n’est pas l’absence de langage divin, mais notre incapacité à reconnaître ce langage.</w:t>
      </w:r>
    </w:p>
    <w:p w14:paraId="2750CCC1">
      <w:pPr>
        <w:ind w:firstLine="567"/>
        <w:jc w:val="both"/>
        <w:rPr>
          <w:rFonts w:hint="default"/>
          <w:sz w:val="24"/>
          <w:szCs w:val="24"/>
          <w:lang w:val="ru-RU" w:eastAsia="en-US"/>
        </w:rPr>
      </w:pPr>
      <w:r>
        <w:rPr>
          <w:rFonts w:hint="default"/>
          <w:sz w:val="24"/>
          <w:szCs w:val="24"/>
          <w:lang w:val="ru-RU" w:eastAsia="en-US"/>
        </w:rPr>
        <w:t>С чего начнём?</w:t>
      </w:r>
    </w:p>
    <w:p w14:paraId="6FEFC574">
      <w:pPr>
        <w:ind w:firstLine="567"/>
        <w:jc w:val="both"/>
        <w:rPr>
          <w:rFonts w:hint="default"/>
          <w:sz w:val="24"/>
          <w:szCs w:val="24"/>
          <w:lang w:val="ru-RU" w:eastAsia="en-US"/>
        </w:rPr>
      </w:pPr>
      <w:r>
        <w:rPr>
          <w:rFonts w:hint="default"/>
          <w:sz w:val="24"/>
          <w:szCs w:val="24"/>
          <w:lang w:val="ru-RU" w:eastAsia="en-US"/>
        </w:rPr>
        <w:t>Давайте начнём с целеустремлённости!</w:t>
      </w:r>
    </w:p>
    <w:p w14:paraId="5BFD612A">
      <w:pPr>
        <w:ind w:firstLine="567"/>
        <w:jc w:val="both"/>
        <w:rPr>
          <w:rFonts w:hint="default"/>
          <w:sz w:val="24"/>
          <w:szCs w:val="24"/>
          <w:lang w:val="ru-RU" w:eastAsia="en-US"/>
        </w:rPr>
      </w:pPr>
      <w:r>
        <w:rPr>
          <w:rFonts w:hint="default"/>
          <w:sz w:val="24"/>
          <w:szCs w:val="24"/>
          <w:lang w:val="ru-RU" w:eastAsia="en-US"/>
        </w:rPr>
        <w:t>Мф. 7:7-8</w:t>
      </w:r>
      <w:r>
        <w:rPr>
          <w:rFonts w:hint="default"/>
          <w:sz w:val="24"/>
          <w:szCs w:val="24"/>
          <w:lang w:val="ru-RU" w:eastAsia="en-US"/>
        </w:rPr>
        <w:br w:type="textWrapping"/>
      </w:r>
      <w:r>
        <w:rPr>
          <w:rFonts w:hint="default"/>
          <w:sz w:val="24"/>
          <w:szCs w:val="24"/>
          <w:lang w:val="ru-RU" w:eastAsia="en-US"/>
        </w:rPr>
        <w:t xml:space="preserve">«Просите — и дано будет вам; ищите — и найдёте; стучите — и отворят вам; ибо всякий просящий получает, и ищущий находит, и стучащему отворят.» </w:t>
      </w:r>
    </w:p>
    <w:p w14:paraId="63BB8F8C">
      <w:pPr>
        <w:ind w:firstLine="567"/>
        <w:jc w:val="both"/>
        <w:rPr>
          <w:rFonts w:hint="default"/>
          <w:sz w:val="24"/>
          <w:szCs w:val="24"/>
          <w:lang w:val="ru-RU" w:eastAsia="en-US"/>
        </w:rPr>
      </w:pPr>
      <w:r>
        <w:rPr>
          <w:rFonts w:hint="default"/>
          <w:sz w:val="24"/>
          <w:szCs w:val="24"/>
          <w:lang w:val="ru-RU" w:eastAsia="en-US"/>
        </w:rPr>
        <w:t>Откровение, глава 3</w:t>
      </w:r>
    </w:p>
    <w:p w14:paraId="27182EC6">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"https://bible.by/verse/66/3/5/" </w:instrText>
      </w:r>
      <w:r>
        <w:rPr>
          <w:rFonts w:hint="default"/>
          <w:sz w:val="24"/>
          <w:szCs w:val="24"/>
          <w:lang w:val="ru-RU" w:eastAsia="en-US"/>
        </w:rPr>
        <w:fldChar w:fldCharType="separate"/>
      </w:r>
      <w:r>
        <w:rPr>
          <w:rFonts w:hint="default"/>
          <w:sz w:val="24"/>
          <w:szCs w:val="24"/>
          <w:lang w:val="ru-RU" w:eastAsia="en-US"/>
        </w:rPr>
        <w:t>5</w:t>
      </w:r>
      <w:r>
        <w:rPr>
          <w:rFonts w:hint="default"/>
          <w:sz w:val="24"/>
          <w:szCs w:val="24"/>
          <w:lang w:val="ru-RU" w:eastAsia="en-US"/>
        </w:rPr>
        <w:fldChar w:fldCharType="end"/>
      </w:r>
      <w:r>
        <w:rPr>
          <w:rFonts w:hint="default"/>
          <w:sz w:val="24"/>
          <w:szCs w:val="24"/>
          <w:lang w:val="ru-RU" w:eastAsia="en-US"/>
        </w:rPr>
        <w:t> Побеждающий облечётся в белые одежды; и не изглажу имени его из книги жизни, и исповедаю имя его пред Отцом Моим и пред Ангелами Его.</w:t>
      </w:r>
      <w:r>
        <w:rPr>
          <w:rFonts w:hint="default"/>
          <w:sz w:val="24"/>
          <w:szCs w:val="24"/>
          <w:lang w:val="ru-RU" w:eastAsia="en-US"/>
        </w:rPr>
        <w:br w:type="textWrapping"/>
      </w:r>
      <w:r>
        <w:rPr>
          <w:rFonts w:hint="default"/>
          <w:sz w:val="24"/>
          <w:szCs w:val="24"/>
          <w:lang w:val="ru-RU" w:eastAsia="en-US"/>
        </w:rPr>
        <w:t>Откровение Иоанна 3 глава</w:t>
      </w:r>
    </w:p>
    <w:p w14:paraId="2C0EFE0A">
      <w:pPr>
        <w:ind w:firstLine="567"/>
        <w:jc w:val="both"/>
        <w:rPr>
          <w:rFonts w:hint="default"/>
          <w:sz w:val="24"/>
          <w:szCs w:val="24"/>
          <w:lang w:val="ru-RU" w:eastAsia="en-US"/>
        </w:rPr>
      </w:pPr>
      <w:r>
        <w:rPr>
          <w:rFonts w:hint="default"/>
          <w:sz w:val="24"/>
          <w:szCs w:val="24"/>
          <w:lang w:val="ru-RU" w:eastAsia="en-US"/>
        </w:rPr>
        <w:t>Apocalypse 3</w:t>
      </w:r>
    </w:p>
    <w:p w14:paraId="2A24BF65">
      <w:pPr>
        <w:ind w:firstLine="567"/>
        <w:jc w:val="both"/>
        <w:rPr>
          <w:rFonts w:hint="default"/>
          <w:sz w:val="24"/>
          <w:szCs w:val="24"/>
          <w:lang w:val="ru-RU" w:eastAsia="en-US"/>
        </w:rPr>
      </w:pPr>
      <w:r>
        <w:rPr>
          <w:rFonts w:hint="default"/>
          <w:sz w:val="24"/>
          <w:szCs w:val="24"/>
          <w:lang w:val="ru-RU" w:eastAsia="en-US"/>
        </w:rPr>
        <w:t>12 « Celui qui vaincra, je ferai de lui une colonne dans le temple de mon Dieu, et il n’en sortira plus ; j’écrirai sur lui le nom de mon Dieu, le nom de la cité de mon Dieu, la nouvelle Jérusalem qui descend du ciel d’auprès de mon Dieu, et mon nom nouveau. »</w:t>
      </w:r>
    </w:p>
    <w:p w14:paraId="5E3BAEF0">
      <w:pPr>
        <w:ind w:firstLine="567"/>
        <w:jc w:val="both"/>
        <w:rPr>
          <w:rFonts w:hint="default"/>
          <w:sz w:val="24"/>
          <w:szCs w:val="24"/>
          <w:lang w:val="ru-RU" w:eastAsia="en-US"/>
        </w:rPr>
      </w:pPr>
      <w:r>
        <w:rPr>
          <w:rFonts w:hint="default"/>
          <w:sz w:val="24"/>
          <w:szCs w:val="24"/>
          <w:lang w:val="ru-RU" w:eastAsia="en-US"/>
        </w:rPr>
        <w:t>21 « Celui qui vaincra, je lui donnerai de s’asseoir avec moi sur mon trône, comme moi j’ai vaincu et me suis assis avec mon Père sur son trône. »</w:t>
      </w:r>
    </w:p>
    <w:p w14:paraId="6B260DB5">
      <w:pPr>
        <w:ind w:firstLine="567"/>
        <w:jc w:val="both"/>
        <w:rPr>
          <w:rFonts w:hint="default"/>
          <w:sz w:val="24"/>
          <w:szCs w:val="24"/>
          <w:lang w:val="ru-RU" w:eastAsia="en-US"/>
        </w:rPr>
      </w:pPr>
      <w:r>
        <w:rPr>
          <w:rFonts w:hint="default"/>
          <w:sz w:val="24"/>
          <w:szCs w:val="24"/>
          <w:lang w:val="ru-RU" w:eastAsia="en-US"/>
        </w:rPr>
        <w:t>De plus, lorsque le Seigneur parle de Jean le Précurseur, ne décrit-il pas les qualités qu’il considère comme positives pour les croyants ?</w:t>
      </w:r>
    </w:p>
    <w:p w14:paraId="35B5E2AD">
      <w:pPr>
        <w:ind w:firstLine="567"/>
        <w:jc w:val="both"/>
        <w:rPr>
          <w:rFonts w:hint="default"/>
          <w:sz w:val="24"/>
          <w:szCs w:val="24"/>
          <w:lang w:val="ru-RU" w:eastAsia="en-US"/>
        </w:rPr>
      </w:pPr>
      <w:r>
        <w:rPr>
          <w:rFonts w:hint="default"/>
          <w:sz w:val="24"/>
          <w:szCs w:val="24"/>
          <w:lang w:val="ru-RU" w:eastAsia="en-US"/>
        </w:rPr>
        <w:t>Matthieu 11,7</w:t>
      </w:r>
      <w:r>
        <w:rPr>
          <w:rFonts w:hint="default"/>
          <w:sz w:val="24"/>
          <w:szCs w:val="24"/>
          <w:lang w:val="ru-RU" w:eastAsia="en-US"/>
        </w:rPr>
        <w:br w:type="textWrapping"/>
      </w:r>
      <w:r>
        <w:rPr>
          <w:rFonts w:hint="default"/>
          <w:sz w:val="24"/>
          <w:szCs w:val="24"/>
          <w:lang w:val="ru-RU" w:eastAsia="en-US"/>
        </w:rPr>
        <w:t>« Qu’êtes-vous allés voir au désert ? Un roseau agité par le vent ? »</w:t>
      </w:r>
    </w:p>
    <w:p w14:paraId="1303BF93">
      <w:pPr>
        <w:ind w:firstLine="567"/>
        <w:jc w:val="both"/>
        <w:rPr>
          <w:rFonts w:hint="default"/>
          <w:sz w:val="24"/>
          <w:szCs w:val="24"/>
          <w:lang w:val="ru-RU" w:eastAsia="en-US"/>
        </w:rPr>
      </w:pPr>
      <w:r>
        <w:rPr>
          <w:rFonts w:hint="default"/>
          <w:sz w:val="24"/>
          <w:szCs w:val="24"/>
          <w:lang w:val="ru-RU" w:eastAsia="en-US"/>
        </w:rPr>
        <w:t>Qu’est-ce qu’un « roseau agité par le vent » ? Il est évident que, dans ce contexte, l’image a une connotation négative. Les chrétiens ne doivent donc pas être semblables à un tel roseau — et Jean ne l’était pas.</w:t>
      </w:r>
    </w:p>
    <w:p w14:paraId="43E9E15B">
      <w:pPr>
        <w:ind w:firstLine="567"/>
        <w:jc w:val="both"/>
        <w:rPr>
          <w:rFonts w:hint="default"/>
          <w:sz w:val="24"/>
          <w:szCs w:val="24"/>
          <w:lang w:val="ru-RU" w:eastAsia="en-US"/>
        </w:rPr>
      </w:pPr>
      <w:r>
        <w:rPr>
          <w:rFonts w:hint="default"/>
          <w:sz w:val="24"/>
          <w:szCs w:val="24"/>
          <w:lang w:val="ru-RU" w:eastAsia="en-US"/>
        </w:rPr>
        <w:t>Je ne peux m’empêcher une remarque ironique sur les « vêtements souples » mentionnés juste après — surtout quand on pense à l’amour des clercs contemporains pour les vêtements somptueux. Les offices chrétiens actuels se célèbrent souvent dans des habits particulièrement doux et éclatants de couleurs. Exactement comme dans l’Évangile ! Mais revenons à la détermination.</w:t>
      </w:r>
    </w:p>
    <w:p w14:paraId="58C81C51">
      <w:pPr>
        <w:ind w:firstLine="567"/>
        <w:jc w:val="both"/>
        <w:rPr>
          <w:rFonts w:hint="default"/>
          <w:sz w:val="24"/>
          <w:szCs w:val="24"/>
          <w:lang w:val="ru-RU" w:eastAsia="en-US"/>
        </w:rPr>
      </w:pPr>
      <w:r>
        <w:rPr>
          <w:rFonts w:hint="default"/>
          <w:sz w:val="24"/>
          <w:szCs w:val="24"/>
          <w:lang w:val="ru-RU" w:eastAsia="en-US"/>
        </w:rPr>
        <w:t>La parabole des talents glorifie-t-elle les dépressifs et les soumis ? Et Jésus lui-même lors de son procès — quel exemple a-t-il donné ? Oui, il s’est soumis au jugement injuste, il a permis qu’on le tue, mais il ne s’est pas brisé. Il a manifesté un mépris souverain envers ce simulacre de justice. Comment qualifier autrement son silence et son refus d’entrer dans la logique de la farce ?</w:t>
      </w:r>
    </w:p>
    <w:p w14:paraId="6AC39E16">
      <w:pPr>
        <w:ind w:firstLine="567"/>
        <w:jc w:val="both"/>
        <w:rPr>
          <w:rFonts w:hint="default"/>
          <w:sz w:val="24"/>
          <w:szCs w:val="24"/>
          <w:lang w:val="ru-RU" w:eastAsia="en-US"/>
        </w:rPr>
      </w:pPr>
      <w:r>
        <w:rPr>
          <w:rFonts w:hint="default"/>
          <w:sz w:val="24"/>
          <w:szCs w:val="24"/>
          <w:lang w:val="ru-RU" w:eastAsia="en-US"/>
        </w:rPr>
        <w:t>Ainsi, le Seigneur et les auteurs du Nouveau Testament décrivent clairement la détermination — et même la fermeté — comme des qualités positives dans la foi.</w:t>
      </w:r>
    </w:p>
    <w:p w14:paraId="5F9798A3">
      <w:pPr>
        <w:ind w:firstLine="567"/>
        <w:jc w:val="both"/>
        <w:rPr>
          <w:rFonts w:hint="default"/>
          <w:sz w:val="24"/>
          <w:szCs w:val="24"/>
          <w:lang w:val="ru-RU" w:eastAsia="en-US"/>
        </w:rPr>
      </w:pPr>
      <w:r>
        <w:rPr>
          <w:rFonts w:hint="default"/>
          <w:sz w:val="24"/>
          <w:szCs w:val="24"/>
          <w:lang w:val="ru-RU" w:eastAsia="en-US"/>
        </w:rPr>
        <w:t>Poursuivons maintenant l’examen concernant l’humilité.</w:t>
      </w:r>
    </w:p>
    <w:p w14:paraId="2ADC188B">
      <w:pPr>
        <w:ind w:firstLine="567"/>
        <w:jc w:val="both"/>
        <w:rPr>
          <w:rFonts w:hint="default"/>
          <w:sz w:val="24"/>
          <w:szCs w:val="24"/>
          <w:lang w:val="ru-RU" w:eastAsia="en-US"/>
        </w:rPr>
      </w:pPr>
      <w:r>
        <w:rPr>
          <w:rFonts w:hint="default"/>
          <w:sz w:val="24"/>
          <w:szCs w:val="24"/>
          <w:lang w:val="ru-RU" w:eastAsia="en-US"/>
        </w:rPr>
        <w:t>Matthieu 11,29-30</w:t>
      </w:r>
      <w:r>
        <w:rPr>
          <w:rFonts w:hint="default"/>
          <w:sz w:val="24"/>
          <w:szCs w:val="24"/>
          <w:lang w:val="ru-RU" w:eastAsia="en-US"/>
        </w:rPr>
        <w:br w:type="textWrapping"/>
      </w:r>
      <w:r>
        <w:rPr>
          <w:rFonts w:hint="default"/>
          <w:sz w:val="24"/>
          <w:szCs w:val="24"/>
          <w:lang w:val="ru-RU" w:eastAsia="en-US"/>
        </w:rPr>
        <w:t>« Prenez mon joug sur vous et apprenez de moi, car je suis doux et humble de cœur ; et vous trouverez le repos pour vos âmes. Car mon joug est doux et mon fardeau léger. »</w:t>
      </w:r>
    </w:p>
    <w:p w14:paraId="7EFFE3AA">
      <w:pPr>
        <w:ind w:firstLine="567"/>
        <w:jc w:val="both"/>
        <w:rPr>
          <w:rFonts w:hint="default"/>
          <w:sz w:val="24"/>
          <w:szCs w:val="24"/>
          <w:lang w:val="ru-RU" w:eastAsia="en-US"/>
        </w:rPr>
      </w:pPr>
      <w:r>
        <w:rPr>
          <w:rFonts w:hint="default"/>
          <w:sz w:val="24"/>
          <w:szCs w:val="24"/>
          <w:lang w:val="ru-RU" w:eastAsia="en-US"/>
        </w:rPr>
        <w:t>Matthieu 18,3-4</w:t>
      </w:r>
      <w:r>
        <w:rPr>
          <w:rFonts w:hint="default"/>
          <w:sz w:val="24"/>
          <w:szCs w:val="24"/>
          <w:lang w:val="ru-RU" w:eastAsia="en-US"/>
        </w:rPr>
        <w:br w:type="textWrapping"/>
      </w:r>
      <w:r>
        <w:rPr>
          <w:rFonts w:hint="default"/>
          <w:sz w:val="24"/>
          <w:szCs w:val="24"/>
          <w:lang w:val="ru-RU" w:eastAsia="en-US"/>
        </w:rPr>
        <w:t>« Si vous ne vous convertissez et ne devenez comme les petits enfants, vous n’entrerez pas dans le Royaume des cieux. Celui qui s’abaissera comme cet enfant sera le plus grand. »</w:t>
      </w:r>
    </w:p>
    <w:p w14:paraId="2ED2CF0A">
      <w:pPr>
        <w:ind w:firstLine="567"/>
        <w:jc w:val="both"/>
        <w:rPr>
          <w:rFonts w:hint="default"/>
          <w:sz w:val="24"/>
          <w:szCs w:val="24"/>
          <w:lang w:val="ru-RU" w:eastAsia="en-US"/>
        </w:rPr>
      </w:pPr>
      <w:r>
        <w:rPr>
          <w:rFonts w:hint="default"/>
          <w:sz w:val="24"/>
          <w:szCs w:val="24"/>
          <w:lang w:val="ru-RU" w:eastAsia="en-US"/>
        </w:rPr>
        <w:t>Matthieu 23,11-12</w:t>
      </w:r>
      <w:r>
        <w:rPr>
          <w:rFonts w:hint="default"/>
          <w:sz w:val="24"/>
          <w:szCs w:val="24"/>
          <w:lang w:val="ru-RU" w:eastAsia="en-US"/>
        </w:rPr>
        <w:br w:type="textWrapping"/>
      </w:r>
      <w:r>
        <w:rPr>
          <w:rFonts w:hint="default"/>
          <w:sz w:val="24"/>
          <w:szCs w:val="24"/>
          <w:lang w:val="ru-RU" w:eastAsia="en-US"/>
        </w:rPr>
        <w:t>« Le plus grand parmi vous sera votre serviteur ; car quiconque s’élève sera abaissé, et quiconque s’abaisse sera élevé. »</w:t>
      </w:r>
    </w:p>
    <w:p w14:paraId="4F70D4CB">
      <w:pPr>
        <w:ind w:firstLine="567"/>
        <w:jc w:val="both"/>
        <w:rPr>
          <w:rFonts w:hint="default"/>
          <w:sz w:val="24"/>
          <w:szCs w:val="24"/>
          <w:lang w:val="ru-RU" w:eastAsia="en-US"/>
        </w:rPr>
      </w:pPr>
      <w:r>
        <w:rPr>
          <w:rFonts w:hint="default"/>
          <w:sz w:val="24"/>
          <w:szCs w:val="24"/>
          <w:lang w:val="ru-RU" w:eastAsia="en-US"/>
        </w:rPr>
        <w:t>Luc 14,11</w:t>
      </w:r>
      <w:r>
        <w:rPr>
          <w:rFonts w:hint="default"/>
          <w:sz w:val="24"/>
          <w:szCs w:val="24"/>
          <w:lang w:val="ru-RU" w:eastAsia="en-US"/>
        </w:rPr>
        <w:br w:type="textWrapping"/>
      </w:r>
      <w:r>
        <w:rPr>
          <w:rFonts w:hint="default"/>
          <w:sz w:val="24"/>
          <w:szCs w:val="24"/>
          <w:lang w:val="ru-RU" w:eastAsia="en-US"/>
        </w:rPr>
        <w:t>« Quiconque s’élève sera abaissé, et quiconque s’abaisse sera élevé. »</w:t>
      </w:r>
    </w:p>
    <w:p w14:paraId="23CD3166">
      <w:pPr>
        <w:ind w:firstLine="567"/>
        <w:jc w:val="both"/>
        <w:rPr>
          <w:rFonts w:hint="default"/>
          <w:sz w:val="24"/>
          <w:szCs w:val="24"/>
          <w:lang w:val="ru-RU" w:eastAsia="en-US"/>
        </w:rPr>
      </w:pPr>
      <w:r>
        <w:rPr>
          <w:rFonts w:hint="default"/>
          <w:sz w:val="24"/>
          <w:szCs w:val="24"/>
          <w:lang w:val="ru-RU" w:eastAsia="en-US"/>
        </w:rPr>
        <w:t>Luc 18,14</w:t>
      </w:r>
      <w:r>
        <w:rPr>
          <w:rFonts w:hint="default"/>
          <w:sz w:val="24"/>
          <w:szCs w:val="24"/>
          <w:lang w:val="ru-RU" w:eastAsia="en-US"/>
        </w:rPr>
        <w:br w:type="textWrapping"/>
      </w:r>
      <w:r>
        <w:rPr>
          <w:rFonts w:hint="default"/>
          <w:sz w:val="24"/>
          <w:szCs w:val="24"/>
          <w:lang w:val="ru-RU" w:eastAsia="en-US"/>
        </w:rPr>
        <w:t>« Celui-ci descendit chez lui justifié plutôt que l’autre ; car quiconque s’élève sera abaissé, et quiconque s’abaisse sera élevé. »</w:t>
      </w:r>
    </w:p>
    <w:p w14:paraId="0CD45F23">
      <w:pPr>
        <w:ind w:firstLine="567"/>
        <w:jc w:val="both"/>
        <w:rPr>
          <w:rFonts w:hint="default"/>
          <w:sz w:val="24"/>
          <w:szCs w:val="24"/>
          <w:lang w:val="ru-RU" w:eastAsia="en-US"/>
        </w:rPr>
      </w:pPr>
      <w:r>
        <w:rPr>
          <w:rFonts w:hint="default"/>
          <w:sz w:val="24"/>
          <w:szCs w:val="24"/>
          <w:lang w:val="ru-RU" w:eastAsia="en-US"/>
        </w:rPr>
        <w:t>C’est intéressant.</w:t>
      </w:r>
    </w:p>
    <w:p w14:paraId="497C9798">
      <w:pPr>
        <w:ind w:firstLine="567"/>
        <w:jc w:val="both"/>
        <w:rPr>
          <w:rFonts w:hint="default"/>
          <w:sz w:val="24"/>
          <w:szCs w:val="24"/>
          <w:lang w:val="ru-RU" w:eastAsia="en-US"/>
        </w:rPr>
      </w:pPr>
      <w:r>
        <w:rPr>
          <w:rFonts w:hint="default"/>
          <w:sz w:val="24"/>
          <w:szCs w:val="24"/>
          <w:lang w:val="ru-RU" w:eastAsia="en-US"/>
        </w:rPr>
        <w:t>Premièrement, le Seigneur invite à apprendre l’humilité parce qu’il est lui-même humble. Deuxièmement, selon ses paroles, l’humilité conduit d’une manière mystérieuse à l’élévation. Troisièmement, examinons l’affirmation centrale :</w:t>
      </w:r>
    </w:p>
    <w:p w14:paraId="3CBADCDF">
      <w:pPr>
        <w:ind w:firstLine="567"/>
        <w:jc w:val="both"/>
        <w:rPr>
          <w:rFonts w:hint="default"/>
          <w:sz w:val="24"/>
          <w:szCs w:val="24"/>
          <w:lang w:val="ru-RU" w:eastAsia="en-US"/>
        </w:rPr>
      </w:pPr>
      <w:r>
        <w:rPr>
          <w:rFonts w:hint="default"/>
          <w:sz w:val="24"/>
          <w:szCs w:val="24"/>
          <w:lang w:val="ru-RU" w:eastAsia="en-US"/>
        </w:rPr>
        <w:t>Matthieu 5,3</w:t>
      </w:r>
      <w:r>
        <w:rPr>
          <w:rFonts w:hint="default"/>
          <w:sz w:val="24"/>
          <w:szCs w:val="24"/>
          <w:lang w:val="ru-RU" w:eastAsia="en-US"/>
        </w:rPr>
        <w:br w:type="textWrapping"/>
      </w:r>
      <w:r>
        <w:rPr>
          <w:rFonts w:hint="default"/>
          <w:sz w:val="24"/>
          <w:szCs w:val="24"/>
          <w:lang w:val="ru-RU" w:eastAsia="en-US"/>
        </w:rPr>
        <w:t>« Heureux les pauvres en esprit, car le Royaume des cieux est à eux. »</w:t>
      </w:r>
    </w:p>
    <w:p w14:paraId="5C4A6C31">
      <w:pPr>
        <w:ind w:firstLine="567"/>
        <w:jc w:val="both"/>
        <w:rPr>
          <w:rFonts w:hint="default"/>
          <w:sz w:val="24"/>
          <w:szCs w:val="24"/>
          <w:lang w:val="ru-RU" w:eastAsia="en-US"/>
        </w:rPr>
      </w:pPr>
      <w:r>
        <w:rPr>
          <w:rFonts w:hint="default"/>
          <w:sz w:val="24"/>
          <w:szCs w:val="24"/>
          <w:lang w:val="ru-RU" w:eastAsia="en-US"/>
        </w:rPr>
        <w:t>Luc 6,20</w:t>
      </w:r>
      <w:r>
        <w:rPr>
          <w:rFonts w:hint="default"/>
          <w:sz w:val="24"/>
          <w:szCs w:val="24"/>
          <w:lang w:val="ru-RU" w:eastAsia="en-US"/>
        </w:rPr>
        <w:br w:type="textWrapping"/>
      </w:r>
      <w:r>
        <w:rPr>
          <w:rFonts w:hint="default"/>
          <w:sz w:val="24"/>
          <w:szCs w:val="24"/>
          <w:lang w:val="ru-RU" w:eastAsia="en-US"/>
        </w:rPr>
        <w:t>« Heureux vous les pauvres, car le Royaume de Dieu est à vous. »</w:t>
      </w:r>
    </w:p>
    <w:p w14:paraId="2D30B152">
      <w:pPr>
        <w:ind w:firstLine="567"/>
        <w:jc w:val="both"/>
        <w:rPr>
          <w:rFonts w:hint="default"/>
          <w:sz w:val="24"/>
          <w:szCs w:val="24"/>
          <w:lang w:val="ru-RU" w:eastAsia="en-US"/>
        </w:rPr>
      </w:pPr>
      <w:r>
        <w:rPr>
          <w:rFonts w:hint="default"/>
          <w:sz w:val="24"/>
          <w:szCs w:val="24"/>
          <w:lang w:val="ru-RU" w:eastAsia="en-US"/>
        </w:rPr>
        <w:t>À première vue, Jésus semble louer la faiblesse. En Caucase, « pauvre en esprit » signifie « sans volonté ». Pour moi, l’« esprit » signifie volonté et résolution. Peut-être s’agit-il ici d’un malentendu interculturel. Je propose de revenir au contexte hébraïque et de comprendre l’expression comme « ceux qui ont l’esprit brisé », porteurs d’un esprit d’humilité. Le texte massorétique confirme cette interprétation : « cœur brisé » (Ps 33,19), « esprit brisé » (Ps 50,19), « esprit abattu » (Pr 17,22 ; 18,14), « esprit humble » (Is 57,15).</w:t>
      </w:r>
    </w:p>
    <w:p w14:paraId="2898C75C">
      <w:pPr>
        <w:ind w:firstLine="567"/>
        <w:jc w:val="both"/>
        <w:rPr>
          <w:rFonts w:hint="default"/>
          <w:sz w:val="24"/>
          <w:szCs w:val="24"/>
          <w:lang w:val="ru-RU" w:eastAsia="en-US"/>
        </w:rPr>
      </w:pPr>
      <w:r>
        <w:rPr>
          <w:rFonts w:hint="default"/>
          <w:sz w:val="24"/>
          <w:szCs w:val="24"/>
          <w:lang w:val="ru-RU" w:eastAsia="en-US"/>
        </w:rPr>
        <w:t>Ainsi, Jésus ne loue pas la faiblesse, mais l’humilité.</w:t>
      </w:r>
    </w:p>
    <w:p w14:paraId="6D6704F6">
      <w:pPr>
        <w:ind w:firstLine="567"/>
        <w:jc w:val="both"/>
        <w:rPr>
          <w:rFonts w:hint="default"/>
          <w:sz w:val="24"/>
          <w:szCs w:val="24"/>
          <w:lang w:val="ru-RU" w:eastAsia="en-US"/>
        </w:rPr>
      </w:pPr>
      <w:r>
        <w:rPr>
          <w:rFonts w:hint="default"/>
          <w:sz w:val="24"/>
          <w:szCs w:val="24"/>
          <w:lang w:val="ru-RU" w:eastAsia="en-US"/>
        </w:rPr>
        <w:t>Dans cette béatitude, l’humilité apparaît comme un passeport pour le Royaume. C’est exactement ce que Jésus affirme ailleurs : « car je suis doux et humble de cœur ».</w:t>
      </w:r>
    </w:p>
    <w:p w14:paraId="0DC7F8BE">
      <w:pPr>
        <w:ind w:firstLine="567"/>
        <w:jc w:val="both"/>
        <w:rPr>
          <w:rFonts w:hint="default"/>
          <w:sz w:val="24"/>
          <w:szCs w:val="24"/>
          <w:lang w:val="ru-RU" w:eastAsia="en-US"/>
        </w:rPr>
      </w:pPr>
      <w:r>
        <w:rPr>
          <w:rFonts w:hint="default"/>
          <w:sz w:val="24"/>
          <w:szCs w:val="24"/>
          <w:lang w:val="ru-RU" w:eastAsia="en-US"/>
        </w:rPr>
        <w:t>Dans une ontologie concurrentielle, plus on prend, mieux c’est. Dans une ontologie solidaire — celle du monde à venir — gagnent ceux qui savent donner davantage. L’humilité semble être une forme d’absence dans la logique actuelle. Peut-être est-ce pourquoi Dieu semble « absent » dans notre univers encore concurrentiel.</w:t>
      </w:r>
    </w:p>
    <w:p w14:paraId="24FA27B5">
      <w:pPr>
        <w:ind w:firstLine="567"/>
        <w:jc w:val="both"/>
        <w:rPr>
          <w:rFonts w:hint="default"/>
          <w:sz w:val="24"/>
          <w:szCs w:val="24"/>
          <w:lang w:val="ru-RU" w:eastAsia="en-US"/>
        </w:rPr>
      </w:pPr>
      <w:r>
        <w:rPr>
          <w:rFonts w:hint="default"/>
          <w:sz w:val="24"/>
          <w:szCs w:val="24"/>
          <w:lang w:val="ru-RU" w:eastAsia="en-US"/>
        </w:rPr>
        <w:t>Pourquoi apprenons-nous des langues étrangères ? Pour communiquer avec leurs locuteurs. Donc, pour communiquer avec Dieu, il faut apprendre son langage. Et ce langage est l’humilité.</w:t>
      </w:r>
    </w:p>
    <w:p w14:paraId="1011C39B">
      <w:pPr>
        <w:ind w:firstLine="567"/>
        <w:jc w:val="both"/>
        <w:rPr>
          <w:rFonts w:hint="default"/>
          <w:sz w:val="24"/>
          <w:szCs w:val="24"/>
          <w:lang w:val="ru-RU" w:eastAsia="en-US"/>
        </w:rPr>
      </w:pPr>
      <w:r>
        <w:rPr>
          <w:rFonts w:hint="default"/>
          <w:sz w:val="24"/>
          <w:szCs w:val="24"/>
          <w:lang w:val="ru-RU" w:eastAsia="en-US"/>
        </w:rPr>
        <w:t>Si nous réunissons détermination et humilité, que voyons-nous ?</w:t>
      </w:r>
    </w:p>
    <w:p w14:paraId="2CB1FF3D">
      <w:pPr>
        <w:ind w:firstLine="567"/>
        <w:jc w:val="both"/>
        <w:rPr>
          <w:rFonts w:hint="default"/>
          <w:sz w:val="24"/>
          <w:szCs w:val="24"/>
          <w:lang w:val="ru-RU" w:eastAsia="en-US"/>
        </w:rPr>
      </w:pPr>
      <w:r>
        <w:rPr>
          <w:rFonts w:hint="default"/>
          <w:sz w:val="24"/>
          <w:szCs w:val="24"/>
          <w:lang w:val="ru-RU" w:eastAsia="en-US"/>
        </w:rPr>
        <w:t>Nous devons chercher résolument une réponse personnelle de Dieu. Mais Dieu « existe » dans une autre ontologie. Pour entrer en communication avec lui, nous devons apprendre son langage — l’humilité.</w:t>
      </w:r>
    </w:p>
    <w:p w14:paraId="6C87FFC1">
      <w:pPr>
        <w:ind w:firstLine="567"/>
        <w:jc w:val="both"/>
        <w:rPr>
          <w:rFonts w:hint="default"/>
          <w:sz w:val="24"/>
          <w:szCs w:val="24"/>
          <w:lang w:val="ru-RU" w:eastAsia="en-US"/>
        </w:rPr>
      </w:pPr>
      <w:r>
        <w:rPr>
          <w:rFonts w:hint="default"/>
          <w:sz w:val="24"/>
          <w:szCs w:val="24"/>
          <w:lang w:val="ru-RU" w:eastAsia="en-US"/>
        </w:rPr>
        <w:t>Mesdames et messieurs les carriéristes chrétiens ! Je viens peut-être d’expliquer comment « faire carrière » dans le Royaume des cieux. Selon les règles de ce jeu, tout commence déjà ici-bas.</w:t>
      </w:r>
    </w:p>
    <w:p w14:paraId="6D61EEF9">
      <w:pPr>
        <w:ind w:firstLine="567"/>
        <w:jc w:val="both"/>
        <w:rPr>
          <w:rFonts w:hint="default"/>
          <w:sz w:val="24"/>
          <w:szCs w:val="24"/>
          <w:lang w:val="ru-RU" w:eastAsia="en-US"/>
        </w:rPr>
      </w:pPr>
      <w:r>
        <w:rPr>
          <w:rFonts w:hint="default"/>
          <w:sz w:val="24"/>
          <w:szCs w:val="24"/>
          <w:lang w:val="ru-RU" w:eastAsia="en-US"/>
        </w:rPr>
        <w:t>…</w:t>
      </w:r>
    </w:p>
    <w:p w14:paraId="5CE4D54D">
      <w:pPr>
        <w:ind w:firstLine="567"/>
        <w:jc w:val="both"/>
        <w:rPr>
          <w:rFonts w:hint="default"/>
          <w:sz w:val="24"/>
          <w:szCs w:val="24"/>
          <w:lang w:val="ru-RU" w:eastAsia="en-US"/>
        </w:rPr>
      </w:pPr>
      <w:r>
        <w:rPr>
          <w:rFonts w:hint="default"/>
          <w:sz w:val="24"/>
          <w:szCs w:val="24"/>
          <w:lang w:val="ru-RU" w:eastAsia="en-US"/>
        </w:rPr>
        <w:t>Alors, la douleur a-t-elle disparu ?</w:t>
      </w:r>
    </w:p>
    <w:p w14:paraId="18F07184">
      <w:pPr>
        <w:ind w:firstLine="567"/>
        <w:jc w:val="both"/>
        <w:rPr>
          <w:rFonts w:hint="default"/>
          <w:sz w:val="24"/>
          <w:szCs w:val="24"/>
          <w:lang w:val="ru-RU" w:eastAsia="en-US"/>
        </w:rPr>
      </w:pPr>
      <w:r>
        <w:rPr>
          <w:rFonts w:hint="default"/>
          <w:sz w:val="24"/>
          <w:szCs w:val="24"/>
          <w:lang w:val="ru-RU" w:eastAsia="en-US"/>
        </w:rPr>
        <w:t>Peut-être pas complètement. Mais lorsqu’on comprend au moins rationnellement le processus, on sait ce qui se passe. Et cela change déjà quelque chose.</w:t>
      </w:r>
    </w:p>
    <w:p w14:paraId="509C9D2C">
      <w:pPr>
        <w:ind w:firstLine="567"/>
        <w:jc w:val="both"/>
        <w:rPr>
          <w:rFonts w:hint="default"/>
          <w:sz w:val="24"/>
          <w:szCs w:val="24"/>
          <w:lang w:val="ru-RU" w:eastAsia="en-US"/>
        </w:rPr>
      </w:pPr>
      <w:r>
        <w:rPr>
          <w:rFonts w:hint="default"/>
          <w:sz w:val="24"/>
          <w:szCs w:val="24"/>
          <w:lang w:val="ru-RU" w:eastAsia="en-US"/>
        </w:rPr>
        <w:t>Au moins de mon point de vue personnel.</w:t>
      </w:r>
    </w:p>
    <w:p w14:paraId="5242566D">
      <w:pPr>
        <w:ind w:firstLine="567"/>
        <w:jc w:val="both"/>
        <w:rPr>
          <w:rFonts w:hint="default"/>
          <w:sz w:val="24"/>
          <w:szCs w:val="24"/>
          <w:lang w:val="ru-RU" w:eastAsia="en-US"/>
        </w:rPr>
      </w:pPr>
      <w:r>
        <w:rPr>
          <w:rFonts w:hint="default"/>
          <w:sz w:val="24"/>
          <w:szCs w:val="24"/>
          <w:lang w:val="ru-RU" w:eastAsia="en-US"/>
        </w:rPr>
        <w:t>Peut-on d’une manière ou d’une autre vérifier ma théorie ? En principe, l’Écriture devrait donner des réponses à ce type de questions.</w:t>
      </w:r>
    </w:p>
    <w:p w14:paraId="70A1A25A">
      <w:pPr>
        <w:ind w:firstLine="567"/>
        <w:jc w:val="both"/>
        <w:rPr>
          <w:rFonts w:hint="default"/>
          <w:sz w:val="24"/>
          <w:szCs w:val="24"/>
          <w:lang w:val="ru-RU" w:eastAsia="en-US"/>
        </w:rPr>
      </w:pPr>
      <w:r>
        <w:rPr>
          <w:rFonts w:hint="default"/>
          <w:sz w:val="24"/>
          <w:szCs w:val="24"/>
          <w:lang w:val="ru-RU" w:eastAsia="en-US"/>
        </w:rPr>
        <w:t>Que nous dit l’histoire de l’arrestation de Jésus et du simulacre de procès qui a suivi ? D’où vient cette image d’un Jésus tremblant, hésitant, presque brisé ? Même sur la Croix, lorsqu’il crie vers le Père, où voit-on un esprit brisé, une volonté détruite ? Il y avait une douleur immense, il y avait une humilité authentique — mais Jésus ne renie rien, jamais. Il ne se rétracte pas.</w:t>
      </w:r>
    </w:p>
    <w:p w14:paraId="1DA3E951">
      <w:pPr>
        <w:ind w:firstLine="567"/>
        <w:jc w:val="both"/>
        <w:rPr>
          <w:rFonts w:hint="default"/>
          <w:sz w:val="24"/>
          <w:szCs w:val="24"/>
          <w:lang w:val="ru-RU" w:eastAsia="en-US"/>
        </w:rPr>
      </w:pPr>
      <w:r>
        <w:rPr>
          <w:rFonts w:hint="default"/>
          <w:sz w:val="24"/>
          <w:szCs w:val="24"/>
          <w:lang w:val="ru-RU" w:eastAsia="en-US"/>
        </w:rPr>
        <w:t>Dans l’Apologie, dans le discours final de Socrate, Platon transmet honnêtement les hésitations que Socrate traverse lorsqu’il apprend sa condamnation à mort. Il finit par les surmonter. Mais chez Jésus, ces hésitations n’apparaissent jamais. Il y a une prière d’une intensité terrifiante à Gethsémani — mais pas d’oscillation intérieure. Dans les derniers instants de sa vie, Jésus donne calmement des instructions concernant sa mère. Il promet avec assurance au larron repentant qu’ils se retrouveront au paradis. Où est le désespoir ? Où est la faiblesse ?</w:t>
      </w:r>
    </w:p>
    <w:p w14:paraId="41AE9DC8">
      <w:pPr>
        <w:ind w:firstLine="567"/>
        <w:jc w:val="both"/>
        <w:rPr>
          <w:rFonts w:hint="default"/>
          <w:sz w:val="24"/>
          <w:szCs w:val="24"/>
          <w:lang w:val="ru-RU" w:eastAsia="en-US"/>
        </w:rPr>
      </w:pPr>
      <w:r>
        <w:rPr>
          <w:rFonts w:hint="default"/>
          <w:sz w:val="24"/>
          <w:szCs w:val="24"/>
          <w:lang w:val="ru-RU" w:eastAsia="en-US"/>
        </w:rPr>
        <w:t>Les évangélistes parlent d’un grand cri au moment de sa mort. Un homme totalement épuisé peut-il crier d’une voix forte ? Non. Pour moi, en tant que Caucasien, c’est évident : Jésus s’apprêtait à descendre aux enfers. Ce cri est une explosion d’énergie avant le combat le plus terrible. Ce n’est pas un hasard si, dans certaines églises grecques, le Samedi saint, on frappe les stalles et les murs. Jésus brise les portes de l’enfer. La tradition de l’Église le sait. Le cri précède la descente aux enfers — lorsque Jésus va « déchirer » l’enfer lui-même, au sens presque littéral.</w:t>
      </w:r>
    </w:p>
    <w:p w14:paraId="5F20A589">
      <w:pPr>
        <w:ind w:firstLine="567"/>
        <w:jc w:val="both"/>
        <w:rPr>
          <w:rFonts w:hint="default"/>
          <w:sz w:val="24"/>
          <w:szCs w:val="24"/>
          <w:lang w:val="ru-RU" w:eastAsia="en-US"/>
        </w:rPr>
      </w:pPr>
      <w:r>
        <w:rPr>
          <w:rFonts w:hint="default"/>
          <w:sz w:val="24"/>
          <w:szCs w:val="24"/>
          <w:lang w:val="ru-RU" w:eastAsia="en-US"/>
        </w:rPr>
        <w:t>En un mot, l’image d’un Jésus faiblissant est le produit d’une imagination façonnée par un christianisme européen adouci. Le Caucase du Nord, grâce à Dieu, restera encore longtemps une terre de virilité.</w:t>
      </w:r>
    </w:p>
    <w:p w14:paraId="77F1D1DD">
      <w:pPr>
        <w:ind w:firstLine="567"/>
        <w:jc w:val="both"/>
        <w:rPr>
          <w:rFonts w:hint="default"/>
          <w:sz w:val="24"/>
          <w:szCs w:val="24"/>
          <w:lang w:val="ru-RU" w:eastAsia="en-US"/>
        </w:rPr>
      </w:pPr>
      <w:r>
        <w:rPr>
          <w:rFonts w:hint="default"/>
          <w:sz w:val="24"/>
          <w:szCs w:val="24"/>
          <w:lang w:val="ru-RU" w:eastAsia="en-US"/>
        </w:rPr>
        <w:t>Et pourtant — l’histoire de l’arrestation et de la Passion est aussi le récit de l’humilité la plus profonde. Jésus nous montre comment accepter la réalité telle qu’elle est — qu’elle nous plaise ou non. Peut-être est-ce ainsi que la réalité sera vécue « de l’autre côté ».</w:t>
      </w:r>
    </w:p>
    <w:p w14:paraId="79DB9367">
      <w:pPr>
        <w:ind w:firstLine="567"/>
        <w:jc w:val="both"/>
        <w:rPr>
          <w:rFonts w:hint="default"/>
          <w:sz w:val="24"/>
          <w:szCs w:val="24"/>
          <w:lang w:val="ru-RU" w:eastAsia="en-US"/>
        </w:rPr>
      </w:pPr>
      <w:r>
        <w:rPr>
          <w:rFonts w:hint="default"/>
          <w:sz w:val="24"/>
          <w:szCs w:val="24"/>
          <w:lang w:val="ru-RU" w:eastAsia="en-US"/>
        </w:rPr>
        <w:t>Nous avons été avertis. On nous a montré comment faire.</w:t>
      </w:r>
    </w:p>
    <w:p w14:paraId="31E4A2B0">
      <w:pPr>
        <w:ind w:firstLine="567"/>
        <w:jc w:val="both"/>
        <w:rPr>
          <w:rFonts w:hint="default"/>
          <w:sz w:val="24"/>
          <w:szCs w:val="24"/>
          <w:lang w:val="ru-RU" w:eastAsia="en-US"/>
        </w:rPr>
      </w:pPr>
      <w:r>
        <w:rPr>
          <w:rFonts w:hint="default"/>
          <w:sz w:val="24"/>
          <w:szCs w:val="24"/>
          <w:lang w:val="ru-RU" w:eastAsia="en-US"/>
        </w:rPr>
        <w:t>Tout est franc, et pour nous — êtres humains — intelligible et prévisible.</w:t>
      </w:r>
    </w:p>
    <w:p w14:paraId="3D930019">
      <w:pPr>
        <w:ind w:firstLine="567"/>
        <w:jc w:val="both"/>
        <w:rPr>
          <w:rFonts w:hint="default"/>
          <w:sz w:val="24"/>
          <w:szCs w:val="24"/>
          <w:lang w:val="ru-RU" w:eastAsia="en-US"/>
        </w:rPr>
      </w:pPr>
      <w:r>
        <w:rPr>
          <w:rFonts w:hint="default"/>
          <w:sz w:val="24"/>
          <w:szCs w:val="24"/>
          <w:lang w:val="ru-RU" w:eastAsia="en-US"/>
        </w:rPr>
        <w:t>Que le Seigneur nous aide tous.</w:t>
      </w:r>
    </w:p>
    <w:p w14:paraId="64721112">
      <w:pPr>
        <w:ind w:firstLine="567"/>
        <w:jc w:val="both"/>
        <w:rPr>
          <w:rFonts w:hint="default"/>
          <w:sz w:val="24"/>
          <w:szCs w:val="24"/>
          <w:lang w:val="ru-RU" w:eastAsia="en-US"/>
        </w:rPr>
      </w:pPr>
    </w:p>
    <w:p w14:paraId="3098BEE2">
      <w:pPr>
        <w:rPr>
          <w:rFonts w:hint="default"/>
          <w:sz w:val="24"/>
          <w:szCs w:val="24"/>
          <w:lang w:val="ru-RU" w:eastAsia="en-US"/>
        </w:rPr>
      </w:pPr>
      <w:r>
        <w:rPr>
          <w:rFonts w:hint="default"/>
          <w:sz w:val="24"/>
          <w:szCs w:val="24"/>
          <w:lang w:val="ru-RU" w:eastAsia="en-US"/>
        </w:rPr>
        <w:br w:type="page"/>
      </w:r>
    </w:p>
    <w:p w14:paraId="68C8F0E3">
      <w:pPr>
        <w:ind w:firstLine="567"/>
        <w:jc w:val="both"/>
        <w:rPr>
          <w:rFonts w:hint="default"/>
          <w:sz w:val="24"/>
          <w:szCs w:val="24"/>
          <w:lang w:val="ru-RU" w:eastAsia="en-US"/>
        </w:rPr>
      </w:pPr>
      <w:r>
        <w:rPr>
          <w:rFonts w:hint="default"/>
          <w:sz w:val="24"/>
          <w:szCs w:val="24"/>
          <w:lang w:val="ru-RU" w:eastAsia="en-US"/>
        </w:rPr>
        <w:t>Fonctionnalité de l’Église</w:t>
      </w:r>
    </w:p>
    <w:p w14:paraId="2B6157D0">
      <w:pPr>
        <w:ind w:firstLine="567"/>
        <w:jc w:val="both"/>
        <w:rPr>
          <w:rFonts w:hint="default"/>
          <w:sz w:val="24"/>
          <w:szCs w:val="24"/>
          <w:lang w:val="ru-RU" w:eastAsia="en-US"/>
        </w:rPr>
      </w:pPr>
    </w:p>
    <w:p w14:paraId="4C2D408C">
      <w:pPr>
        <w:ind w:firstLine="567"/>
        <w:jc w:val="both"/>
        <w:rPr>
          <w:rFonts w:hint="default"/>
          <w:sz w:val="24"/>
          <w:szCs w:val="24"/>
          <w:lang w:val="ru-RU" w:eastAsia="en-US"/>
        </w:rPr>
      </w:pPr>
      <w:r>
        <w:rPr>
          <w:rFonts w:hint="default"/>
          <w:sz w:val="24"/>
          <w:szCs w:val="24"/>
          <w:lang w:val="ru-RU" w:eastAsia="en-US"/>
        </w:rPr>
        <w:t>Je voudrais maintenant résumer cette recherche.</w:t>
      </w:r>
    </w:p>
    <w:p w14:paraId="0AA14903">
      <w:pPr>
        <w:ind w:firstLine="567"/>
        <w:jc w:val="both"/>
        <w:rPr>
          <w:rFonts w:hint="default"/>
          <w:sz w:val="24"/>
          <w:szCs w:val="24"/>
          <w:lang w:val="ru-RU" w:eastAsia="en-US"/>
        </w:rPr>
      </w:pPr>
      <w:r>
        <w:rPr>
          <w:rFonts w:hint="default"/>
          <w:sz w:val="24"/>
          <w:szCs w:val="24"/>
          <w:lang w:val="ru-RU" w:eastAsia="en-US"/>
        </w:rPr>
        <w:t>Pourquoi l’ai-je entreprise ? Parce que je pars du constat que l’Église traverse une crise. C’est cette hypothèse qui m’a poussé à réfléchir. Que veux-je dire en affirmant que l’Église est en crise ? À mes yeux, l’Église actuelle est très éloignée de la communauté apostolique primitive. Il me semble que l’état de l’Église tel qu’il existait au temps des premiers apôtres constitue la seule norme véritable.</w:t>
      </w:r>
    </w:p>
    <w:p w14:paraId="4B89B936">
      <w:pPr>
        <w:ind w:firstLine="567"/>
        <w:jc w:val="both"/>
        <w:rPr>
          <w:rFonts w:hint="default"/>
          <w:sz w:val="24"/>
          <w:szCs w:val="24"/>
          <w:lang w:val="ru-RU" w:eastAsia="en-US"/>
        </w:rPr>
      </w:pPr>
      <w:r>
        <w:rPr>
          <w:rFonts w:hint="default"/>
          <w:sz w:val="24"/>
          <w:szCs w:val="24"/>
          <w:lang w:val="ru-RU" w:eastAsia="en-US"/>
        </w:rPr>
        <w:t>Dès lors surgissent deux questions.</w:t>
      </w:r>
      <w:r>
        <w:rPr>
          <w:rFonts w:hint="default"/>
          <w:sz w:val="24"/>
          <w:szCs w:val="24"/>
          <w:lang w:val="ru-RU" w:eastAsia="en-US"/>
        </w:rPr>
        <w:br w:type="textWrapping"/>
      </w:r>
      <w:r>
        <w:rPr>
          <w:rFonts w:hint="default"/>
          <w:sz w:val="24"/>
          <w:szCs w:val="24"/>
          <w:lang w:val="ru-RU" w:eastAsia="en-US"/>
        </w:rPr>
        <w:t>Premièrement : en quoi nous, chrétiens d’aujourd’hui, différons-nous des premiers chrétiens ?</w:t>
      </w:r>
      <w:r>
        <w:rPr>
          <w:rFonts w:hint="default"/>
          <w:sz w:val="24"/>
          <w:szCs w:val="24"/>
          <w:lang w:val="ru-RU" w:eastAsia="en-US"/>
        </w:rPr>
        <w:br w:type="textWrapping"/>
      </w:r>
      <w:r>
        <w:rPr>
          <w:rFonts w:hint="default"/>
          <w:sz w:val="24"/>
          <w:szCs w:val="24"/>
          <w:lang w:val="ru-RU" w:eastAsia="en-US"/>
        </w:rPr>
        <w:t>Deuxièmement — et c’est plus important encore — comment pouvons-nous devenir semblables à eux ?</w:t>
      </w:r>
    </w:p>
    <w:p w14:paraId="514BAD59">
      <w:pPr>
        <w:ind w:firstLine="567"/>
        <w:jc w:val="both"/>
        <w:rPr>
          <w:rFonts w:hint="default"/>
          <w:sz w:val="24"/>
          <w:szCs w:val="24"/>
          <w:lang w:val="ru-RU" w:eastAsia="en-US"/>
        </w:rPr>
      </w:pPr>
      <w:r>
        <w:rPr>
          <w:rFonts w:hint="default"/>
          <w:sz w:val="24"/>
          <w:szCs w:val="24"/>
          <w:lang w:val="ru-RU" w:eastAsia="en-US"/>
        </w:rPr>
        <w:t>Une telle problématique exige l’élaboration d’un modèle permettant de comparer l’Église d’alors et celle d’aujourd’hui. Plus encore, ce modèle devrait aider à trouver une solution : il ne devrait pas seulement comparer deux réalités malheureusement différentes, mais aussi décrire une troisième réalité — celle que nous désirons ou recherchons.</w:t>
      </w:r>
    </w:p>
    <w:p w14:paraId="00C2C69B">
      <w:pPr>
        <w:ind w:firstLine="567"/>
        <w:jc w:val="both"/>
        <w:rPr>
          <w:rFonts w:hint="default"/>
          <w:sz w:val="24"/>
          <w:szCs w:val="24"/>
          <w:lang w:val="ru-RU" w:eastAsia="en-US"/>
        </w:rPr>
      </w:pPr>
      <w:r>
        <w:rPr>
          <w:rFonts w:hint="default"/>
          <w:sz w:val="24"/>
          <w:szCs w:val="24"/>
          <w:lang w:val="ru-RU" w:eastAsia="en-US"/>
        </w:rPr>
        <w:t>Je reconnais honnêtement que je ne prétends pas construire un tel modèle. En revanche, tenter de formuler un langage capable de décrire un tel modèle — voilà une ambition à laquelle je peux prétendre.</w:t>
      </w:r>
      <w:r>
        <w:rPr>
          <w:rFonts w:hint="default"/>
          <w:sz w:val="24"/>
          <w:szCs w:val="24"/>
          <w:lang w:val="ru-RU" w:eastAsia="en-US"/>
        </w:rPr>
        <w:br w:type="textWrapping"/>
      </w:r>
      <w:r>
        <w:rPr>
          <w:rFonts w:hint="default"/>
          <w:sz w:val="24"/>
          <w:szCs w:val="24"/>
          <w:lang w:val="ru-RU" w:eastAsia="en-US"/>
        </w:rPr>
        <w:t>C’est cette ambition qui a engendré ce traité.</w:t>
      </w:r>
    </w:p>
    <w:p w14:paraId="4F7DF49E">
      <w:pPr>
        <w:ind w:firstLine="567"/>
        <w:jc w:val="both"/>
        <w:rPr>
          <w:rFonts w:hint="default"/>
          <w:sz w:val="24"/>
          <w:szCs w:val="24"/>
          <w:lang w:val="ru-RU" w:eastAsia="en-US"/>
        </w:rPr>
      </w:pPr>
      <w:r>
        <w:rPr>
          <w:rFonts w:hint="default"/>
          <w:sz w:val="24"/>
          <w:szCs w:val="24"/>
          <w:lang w:val="ru-RU" w:eastAsia="en-US"/>
        </w:rPr>
        <w:t>…</w:t>
      </w:r>
    </w:p>
    <w:p w14:paraId="5C20E1A0">
      <w:pPr>
        <w:ind w:firstLine="567"/>
        <w:jc w:val="both"/>
        <w:rPr>
          <w:rFonts w:hint="default"/>
          <w:sz w:val="24"/>
          <w:szCs w:val="24"/>
          <w:lang w:val="ru-RU" w:eastAsia="en-US"/>
        </w:rPr>
      </w:pPr>
      <w:r>
        <w:rPr>
          <w:rFonts w:hint="default"/>
          <w:sz w:val="24"/>
          <w:szCs w:val="24"/>
          <w:lang w:val="ru-RU" w:eastAsia="en-US"/>
        </w:rPr>
        <w:t>Nous avons commencé cette recherche en essayant de considérer l’Église comme n’importe quelle autre activité humaine. Que voyons-nous si nous tentons de comprendre l’Église comme une forme d’activité ordinaire ?</w:t>
      </w:r>
    </w:p>
    <w:p w14:paraId="28FB9106">
      <w:pPr>
        <w:ind w:firstLine="567"/>
        <w:jc w:val="both"/>
        <w:rPr>
          <w:rFonts w:hint="default"/>
          <w:sz w:val="24"/>
          <w:szCs w:val="24"/>
          <w:lang w:val="ru-RU" w:eastAsia="en-US"/>
        </w:rPr>
      </w:pPr>
      <w:r>
        <w:rPr>
          <w:rFonts w:hint="default"/>
          <w:sz w:val="24"/>
          <w:szCs w:val="24"/>
          <w:lang w:val="ru-RU" w:eastAsia="en-US"/>
        </w:rPr>
        <w:t>Si nous voulons analyser l’Église comme une activité humaine, nous devons d’abord déterminer quel est son objectif. Pour définir cet objectif, on examine généralement l’ensemble des ressources et des énergies mobilisées dans cette « entreprise ». Le but d’un tel inventaire est de pouvoir répondre à la question : l’« acte d’Église », l’événement « Église », a-t-il eu lieu ou non ?</w:t>
      </w:r>
    </w:p>
    <w:p w14:paraId="1AD48323">
      <w:pPr>
        <w:ind w:firstLine="567"/>
        <w:jc w:val="both"/>
        <w:rPr>
          <w:rFonts w:hint="default"/>
          <w:sz w:val="24"/>
          <w:szCs w:val="24"/>
          <w:lang w:val="ru-RU" w:eastAsia="en-US"/>
        </w:rPr>
      </w:pPr>
      <w:r>
        <w:rPr>
          <w:rFonts w:hint="default"/>
          <w:sz w:val="24"/>
          <w:szCs w:val="24"/>
          <w:lang w:val="ru-RU" w:eastAsia="en-US"/>
        </w:rPr>
        <w:t>Quelle combinaison de ressources et d’énergies doit être mise en œuvre pour pouvoir dire : ici, l’« acte d’Église » s’est réalisé ; là, non ?</w:t>
      </w:r>
    </w:p>
    <w:p w14:paraId="0D5AB5C9">
      <w:pPr>
        <w:ind w:firstLine="567"/>
        <w:jc w:val="both"/>
        <w:rPr>
          <w:rFonts w:hint="default"/>
          <w:sz w:val="24"/>
          <w:szCs w:val="24"/>
          <w:lang w:val="ru-RU" w:eastAsia="en-US"/>
        </w:rPr>
      </w:pPr>
      <w:r>
        <w:rPr>
          <w:rFonts w:hint="default"/>
          <w:sz w:val="24"/>
          <w:szCs w:val="24"/>
          <w:lang w:val="ru-RU" w:eastAsia="en-US"/>
        </w:rPr>
        <w:t>C’est ici qu’apparaît un terme important : l’« acte d’Église ».</w:t>
      </w:r>
      <w:r>
        <w:rPr>
          <w:rFonts w:hint="default"/>
          <w:sz w:val="24"/>
          <w:szCs w:val="24"/>
          <w:lang w:val="ru-RU" w:eastAsia="en-US"/>
        </w:rPr>
        <w:br w:type="textWrapping"/>
      </w:r>
      <w:r>
        <w:rPr>
          <w:rFonts w:hint="default"/>
          <w:sz w:val="24"/>
          <w:szCs w:val="24"/>
          <w:lang w:val="ru-RU" w:eastAsia="en-US"/>
        </w:rPr>
        <w:t>Si l’Église est une activité — une activité réelle — elle doit consister en des actions concrètes, des événements dans lesquels l’Église se réalise en tant qu’Église. Ces actions limitées dans le temps et l’espace peuvent logiquement être appelées « actes d’Église ».</w:t>
      </w:r>
    </w:p>
    <w:p w14:paraId="4DB733BD">
      <w:pPr>
        <w:ind w:firstLine="567"/>
        <w:jc w:val="both"/>
        <w:rPr>
          <w:rFonts w:hint="default"/>
          <w:sz w:val="24"/>
          <w:szCs w:val="24"/>
          <w:lang w:val="ru-RU" w:eastAsia="en-US"/>
        </w:rPr>
      </w:pPr>
      <w:r>
        <w:rPr>
          <w:rFonts w:hint="default"/>
          <w:sz w:val="24"/>
          <w:szCs w:val="24"/>
          <w:lang w:val="ru-RU" w:eastAsia="en-US"/>
        </w:rPr>
        <w:t>À l’inverse, on pourrait parler de « fiction d’Église », d’« imitation d’Église ». Ainsi s’ouvre un espace d’analyse sociologique et psychologique de l’Église — bien sûr, une sociologie et une psychologie spécifiques.</w:t>
      </w:r>
    </w:p>
    <w:p w14:paraId="597761DD">
      <w:pPr>
        <w:ind w:firstLine="567"/>
        <w:jc w:val="both"/>
        <w:rPr>
          <w:rFonts w:hint="default"/>
          <w:sz w:val="24"/>
          <w:szCs w:val="24"/>
          <w:lang w:val="ru-RU" w:eastAsia="en-US"/>
        </w:rPr>
      </w:pPr>
      <w:r>
        <w:rPr>
          <w:rFonts w:hint="default"/>
          <w:sz w:val="24"/>
          <w:szCs w:val="24"/>
          <w:lang w:val="ru-RU" w:eastAsia="en-US"/>
        </w:rPr>
        <w:t>Quels sont donc les ressources et les énergies mobilisées ?</w:t>
      </w:r>
    </w:p>
    <w:p w14:paraId="6815219E">
      <w:pPr>
        <w:ind w:firstLine="567"/>
        <w:jc w:val="both"/>
        <w:rPr>
          <w:rFonts w:hint="default"/>
          <w:sz w:val="24"/>
          <w:szCs w:val="24"/>
          <w:lang w:val="ru-RU" w:eastAsia="en-US"/>
        </w:rPr>
      </w:pPr>
      <w:r>
        <w:rPr>
          <w:rFonts w:hint="default"/>
          <w:sz w:val="24"/>
          <w:szCs w:val="24"/>
          <w:lang w:val="ru-RU" w:eastAsia="en-US"/>
        </w:rPr>
        <w:t>La ressource principale — et en même temps l’énergie principale — ce sont les mots.</w:t>
      </w:r>
      <w:r>
        <w:rPr>
          <w:rFonts w:hint="default"/>
          <w:sz w:val="24"/>
          <w:szCs w:val="24"/>
          <w:lang w:val="ru-RU" w:eastAsia="en-US"/>
        </w:rPr>
        <w:br w:type="textWrapping"/>
      </w:r>
      <w:r>
        <w:rPr>
          <w:rFonts w:hint="default"/>
          <w:sz w:val="24"/>
          <w:szCs w:val="24"/>
          <w:lang w:val="ru-RU" w:eastAsia="en-US"/>
        </w:rPr>
        <w:t>Quel aspect des mots possède un potentiel énergétique ? Le sens. Les significations mobilisent d’abord l’énergie psychique, puis toutes les autres formes d’énergie dont l’homme dispose.</w:t>
      </w:r>
    </w:p>
    <w:p w14:paraId="53A8251C">
      <w:pPr>
        <w:ind w:firstLine="567"/>
        <w:jc w:val="both"/>
        <w:rPr>
          <w:rFonts w:hint="default"/>
          <w:sz w:val="24"/>
          <w:szCs w:val="24"/>
          <w:lang w:val="ru-RU" w:eastAsia="en-US"/>
        </w:rPr>
      </w:pPr>
      <w:r>
        <w:rPr>
          <w:rFonts w:hint="default"/>
          <w:sz w:val="24"/>
          <w:szCs w:val="24"/>
          <w:lang w:val="ru-RU" w:eastAsia="en-US"/>
        </w:rPr>
        <w:t>Bien sûr, l’usage des mots s’accompagne de décors : musique, chant, vêtements liturgiques, architecture, mobilier. En dehors des espaces rituels, nous observons la présence ecclésiale dans presque tous les domaines de la vie.</w:t>
      </w:r>
    </w:p>
    <w:p w14:paraId="626AFB21">
      <w:pPr>
        <w:ind w:firstLine="567"/>
        <w:jc w:val="both"/>
        <w:rPr>
          <w:rFonts w:hint="default"/>
          <w:sz w:val="24"/>
          <w:szCs w:val="24"/>
          <w:lang w:val="ru-RU" w:eastAsia="en-US"/>
        </w:rPr>
      </w:pPr>
      <w:r>
        <w:rPr>
          <w:rFonts w:hint="default"/>
          <w:sz w:val="24"/>
          <w:szCs w:val="24"/>
          <w:lang w:val="ru-RU" w:eastAsia="en-US"/>
        </w:rPr>
        <w:t>Mais ce sont les significations qui donnent leur force aux mots. Cela signifie que l’Église est intéressée à ce que les croyants — ou, dans le langage de cette recherche, les « utilisateurs » de l’Église — sachent découvrir le sens des mots.</w:t>
      </w:r>
    </w:p>
    <w:p w14:paraId="347C0C61">
      <w:pPr>
        <w:ind w:firstLine="567"/>
        <w:jc w:val="both"/>
        <w:rPr>
          <w:rFonts w:hint="default"/>
          <w:sz w:val="24"/>
          <w:szCs w:val="24"/>
          <w:lang w:val="ru-RU" w:eastAsia="en-US"/>
        </w:rPr>
      </w:pPr>
      <w:r>
        <w:rPr>
          <w:rFonts w:hint="default"/>
          <w:sz w:val="24"/>
          <w:szCs w:val="24"/>
          <w:lang w:val="ru-RU" w:eastAsia="en-US"/>
        </w:rPr>
        <w:t>Or, les mots ont plusieurs sens. Leur usage ordinaire peut être inexact, non conforme à leur définition. La véritable communication consiste à transmettre une information vraie, c’est-à-dire conforme à la réalité. Il existe aussi une communication fausse, qui diffuse une information non conforme à la réalité : c’est ce que l’on appelle manipulation.</w:t>
      </w:r>
    </w:p>
    <w:p w14:paraId="485ACFBC">
      <w:pPr>
        <w:ind w:firstLine="567"/>
        <w:jc w:val="both"/>
        <w:rPr>
          <w:rFonts w:hint="default"/>
          <w:sz w:val="24"/>
          <w:szCs w:val="24"/>
          <w:lang w:val="ru-RU" w:eastAsia="en-US"/>
        </w:rPr>
      </w:pPr>
      <w:r>
        <w:rPr>
          <w:rFonts w:hint="default"/>
          <w:sz w:val="24"/>
          <w:szCs w:val="24"/>
          <w:lang w:val="ru-RU" w:eastAsia="en-US"/>
        </w:rPr>
        <w:t>Ainsi, la nature de l’Église implique de protéger les croyants contre les manipulations et de leur fournir une information vraie, afin qu’ils soient stables et capables de résister dans un monde changeant et souvent mensonger.</w:t>
      </w:r>
    </w:p>
    <w:p w14:paraId="4704E7D5">
      <w:pPr>
        <w:ind w:firstLine="567"/>
        <w:jc w:val="both"/>
        <w:rPr>
          <w:rFonts w:hint="default"/>
          <w:sz w:val="24"/>
          <w:szCs w:val="24"/>
          <w:lang w:val="ru-RU" w:eastAsia="en-US"/>
        </w:rPr>
      </w:pPr>
      <w:r>
        <w:rPr>
          <w:rFonts w:hint="default"/>
          <w:sz w:val="24"/>
          <w:szCs w:val="24"/>
          <w:lang w:val="ru-RU" w:eastAsia="en-US"/>
        </w:rPr>
        <w:t>Nous découvrons donc que l’une des missions principales de l’Église est d’enseigner à ses enfants à distinguer la vérité des fictions et à se défendre contre les manipulations fondées sur une information fictive.</w:t>
      </w:r>
    </w:p>
    <w:p w14:paraId="3D4A1AD0">
      <w:pPr>
        <w:ind w:firstLine="567"/>
        <w:jc w:val="both"/>
        <w:rPr>
          <w:rFonts w:hint="default"/>
          <w:sz w:val="24"/>
          <w:szCs w:val="24"/>
          <w:lang w:val="ru-RU" w:eastAsia="en-US"/>
        </w:rPr>
      </w:pPr>
      <w:r>
        <w:rPr>
          <w:rFonts w:hint="default"/>
          <w:sz w:val="24"/>
          <w:szCs w:val="24"/>
          <w:lang w:val="ru-RU" w:eastAsia="en-US"/>
        </w:rPr>
        <w:t>Déjà dans l’Ancien Testament, les croyants ont reçu le commandement : « Tu ne porteras pas de faux témoignage. » Ainsi, ce qui semblait être une conclusion théorique se trouve confirmé par des millénaires de pratique ecclésiale. Il n’est pas dit : « Tu ne tromperas pas », mais précisément : « Tu ne porteras pas de faux témoignage. » Autrement dit, le croyant est responsable de la qualité de l’information publique à la diffusion de laquelle il participe.</w:t>
      </w:r>
    </w:p>
    <w:p w14:paraId="507C2EC2">
      <w:pPr>
        <w:ind w:firstLine="567"/>
        <w:jc w:val="both"/>
        <w:rPr>
          <w:rFonts w:hint="default"/>
          <w:sz w:val="24"/>
          <w:szCs w:val="24"/>
          <w:lang w:val="ru-RU" w:eastAsia="en-US"/>
        </w:rPr>
      </w:pPr>
      <w:r>
        <w:rPr>
          <w:rFonts w:hint="default"/>
          <w:sz w:val="24"/>
          <w:szCs w:val="24"/>
          <w:lang w:val="ru-RU" w:eastAsia="en-US"/>
        </w:rPr>
        <w:t>Je soulignerais une nuance importante : ce commandement concerne tout particulièrement l’information normative. Lorsque l’information diffusée publiquement établit une norme — et c’est le cas de presque toute information publique — le croyant doit être d’autant plus vigilant. Car l’établissement d’une norme fausse crée un environnement toxique. Voilà l’essence même du mal que nous appelons idolâtrie.</w:t>
      </w:r>
    </w:p>
    <w:p w14:paraId="283A186A">
      <w:pPr>
        <w:ind w:firstLine="567"/>
        <w:jc w:val="both"/>
        <w:rPr>
          <w:rFonts w:hint="default"/>
          <w:sz w:val="24"/>
          <w:szCs w:val="24"/>
          <w:lang w:val="ru-RU" w:eastAsia="en-US"/>
        </w:rPr>
      </w:pPr>
      <w:r>
        <w:rPr>
          <w:rFonts w:hint="default"/>
          <w:sz w:val="24"/>
          <w:szCs w:val="24"/>
          <w:lang w:val="ru-RU" w:eastAsia="en-US"/>
        </w:rPr>
        <w:t>Avant de poursuivre sur l’idolâtrie, examinons ce qu’est une « imitation de l’Église ».</w:t>
      </w:r>
      <w:r>
        <w:rPr>
          <w:rFonts w:hint="default"/>
          <w:sz w:val="24"/>
          <w:szCs w:val="24"/>
          <w:lang w:val="ru-RU" w:eastAsia="en-US"/>
        </w:rPr>
        <w:br w:type="textWrapping"/>
      </w:r>
      <w:r>
        <w:rPr>
          <w:rFonts w:hint="default"/>
          <w:sz w:val="24"/>
          <w:szCs w:val="24"/>
          <w:lang w:val="ru-RU" w:eastAsia="en-US"/>
        </w:rPr>
        <w:t>L’Église, en tant que processus, n’a pas de nature propre. L’Église est la communication entre le croyant et Dieu. Le croyant existe, Dieu existe. Tant qu’ils interagissent, l’Église advient. Comment peut-on imiter cette interaction ?</w:t>
      </w:r>
    </w:p>
    <w:p w14:paraId="0B292D0C">
      <w:pPr>
        <w:ind w:firstLine="567"/>
        <w:jc w:val="both"/>
        <w:rPr>
          <w:rFonts w:hint="default"/>
          <w:sz w:val="24"/>
          <w:szCs w:val="24"/>
          <w:lang w:val="ru-RU" w:eastAsia="en-US"/>
        </w:rPr>
      </w:pPr>
      <w:r>
        <w:rPr>
          <w:rFonts w:hint="default"/>
          <w:sz w:val="24"/>
          <w:szCs w:val="24"/>
          <w:lang w:val="ru-RU" w:eastAsia="en-US"/>
        </w:rPr>
        <w:t>Dieu est transcendant. Du point de vue de notre ontologie actuelle, il est au-delà de la nature. Il n’est limité ni par le temps ni par l’espace. Cela est difficile à comprendre, plus encore à vivre. Dans l’Église réelle, le croyant se place devant l’Absolu, il se compare à la Perfection absolue. Le résultat est rarement flatteur — d’où ces repentirs sans fin. C’est exigeant.</w:t>
      </w:r>
    </w:p>
    <w:p w14:paraId="72092EC4">
      <w:pPr>
        <w:ind w:firstLine="567"/>
        <w:jc w:val="both"/>
        <w:rPr>
          <w:rFonts w:hint="default"/>
          <w:sz w:val="24"/>
          <w:szCs w:val="24"/>
          <w:lang w:val="ru-RU" w:eastAsia="en-US"/>
        </w:rPr>
      </w:pPr>
      <w:r>
        <w:rPr>
          <w:rFonts w:hint="default"/>
          <w:sz w:val="24"/>
          <w:szCs w:val="24"/>
          <w:lang w:val="ru-RU" w:eastAsia="en-US"/>
        </w:rPr>
        <w:t>Il est plus facile de trouver des raisons d’autosatisfaction et d’exploiter les avantages — bien matériels — qu’offre le statut dans la « sociologie ecclésiale ». Situation humaine tout à fait ordinaire. Mais un petit problème surgit : dans ce petit aquarium, Dieu n’habite pas. Dieu n’est jamais « local », jamais « notre propriété ». Tout le monde l’admet en théorie ; en pratique, cela demande un effort intellectuel considérable — oui, intellectuel — et l’on préfère souvent se contenter d’un ensemble d’émotions locales que l’on proclame « plénitude de l’Église ».</w:t>
      </w:r>
    </w:p>
    <w:p w14:paraId="15E75B73">
      <w:pPr>
        <w:ind w:firstLine="567"/>
        <w:jc w:val="both"/>
        <w:rPr>
          <w:rFonts w:hint="default"/>
          <w:sz w:val="24"/>
          <w:szCs w:val="24"/>
          <w:lang w:val="ru-RU" w:eastAsia="en-US"/>
        </w:rPr>
      </w:pPr>
      <w:r>
        <w:rPr>
          <w:rFonts w:hint="default"/>
          <w:sz w:val="24"/>
          <w:szCs w:val="24"/>
          <w:lang w:val="ru-RU" w:eastAsia="en-US"/>
        </w:rPr>
        <w:t>Dès lors se pose la question : qu’est-ce qui distingue l’Église authentique de son imitation ?</w:t>
      </w:r>
    </w:p>
    <w:p w14:paraId="31B59F32">
      <w:pPr>
        <w:ind w:firstLine="567"/>
        <w:jc w:val="both"/>
        <w:rPr>
          <w:rFonts w:hint="default"/>
          <w:sz w:val="24"/>
          <w:szCs w:val="24"/>
          <w:lang w:val="ru-RU" w:eastAsia="en-US"/>
        </w:rPr>
      </w:pPr>
      <w:r>
        <w:rPr>
          <w:rFonts w:hint="default"/>
          <w:sz w:val="24"/>
          <w:szCs w:val="24"/>
          <w:lang w:val="ru-RU" w:eastAsia="en-US"/>
        </w:rPr>
        <w:t>Je conclus que l’imitation de l’Église se caractérise par l’autosatisfaction. « Nous avons déjà attrapé Dieu par la barbe, nous l’avons enfermé dans notre Typikon. » Nous avons appris, par exemple, à ne pas manger de mayonnaise les mercredis et vendredis. Si nous savons chanter les tropaires, alors tout est grandiose : l’économie divine aurait atteint son but. Sociologiquement, la situation est non seulement ordinaire mais dominante. Que manque-t-il donc ?</w:t>
      </w:r>
    </w:p>
    <w:p w14:paraId="5DCE9F63">
      <w:pPr>
        <w:ind w:firstLine="567"/>
        <w:jc w:val="both"/>
        <w:rPr>
          <w:rFonts w:hint="default"/>
          <w:sz w:val="24"/>
          <w:szCs w:val="24"/>
          <w:lang w:val="ru-RU" w:eastAsia="en-US"/>
        </w:rPr>
      </w:pPr>
      <w:r>
        <w:rPr>
          <w:rFonts w:hint="default"/>
          <w:sz w:val="24"/>
          <w:szCs w:val="24"/>
          <w:lang w:val="ru-RU" w:eastAsia="en-US"/>
        </w:rPr>
        <w:t>Comme toute imitation, l’imitation de l’Église suppose un abaissement du seuil d’exigence. Si l’Église véritable est communion avec le Dieu transcendant, son imitation peut se satisfaire d’une sociologie plus ou moins large : un certain nombre de « participants » dont la présence et le soutien sont interprétés comme « grâce divine ».</w:t>
      </w:r>
    </w:p>
    <w:p w14:paraId="59256170">
      <w:pPr>
        <w:ind w:firstLine="567"/>
        <w:jc w:val="both"/>
        <w:rPr>
          <w:rFonts w:hint="default"/>
          <w:sz w:val="24"/>
          <w:szCs w:val="24"/>
          <w:lang w:val="ru-RU" w:eastAsia="en-US"/>
        </w:rPr>
      </w:pPr>
      <w:r>
        <w:rPr>
          <w:rFonts w:hint="default"/>
          <w:sz w:val="24"/>
          <w:szCs w:val="24"/>
          <w:lang w:val="ru-RU" w:eastAsia="en-US"/>
        </w:rPr>
        <w:t>J’espère me tromper. Peut-être n’avons-nous pas encore trouvé la raison du succès spectaculaire des Églises orthodoxes d’Europe orientale ces dernières décennies.</w:t>
      </w:r>
    </w:p>
    <w:p w14:paraId="511F1C20">
      <w:pPr>
        <w:ind w:firstLine="567"/>
        <w:jc w:val="both"/>
        <w:rPr>
          <w:rFonts w:hint="default"/>
          <w:sz w:val="24"/>
          <w:szCs w:val="24"/>
          <w:lang w:val="ru-RU" w:eastAsia="en-US"/>
        </w:rPr>
      </w:pPr>
      <w:r>
        <w:rPr>
          <w:rFonts w:hint="default"/>
          <w:sz w:val="24"/>
          <w:szCs w:val="24"/>
          <w:lang w:val="ru-RU" w:eastAsia="en-US"/>
        </w:rPr>
        <w:t>Revenons maintenant à l’idolâtrie.</w:t>
      </w:r>
    </w:p>
    <w:p w14:paraId="0B5C3CE1">
      <w:pPr>
        <w:ind w:firstLine="567"/>
        <w:jc w:val="both"/>
        <w:rPr>
          <w:rFonts w:hint="default"/>
          <w:sz w:val="24"/>
          <w:szCs w:val="24"/>
          <w:lang w:val="ru-RU" w:eastAsia="en-US"/>
        </w:rPr>
      </w:pPr>
      <w:r>
        <w:rPr>
          <w:rFonts w:hint="default"/>
          <w:sz w:val="24"/>
          <w:szCs w:val="24"/>
          <w:lang w:val="ru-RU" w:eastAsia="en-US"/>
        </w:rPr>
        <w:t>…</w:t>
      </w:r>
    </w:p>
    <w:p w14:paraId="434CA59B">
      <w:pPr>
        <w:ind w:firstLine="567"/>
        <w:jc w:val="both"/>
        <w:rPr>
          <w:rFonts w:hint="default"/>
          <w:sz w:val="24"/>
          <w:szCs w:val="24"/>
          <w:lang w:val="ru-RU" w:eastAsia="en-US"/>
        </w:rPr>
      </w:pPr>
      <w:r>
        <w:rPr>
          <w:rFonts w:hint="default"/>
          <w:sz w:val="24"/>
          <w:szCs w:val="24"/>
          <w:lang w:val="ru-RU" w:eastAsia="en-US"/>
        </w:rPr>
        <w:t>Idée, forme et idole : étymologie et sens philosophique</w:t>
      </w:r>
    </w:p>
    <w:p w14:paraId="6C2D5A7C">
      <w:pPr>
        <w:ind w:firstLine="567"/>
        <w:jc w:val="both"/>
        <w:rPr>
          <w:rFonts w:hint="default"/>
          <w:sz w:val="24"/>
          <w:szCs w:val="24"/>
          <w:lang w:val="ru-RU" w:eastAsia="en-US"/>
        </w:rPr>
      </w:pPr>
      <w:r>
        <w:rPr>
          <w:rFonts w:hint="default"/>
          <w:sz w:val="24"/>
          <w:szCs w:val="24"/>
          <w:lang w:val="ru-RU" w:eastAsia="en-US"/>
        </w:rPr>
        <w:t>Les mots grecs ἰδέα (idea), εἶδος (eidos) et εἴδωλον (eidolon) proviennent d’une même racine — le verbe εἴδω (« voir ») et la racine indo-européenne weid- (« voir », « savoir »). Cette racine les relie au latin videre (« voir ») et aux mots slaves « voir », « vue ». Malgré cette origine commune, ces termes ont développé des sens distincts, notamment en philosophie et en religion.</w:t>
      </w:r>
    </w:p>
    <w:p w14:paraId="5AA9F699">
      <w:pPr>
        <w:ind w:firstLine="567"/>
        <w:jc w:val="both"/>
        <w:rPr>
          <w:rFonts w:hint="default"/>
          <w:sz w:val="24"/>
          <w:szCs w:val="24"/>
          <w:lang w:val="ru-RU" w:eastAsia="en-US"/>
        </w:rPr>
      </w:pPr>
      <w:r>
        <w:rPr>
          <w:rFonts w:hint="default"/>
          <w:sz w:val="24"/>
          <w:szCs w:val="24"/>
          <w:lang w:val="ru-RU" w:eastAsia="en-US"/>
        </w:rPr>
        <w:t>εἶδος (eidos) — « forme », « aspect », « essence ».</w:t>
      </w:r>
      <w:r>
        <w:rPr>
          <w:rFonts w:hint="default"/>
          <w:sz w:val="24"/>
          <w:szCs w:val="24"/>
          <w:lang w:val="ru-RU" w:eastAsia="en-US"/>
        </w:rPr>
        <w:br w:type="textWrapping"/>
      </w:r>
      <w:r>
        <w:rPr>
          <w:rFonts w:hint="default"/>
          <w:sz w:val="24"/>
          <w:szCs w:val="24"/>
          <w:lang w:val="ru-RU" w:eastAsia="en-US"/>
        </w:rPr>
        <w:t>À l’origine, le terme désignait l’apparence visible. Chez Platon et Aristote, il désigne la forme essentielle d’une chose, sa structure interne. Chez Platon, εἶδος est souvent synonyme de ἰδέα, mais avec une accentuation plus concrète ; chez Aristote, il devient la cause formelle de l’être.</w:t>
      </w:r>
    </w:p>
    <w:p w14:paraId="762FC466">
      <w:pPr>
        <w:ind w:firstLine="567"/>
        <w:jc w:val="both"/>
        <w:rPr>
          <w:rFonts w:hint="default"/>
          <w:sz w:val="24"/>
          <w:szCs w:val="24"/>
          <w:lang w:val="ru-RU" w:eastAsia="en-US"/>
        </w:rPr>
      </w:pPr>
      <w:r>
        <w:rPr>
          <w:rFonts w:hint="default"/>
          <w:sz w:val="24"/>
          <w:szCs w:val="24"/>
          <w:lang w:val="ru-RU" w:eastAsia="en-US"/>
        </w:rPr>
        <w:t>Exemple : le εἶδος de l’homme est sa nature de vivant raisonnable.</w:t>
      </w:r>
    </w:p>
    <w:p w14:paraId="7B876529">
      <w:pPr>
        <w:ind w:firstLine="567"/>
        <w:jc w:val="both"/>
        <w:rPr>
          <w:rFonts w:hint="default"/>
          <w:sz w:val="24"/>
          <w:szCs w:val="24"/>
          <w:lang w:val="ru-RU" w:eastAsia="en-US"/>
        </w:rPr>
      </w:pPr>
      <w:r>
        <w:rPr>
          <w:rFonts w:hint="default"/>
          <w:sz w:val="24"/>
          <w:szCs w:val="24"/>
          <w:lang w:val="ru-RU" w:eastAsia="en-US"/>
        </w:rPr>
        <w:t>ἰδέα (idea) — « idée », « modèle intelligible ».</w:t>
      </w:r>
      <w:r>
        <w:rPr>
          <w:rFonts w:hint="default"/>
          <w:sz w:val="24"/>
          <w:szCs w:val="24"/>
          <w:lang w:val="ru-RU" w:eastAsia="en-US"/>
        </w:rPr>
        <w:br w:type="textWrapping"/>
      </w:r>
      <w:r>
        <w:rPr>
          <w:rFonts w:hint="default"/>
          <w:sz w:val="24"/>
          <w:szCs w:val="24"/>
          <w:lang w:val="ru-RU" w:eastAsia="en-US"/>
        </w:rPr>
        <w:t>Chez Homère, il désignait l’apparence extérieure. Chez Platon, il devient un concept central : l’Idée est une réalité éternelle et immuable, existant dans le monde intelligible, archétype des choses sensibles. L’Idée du Bien est la réalité suprême.</w:t>
      </w:r>
    </w:p>
    <w:p w14:paraId="4451FBDE">
      <w:pPr>
        <w:ind w:firstLine="567"/>
        <w:jc w:val="both"/>
        <w:rPr>
          <w:rFonts w:hint="default"/>
          <w:sz w:val="24"/>
          <w:szCs w:val="24"/>
          <w:lang w:val="ru-RU" w:eastAsia="en-US"/>
        </w:rPr>
      </w:pPr>
      <w:r>
        <w:rPr>
          <w:rFonts w:hint="default"/>
          <w:sz w:val="24"/>
          <w:szCs w:val="24"/>
          <w:lang w:val="ru-RU" w:eastAsia="en-US"/>
        </w:rPr>
        <w:t>Ces idées ont profondément influencé le néoplatonisme et la pensée chrétienne ; par exemple, Augustin interprète les idées comme pensées divines.</w:t>
      </w:r>
    </w:p>
    <w:p w14:paraId="68707F80">
      <w:pPr>
        <w:ind w:firstLine="567"/>
        <w:jc w:val="both"/>
        <w:rPr>
          <w:rFonts w:hint="default"/>
          <w:sz w:val="24"/>
          <w:szCs w:val="24"/>
          <w:lang w:val="ru-RU" w:eastAsia="en-US"/>
        </w:rPr>
      </w:pPr>
      <w:r>
        <w:rPr>
          <w:rFonts w:hint="default"/>
          <w:sz w:val="24"/>
          <w:szCs w:val="24"/>
          <w:lang w:val="ru-RU" w:eastAsia="en-US"/>
        </w:rPr>
        <w:t>εἴδωλον (eidolon) — « image », « ombre », « idole ».</w:t>
      </w:r>
      <w:r>
        <w:rPr>
          <w:rFonts w:hint="default"/>
          <w:sz w:val="24"/>
          <w:szCs w:val="24"/>
          <w:lang w:val="ru-RU" w:eastAsia="en-US"/>
        </w:rPr>
        <w:br w:type="textWrapping"/>
      </w:r>
      <w:r>
        <w:rPr>
          <w:rFonts w:hint="default"/>
          <w:sz w:val="24"/>
          <w:szCs w:val="24"/>
          <w:lang w:val="ru-RU" w:eastAsia="en-US"/>
        </w:rPr>
        <w:t>Dérivé de εἶδος, il désigne un reflet ou une apparence dépourvue d’essence véritable. Chez Platon, il s’agit des images trompeuses du monde sensible — les ombres de la caverne. Dans le contexte religieux, il désigne l’idole, substitut illusoire du vrai Dieu.</w:t>
      </w:r>
    </w:p>
    <w:p w14:paraId="2364F0B1">
      <w:pPr>
        <w:ind w:firstLine="567"/>
        <w:jc w:val="both"/>
        <w:rPr>
          <w:rFonts w:hint="default"/>
          <w:sz w:val="24"/>
          <w:szCs w:val="24"/>
          <w:lang w:val="ru-RU" w:eastAsia="en-US"/>
        </w:rPr>
      </w:pPr>
      <w:r>
        <w:rPr>
          <w:rFonts w:hint="default"/>
          <w:sz w:val="24"/>
          <w:szCs w:val="24"/>
          <w:lang w:val="ru-RU" w:eastAsia="en-US"/>
        </w:rPr>
        <w:t>Dans la tradition chrétienne, εἴδωλον est associé à l’idolâtrie (εἰδωλολατρεία), comme en 1 Co 10,14.</w:t>
      </w:r>
    </w:p>
    <w:p w14:paraId="77C85C96">
      <w:pPr>
        <w:ind w:firstLine="567"/>
        <w:jc w:val="both"/>
        <w:rPr>
          <w:rFonts w:hint="default"/>
          <w:sz w:val="24"/>
          <w:szCs w:val="24"/>
          <w:lang w:val="ru-RU" w:eastAsia="en-US"/>
        </w:rPr>
      </w:pPr>
      <w:r>
        <w:rPr>
          <w:rFonts w:hint="default"/>
          <w:sz w:val="24"/>
          <w:szCs w:val="24"/>
          <w:lang w:val="ru-RU" w:eastAsia="en-US"/>
        </w:rPr>
        <w:t>Dans l’allégorie de la caverne (République VII), Platon oppose εἴδωλα (les ombres, illusions) aux ἰδέαι (les réalités véritables accessibles par la raison). Le chemin vers la vérité est une sortie des ombres vers la lumière.</w:t>
      </w:r>
    </w:p>
    <w:p w14:paraId="729D334E">
      <w:pPr>
        <w:ind w:firstLine="567"/>
        <w:jc w:val="both"/>
        <w:rPr>
          <w:rFonts w:hint="default"/>
          <w:sz w:val="24"/>
          <w:szCs w:val="24"/>
          <w:lang w:val="ru-RU" w:eastAsia="en-US"/>
        </w:rPr>
      </w:pPr>
      <w:r>
        <w:rPr>
          <w:rFonts w:hint="default"/>
          <w:sz w:val="24"/>
          <w:szCs w:val="24"/>
          <w:lang w:val="ru-RU" w:eastAsia="en-US"/>
        </w:rPr>
        <w:t>Le christianisme a hérité de cette terminologie. Dans le Nouveau Testament, εἴδωλον désigne les idoles païennes (Ac 15,20). Les concepts d’ἰδέα et d’εἶδος ont influencé la théologie à travers les notions du Logos (Jn 1,1) et de l’image de Dieu (εἰκών).</w:t>
      </w:r>
    </w:p>
    <w:p w14:paraId="0D8051F6">
      <w:pPr>
        <w:ind w:firstLine="567"/>
        <w:jc w:val="both"/>
        <w:rPr>
          <w:rFonts w:hint="default"/>
          <w:sz w:val="24"/>
          <w:szCs w:val="24"/>
          <w:lang w:val="ru-RU" w:eastAsia="en-US"/>
        </w:rPr>
      </w:pPr>
      <w:r>
        <w:rPr>
          <w:rFonts w:hint="default"/>
          <w:sz w:val="24"/>
          <w:szCs w:val="24"/>
          <w:lang w:val="ru-RU" w:eastAsia="en-US"/>
        </w:rPr>
        <w:t>Dans le cadre de ce traité, l’idolâtrie est comprise comme la substitution de la vraie communication — avec Dieu, le Logos — par des images fausses. C’est le remplacement de l’Idée par l’idole, de la réalité par l’ombre.</w:t>
      </w:r>
    </w:p>
    <w:p w14:paraId="48608CCA">
      <w:pPr>
        <w:ind w:firstLine="567"/>
        <w:jc w:val="both"/>
        <w:rPr>
          <w:rFonts w:hint="default"/>
          <w:sz w:val="24"/>
          <w:szCs w:val="24"/>
          <w:lang w:val="ru-RU" w:eastAsia="en-US"/>
        </w:rPr>
      </w:pPr>
      <w:r>
        <w:rPr>
          <w:rFonts w:hint="default"/>
          <w:sz w:val="24"/>
          <w:szCs w:val="24"/>
          <w:lang w:val="ru-RU" w:eastAsia="en-US"/>
        </w:rPr>
        <w:t>Lien avec les langues latines et slaves</w:t>
      </w:r>
    </w:p>
    <w:p w14:paraId="3868C37E">
      <w:pPr>
        <w:ind w:firstLine="567"/>
        <w:jc w:val="both"/>
        <w:rPr>
          <w:rFonts w:hint="default"/>
          <w:sz w:val="24"/>
          <w:szCs w:val="24"/>
          <w:lang w:val="ru-RU" w:eastAsia="en-US"/>
        </w:rPr>
      </w:pPr>
      <w:r>
        <w:rPr>
          <w:rFonts w:hint="default"/>
          <w:sz w:val="24"/>
          <w:szCs w:val="24"/>
          <w:lang w:val="ru-RU" w:eastAsia="en-US"/>
        </w:rPr>
        <w:t>À travers les mots latins forma (« forme »), species (« espèce, apparence ») et imago (« image »), ainsi qu’à travers les mots slaves « вид » (aspect, forme), « видеть » (voir), ce champ sémantique a continué d’influencer aussi bien la tradition chrétienne occidentale qu’orientale.</w:t>
      </w:r>
    </w:p>
    <w:p w14:paraId="4FC3A258">
      <w:pPr>
        <w:ind w:firstLine="567"/>
        <w:jc w:val="both"/>
        <w:rPr>
          <w:rFonts w:hint="default"/>
          <w:sz w:val="24"/>
          <w:szCs w:val="24"/>
          <w:lang w:val="ru-RU" w:eastAsia="en-US"/>
        </w:rPr>
      </w:pPr>
      <w:r>
        <w:rPr>
          <w:rFonts w:hint="default"/>
          <w:sz w:val="24"/>
          <w:szCs w:val="24"/>
          <w:lang w:val="ru-RU" w:eastAsia="en-US"/>
        </w:rPr>
        <w:t>Le latin videre (« voir ») et idea (chez Cicéron puis Augustin) sont entrés dans la philosophie occidentale.</w:t>
      </w:r>
      <w:r>
        <w:rPr>
          <w:rFonts w:hint="default"/>
          <w:sz w:val="24"/>
          <w:szCs w:val="24"/>
          <w:lang w:val="ru-RU" w:eastAsia="en-US"/>
        </w:rPr>
        <w:br w:type="textWrapping"/>
      </w:r>
      <w:r>
        <w:rPr>
          <w:rFonts w:hint="default"/>
          <w:sz w:val="24"/>
          <w:szCs w:val="24"/>
          <w:lang w:val="ru-RU" w:eastAsia="en-US"/>
        </w:rPr>
        <w:t>Les mots slaves « вид », « видение » (vision) et même « свет » (lumière) — bien que ce dernier ait une autre étymologie — s’inscrivent dans la même constellation sémantique liée à la perception et à la connaissance.</w:t>
      </w:r>
    </w:p>
    <w:p w14:paraId="6FD20302">
      <w:pPr>
        <w:ind w:firstLine="567"/>
        <w:jc w:val="both"/>
        <w:rPr>
          <w:rFonts w:hint="default"/>
          <w:sz w:val="24"/>
          <w:szCs w:val="24"/>
          <w:lang w:val="ru-RU" w:eastAsia="en-US"/>
        </w:rPr>
      </w:pPr>
      <w:r>
        <w:rPr>
          <w:rFonts w:hint="default"/>
          <w:sz w:val="24"/>
          <w:szCs w:val="24"/>
          <w:lang w:val="ru-RU" w:eastAsia="en-US"/>
        </w:rPr>
        <w:t>Schéma :</w:t>
      </w:r>
      <w:r>
        <w:rPr>
          <w:rFonts w:hint="default"/>
          <w:sz w:val="24"/>
          <w:szCs w:val="24"/>
          <w:lang w:val="ru-RU" w:eastAsia="en-US"/>
        </w:rPr>
        <w:br w:type="textWrapping"/>
      </w:r>
      <w:r>
        <w:rPr>
          <w:rFonts w:hint="default"/>
          <w:sz w:val="24"/>
          <w:szCs w:val="24"/>
          <w:lang w:val="ru-RU" w:eastAsia="en-US"/>
        </w:rPr>
        <w:t>weid- → grec εἴδω → εἶδος (forme), ἰδέα (idée), εἴδωλον (idole) → latin videre, idea → slavon « вид ».</w:t>
      </w:r>
    </w:p>
    <w:p w14:paraId="7B62379A">
      <w:pPr>
        <w:ind w:firstLine="567"/>
        <w:jc w:val="both"/>
        <w:rPr>
          <w:rFonts w:hint="default"/>
          <w:sz w:val="24"/>
          <w:szCs w:val="24"/>
          <w:lang w:val="ru-RU" w:eastAsia="en-US"/>
        </w:rPr>
      </w:pPr>
      <w:r>
        <w:rPr>
          <w:rFonts w:hint="default"/>
          <w:sz w:val="24"/>
          <w:szCs w:val="24"/>
          <w:lang w:val="ru-RU" w:eastAsia="en-US"/>
        </w:rPr>
        <w:t>Conclusion :</w:t>
      </w:r>
      <w:r>
        <w:rPr>
          <w:rFonts w:hint="default"/>
          <w:sz w:val="24"/>
          <w:szCs w:val="24"/>
          <w:lang w:val="ru-RU" w:eastAsia="en-US"/>
        </w:rPr>
        <w:br w:type="textWrapping"/>
      </w:r>
      <w:r>
        <w:rPr>
          <w:rFonts w:hint="default"/>
          <w:sz w:val="24"/>
          <w:szCs w:val="24"/>
          <w:lang w:val="ru-RU" w:eastAsia="en-US"/>
        </w:rPr>
        <w:t>εἶδος, ἰδέα et εἴδωλον sont des mots de même racine mais de sens différencié : de la forme authentique et de l’idée véritable à l’image illusoire. Dans le contexte ecclésial, l’idolâtrie (εἴδωλον) peut être comprise comme la substitution de la communication véritable avec Dieu par des images ou des normes fausses, ce qui exige un retour au Logos — source réelle de vérité et de sens.</w:t>
      </w:r>
    </w:p>
    <w:p w14:paraId="41909A9E">
      <w:pPr>
        <w:ind w:firstLine="567"/>
        <w:jc w:val="both"/>
        <w:rPr>
          <w:rFonts w:hint="default"/>
          <w:sz w:val="24"/>
          <w:szCs w:val="24"/>
          <w:lang w:val="ru-RU" w:eastAsia="en-US"/>
        </w:rPr>
      </w:pPr>
      <w:r>
        <w:rPr>
          <w:rFonts w:hint="default"/>
          <w:sz w:val="24"/>
          <w:szCs w:val="24"/>
          <w:lang w:val="ru-RU" w:eastAsia="en-US"/>
        </w:rPr>
        <w:t>…</w:t>
      </w:r>
    </w:p>
    <w:p w14:paraId="71D241F5">
      <w:pPr>
        <w:ind w:firstLine="567"/>
        <w:jc w:val="both"/>
        <w:rPr>
          <w:rFonts w:hint="default"/>
          <w:sz w:val="24"/>
          <w:szCs w:val="24"/>
          <w:lang w:val="ru-RU" w:eastAsia="en-US"/>
        </w:rPr>
      </w:pPr>
      <w:r>
        <w:rPr>
          <w:rFonts w:hint="default"/>
          <w:sz w:val="24"/>
          <w:szCs w:val="24"/>
          <w:lang w:val="ru-RU" w:eastAsia="en-US"/>
        </w:rPr>
        <w:t>Quel est donc le cœur de ce message ?</w:t>
      </w:r>
    </w:p>
    <w:p w14:paraId="75ACAC01">
      <w:pPr>
        <w:ind w:firstLine="567"/>
        <w:jc w:val="both"/>
        <w:rPr>
          <w:rFonts w:hint="default"/>
          <w:sz w:val="24"/>
          <w:szCs w:val="24"/>
          <w:lang w:val="ru-RU" w:eastAsia="en-US"/>
        </w:rPr>
      </w:pPr>
      <w:r>
        <w:rPr>
          <w:rFonts w:hint="default"/>
          <w:sz w:val="24"/>
          <w:szCs w:val="24"/>
          <w:lang w:val="ru-RU" w:eastAsia="en-US"/>
        </w:rPr>
        <w:t>Les mots ἰδέα (idée), εἶδος (forme) et εἴδωλον (idole) dérivent du verbe grec ancien εἴδω (« je vois ») et de la racine indo-européenne weid- (« voir », « savoir »).</w:t>
      </w:r>
      <w:r>
        <w:rPr>
          <w:rFonts w:hint="default"/>
          <w:sz w:val="24"/>
          <w:szCs w:val="24"/>
          <w:lang w:val="ru-RU" w:eastAsia="en-US"/>
        </w:rPr>
        <w:br w:type="textWrapping"/>
      </w:r>
      <w:r>
        <w:rPr>
          <w:rFonts w:hint="default"/>
          <w:sz w:val="24"/>
          <w:szCs w:val="24"/>
          <w:lang w:val="ru-RU" w:eastAsia="en-US"/>
        </w:rPr>
        <w:t>εἶδος désignait d’abord l’apparence extérieure ; chez Platon et Aristote, il devient la forme essentielle d’une chose, base de la taxinomie aristotélicienne.</w:t>
      </w:r>
      <w:r>
        <w:rPr>
          <w:rFonts w:hint="default"/>
          <w:sz w:val="24"/>
          <w:szCs w:val="24"/>
          <w:lang w:val="ru-RU" w:eastAsia="en-US"/>
        </w:rPr>
        <w:br w:type="textWrapping"/>
      </w:r>
      <w:r>
        <w:rPr>
          <w:rFonts w:hint="default"/>
          <w:sz w:val="24"/>
          <w:szCs w:val="24"/>
          <w:lang w:val="ru-RU" w:eastAsia="en-US"/>
        </w:rPr>
        <w:t>ἰδέα, chez Platon, acquiert le sens d’essence éternelle et intelligible, archétype des réalités sensibles.</w:t>
      </w:r>
      <w:r>
        <w:rPr>
          <w:rFonts w:hint="default"/>
          <w:sz w:val="24"/>
          <w:szCs w:val="24"/>
          <w:lang w:val="ru-RU" w:eastAsia="en-US"/>
        </w:rPr>
        <w:br w:type="textWrapping"/>
      </w:r>
      <w:r>
        <w:rPr>
          <w:rFonts w:hint="default"/>
          <w:sz w:val="24"/>
          <w:szCs w:val="24"/>
          <w:lang w:val="ru-RU" w:eastAsia="en-US"/>
        </w:rPr>
        <w:t>εἴδωλον, dérivé de εἶδος, désigne une image illusoire, une ombre, une idole — une fausse essence se substituant à la réalité.</w:t>
      </w:r>
    </w:p>
    <w:p w14:paraId="47975288">
      <w:pPr>
        <w:ind w:firstLine="567"/>
        <w:jc w:val="both"/>
        <w:rPr>
          <w:rFonts w:hint="default"/>
          <w:sz w:val="24"/>
          <w:szCs w:val="24"/>
          <w:lang w:val="ru-RU" w:eastAsia="en-US"/>
        </w:rPr>
      </w:pPr>
      <w:r>
        <w:rPr>
          <w:rFonts w:hint="default"/>
          <w:sz w:val="24"/>
          <w:szCs w:val="24"/>
          <w:lang w:val="ru-RU" w:eastAsia="en-US"/>
        </w:rPr>
        <w:t>Nous avons clarifié les termes. Mais que signifie réellement « idole » ?</w:t>
      </w:r>
    </w:p>
    <w:p w14:paraId="2BC9B052">
      <w:pPr>
        <w:ind w:firstLine="567"/>
        <w:jc w:val="both"/>
        <w:rPr>
          <w:rFonts w:hint="default"/>
          <w:sz w:val="24"/>
          <w:szCs w:val="24"/>
          <w:lang w:val="ru-RU" w:eastAsia="en-US"/>
        </w:rPr>
      </w:pPr>
      <w:r>
        <w:rPr>
          <w:rFonts w:hint="default"/>
          <w:sz w:val="24"/>
          <w:szCs w:val="24"/>
          <w:lang w:val="ru-RU" w:eastAsia="en-US"/>
        </w:rPr>
        <w:t>Si la mission de l’Église est de conduire les croyants vers la vérité, alors toute communication — et surtout la communication publique — est un acte sacré. Le mystère communautaire de l’Église est, ou devrait être, une communication exemplaire. Son nom même le suggère : « divine communication ». Dans ce mystère central, nous actualisons la norme fondamentale : la station devant Dieu, devant la Vérité vivante, devant le Logos.</w:t>
      </w:r>
    </w:p>
    <w:p w14:paraId="1316B657">
      <w:pPr>
        <w:ind w:firstLine="567"/>
        <w:jc w:val="both"/>
        <w:rPr>
          <w:rFonts w:hint="default"/>
          <w:sz w:val="24"/>
          <w:szCs w:val="24"/>
          <w:lang w:val="ru-RU" w:eastAsia="en-US"/>
        </w:rPr>
      </w:pPr>
      <w:r>
        <w:rPr>
          <w:rFonts w:hint="default"/>
          <w:sz w:val="24"/>
          <w:szCs w:val="24"/>
          <w:lang w:val="ru-RU" w:eastAsia="en-US"/>
        </w:rPr>
        <w:t>Platon distinguait déjà, avant le christianisme, entre idée, forme et idole. Les chrétiens ont hérité de cette terminologie. Pourtant aujourd’hui, beaucoup pensent qu’une idole n’est qu’une statue d’une « autre » religion. Cette réduction a été rendue possible parce que le mystère central de l’Église s’est transformé, dans certains contextes, d’une mystique de communication sacrée en un cérémonial quasi impérial.</w:t>
      </w:r>
    </w:p>
    <w:p w14:paraId="151AB71D">
      <w:pPr>
        <w:ind w:firstLine="567"/>
        <w:jc w:val="both"/>
        <w:rPr>
          <w:rFonts w:hint="default"/>
          <w:sz w:val="24"/>
          <w:szCs w:val="24"/>
          <w:lang w:val="ru-RU" w:eastAsia="en-US"/>
        </w:rPr>
      </w:pPr>
      <w:r>
        <w:rPr>
          <w:rFonts w:hint="default"/>
          <w:sz w:val="24"/>
          <w:szCs w:val="24"/>
          <w:lang w:val="ru-RU" w:eastAsia="en-US"/>
        </w:rPr>
        <w:t>Si nous revenons au sens platonicien originel, nous pouvons découvrir de nombreuses idoles même à l’intérieur de l’« enceinte ecclésiale ». La présence d’idoles signifie que ce milieu devient pseudo-ecclésial — même si, sociologiquement, il reste « Église ».</w:t>
      </w:r>
    </w:p>
    <w:p w14:paraId="54031828">
      <w:pPr>
        <w:ind w:firstLine="567"/>
        <w:jc w:val="both"/>
        <w:rPr>
          <w:rFonts w:hint="default"/>
          <w:sz w:val="24"/>
          <w:szCs w:val="24"/>
          <w:lang w:val="ru-RU" w:eastAsia="en-US"/>
        </w:rPr>
      </w:pPr>
      <w:r>
        <w:rPr>
          <w:rFonts w:hint="default"/>
          <w:sz w:val="24"/>
          <w:szCs w:val="24"/>
          <w:lang w:val="ru-RU" w:eastAsia="en-US"/>
        </w:rPr>
        <w:t>Dieu merci, dans la pratique serbe contemporaine, le Logos tend à retrouver sa place. Historiquement, dans la tradition slave, sous l’influence du latin, le Logos est devenu « le Verbe ». En Russie, cette pratique est solidement établie. Mais si le Verbe est Dieu, alors chaque parole porte en elle une image de Dieu. La parole devient une fonction sacrée. Créer et prononcer des mots est une analogie du geste créateur.</w:t>
      </w:r>
    </w:p>
    <w:p w14:paraId="26FF4290">
      <w:pPr>
        <w:ind w:firstLine="567"/>
        <w:jc w:val="both"/>
        <w:rPr>
          <w:rFonts w:hint="default"/>
          <w:sz w:val="24"/>
          <w:szCs w:val="24"/>
          <w:lang w:val="ru-RU" w:eastAsia="en-US"/>
        </w:rPr>
      </w:pPr>
      <w:r>
        <w:rPr>
          <w:rFonts w:hint="default"/>
          <w:sz w:val="24"/>
          <w:szCs w:val="24"/>
          <w:lang w:val="ru-RU" w:eastAsia="en-US"/>
        </w:rPr>
        <w:t>Qu’est-ce que la parole sinon la pensée exprimée ? Ne devenons-nous pas humains dans la communication ? Alors l’usage erroné des mots produit des idoles. La dévaluation de la communication est idolâtrie. Peu importe à qui je parle ; ce qui importe, c’est que je parle en tant que sujet responsable.</w:t>
      </w:r>
    </w:p>
    <w:p w14:paraId="088641EA">
      <w:pPr>
        <w:ind w:firstLine="567"/>
        <w:jc w:val="both"/>
        <w:rPr>
          <w:rFonts w:hint="default"/>
          <w:sz w:val="24"/>
          <w:szCs w:val="24"/>
          <w:lang w:val="ru-RU" w:eastAsia="en-US"/>
        </w:rPr>
      </w:pPr>
      <w:r>
        <w:rPr>
          <w:rFonts w:hint="default"/>
          <w:sz w:val="24"/>
          <w:szCs w:val="24"/>
          <w:lang w:val="ru-RU" w:eastAsia="en-US"/>
        </w:rPr>
        <w:t>Je pourrais presque dire : Communico, ergo homo.</w:t>
      </w:r>
      <w:r>
        <w:rPr>
          <w:rFonts w:hint="default"/>
          <w:sz w:val="24"/>
          <w:szCs w:val="24"/>
          <w:lang w:val="ru-RU" w:eastAsia="en-US"/>
        </w:rPr>
        <w:br w:type="textWrapping"/>
      </w:r>
      <w:r>
        <w:rPr>
          <w:rFonts w:hint="default"/>
          <w:sz w:val="24"/>
          <w:szCs w:val="24"/>
          <w:lang w:val="ru-RU" w:eastAsia="en-US"/>
        </w:rPr>
        <w:t>Je communique, donc je suis homme.</w:t>
      </w:r>
      <w:r>
        <w:rPr>
          <w:rFonts w:hint="default"/>
          <w:sz w:val="24"/>
          <w:szCs w:val="24"/>
          <w:lang w:val="ru-RU" w:eastAsia="en-US"/>
        </w:rPr>
        <w:br w:type="textWrapping"/>
      </w:r>
      <w:r>
        <w:rPr>
          <w:rFonts w:hint="default"/>
          <w:sz w:val="24"/>
          <w:szCs w:val="24"/>
          <w:lang w:val="ru-RU" w:eastAsia="en-US"/>
        </w:rPr>
        <w:t>Et déjà : Homo, ergo sum.</w:t>
      </w:r>
    </w:p>
    <w:p w14:paraId="46EB1875">
      <w:pPr>
        <w:ind w:firstLine="567"/>
        <w:jc w:val="both"/>
        <w:rPr>
          <w:rFonts w:hint="default"/>
          <w:sz w:val="24"/>
          <w:szCs w:val="24"/>
          <w:lang w:val="ru-RU" w:eastAsia="en-US"/>
        </w:rPr>
      </w:pPr>
      <w:r>
        <w:rPr>
          <w:rFonts w:hint="default"/>
          <w:sz w:val="24"/>
          <w:szCs w:val="24"/>
          <w:lang w:val="ru-RU" w:eastAsia="en-US"/>
        </w:rPr>
        <w:t>L’Église est l’espace de la communication sacrée où l’homme, par les mots et les significations, participe au Logos divin. Dans l’acte de communication vraie — avec Dieu, avec les autres, avec la vérité — l’homme fait l’expérience de son humanité.</w:t>
      </w:r>
    </w:p>
    <w:p w14:paraId="6ABBF40B">
      <w:pPr>
        <w:ind w:firstLine="567"/>
        <w:jc w:val="both"/>
        <w:rPr>
          <w:rFonts w:hint="default"/>
          <w:sz w:val="24"/>
          <w:szCs w:val="24"/>
          <w:lang w:val="ru-RU" w:eastAsia="en-US"/>
        </w:rPr>
      </w:pPr>
      <w:r>
        <w:rPr>
          <w:rFonts w:hint="default"/>
          <w:sz w:val="24"/>
          <w:szCs w:val="24"/>
          <w:lang w:val="ru-RU" w:eastAsia="en-US"/>
        </w:rPr>
        <w:t>Dans ce sens, l’idolâtrie est la substitution de cette communication par des simulacres. Le retour à la véritable Église implique la restauration de la conscience de cet espace de communion.</w:t>
      </w:r>
    </w:p>
    <w:p w14:paraId="318F19DD">
      <w:pPr>
        <w:ind w:firstLine="567"/>
        <w:jc w:val="both"/>
        <w:rPr>
          <w:rFonts w:hint="default"/>
          <w:sz w:val="24"/>
          <w:szCs w:val="24"/>
          <w:lang w:val="ru-RU" w:eastAsia="en-US"/>
        </w:rPr>
      </w:pPr>
      <w:r>
        <w:rPr>
          <w:rFonts w:hint="default"/>
          <w:sz w:val="24"/>
          <w:szCs w:val="24"/>
          <w:lang w:val="ru-RU" w:eastAsia="en-US"/>
        </w:rPr>
        <w:t>Ainsi :</w:t>
      </w:r>
    </w:p>
    <w:p w14:paraId="5D1F96F4">
      <w:pPr>
        <w:ind w:firstLine="567"/>
        <w:jc w:val="both"/>
        <w:rPr>
          <w:rFonts w:hint="default"/>
          <w:sz w:val="24"/>
          <w:szCs w:val="24"/>
          <w:lang w:val="ru-RU" w:eastAsia="en-US"/>
        </w:rPr>
      </w:pPr>
      <w:r>
        <w:rPr>
          <w:rFonts w:hint="default"/>
          <w:sz w:val="24"/>
          <w:szCs w:val="24"/>
          <w:lang w:val="ru-RU" w:eastAsia="en-US"/>
        </w:rPr>
        <w:t>Communico, ergo homo. Homo, ergo sum.</w:t>
      </w:r>
    </w:p>
    <w:p w14:paraId="4C1651F1">
      <w:pPr>
        <w:ind w:firstLine="567"/>
        <w:jc w:val="both"/>
        <w:rPr>
          <w:rFonts w:hint="default"/>
          <w:sz w:val="24"/>
          <w:szCs w:val="24"/>
          <w:lang w:val="ru-RU" w:eastAsia="en-US"/>
        </w:rPr>
      </w:pPr>
      <w:r>
        <w:rPr>
          <w:rFonts w:hint="default"/>
          <w:sz w:val="24"/>
          <w:szCs w:val="24"/>
          <w:lang w:val="ru-RU" w:eastAsia="en-US"/>
        </w:rPr>
        <w:t>…</w:t>
      </w:r>
    </w:p>
    <w:p w14:paraId="03565BDE">
      <w:pPr>
        <w:ind w:firstLine="567"/>
        <w:jc w:val="both"/>
        <w:rPr>
          <w:rFonts w:hint="default"/>
          <w:sz w:val="24"/>
          <w:szCs w:val="24"/>
          <w:lang w:val="ru-RU" w:eastAsia="en-US"/>
        </w:rPr>
      </w:pPr>
      <w:r>
        <w:rPr>
          <w:rFonts w:hint="default"/>
          <w:sz w:val="24"/>
          <w:szCs w:val="24"/>
          <w:lang w:val="ru-RU" w:eastAsia="en-US"/>
        </w:rPr>
        <w:t>J’ai employé le terme « acte d’Église ». Faut-il l’expliciter davantage ?</w:t>
      </w:r>
      <w:r>
        <w:rPr>
          <w:rFonts w:hint="default"/>
          <w:sz w:val="24"/>
          <w:szCs w:val="24"/>
          <w:lang w:val="ru-RU" w:eastAsia="en-US"/>
        </w:rPr>
        <w:br w:type="textWrapping"/>
      </w:r>
      <w:r>
        <w:rPr>
          <w:rFonts w:hint="default"/>
          <w:sz w:val="24"/>
          <w:szCs w:val="24"/>
          <w:lang w:val="ru-RU" w:eastAsia="en-US"/>
        </w:rPr>
        <w:t>L’opposition « acte/événement Église — imitation de l’Église » est-elle suffisante ?</w:t>
      </w:r>
    </w:p>
    <w:p w14:paraId="63ACC60F">
      <w:pPr>
        <w:ind w:firstLine="567"/>
        <w:jc w:val="both"/>
        <w:rPr>
          <w:rFonts w:hint="default"/>
          <w:sz w:val="24"/>
          <w:szCs w:val="24"/>
          <w:lang w:val="ru-RU" w:eastAsia="en-US"/>
        </w:rPr>
      </w:pPr>
      <w:r>
        <w:rPr>
          <w:rFonts w:hint="default"/>
          <w:sz w:val="24"/>
          <w:szCs w:val="24"/>
          <w:lang w:val="ru-RU" w:eastAsia="en-US"/>
        </w:rPr>
        <w:t>Je n’ai pas toutes les réponses. J’ai promis de proposer un langage. Peut-être qu’un lexique a émergé : messianité, image et ressemblance, communication divine, acte d’Église versus imitation, échelle de la personne, ontologie concurrentielle versus solidaire.</w:t>
      </w:r>
    </w:p>
    <w:p w14:paraId="25B656A1">
      <w:pPr>
        <w:ind w:firstLine="567"/>
        <w:jc w:val="both"/>
        <w:rPr>
          <w:rFonts w:hint="default"/>
          <w:sz w:val="24"/>
          <w:szCs w:val="24"/>
          <w:lang w:val="ru-RU" w:eastAsia="en-US"/>
        </w:rPr>
      </w:pPr>
      <w:r>
        <w:rPr>
          <w:rFonts w:hint="default"/>
          <w:sz w:val="24"/>
          <w:szCs w:val="24"/>
          <w:lang w:val="ru-RU" w:eastAsia="en-US"/>
        </w:rPr>
        <w:t>Il me semble que quelque chose a été accumulé.</w:t>
      </w:r>
    </w:p>
    <w:p w14:paraId="6633856D">
      <w:pPr>
        <w:ind w:firstLine="567"/>
        <w:jc w:val="both"/>
        <w:rPr>
          <w:rFonts w:hint="default"/>
          <w:sz w:val="24"/>
          <w:szCs w:val="24"/>
          <w:lang w:val="ru-RU" w:eastAsia="en-US"/>
        </w:rPr>
      </w:pPr>
      <w:r>
        <w:rPr>
          <w:rFonts w:hint="default"/>
          <w:sz w:val="24"/>
          <w:szCs w:val="24"/>
          <w:lang w:val="ru-RU" w:eastAsia="en-US"/>
        </w:rPr>
        <w:t>…</w:t>
      </w:r>
    </w:p>
    <w:p w14:paraId="3E3D584C">
      <w:pPr>
        <w:ind w:firstLine="567"/>
        <w:jc w:val="both"/>
        <w:rPr>
          <w:rFonts w:hint="default"/>
          <w:sz w:val="24"/>
          <w:szCs w:val="24"/>
          <w:lang w:val="ru-RU" w:eastAsia="en-US"/>
        </w:rPr>
      </w:pPr>
      <w:r>
        <w:rPr>
          <w:rFonts w:hint="default"/>
          <w:sz w:val="24"/>
          <w:szCs w:val="24"/>
          <w:lang w:val="ru-RU" w:eastAsia="en-US"/>
        </w:rPr>
        <w:t>Il me semble que les chrétiens contemporains ont cessé de comprendre la nature de l’Église. Le naturel a été enseveli sous des couches d’artificiel. L’Antiquité avait le goût du vrai et du vivant ; c’est ce goût qui a permis à l’homme antique d’accueillir le Christ.</w:t>
      </w:r>
    </w:p>
    <w:p w14:paraId="09D0E7C0">
      <w:pPr>
        <w:ind w:firstLine="567"/>
        <w:jc w:val="both"/>
        <w:rPr>
          <w:rFonts w:hint="default"/>
          <w:sz w:val="24"/>
          <w:szCs w:val="24"/>
          <w:lang w:val="ru-RU" w:eastAsia="en-US"/>
        </w:rPr>
      </w:pPr>
      <w:r>
        <w:rPr>
          <w:rFonts w:hint="default"/>
          <w:sz w:val="24"/>
          <w:szCs w:val="24"/>
          <w:lang w:val="ru-RU" w:eastAsia="en-US"/>
        </w:rPr>
        <w:t>Puis vint la crise.</w:t>
      </w:r>
    </w:p>
    <w:p w14:paraId="5E641B65">
      <w:pPr>
        <w:ind w:firstLine="567"/>
        <w:jc w:val="both"/>
        <w:rPr>
          <w:rFonts w:hint="default"/>
          <w:sz w:val="24"/>
          <w:szCs w:val="24"/>
          <w:lang w:val="ru-RU" w:eastAsia="en-US"/>
        </w:rPr>
      </w:pPr>
      <w:r>
        <w:rPr>
          <w:rFonts w:hint="default"/>
          <w:sz w:val="24"/>
          <w:szCs w:val="24"/>
          <w:lang w:val="ru-RU" w:eastAsia="en-US"/>
        </w:rPr>
        <w:t>Dans l’Empire romain — que l’on appellera plus tard Byzance — survint au VIIe siècle une « époque sombre ». Elle dura jusqu’au IXe siècle. Ce qui fut perdu ne fut jamais totalement restauré. Platon et Aristote quittèrent progressivement le programme scolaire. Les standards culturels élevés de l’Antiquité disparurent.</w:t>
      </w:r>
    </w:p>
    <w:p w14:paraId="1ED5F131">
      <w:pPr>
        <w:ind w:firstLine="567"/>
        <w:jc w:val="both"/>
        <w:rPr>
          <w:rFonts w:hint="default"/>
          <w:sz w:val="24"/>
          <w:szCs w:val="24"/>
          <w:lang w:val="ru-RU" w:eastAsia="en-US"/>
        </w:rPr>
      </w:pPr>
      <w:r>
        <w:rPr>
          <w:rFonts w:hint="default"/>
          <w:sz w:val="24"/>
          <w:szCs w:val="24"/>
          <w:lang w:val="ru-RU" w:eastAsia="en-US"/>
        </w:rPr>
        <w:t>C’est après cette période que la majorité des peuples européens adoptèrent le christianisme. Ils reçurent un christianisme déjà ritualisé, parfois privé de Logos, et le transmirent avec le zèle des néophytes.</w:t>
      </w:r>
    </w:p>
    <w:p w14:paraId="32BD83A1">
      <w:pPr>
        <w:ind w:firstLine="567"/>
        <w:jc w:val="both"/>
        <w:rPr>
          <w:rFonts w:hint="default"/>
          <w:sz w:val="24"/>
          <w:szCs w:val="24"/>
          <w:lang w:val="ru-RU" w:eastAsia="en-US"/>
        </w:rPr>
      </w:pPr>
      <w:r>
        <w:rPr>
          <w:rFonts w:hint="default"/>
          <w:sz w:val="24"/>
          <w:szCs w:val="24"/>
          <w:lang w:val="ru-RU" w:eastAsia="en-US"/>
        </w:rPr>
        <w:t>Mais la nature humaine exige du sens et de la logique. Même les néophytes ont besoin de sens.</w:t>
      </w:r>
    </w:p>
    <w:p w14:paraId="2A9A1AFC">
      <w:pPr>
        <w:ind w:firstLine="567"/>
        <w:jc w:val="both"/>
        <w:rPr>
          <w:rFonts w:hint="default"/>
          <w:sz w:val="24"/>
          <w:szCs w:val="24"/>
          <w:lang w:val="ru-RU" w:eastAsia="en-US"/>
        </w:rPr>
      </w:pPr>
      <w:r>
        <w:rPr>
          <w:rFonts w:hint="default"/>
          <w:sz w:val="24"/>
          <w:szCs w:val="24"/>
          <w:lang w:val="ru-RU" w:eastAsia="en-US"/>
        </w:rPr>
        <w:t>La vie dans la vérité, par nature, se réalise dans le monde des logoi. Le chrétien croyant doit apprendre à contempler les logoi des choses. S’il n’y est pas formé, s’il n’est pas habitué à discerner dans le monde un ordre profond et un sens, comment pourra-t-il comprendre l’enseignement de l’Église ? À l’image — ou plutôt à l’archétype — de l’Église elle-même, ce qui est non naturel, non humain, a fini par dominer dans presque toutes les sphères du monde autrefois chrétien.</w:t>
      </w:r>
    </w:p>
    <w:p w14:paraId="2B292FD8">
      <w:pPr>
        <w:ind w:firstLine="567"/>
        <w:jc w:val="both"/>
        <w:rPr>
          <w:rFonts w:hint="default"/>
          <w:sz w:val="24"/>
          <w:szCs w:val="24"/>
          <w:lang w:val="ru-RU" w:eastAsia="en-US"/>
        </w:rPr>
      </w:pPr>
      <w:r>
        <w:rPr>
          <w:rFonts w:hint="default"/>
          <w:sz w:val="24"/>
          <w:szCs w:val="24"/>
          <w:lang w:val="ru-RU" w:eastAsia="en-US"/>
        </w:rPr>
        <w:t>La philosophie, qui était à l’origine une pratique quotidienne, est devenue une activité abstraite et souvent stérile. Dans l’Antiquité, cela s’appelait sophistique, non philosophie. Pour les premiers chrétiens, Platon et Aristote faisaient partie du programme scolaire. Aujourd’hui, rares sont les universités qui s’attendent à ce que leurs étudiants ouvrent un volume de Platon ou d’Aristote. Et nous appelons cela le progrès.</w:t>
      </w:r>
    </w:p>
    <w:p w14:paraId="00CB4D7A">
      <w:pPr>
        <w:ind w:firstLine="567"/>
        <w:jc w:val="both"/>
        <w:rPr>
          <w:rFonts w:hint="default"/>
          <w:sz w:val="24"/>
          <w:szCs w:val="24"/>
          <w:lang w:val="ru-RU" w:eastAsia="en-US"/>
        </w:rPr>
      </w:pPr>
      <w:r>
        <w:rPr>
          <w:rFonts w:hint="default"/>
          <w:sz w:val="24"/>
          <w:szCs w:val="24"/>
          <w:lang w:val="ru-RU" w:eastAsia="en-US"/>
        </w:rPr>
        <w:t>À quoi tend tout cela ? Je suis obligé de le répéter encore et encore : le christianisme est affaire de pensée, de réflexion. Un christianisme chantant, dépourvu de logos, peut croître et se multiplier — mais ce n’est plus du christianisme, c’est un ersatz. Oui, penser est difficile. Ce n’est pas un hasard si les professions les mieux rémunérées sont liées à l’activité intellectuelle. Or l’essence du christianisme était précisément de doter ses fidèles de cette arme suprême : la capacité de penser.</w:t>
      </w:r>
    </w:p>
    <w:p w14:paraId="5D2417C4">
      <w:pPr>
        <w:ind w:firstLine="567"/>
        <w:jc w:val="both"/>
        <w:rPr>
          <w:rFonts w:hint="default"/>
          <w:sz w:val="24"/>
          <w:szCs w:val="24"/>
          <w:lang w:val="ru-RU" w:eastAsia="en-US"/>
        </w:rPr>
      </w:pPr>
      <w:r>
        <w:rPr>
          <w:rFonts w:hint="default"/>
          <w:sz w:val="24"/>
          <w:szCs w:val="24"/>
          <w:lang w:val="ru-RU" w:eastAsia="en-US"/>
        </w:rPr>
        <w:t>« Mais le Fils de l’homme, quand il viendra, trouvera-t-il la foi sur la terre ? » (Lc 18,8)</w:t>
      </w:r>
    </w:p>
    <w:p w14:paraId="35E9610A">
      <w:pPr>
        <w:ind w:firstLine="567"/>
        <w:jc w:val="both"/>
        <w:rPr>
          <w:rFonts w:hint="default"/>
          <w:sz w:val="24"/>
          <w:szCs w:val="24"/>
          <w:lang w:val="ru-RU" w:eastAsia="en-US"/>
        </w:rPr>
      </w:pPr>
      <w:r>
        <w:rPr>
          <w:rFonts w:hint="default"/>
          <w:sz w:val="24"/>
          <w:szCs w:val="24"/>
          <w:lang w:val="ru-RU" w:eastAsia="en-US"/>
        </w:rPr>
        <w:t>Le Seigneur n’a pas dit : « Quand je viendrai, il n’y aura plus de temples ni de prêtres. » Il a dit : il n’y aura plus de foi. Qu’est-ce que cela signifie ? Les temples seront là, les liturgies aussi, les prêtres aussi, peut-être même les foules — mais la foi aura été remplacée par autre chose. Les chrétiens ne devraient-ils pas prendre cet avertissement au sérieux ?</w:t>
      </w:r>
    </w:p>
    <w:p w14:paraId="6EBD1E3E">
      <w:pPr>
        <w:ind w:firstLine="567"/>
        <w:jc w:val="both"/>
        <w:rPr>
          <w:rFonts w:hint="default"/>
          <w:sz w:val="24"/>
          <w:szCs w:val="24"/>
          <w:lang w:val="ru-RU" w:eastAsia="en-US"/>
        </w:rPr>
      </w:pPr>
      <w:r>
        <w:rPr>
          <w:rFonts w:hint="default"/>
          <w:sz w:val="24"/>
          <w:szCs w:val="24"/>
          <w:lang w:val="ru-RU" w:eastAsia="en-US"/>
        </w:rPr>
        <w:t>« Ne crains pas, petit troupeau, car votre Père a trouvé bon de vous donner le Royaume » (Lc 12,32). En voyant les églises pleines d’Europe orientale, on se demande malgré soi : est-ce cela, le « petit troupeau » ? Et une question encore plus inconfortable : attendons-nous encore le Royaume des cieux ? Ou bien chaque orthodoxe a-t-il déjà trouvé son propre royaume sur la carte — avec ses frontières, son armée et son hymne — au point que ces royaumes orthodoxes se combattent entre eux ?</w:t>
      </w:r>
    </w:p>
    <w:p w14:paraId="1CC90839">
      <w:pPr>
        <w:ind w:firstLine="567"/>
        <w:jc w:val="both"/>
        <w:rPr>
          <w:rFonts w:hint="default"/>
          <w:sz w:val="24"/>
          <w:szCs w:val="24"/>
          <w:lang w:val="ru-RU" w:eastAsia="en-US"/>
        </w:rPr>
      </w:pPr>
      <w:r>
        <w:rPr>
          <w:rFonts w:hint="default"/>
          <w:sz w:val="24"/>
          <w:szCs w:val="24"/>
          <w:lang w:val="ru-RU" w:eastAsia="en-US"/>
        </w:rPr>
        <w:t>Peut-être cette dégradation était-elle inévitable lorsque la foi — c’est-à-dire la contemplation et le logos — a été remplacée par le chant et l’ascèse. Si la vertu suprême consiste à ne pas manger, ne pas boire, ne pas dormir, peut-être devrions-nous aller apprendre des yogis, qui excellent dans ces disciplines ?</w:t>
      </w:r>
    </w:p>
    <w:p w14:paraId="7A093CAC">
      <w:pPr>
        <w:ind w:firstLine="567"/>
        <w:jc w:val="both"/>
        <w:rPr>
          <w:rFonts w:hint="default"/>
          <w:sz w:val="24"/>
          <w:szCs w:val="24"/>
          <w:lang w:val="ru-RU" w:eastAsia="en-US"/>
        </w:rPr>
      </w:pPr>
      <w:r>
        <w:rPr>
          <w:rFonts w:hint="default"/>
          <w:sz w:val="24"/>
          <w:szCs w:val="24"/>
          <w:lang w:val="ru-RU" w:eastAsia="en-US"/>
        </w:rPr>
        <w:t>Je ne propose en aucun cas de transformer l’Église en secte gnostique où chaque fidèle devrait être professeur de linguistique et d’ontologie. Je ne propose pas davantage de bannir l’art de l’enceinte ecclésiale. Mais tout doit être à sa place. La dogmatique doit retrouver sa position centrale parmi les disciplines théologiques. À l’origine, c’est elle qui déterminait le rôle des autres branches de la théologie et leurs relations mutuelles. C’était ainsi à l’époque que nous appelons l’« âge d’or » de l’Église — l’époque normative, celle où furent formulés les textes que nous déclarons encore aujourd’hui obligatoires et irrévocables pour la foi orthodoxe.</w:t>
      </w:r>
    </w:p>
    <w:p w14:paraId="6C8D5CBD">
      <w:pPr>
        <w:ind w:firstLine="567"/>
        <w:jc w:val="both"/>
        <w:rPr>
          <w:rFonts w:hint="default"/>
          <w:sz w:val="24"/>
          <w:szCs w:val="24"/>
          <w:lang w:val="ru-RU" w:eastAsia="en-US"/>
        </w:rPr>
      </w:pPr>
      <w:r>
        <w:rPr>
          <w:rFonts w:hint="default"/>
          <w:sz w:val="24"/>
          <w:szCs w:val="24"/>
          <w:lang w:val="ru-RU" w:eastAsia="en-US"/>
        </w:rPr>
        <w:t>Mon cher lecteur aura peut-être remarqué que j’ai un problème avec les mots. Que veux-je dire ? Ce qui se passe aujourd’hui dans l’Église orthodoxe est sans doute naturel, humain. Mais si nous voulons être honnêtes, il faudrait peut-être retirer l’adjectif « orthodoxe » de l’institution telle qu’elle fonctionne aujourd’hui. Resteraient alors honnêtement les désignations nationales : « géorgienne », « russe », « ukrainienne », etc. — mais le qualificatif ὀρθόδοξος serait à reconsidérer.</w:t>
      </w:r>
    </w:p>
    <w:p w14:paraId="63F3ED48">
      <w:pPr>
        <w:ind w:firstLine="567"/>
        <w:jc w:val="both"/>
        <w:rPr>
          <w:rFonts w:hint="default"/>
          <w:sz w:val="24"/>
          <w:szCs w:val="24"/>
          <w:lang w:val="ru-RU" w:eastAsia="en-US"/>
        </w:rPr>
      </w:pPr>
      <w:r>
        <w:rPr>
          <w:rFonts w:hint="default"/>
          <w:sz w:val="24"/>
          <w:szCs w:val="24"/>
          <w:lang w:val="ru-RU" w:eastAsia="en-US"/>
        </w:rPr>
        <w:t>L’Incarnation a créé une réalité nouvelle. Avant la Nativité, seule l’histoire d’Israël pouvait être sacrée pour le croyant. Après la Résurrection et la Pentecôte, l’histoire universelle est devenue sacrée — et particulièrement l’histoire de l’Église. Nous ne pouvons pas être orthodoxes aujourd’hui si nous ne prenons pas en compte l’expérience des chrétiens du premier millénaire. Ce que faisaient et disaient les chrétiens de l’« âge d’or » a déterminé le sens du terme « orthodoxe ».</w:t>
      </w:r>
    </w:p>
    <w:p w14:paraId="231CA5DE">
      <w:pPr>
        <w:ind w:firstLine="567"/>
        <w:jc w:val="both"/>
        <w:rPr>
          <w:rFonts w:hint="default"/>
          <w:sz w:val="24"/>
          <w:szCs w:val="24"/>
          <w:lang w:val="ru-RU" w:eastAsia="en-US"/>
        </w:rPr>
      </w:pPr>
      <w:r>
        <w:rPr>
          <w:rFonts w:hint="default"/>
          <w:sz w:val="24"/>
          <w:szCs w:val="24"/>
          <w:lang w:val="ru-RU" w:eastAsia="en-US"/>
        </w:rPr>
        <w:t>Les Pères de cet âge ont convoqué les Conciles dits « œcuméniques » — terme qui, à l’origine, désignait les conciles de l’οἰκουμένη, c’est-à-dire du monde romain. Les décisions de ces conciles sont devenues les dogmes et les canons de l’Église orthodoxe. Cela signifie qu’un chrétien du XXIᵉ siècle qui se dit orthodoxe est tenu de connaître la logique des débats qui s’y déroulèrent et d’adhérer aux conclusions des Pères.</w:t>
      </w:r>
    </w:p>
    <w:p w14:paraId="56FD7639">
      <w:pPr>
        <w:ind w:firstLine="567"/>
        <w:jc w:val="both"/>
        <w:rPr>
          <w:rFonts w:hint="default"/>
          <w:sz w:val="24"/>
          <w:szCs w:val="24"/>
          <w:lang w:val="ru-RU" w:eastAsia="en-US"/>
        </w:rPr>
      </w:pPr>
      <w:r>
        <w:rPr>
          <w:rFonts w:hint="default"/>
          <w:sz w:val="24"/>
          <w:szCs w:val="24"/>
          <w:lang w:val="ru-RU" w:eastAsia="en-US"/>
        </w:rPr>
        <w:t>La vie spirituelle orthodoxe doit donc conduire aujourd’hui encore aux mêmes questions et aux mêmes réponses que celles formulées il y a quinze siècles. Ces questions étaient avant tout dogmatiques. Aucun concile œcuménique n’a été convoqué principalement pour discuter de liturgie ou d’ascèse ; ces thèmes, lorsqu’ils apparaissaient, étaient secondaires.</w:t>
      </w:r>
    </w:p>
    <w:p w14:paraId="37A9FCA3">
      <w:pPr>
        <w:ind w:firstLine="567"/>
        <w:jc w:val="both"/>
        <w:rPr>
          <w:rFonts w:hint="default"/>
          <w:sz w:val="24"/>
          <w:szCs w:val="24"/>
          <w:lang w:val="ru-RU" w:eastAsia="en-US"/>
        </w:rPr>
      </w:pPr>
      <w:r>
        <w:rPr>
          <w:rFonts w:hint="default"/>
          <w:sz w:val="24"/>
          <w:szCs w:val="24"/>
          <w:lang w:val="ru-RU" w:eastAsia="en-US"/>
        </w:rPr>
        <w:t>Ainsi, si un chrétien orthodoxe pratiquant — et plus encore un clerc — ne s’est pas confronté aux notions d’« essence », d’« énergie » et d’« hypostase », et s’il ne voit pas dans ces dogmes des guides pour sa vie spirituelle, qu’il ne se trompe pas : il n’est pas orthodoxe. Il est orthodoxoïde.</w:t>
      </w:r>
    </w:p>
    <w:p w14:paraId="4F30BFCC">
      <w:pPr>
        <w:ind w:firstLine="567"/>
        <w:jc w:val="both"/>
        <w:rPr>
          <w:rFonts w:hint="default"/>
          <w:sz w:val="24"/>
          <w:szCs w:val="24"/>
          <w:lang w:val="ru-RU" w:eastAsia="en-US"/>
        </w:rPr>
      </w:pPr>
      <w:r>
        <w:rPr>
          <w:rFonts w:hint="default"/>
          <w:sz w:val="24"/>
          <w:szCs w:val="24"/>
          <w:lang w:val="ru-RU" w:eastAsia="en-US"/>
        </w:rPr>
        <w:t>Revendiquer l’orthodoxie signifie revendiquer la continuité avec les apôtres. Les divisions partisanes — « moi je suis de Paul », « moi d’Apollos », « moi de Céphas » (1 Co 1–3) — restent secondaires face à cette fidélité fondamentale.</w:t>
      </w:r>
    </w:p>
    <w:p w14:paraId="7688734A">
      <w:pPr>
        <w:ind w:firstLine="567"/>
        <w:jc w:val="both"/>
        <w:rPr>
          <w:rFonts w:hint="default"/>
          <w:sz w:val="24"/>
          <w:szCs w:val="24"/>
          <w:lang w:val="ru-RU" w:eastAsia="en-US"/>
        </w:rPr>
      </w:pPr>
      <w:r>
        <w:rPr>
          <w:rFonts w:hint="default"/>
          <w:sz w:val="24"/>
          <w:szCs w:val="24"/>
          <w:lang w:val="ru-RU" w:eastAsia="en-US"/>
        </w:rPr>
        <w:t>En fin de compte, l’usage d’un nom — en l’occurrence « christianisme » — impose des obligations.</w:t>
      </w:r>
      <w:r>
        <w:rPr>
          <w:rFonts w:hint="default"/>
          <w:sz w:val="24"/>
          <w:szCs w:val="24"/>
          <w:lang w:val="ru-RU" w:eastAsia="en-US"/>
        </w:rPr>
        <w:br w:type="textWrapping"/>
      </w:r>
      <w:r>
        <w:rPr>
          <w:rFonts w:hint="default"/>
          <w:sz w:val="24"/>
          <w:szCs w:val="24"/>
          <w:lang w:val="ru-RU" w:eastAsia="en-US"/>
        </w:rPr>
        <w:t>Il en a toujours été ainsi.</w:t>
      </w:r>
    </w:p>
    <w:p w14:paraId="2A3C2FFD">
      <w:pPr>
        <w:ind w:firstLine="567"/>
        <w:jc w:val="both"/>
        <w:rPr>
          <w:rFonts w:hint="default"/>
          <w:sz w:val="24"/>
          <w:szCs w:val="24"/>
          <w:lang w:val="ru-RU" w:eastAsia="en-US"/>
        </w:rPr>
      </w:pPr>
      <w:r>
        <w:rPr>
          <w:rFonts w:hint="default"/>
          <w:sz w:val="24"/>
          <w:szCs w:val="24"/>
          <w:lang w:val="ru-RU" w:eastAsia="en-US"/>
        </w:rPr>
        <w:t>L’histoire est sacrée. Le Logos incarné l’a sanctifiée entièrement — même si l’on admettait qu’auparavant elle ne l’était pas. Je répète l’idée exprimée au début : l’Église normative, authentique, est l’Église apostolique. Si l’« âge d’or » occupe une place si centrale dans notre conscience, c’est parce qu’il fut une tentative de développer et de clarifier l’héritage de l’époque apostolique.</w:t>
      </w:r>
    </w:p>
    <w:p w14:paraId="78BFB213">
      <w:pPr>
        <w:ind w:firstLine="567"/>
        <w:jc w:val="both"/>
        <w:rPr>
          <w:rFonts w:hint="default"/>
          <w:sz w:val="24"/>
          <w:szCs w:val="24"/>
          <w:lang w:val="ru-RU" w:eastAsia="en-US"/>
        </w:rPr>
      </w:pPr>
      <w:r>
        <w:rPr>
          <w:rFonts w:hint="default"/>
          <w:sz w:val="24"/>
          <w:szCs w:val="24"/>
          <w:lang w:val="ru-RU" w:eastAsia="en-US"/>
        </w:rPr>
        <w:t>Permettez-moi ici une intuition personnelle, encore non fondée historiquement. Un chrétien orthodoxe qui a assimilé la logique des débats de l’âge d’or posera aujourd’hui encore des questions issues de cette même logique. Ces questions sont nombreuses. Le fait qu’elles ne s’accumulent pas, que le concile de Crète n’ait pas constitué un tournant, que la question ukrainienne — insignifiante au plan dogmatique — soit devenue le cœur de la politique ecclésiale, tout cela indique que l’Église dite « orthodoxe » s’est éloignée de la logique et de la vie des Pères.</w:t>
      </w:r>
    </w:p>
    <w:p w14:paraId="759642B4">
      <w:pPr>
        <w:ind w:firstLine="567"/>
        <w:jc w:val="both"/>
        <w:rPr>
          <w:rFonts w:hint="default"/>
          <w:sz w:val="24"/>
          <w:szCs w:val="24"/>
          <w:lang w:val="ru-RU" w:eastAsia="en-US"/>
        </w:rPr>
      </w:pPr>
      <w:r>
        <w:rPr>
          <w:rFonts w:hint="default"/>
          <w:sz w:val="24"/>
          <w:szCs w:val="24"/>
          <w:lang w:val="ru-RU" w:eastAsia="en-US"/>
        </w:rPr>
        <w:t>De petites idées vides ont envahi les consciences. Τὰ εἴδωλα ont remplacé τὰς ἰδέας. Les icônes du Christ ont remplacé le Christ lui-même. Des « icônes » de la vérité ont remplacé la vérité. La vérité n’a même pas été crucifiée ; elle a été simplement expulsée.</w:t>
      </w:r>
    </w:p>
    <w:p w14:paraId="5611E75F">
      <w:pPr>
        <w:ind w:firstLine="567"/>
        <w:jc w:val="both"/>
        <w:rPr>
          <w:rFonts w:hint="default"/>
          <w:sz w:val="24"/>
          <w:szCs w:val="24"/>
          <w:lang w:val="ru-RU" w:eastAsia="en-US"/>
        </w:rPr>
      </w:pPr>
      <w:r>
        <w:rPr>
          <w:rFonts w:hint="default"/>
          <w:sz w:val="24"/>
          <w:szCs w:val="24"/>
          <w:lang w:val="ru-RU" w:eastAsia="en-US"/>
        </w:rPr>
        <w:t>Ce n’est pour l’instant qu’une intuition personnelle, non démontrée historiquement ni sociologiquement. Les questions dogmatiques ne surgissent plus. Il n’y en a pas. Peut-être parce qu’il existe une fête du Triomphe de l’Orthodoxie.</w:t>
      </w:r>
    </w:p>
    <w:p w14:paraId="339D3B4D">
      <w:pPr>
        <w:ind w:firstLine="567"/>
        <w:jc w:val="both"/>
        <w:rPr>
          <w:rFonts w:hint="default"/>
          <w:sz w:val="24"/>
          <w:szCs w:val="24"/>
          <w:lang w:val="ru-RU" w:eastAsia="en-US"/>
        </w:rPr>
      </w:pPr>
      <w:r>
        <w:rPr>
          <w:rFonts w:hint="default"/>
          <w:sz w:val="24"/>
          <w:szCs w:val="24"/>
          <w:lang w:val="ru-RU" w:eastAsia="en-US"/>
        </w:rPr>
        <w:t>Et pourtant : où est la solution ? Où est le tournant manqué auquel il faudrait revenir ?</w:t>
      </w:r>
    </w:p>
    <w:p w14:paraId="29684536">
      <w:pPr>
        <w:ind w:firstLine="567"/>
        <w:jc w:val="both"/>
        <w:rPr>
          <w:rFonts w:hint="default"/>
          <w:sz w:val="24"/>
          <w:szCs w:val="24"/>
          <w:lang w:val="ru-RU" w:eastAsia="en-US"/>
        </w:rPr>
      </w:pPr>
      <w:r>
        <w:rPr>
          <w:rFonts w:hint="default"/>
          <w:sz w:val="24"/>
          <w:szCs w:val="24"/>
          <w:lang w:val="ru-RU" w:eastAsia="en-US"/>
        </w:rPr>
        <w:t>L’image et la ressemblance de Dieu. Il me semble que la théologie de l’image et de la ressemblance aurait dû constituer le fondement de la théologie pratique de l’Église. Lorsque ces thèmes ont glissé vers la périphérie de la prédication et de la vie spirituelle, une mondanisation interne a commencé : l’Église a perdu progressivement son fondement transcendant et s’est transformée en phénomène sociologique « selon les éléments de ce monde » (Col 2,8).</w:t>
      </w:r>
    </w:p>
    <w:p w14:paraId="6BE179BA">
      <w:pPr>
        <w:ind w:firstLine="567"/>
        <w:jc w:val="both"/>
        <w:rPr>
          <w:rFonts w:hint="default"/>
          <w:sz w:val="24"/>
          <w:szCs w:val="24"/>
          <w:lang w:val="ru-RU" w:eastAsia="en-US"/>
        </w:rPr>
      </w:pPr>
      <w:r>
        <w:rPr>
          <w:rFonts w:hint="default"/>
          <w:sz w:val="24"/>
          <w:szCs w:val="24"/>
          <w:lang w:val="ru-RU" w:eastAsia="en-US"/>
        </w:rPr>
        <w:t>Il faut revenir à la pratique originelle : la restauration de l’image et la croissance vers la ressemblance doivent redevenir le cœur de la vie ecclésiale. La liturgie doit être un exercice de cette restauration et de cette ascension. Elle n’est pas seulement mémoire de ce qui fut ; elle est participation anticipée au banquet du Royaume à venir (Lc 22,16–18). Elle est κοινωνία, communication divine, anticipation du festin eschatologique (Ap 19,5–9).</w:t>
      </w:r>
    </w:p>
    <w:p w14:paraId="5B5AE1F2">
      <w:pPr>
        <w:ind w:firstLine="567"/>
        <w:jc w:val="both"/>
        <w:rPr>
          <w:rFonts w:hint="default"/>
          <w:sz w:val="24"/>
          <w:szCs w:val="24"/>
          <w:lang w:val="ru-RU" w:eastAsia="en-US"/>
        </w:rPr>
      </w:pPr>
      <w:r>
        <w:rPr>
          <w:rFonts w:hint="default"/>
          <w:sz w:val="24"/>
          <w:szCs w:val="24"/>
          <w:lang w:val="ru-RU" w:eastAsia="en-US"/>
        </w:rPr>
        <w:t>Dans cette communication, le croyant développe sa nature logossique, devient pleinement homo et affirme ainsi son être véritable : sum. Même dans l’enfer le plus terrible, il choisit librement le Royaume et rend grâce pour cette liberté.</w:t>
      </w:r>
    </w:p>
    <w:p w14:paraId="690B49CE">
      <w:pPr>
        <w:ind w:firstLine="567"/>
        <w:jc w:val="both"/>
        <w:rPr>
          <w:rFonts w:hint="default"/>
          <w:sz w:val="24"/>
          <w:szCs w:val="24"/>
          <w:lang w:val="ru-RU" w:eastAsia="en-US"/>
        </w:rPr>
      </w:pPr>
      <w:r>
        <w:rPr>
          <w:rFonts w:hint="default"/>
          <w:sz w:val="24"/>
          <w:szCs w:val="24"/>
          <w:lang w:val="ru-RU" w:eastAsia="en-US"/>
        </w:rPr>
        <w:t>Ainsi :</w:t>
      </w:r>
    </w:p>
    <w:p w14:paraId="6112B624">
      <w:pPr>
        <w:ind w:firstLine="567"/>
        <w:jc w:val="both"/>
        <w:rPr>
          <w:rFonts w:hint="default"/>
          <w:sz w:val="24"/>
          <w:szCs w:val="24"/>
          <w:lang w:val="ru-RU" w:eastAsia="en-US"/>
        </w:rPr>
      </w:pPr>
      <w:r>
        <w:rPr>
          <w:rFonts w:hint="default"/>
          <w:sz w:val="24"/>
          <w:szCs w:val="24"/>
          <w:lang w:val="ru-RU" w:eastAsia="en-US"/>
        </w:rPr>
        <w:t>Communico, ergo homo. Homo, ergo sum.</w:t>
      </w:r>
    </w:p>
    <w:p w14:paraId="3A20A1DF">
      <w:pPr>
        <w:ind w:firstLine="567"/>
        <w:jc w:val="both"/>
        <w:rPr>
          <w:rFonts w:hint="default"/>
          <w:sz w:val="24"/>
          <w:szCs w:val="24"/>
          <w:lang w:val="ru-RU" w:eastAsia="en-US"/>
        </w:rPr>
      </w:pPr>
      <w:r>
        <w:rPr>
          <w:rFonts w:hint="default"/>
          <w:sz w:val="24"/>
          <w:szCs w:val="24"/>
          <w:lang w:val="ru-RU" w:eastAsia="en-US"/>
        </w:rPr>
        <w:t>Cette communication est bilatérale. À l’autre extrémité « du fil » se tient le Dieu chrétien — doux et humble de cœur (Mt 11,29). On ne peut communiquer avec lui qu’en parlant son langage : l’humilité.</w:t>
      </w:r>
    </w:p>
    <w:p w14:paraId="6161C5C5">
      <w:pPr>
        <w:ind w:firstLine="567"/>
        <w:jc w:val="both"/>
        <w:rPr>
          <w:rFonts w:hint="default"/>
          <w:sz w:val="24"/>
          <w:szCs w:val="24"/>
          <w:lang w:val="ru-RU" w:eastAsia="en-US"/>
        </w:rPr>
      </w:pPr>
      <w:r>
        <w:rPr>
          <w:rFonts w:hint="default"/>
          <w:sz w:val="24"/>
          <w:szCs w:val="24"/>
          <w:lang w:val="ru-RU" w:eastAsia="en-US"/>
        </w:rPr>
        <w:t>Dans cette perspective, tous les « instruments » de la vie spirituelle — jeûne, prière, liturgie, étude de l’Écriture et des Pères — deviennent intelligibles dans leur sens concret. La formation d’une identité messianique devient naturelle.</w:t>
      </w:r>
    </w:p>
    <w:p w14:paraId="7438E98C">
      <w:pPr>
        <w:ind w:firstLine="567"/>
        <w:jc w:val="both"/>
        <w:rPr>
          <w:rFonts w:hint="default"/>
          <w:sz w:val="24"/>
          <w:szCs w:val="24"/>
          <w:lang w:val="ru-RU" w:eastAsia="en-US"/>
        </w:rPr>
      </w:pPr>
      <w:r>
        <w:rPr>
          <w:rFonts w:hint="default"/>
          <w:sz w:val="24"/>
          <w:szCs w:val="24"/>
          <w:lang w:val="ru-RU" w:eastAsia="en-US"/>
        </w:rPr>
        <w:t>« On les reconnaîtra à leurs fruits » (Mt 7,20). Quels fruits doit produire l’Église ? Si la vie spirituelle est réellement orientée vers le Logos, alors les croyants dont les paroles et les actes coïncident apparaîtront. Leurs mots auront du poids — non par efficacité politique, mais par cohérence ontologique.</w:t>
      </w:r>
    </w:p>
    <w:p w14:paraId="446B3E6C">
      <w:pPr>
        <w:ind w:firstLine="567"/>
        <w:jc w:val="both"/>
        <w:rPr>
          <w:rFonts w:hint="default"/>
          <w:sz w:val="24"/>
          <w:szCs w:val="24"/>
          <w:lang w:val="ru-RU" w:eastAsia="en-US"/>
        </w:rPr>
      </w:pPr>
      <w:r>
        <w:rPr>
          <w:rFonts w:hint="default"/>
          <w:sz w:val="24"/>
          <w:szCs w:val="24"/>
          <w:lang w:val="ru-RU" w:eastAsia="en-US"/>
        </w:rPr>
        <w:t>Un chrétien qui a trouvé son chemin, conclu une alliance personnelle avec le Créateur, filtrera naturellement sa pensée et sa parole. S’il comprend que sa vocation est la restauration de l’image et la croissance vers la ressemblance du Dieu incarné, il marchera librement sur le chemin des commandements et de la maturité dans la foi (Ep 4,13–14).</w:t>
      </w:r>
    </w:p>
    <w:p w14:paraId="6C9C009B">
      <w:pPr>
        <w:ind w:firstLine="567"/>
        <w:jc w:val="both"/>
        <w:rPr>
          <w:rFonts w:hint="default"/>
          <w:sz w:val="24"/>
          <w:szCs w:val="24"/>
          <w:lang w:val="ru-RU" w:eastAsia="en-US"/>
        </w:rPr>
      </w:pPr>
      <w:r>
        <w:rPr>
          <w:rFonts w:hint="default"/>
          <w:sz w:val="24"/>
          <w:szCs w:val="24"/>
          <w:lang w:val="ru-RU" w:eastAsia="en-US"/>
        </w:rPr>
        <w:t>Alors seulement l’humilité prend sens. Parler d’humilité à celui qui n’a pas vécu la rencontre avec le Dieu trinitaire et incarné revient à parler de dépression. L’humilité psychologique n’est pas l’humilité divine ; l’une relève de l’immanence, l’autre de la transcendance.</w:t>
      </w:r>
    </w:p>
    <w:p w14:paraId="6C79C79D">
      <w:pPr>
        <w:ind w:firstLine="567"/>
        <w:jc w:val="both"/>
        <w:rPr>
          <w:rFonts w:hint="default"/>
          <w:sz w:val="24"/>
          <w:szCs w:val="24"/>
          <w:lang w:val="ru-RU" w:eastAsia="en-US"/>
        </w:rPr>
      </w:pPr>
      <w:r>
        <w:rPr>
          <w:rFonts w:hint="default"/>
          <w:sz w:val="24"/>
          <w:szCs w:val="24"/>
          <w:lang w:val="ru-RU" w:eastAsia="en-US"/>
        </w:rPr>
        <w:t>Je ne prétends pas détenir la vérité. Mais il me semble que ces intuitions décrivent des problèmes qui se poseront avec force à l’Église — si ce n’est déjà le cas.</w:t>
      </w:r>
    </w:p>
    <w:p w14:paraId="350EE718">
      <w:pPr>
        <w:ind w:firstLine="567"/>
        <w:jc w:val="both"/>
        <w:rPr>
          <w:rFonts w:hint="default"/>
          <w:sz w:val="24"/>
          <w:szCs w:val="24"/>
          <w:lang w:val="ru-RU" w:eastAsia="en-US"/>
        </w:rPr>
      </w:pPr>
      <w:r>
        <w:rPr>
          <w:rFonts w:hint="default"/>
          <w:sz w:val="24"/>
          <w:szCs w:val="24"/>
          <w:lang w:val="ru-RU" w:eastAsia="en-US"/>
        </w:rPr>
        <w:t>Mon arrière-plan nord-caucasien a peut-être influencé ma perception. Le Caucase du Nord est, culturellement et spirituellement, un continent à part. Peut-être ce regard « de l’extérieur » peut-il aider des chrétiens de toute origine.</w:t>
      </w:r>
    </w:p>
    <w:p w14:paraId="49561674">
      <w:pPr>
        <w:ind w:firstLine="567"/>
        <w:jc w:val="both"/>
        <w:rPr>
          <w:rFonts w:hint="default"/>
          <w:sz w:val="24"/>
          <w:szCs w:val="24"/>
          <w:lang w:val="ru-RU" w:eastAsia="en-US"/>
        </w:rPr>
      </w:pPr>
      <w:r>
        <w:rPr>
          <w:rFonts w:hint="default"/>
          <w:sz w:val="24"/>
          <w:szCs w:val="24"/>
          <w:lang w:val="ru-RU" w:eastAsia="en-US"/>
        </w:rPr>
        <w:t>Notre Église a deux mille ans. Rien de nouveau ne peut être ajouté à la foi. Il ne s’agit pas de réforme superficielle ni de révolution formelle. Il s’agit d’une réactualisation, d’un réveil intérieur de l’Église. Et cela ne sera sans doute pas l’œuvre d’une seule génération.</w:t>
      </w:r>
    </w:p>
    <w:p w14:paraId="669898C6">
      <w:pPr>
        <w:ind w:firstLine="567"/>
        <w:jc w:val="both"/>
        <w:rPr>
          <w:rFonts w:hint="default"/>
          <w:sz w:val="24"/>
          <w:szCs w:val="24"/>
          <w:lang w:val="ru-RU" w:eastAsia="en-US"/>
        </w:rPr>
      </w:pPr>
      <w:r>
        <w:rPr>
          <w:rFonts w:hint="default"/>
          <w:sz w:val="24"/>
          <w:szCs w:val="24"/>
          <w:lang w:val="ru-RU" w:eastAsia="en-US"/>
        </w:rPr>
        <w:t>Nous devons apprendre à actualiser l’Église encore et encore, afin de traverser les défis du troisième millénaire et des suivants.</w:t>
      </w:r>
    </w:p>
    <w:p w14:paraId="41D3FCC7">
      <w:pPr>
        <w:ind w:firstLine="567"/>
        <w:jc w:val="both"/>
        <w:rPr>
          <w:rFonts w:hint="default"/>
          <w:sz w:val="24"/>
          <w:szCs w:val="24"/>
          <w:lang w:val="ru-RU" w:eastAsia="en-US"/>
        </w:rPr>
      </w:pPr>
      <w:r>
        <w:rPr>
          <w:rFonts w:hint="default"/>
          <w:sz w:val="24"/>
          <w:szCs w:val="24"/>
          <w:lang w:val="ru-RU" w:eastAsia="en-US"/>
        </w:rPr>
        <w:t>Comme je l’espère.</w:t>
      </w:r>
    </w:p>
    <w:p w14:paraId="55E293F9">
      <w:pPr>
        <w:ind w:firstLine="567"/>
        <w:jc w:val="both"/>
        <w:rPr>
          <w:rFonts w:hint="default"/>
          <w:sz w:val="24"/>
          <w:szCs w:val="24"/>
          <w:lang w:val="ru-RU" w:eastAsia="en-US"/>
        </w:rPr>
      </w:pPr>
      <w:r>
        <w:rPr>
          <w:rFonts w:hint="default"/>
          <w:sz w:val="24"/>
          <w:szCs w:val="24"/>
          <w:lang w:val="ru-RU" w:eastAsia="en-US"/>
        </w:rPr>
        <w:t>Christus nobiscum !</w:t>
      </w:r>
    </w:p>
    <w:p w14:paraId="6FFEA776">
      <w:pPr>
        <w:rPr>
          <w:rFonts w:hint="default"/>
          <w:sz w:val="24"/>
          <w:szCs w:val="24"/>
          <w:lang w:val="ru-RU" w:eastAsia="en-US"/>
        </w:rPr>
      </w:pPr>
      <w:r>
        <w:rPr>
          <w:rFonts w:hint="default"/>
          <w:sz w:val="24"/>
          <w:szCs w:val="24"/>
          <w:lang w:val="ru-RU" w:eastAsia="en-US"/>
        </w:rPr>
        <w:br w:type="page"/>
      </w:r>
    </w:p>
    <w:p w14:paraId="35BEB47E">
      <w:pPr>
        <w:ind w:firstLine="567"/>
        <w:jc w:val="both"/>
        <w:rPr>
          <w:rFonts w:hint="default"/>
          <w:sz w:val="24"/>
          <w:szCs w:val="24"/>
          <w:lang w:val="ru-RU" w:eastAsia="en-US"/>
        </w:rPr>
      </w:pPr>
      <w:r>
        <w:rPr>
          <w:rFonts w:hint="default"/>
          <w:sz w:val="24"/>
          <w:szCs w:val="24"/>
          <w:lang w:val="ru-RU" w:eastAsia="en-US"/>
        </w:rPr>
        <w:t>Vers une ontologie du Logos</w:t>
      </w:r>
    </w:p>
    <w:p w14:paraId="333E8C59">
      <w:pPr>
        <w:ind w:firstLine="567"/>
        <w:jc w:val="both"/>
        <w:rPr>
          <w:rFonts w:hint="default"/>
          <w:sz w:val="24"/>
          <w:szCs w:val="24"/>
          <w:lang w:val="ru-RU" w:eastAsia="en-US"/>
        </w:rPr>
      </w:pPr>
    </w:p>
    <w:p w14:paraId="13E75276">
      <w:pPr>
        <w:ind w:firstLine="567"/>
        <w:jc w:val="both"/>
        <w:rPr>
          <w:rFonts w:hint="default"/>
          <w:sz w:val="24"/>
          <w:szCs w:val="24"/>
          <w:lang w:val="ru-RU" w:eastAsia="en-US"/>
        </w:rPr>
      </w:pPr>
      <w:r>
        <w:rPr>
          <w:rFonts w:hint="default"/>
          <w:sz w:val="24"/>
          <w:szCs w:val="24"/>
          <w:lang w:val="ru-RU" w:eastAsia="en-US"/>
        </w:rPr>
        <w:t>Dans la première partie de cette recherche, j’ai tenté de dégager la logique interne de l’ensemble des actes qu’un chrétien orthodoxe croyant accomplit « dans l’enceinte de l’Église », c’est-à-dire dans l’espace rituel.</w:t>
      </w:r>
    </w:p>
    <w:p w14:paraId="25D4A2ED">
      <w:pPr>
        <w:ind w:firstLine="567"/>
        <w:jc w:val="both"/>
        <w:rPr>
          <w:rFonts w:hint="default"/>
          <w:sz w:val="24"/>
          <w:szCs w:val="24"/>
          <w:lang w:val="ru-RU" w:eastAsia="en-US"/>
        </w:rPr>
      </w:pPr>
      <w:r>
        <w:rPr>
          <w:rFonts w:hint="default"/>
          <w:sz w:val="24"/>
          <w:szCs w:val="24"/>
          <w:lang w:val="ru-RU" w:eastAsia="en-US"/>
        </w:rPr>
        <w:t>Mais maintenant, mon chrétien sort du temple.</w:t>
      </w:r>
    </w:p>
    <w:p w14:paraId="362B0228">
      <w:pPr>
        <w:ind w:firstLine="567"/>
        <w:jc w:val="both"/>
        <w:rPr>
          <w:rFonts w:hint="default"/>
          <w:sz w:val="24"/>
          <w:szCs w:val="24"/>
          <w:lang w:val="ru-RU" w:eastAsia="en-US"/>
        </w:rPr>
      </w:pPr>
      <w:r>
        <w:rPr>
          <w:rFonts w:hint="default"/>
          <w:sz w:val="24"/>
          <w:szCs w:val="24"/>
          <w:lang w:val="ru-RU" w:eastAsia="en-US"/>
        </w:rPr>
        <w:t>Et qu’est-ce qui l’attend ?</w:t>
      </w:r>
    </w:p>
    <w:p w14:paraId="2DAB3EAB">
      <w:pPr>
        <w:ind w:firstLine="567"/>
        <w:jc w:val="both"/>
        <w:rPr>
          <w:rFonts w:hint="default"/>
          <w:sz w:val="24"/>
          <w:szCs w:val="24"/>
          <w:lang w:val="ru-RU" w:eastAsia="en-US"/>
        </w:rPr>
      </w:pPr>
      <w:r>
        <w:rPr>
          <w:rFonts w:hint="default"/>
          <w:sz w:val="24"/>
          <w:szCs w:val="24"/>
          <w:lang w:val="ru-RU" w:eastAsia="en-US"/>
        </w:rPr>
        <w:t>Nous nous souvenons tous de la formulation classique de la question fondamentale de la philosophie : qu’est-ce que l’être ? Mais, en réalité, la première question que l’homme se pose n’est pas « qu’est-ce que l’être ? », mais « qui suis-je ? ». J’ai du mal à imaginer une exception. Certes, le développement ultérieur de ce questionnement conduit inévitablement à la question ontologique majeure. Mais il ne faut pas oublier par quoi tout commence.</w:t>
      </w:r>
    </w:p>
    <w:p w14:paraId="0D336740">
      <w:pPr>
        <w:ind w:firstLine="567"/>
        <w:jc w:val="both"/>
        <w:rPr>
          <w:rFonts w:hint="default"/>
          <w:sz w:val="24"/>
          <w:szCs w:val="24"/>
          <w:lang w:val="ru-RU" w:eastAsia="en-US"/>
        </w:rPr>
      </w:pPr>
      <w:r>
        <w:rPr>
          <w:rFonts w:hint="default"/>
          <w:sz w:val="24"/>
          <w:szCs w:val="24"/>
          <w:lang w:val="ru-RU" w:eastAsia="en-US"/>
        </w:rPr>
        <w:t>La tentative d’auto-définition débute toujours par un examen de l’environnement extérieur et du monde intérieur. Puis vient l’identification d’une hiérarchie des facteurs et de leurs interdépendances. Apparaît alors la nécessité d’établir des priorités.</w:t>
      </w:r>
    </w:p>
    <w:p w14:paraId="6989C776">
      <w:pPr>
        <w:ind w:firstLine="567"/>
        <w:jc w:val="both"/>
        <w:rPr>
          <w:rFonts w:hint="default"/>
          <w:sz w:val="24"/>
          <w:szCs w:val="24"/>
          <w:lang w:val="ru-RU" w:eastAsia="en-US"/>
        </w:rPr>
      </w:pPr>
      <w:r>
        <w:rPr>
          <w:rFonts w:hint="default"/>
          <w:sz w:val="24"/>
          <w:szCs w:val="24"/>
          <w:lang w:val="ru-RU" w:eastAsia="en-US"/>
        </w:rPr>
        <w:t>Qu’est-ce qui donne la vie ?</w:t>
      </w:r>
      <w:r>
        <w:rPr>
          <w:rFonts w:hint="default"/>
          <w:sz w:val="24"/>
          <w:szCs w:val="24"/>
          <w:lang w:val="ru-RU" w:eastAsia="en-US"/>
        </w:rPr>
        <w:br w:type="textWrapping"/>
      </w:r>
      <w:r>
        <w:rPr>
          <w:rFonts w:hint="default"/>
          <w:sz w:val="24"/>
          <w:szCs w:val="24"/>
          <w:lang w:val="ru-RU" w:eastAsia="en-US"/>
        </w:rPr>
        <w:t>Qu’est-ce qui donne la force ?</w:t>
      </w:r>
      <w:r>
        <w:rPr>
          <w:rFonts w:hint="default"/>
          <w:sz w:val="24"/>
          <w:szCs w:val="24"/>
          <w:lang w:val="ru-RU" w:eastAsia="en-US"/>
        </w:rPr>
        <w:br w:type="textWrapping"/>
      </w:r>
      <w:r>
        <w:rPr>
          <w:rFonts w:hint="default"/>
          <w:sz w:val="24"/>
          <w:szCs w:val="24"/>
          <w:lang w:val="ru-RU" w:eastAsia="en-US"/>
        </w:rPr>
        <w:t>Comment rester vivant ?</w:t>
      </w:r>
    </w:p>
    <w:p w14:paraId="6D947ADE">
      <w:pPr>
        <w:ind w:firstLine="567"/>
        <w:jc w:val="both"/>
        <w:rPr>
          <w:rFonts w:hint="default"/>
          <w:sz w:val="24"/>
          <w:szCs w:val="24"/>
          <w:lang w:val="ru-RU" w:eastAsia="en-US"/>
        </w:rPr>
      </w:pPr>
      <w:r>
        <w:rPr>
          <w:rFonts w:hint="default"/>
          <w:sz w:val="24"/>
          <w:szCs w:val="24"/>
          <w:lang w:val="ru-RU" w:eastAsia="en-US"/>
        </w:rPr>
        <w:t>La pensée n’a pas de sens en elle-même. Comme tout processus orienté vers un but, elle doit atteindre un objectif. Il est essentiel de définir cet objectif dès le départ et de ne jamais le perdre de vue, malgré les détours des syllogismes et des paradoxes.</w:t>
      </w:r>
    </w:p>
    <w:p w14:paraId="1CC3FBF8">
      <w:pPr>
        <w:ind w:firstLine="567"/>
        <w:jc w:val="both"/>
        <w:rPr>
          <w:rFonts w:hint="default"/>
          <w:sz w:val="24"/>
          <w:szCs w:val="24"/>
          <w:lang w:val="ru-RU" w:eastAsia="en-US"/>
        </w:rPr>
      </w:pPr>
      <w:r>
        <w:rPr>
          <w:rFonts w:hint="default"/>
          <w:sz w:val="24"/>
          <w:szCs w:val="24"/>
          <w:lang w:val="ru-RU" w:eastAsia="en-US"/>
        </w:rPr>
        <w:t>Ces questions — qu’est-ce qui donne la vie, la force, comment rester vivant — surgissent très tôt chez l’être pensant. L’enfant ne conceptualise peut-être pas la vie ou la force, mais il distingue la joie de la peur, la lumière de l’ombre. Cette dichotomie l’accompagnera toute sa vie, même si les termes changent : vie – mort, lumière – ténèbres, liberté – esclavage.</w:t>
      </w:r>
    </w:p>
    <w:p w14:paraId="51A5286C">
      <w:pPr>
        <w:ind w:firstLine="567"/>
        <w:jc w:val="both"/>
        <w:rPr>
          <w:rFonts w:hint="default"/>
          <w:sz w:val="24"/>
          <w:szCs w:val="24"/>
          <w:lang w:val="ru-RU" w:eastAsia="en-US"/>
        </w:rPr>
      </w:pPr>
      <w:r>
        <w:rPr>
          <w:rFonts w:hint="default"/>
          <w:sz w:val="24"/>
          <w:szCs w:val="24"/>
          <w:lang w:val="ru-RU" w:eastAsia="en-US"/>
        </w:rPr>
        <w:t>Puis vient la maturité — si elle vient. L’homme pensant commence à percevoir sa responsabilité envers le monde qui l’entoure. Plus tard encore, il découvre sa responsabilité envers son monde intérieur — s’il la découvre.</w:t>
      </w:r>
    </w:p>
    <w:p w14:paraId="5D627E39">
      <w:pPr>
        <w:ind w:firstLine="567"/>
        <w:jc w:val="both"/>
        <w:rPr>
          <w:rFonts w:hint="default"/>
          <w:sz w:val="24"/>
          <w:szCs w:val="24"/>
          <w:lang w:val="ru-RU" w:eastAsia="en-US"/>
        </w:rPr>
      </w:pPr>
      <w:r>
        <w:rPr>
          <w:rFonts w:hint="default"/>
          <w:sz w:val="24"/>
          <w:szCs w:val="24"/>
          <w:lang w:val="ru-RU" w:eastAsia="en-US"/>
        </w:rPr>
        <w:t>Toujours ce « si ». Toute la vie n’est qu’un choix.</w:t>
      </w:r>
    </w:p>
    <w:p w14:paraId="54AA7543">
      <w:pPr>
        <w:ind w:firstLine="567"/>
        <w:jc w:val="both"/>
        <w:rPr>
          <w:rFonts w:hint="default"/>
          <w:sz w:val="24"/>
          <w:szCs w:val="24"/>
          <w:lang w:val="ru-RU" w:eastAsia="en-US"/>
        </w:rPr>
      </w:pPr>
      <w:r>
        <w:rPr>
          <w:rFonts w:hint="default"/>
          <w:sz w:val="24"/>
          <w:szCs w:val="24"/>
          <w:lang w:val="ru-RU" w:eastAsia="en-US"/>
        </w:rPr>
        <w:t>Très vite apparaît le lien entre la qualité de la pensée et la qualité de l’action. Mais tenter d’ordonner sa pensée révèle le chaos de l’environnement informationnel sur lequel elle doit se construire. À toute époque et en tout lieu, le flux d’informations est désordonné. Il faut filtrer pour former une identité stable. Or l’identité suppose la stabilité. Une identité instable n’est pas une identité. S’identifier signifie se reconnaître dans quelque chose d’extérieur. Et là commencent les difficultés.</w:t>
      </w:r>
    </w:p>
    <w:p w14:paraId="25022B6F">
      <w:pPr>
        <w:ind w:firstLine="567"/>
        <w:jc w:val="both"/>
        <w:rPr>
          <w:rFonts w:hint="default"/>
          <w:sz w:val="24"/>
          <w:szCs w:val="24"/>
          <w:lang w:val="ru-RU" w:eastAsia="en-US"/>
        </w:rPr>
      </w:pPr>
      <w:r>
        <w:rPr>
          <w:rFonts w:hint="default"/>
          <w:sz w:val="24"/>
          <w:szCs w:val="24"/>
          <w:lang w:val="ru-RU" w:eastAsia="en-US"/>
        </w:rPr>
        <w:t>L’homme moderne vit dans une fatigue ontologique. Les « ismes » sont discrédités. Les grands récits sont morts. Il n’y a plus rien à quoi s’identifier.</w:t>
      </w:r>
    </w:p>
    <w:p w14:paraId="5491053A">
      <w:pPr>
        <w:ind w:firstLine="567"/>
        <w:jc w:val="both"/>
        <w:rPr>
          <w:rFonts w:hint="default"/>
          <w:sz w:val="24"/>
          <w:szCs w:val="24"/>
          <w:lang w:val="ru-RU" w:eastAsia="en-US"/>
        </w:rPr>
      </w:pPr>
      <w:r>
        <w:rPr>
          <w:rFonts w:hint="default"/>
          <w:sz w:val="24"/>
          <w:szCs w:val="24"/>
          <w:lang w:val="ru-RU" w:eastAsia="en-US"/>
        </w:rPr>
        <w:t>Mais il y a là un avantage : plus vite l’homme moderne, en quête de lui-même, en vient à la question fondamentale.</w:t>
      </w:r>
    </w:p>
    <w:p w14:paraId="0BC12962">
      <w:pPr>
        <w:ind w:firstLine="567"/>
        <w:jc w:val="both"/>
        <w:rPr>
          <w:rFonts w:hint="default"/>
          <w:sz w:val="24"/>
          <w:szCs w:val="24"/>
          <w:lang w:val="ru-RU" w:eastAsia="en-US"/>
        </w:rPr>
      </w:pPr>
      <w:r>
        <w:rPr>
          <w:rFonts w:hint="default"/>
          <w:sz w:val="24"/>
          <w:szCs w:val="24"/>
          <w:lang w:val="ru-RU" w:eastAsia="en-US"/>
        </w:rPr>
        <w:t>Qu’est-ce que l’être ?</w:t>
      </w:r>
      <w:r>
        <w:rPr>
          <w:rFonts w:hint="default"/>
          <w:sz w:val="24"/>
          <w:szCs w:val="24"/>
          <w:lang w:val="ru-RU" w:eastAsia="en-US"/>
        </w:rPr>
        <w:br w:type="textWrapping"/>
      </w:r>
      <w:r>
        <w:rPr>
          <w:rFonts w:hint="default"/>
          <w:sz w:val="24"/>
          <w:szCs w:val="24"/>
          <w:lang w:val="ru-RU" w:eastAsia="en-US"/>
        </w:rPr>
        <w:t>Que signifie « être » ?</w:t>
      </w:r>
    </w:p>
    <w:p w14:paraId="2A297501">
      <w:pPr>
        <w:ind w:firstLine="567"/>
        <w:jc w:val="both"/>
        <w:rPr>
          <w:rFonts w:hint="default"/>
          <w:sz w:val="24"/>
          <w:szCs w:val="24"/>
          <w:lang w:val="ru-RU" w:eastAsia="en-US"/>
        </w:rPr>
      </w:pPr>
      <w:r>
        <w:rPr>
          <w:rFonts w:hint="default"/>
          <w:sz w:val="24"/>
          <w:szCs w:val="24"/>
          <w:lang w:val="ru-RU" w:eastAsia="en-US"/>
        </w:rPr>
        <w:t>Pour nous, la question est pratique. Du point de vue du « qui suis-je ? », être signifie d’abord identité. Être, c’est être identique à soi-même.</w:t>
      </w:r>
    </w:p>
    <w:p w14:paraId="2C2EBB99">
      <w:pPr>
        <w:ind w:firstLine="567"/>
        <w:jc w:val="both"/>
        <w:rPr>
          <w:rFonts w:hint="default"/>
          <w:sz w:val="24"/>
          <w:szCs w:val="24"/>
          <w:lang w:val="ru-RU" w:eastAsia="en-US"/>
        </w:rPr>
      </w:pPr>
      <w:r>
        <w:rPr>
          <w:rFonts w:hint="default"/>
          <w:sz w:val="24"/>
          <w:szCs w:val="24"/>
          <w:lang w:val="ru-RU" w:eastAsia="en-US"/>
        </w:rPr>
        <w:t>Une pierre brisée cesse-t-elle d’être elle-même ? Non. Elle reste pierre. Même fragmentée, elle demeure pierre.</w:t>
      </w:r>
    </w:p>
    <w:p w14:paraId="18B1C999">
      <w:pPr>
        <w:ind w:firstLine="567"/>
        <w:jc w:val="both"/>
        <w:rPr>
          <w:rFonts w:hint="default"/>
          <w:sz w:val="24"/>
          <w:szCs w:val="24"/>
          <w:lang w:val="ru-RU" w:eastAsia="en-US"/>
        </w:rPr>
      </w:pPr>
      <w:r>
        <w:rPr>
          <w:rFonts w:hint="default"/>
          <w:sz w:val="24"/>
          <w:szCs w:val="24"/>
          <w:lang w:val="ru-RU" w:eastAsia="en-US"/>
        </w:rPr>
        <w:t>Ainsi, rester soi-même devient un problème propre à l’homme pensant. Celui qui s’efforce de rester lui-même est véritablement homme. L’homme, par définition, n’est pas une pierre. S’il l’était, il ne se poserait pas la question.</w:t>
      </w:r>
    </w:p>
    <w:p w14:paraId="7ABD6C6C">
      <w:pPr>
        <w:ind w:firstLine="567"/>
        <w:jc w:val="both"/>
        <w:rPr>
          <w:rFonts w:hint="default"/>
          <w:sz w:val="24"/>
          <w:szCs w:val="24"/>
          <w:lang w:val="ru-RU" w:eastAsia="en-US"/>
        </w:rPr>
      </w:pPr>
      <w:r>
        <w:rPr>
          <w:rFonts w:hint="default"/>
          <w:sz w:val="24"/>
          <w:szCs w:val="24"/>
          <w:lang w:val="ru-RU" w:eastAsia="en-US"/>
        </w:rPr>
        <w:t>L’homme qui ne pense pas peut-il rester lui-même ?</w:t>
      </w:r>
      <w:r>
        <w:rPr>
          <w:rFonts w:hint="default"/>
          <w:sz w:val="24"/>
          <w:szCs w:val="24"/>
          <w:lang w:val="ru-RU" w:eastAsia="en-US"/>
        </w:rPr>
        <w:br w:type="textWrapping"/>
      </w:r>
      <w:r>
        <w:rPr>
          <w:rFonts w:hint="default"/>
          <w:sz w:val="24"/>
          <w:szCs w:val="24"/>
          <w:lang w:val="ru-RU" w:eastAsia="en-US"/>
        </w:rPr>
        <w:t>Celui qui ne pense pas ne gouverne pas sa pensée. Sa pensée — et donc son action — ressemble à un petit bateau de papier abandonné au courant. Son destin dépend du vent et des égouts de la ville. L’homme non pensant devient conformiste ontologique. À la limite, il n’est plus vraiment homme — plutôt pierre.</w:t>
      </w:r>
    </w:p>
    <w:p w14:paraId="684B84C0">
      <w:pPr>
        <w:ind w:firstLine="567"/>
        <w:jc w:val="both"/>
        <w:rPr>
          <w:rFonts w:hint="default"/>
          <w:sz w:val="24"/>
          <w:szCs w:val="24"/>
          <w:lang w:val="ru-RU" w:eastAsia="en-US"/>
        </w:rPr>
      </w:pPr>
      <w:r>
        <w:rPr>
          <w:rFonts w:hint="default"/>
          <w:sz w:val="24"/>
          <w:szCs w:val="24"/>
          <w:lang w:val="ru-RU" w:eastAsia="en-US"/>
        </w:rPr>
        <w:t>Nous venons de simplifier radicalement l’analyse : tout ce qui est peut être réparti en deux catégories. Les êtres logossiques, capables de pensée — les hommes — et le reste de la nature. Plus simplement : l’homme et la nature.</w:t>
      </w:r>
    </w:p>
    <w:p w14:paraId="7204E4B2">
      <w:pPr>
        <w:ind w:firstLine="567"/>
        <w:jc w:val="both"/>
        <w:rPr>
          <w:rFonts w:hint="default"/>
          <w:sz w:val="24"/>
          <w:szCs w:val="24"/>
          <w:lang w:val="ru-RU" w:eastAsia="en-US"/>
        </w:rPr>
      </w:pPr>
      <w:r>
        <w:rPr>
          <w:rFonts w:hint="default"/>
          <w:sz w:val="24"/>
          <w:szCs w:val="24"/>
          <w:lang w:val="ru-RU" w:eastAsia="en-US"/>
        </w:rPr>
        <w:t>Notre analyse concerne l’homme.</w:t>
      </w:r>
    </w:p>
    <w:p w14:paraId="648CE01B">
      <w:pPr>
        <w:ind w:firstLine="567"/>
        <w:jc w:val="both"/>
        <w:rPr>
          <w:rFonts w:hint="default"/>
          <w:sz w:val="24"/>
          <w:szCs w:val="24"/>
          <w:lang w:val="ru-RU" w:eastAsia="en-US"/>
        </w:rPr>
      </w:pPr>
      <w:r>
        <w:rPr>
          <w:rFonts w:hint="default"/>
          <w:sz w:val="24"/>
          <w:szCs w:val="24"/>
          <w:lang w:val="ru-RU" w:eastAsia="en-US"/>
        </w:rPr>
        <w:t>La nature n’a pas besoin de préserver son identité. Elle est toujours belle, même dans ses cataclysmes. Mais elle ne peut contempler sa propre beauté. Cette tâche est laissée à l’homme. Pour lui, conserver son identité est essentiel.</w:t>
      </w:r>
    </w:p>
    <w:p w14:paraId="61E6546D">
      <w:pPr>
        <w:ind w:firstLine="567"/>
        <w:jc w:val="both"/>
        <w:rPr>
          <w:rFonts w:hint="default"/>
          <w:sz w:val="24"/>
          <w:szCs w:val="24"/>
          <w:lang w:val="ru-RU" w:eastAsia="en-US"/>
        </w:rPr>
      </w:pPr>
      <w:r>
        <w:rPr>
          <w:rFonts w:hint="default"/>
          <w:sz w:val="24"/>
          <w:szCs w:val="24"/>
          <w:lang w:val="ru-RU" w:eastAsia="en-US"/>
        </w:rPr>
        <w:t>Que signifie « rester soi-même » ?</w:t>
      </w:r>
    </w:p>
    <w:p w14:paraId="71E71717">
      <w:pPr>
        <w:ind w:firstLine="567"/>
        <w:jc w:val="both"/>
        <w:rPr>
          <w:rFonts w:hint="default"/>
          <w:sz w:val="24"/>
          <w:szCs w:val="24"/>
          <w:lang w:val="ru-RU" w:eastAsia="en-US"/>
        </w:rPr>
      </w:pPr>
      <w:r>
        <w:rPr>
          <w:rFonts w:hint="default"/>
          <w:sz w:val="24"/>
          <w:szCs w:val="24"/>
          <w:lang w:val="ru-RU" w:eastAsia="en-US"/>
        </w:rPr>
        <w:t>La question est simple et vertigineuse.</w:t>
      </w:r>
    </w:p>
    <w:p w14:paraId="3B644F75">
      <w:pPr>
        <w:ind w:firstLine="567"/>
        <w:jc w:val="both"/>
        <w:rPr>
          <w:rFonts w:hint="default"/>
          <w:sz w:val="24"/>
          <w:szCs w:val="24"/>
          <w:lang w:val="ru-RU" w:eastAsia="en-US"/>
        </w:rPr>
      </w:pPr>
      <w:r>
        <w:rPr>
          <w:rFonts w:hint="default"/>
          <w:sz w:val="24"/>
          <w:szCs w:val="24"/>
          <w:lang w:val="ru-RU" w:eastAsia="en-US"/>
        </w:rPr>
        <w:t>Nous disons : « Je suis. »</w:t>
      </w:r>
      <w:r>
        <w:rPr>
          <w:rFonts w:hint="default"/>
          <w:sz w:val="24"/>
          <w:szCs w:val="24"/>
          <w:lang w:val="ru-RU" w:eastAsia="en-US"/>
        </w:rPr>
        <w:br w:type="textWrapping"/>
      </w:r>
      <w:r>
        <w:rPr>
          <w:rFonts w:hint="default"/>
          <w:sz w:val="24"/>
          <w:szCs w:val="24"/>
          <w:lang w:val="ru-RU" w:eastAsia="en-US"/>
        </w:rPr>
        <w:t>À première vue, c’est une affirmation de présence. Si l’être est identité, alors « je suis » exige un prédicat : je suis quoi ?</w:t>
      </w:r>
    </w:p>
    <w:p w14:paraId="1A8E3E78">
      <w:pPr>
        <w:ind w:firstLine="567"/>
        <w:jc w:val="both"/>
        <w:rPr>
          <w:rFonts w:hint="default"/>
          <w:sz w:val="24"/>
          <w:szCs w:val="24"/>
          <w:lang w:val="ru-RU" w:eastAsia="en-US"/>
        </w:rPr>
      </w:pPr>
      <w:r>
        <w:rPr>
          <w:rFonts w:hint="default"/>
          <w:sz w:val="24"/>
          <w:szCs w:val="24"/>
          <w:lang w:val="ru-RU" w:eastAsia="en-US"/>
        </w:rPr>
        <w:t>Faut-il énumérer les conditions de naissance ? Mais le lieu, le temps, l’hérédité définissent-ils l’homme ? S’il reste produit de son environnement, l’homme demeure-t-il partie de la nature non logossique ? Devient-il homme en restant simple produit d’inertie ?</w:t>
      </w:r>
    </w:p>
    <w:p w14:paraId="23C1A247">
      <w:pPr>
        <w:ind w:firstLine="567"/>
        <w:jc w:val="both"/>
        <w:rPr>
          <w:rFonts w:hint="default"/>
          <w:sz w:val="24"/>
          <w:szCs w:val="24"/>
          <w:lang w:val="ru-RU" w:eastAsia="en-US"/>
        </w:rPr>
      </w:pPr>
      <w:r>
        <w:rPr>
          <w:rFonts w:hint="default"/>
          <w:sz w:val="24"/>
          <w:szCs w:val="24"/>
          <w:lang w:val="ru-RU" w:eastAsia="en-US"/>
        </w:rPr>
        <w:t>La question est provocante, mais légitime.</w:t>
      </w:r>
    </w:p>
    <w:p w14:paraId="6BB7E3CC">
      <w:pPr>
        <w:ind w:firstLine="567"/>
        <w:jc w:val="both"/>
        <w:rPr>
          <w:rFonts w:hint="default"/>
          <w:sz w:val="24"/>
          <w:szCs w:val="24"/>
          <w:lang w:val="ru-RU" w:eastAsia="en-US"/>
        </w:rPr>
      </w:pPr>
      <w:r>
        <w:rPr>
          <w:rFonts w:hint="default"/>
          <w:sz w:val="24"/>
          <w:szCs w:val="24"/>
          <w:lang w:val="ru-RU" w:eastAsia="en-US"/>
        </w:rPr>
        <w:t>D’abord, l’homme doit accepter et développer ce qui lui est donné. Ensuite, il doit devenir auteur de son propre projet. Les données initiales ne sont que matériau.</w:t>
      </w:r>
    </w:p>
    <w:p w14:paraId="4058974C">
      <w:pPr>
        <w:ind w:firstLine="567"/>
        <w:jc w:val="both"/>
        <w:rPr>
          <w:rFonts w:hint="default"/>
          <w:sz w:val="24"/>
          <w:szCs w:val="24"/>
          <w:lang w:val="ru-RU" w:eastAsia="en-US"/>
        </w:rPr>
      </w:pPr>
      <w:r>
        <w:rPr>
          <w:rFonts w:hint="default"/>
          <w:sz w:val="24"/>
          <w:szCs w:val="24"/>
          <w:lang w:val="ru-RU" w:eastAsia="en-US"/>
        </w:rPr>
        <w:t>Ne nous perdons pas dans de longs syllogismes.</w:t>
      </w:r>
    </w:p>
    <w:p w14:paraId="0149CF1A">
      <w:pPr>
        <w:ind w:firstLine="567"/>
        <w:jc w:val="both"/>
        <w:rPr>
          <w:rFonts w:hint="default"/>
          <w:sz w:val="24"/>
          <w:szCs w:val="24"/>
          <w:lang w:val="ru-RU" w:eastAsia="en-US"/>
        </w:rPr>
      </w:pPr>
      <w:r>
        <w:rPr>
          <w:rFonts w:hint="default"/>
          <w:sz w:val="24"/>
          <w:szCs w:val="24"/>
          <w:lang w:val="ru-RU" w:eastAsia="en-US"/>
        </w:rPr>
        <w:t>Nous avons découvert que l’affirmation « je suis » est d’abord une affirmation de présence, mais qu’elle doit devenir performative — autrement elle perd son sens. Sa structure même l’exige.</w:t>
      </w:r>
    </w:p>
    <w:p w14:paraId="72AE7A45">
      <w:pPr>
        <w:ind w:firstLine="567"/>
        <w:jc w:val="both"/>
        <w:rPr>
          <w:rFonts w:hint="default"/>
          <w:sz w:val="24"/>
          <w:szCs w:val="24"/>
          <w:lang w:val="ru-RU" w:eastAsia="en-US"/>
        </w:rPr>
      </w:pPr>
      <w:r>
        <w:rPr>
          <w:rFonts w:hint="default"/>
          <w:sz w:val="24"/>
          <w:szCs w:val="24"/>
          <w:lang w:val="ru-RU" w:eastAsia="en-US"/>
        </w:rPr>
        <w:t>Oui, avant de passer à mon intuition suivante, je veux rappeler que je suis chrétien et que je m’adresse d’abord aux chrétiens.</w:t>
      </w:r>
    </w:p>
    <w:p w14:paraId="041B0644">
      <w:pPr>
        <w:ind w:firstLine="567"/>
        <w:jc w:val="both"/>
        <w:rPr>
          <w:rFonts w:hint="default"/>
          <w:sz w:val="24"/>
          <w:szCs w:val="24"/>
          <w:lang w:val="ru-RU" w:eastAsia="en-US"/>
        </w:rPr>
      </w:pPr>
      <w:r>
        <w:rPr>
          <w:rFonts w:hint="default"/>
          <w:sz w:val="24"/>
          <w:szCs w:val="24"/>
          <w:lang w:val="ru-RU" w:eastAsia="en-US"/>
        </w:rPr>
        <w:t>Il est possible que je ne sois pas suffisamment compétent, mais je n’ai jamais rencontré la verbalisation d’une observation qui me paraît pourtant assez évidente.</w:t>
      </w:r>
    </w:p>
    <w:p w14:paraId="30365CA9">
      <w:pPr>
        <w:ind w:firstLine="567"/>
        <w:jc w:val="both"/>
        <w:rPr>
          <w:rFonts w:hint="default"/>
          <w:sz w:val="24"/>
          <w:szCs w:val="24"/>
          <w:lang w:val="ru-RU" w:eastAsia="en-US"/>
        </w:rPr>
      </w:pPr>
      <w:r>
        <w:rPr>
          <w:rFonts w:hint="default"/>
          <w:sz w:val="24"/>
          <w:szCs w:val="24"/>
          <w:lang w:val="ru-RU" w:eastAsia="en-US"/>
        </w:rPr>
        <w:t>Nous savons que nous, les êtres humains, sommes créés à l’image et à la ressemblance de Dieu. Dans le dialogue du Buisson ardent, Dieu parle pour la première fois de Lui-même. Et que dit-Il ? Selon la traduction habituelle : « Je suis Celui qui est ».</w:t>
      </w:r>
    </w:p>
    <w:p w14:paraId="7FF94E54">
      <w:pPr>
        <w:ind w:firstLine="567"/>
        <w:jc w:val="both"/>
        <w:rPr>
          <w:rFonts w:hint="default"/>
          <w:sz w:val="24"/>
          <w:szCs w:val="24"/>
          <w:lang w:val="ru-RU" w:eastAsia="en-US"/>
        </w:rPr>
      </w:pPr>
      <w:r>
        <w:rPr>
          <w:rFonts w:hint="default"/>
          <w:sz w:val="24"/>
          <w:szCs w:val="24"/>
          <w:lang w:val="ru-RU" w:eastAsia="en-US"/>
        </w:rPr>
        <w:t>Traduction terrible. Dans l’original hébreu d’Ex 3,14, au cœur même du dialogue, il n’y a aucun nominatif. On y trouve exclusivement une forme prédicative : l’opérateur d’être (Ehyeh) à l’imparfait, qui exprime une action inachevée, en train de s’actualiser. Il s’agit, dans tous les cas, de dynamique et non de statique.</w:t>
      </w:r>
    </w:p>
    <w:p w14:paraId="0A0E03D5">
      <w:pPr>
        <w:ind w:firstLine="567"/>
        <w:jc w:val="both"/>
        <w:rPr>
          <w:rFonts w:hint="default"/>
          <w:sz w:val="24"/>
          <w:szCs w:val="24"/>
          <w:lang w:val="ru-RU" w:eastAsia="en-US"/>
        </w:rPr>
      </w:pPr>
      <w:r>
        <w:rPr>
          <w:rFonts w:hint="default"/>
          <w:sz w:val="24"/>
          <w:szCs w:val="24"/>
          <w:lang w:val="ru-RU" w:eastAsia="en-US"/>
        </w:rPr>
        <w:t>Le Tétragramme, c’est-à-dire le Nom, apparaît plus tard, dans la phrase suivante. Et même le Tétragramme, à proprement parler, n’est pas un nominatif pur : il s’agit d’une forme verbale substantivée. Autrement dit, même le « nom » de Dieu demeure une action « arrêtée » dans la forme d’un substantif.</w:t>
      </w:r>
    </w:p>
    <w:p w14:paraId="41CAE896">
      <w:pPr>
        <w:ind w:firstLine="567"/>
        <w:jc w:val="both"/>
        <w:rPr>
          <w:rFonts w:hint="default"/>
          <w:sz w:val="24"/>
          <w:szCs w:val="24"/>
          <w:lang w:val="ru-RU" w:eastAsia="en-US"/>
        </w:rPr>
      </w:pPr>
      <w:r>
        <w:rPr>
          <w:rFonts w:hint="default"/>
          <w:sz w:val="24"/>
          <w:szCs w:val="24"/>
          <w:lang w:val="ru-RU" w:eastAsia="en-US"/>
        </w:rPr>
        <w:t>Pour moi, il est essentiel que, au Buisson, Dieu désigne l’être comme action. L’hébreu ne laisse aucun doute à ce sujet. Cela signifie que nous, créés à Son image et à Sa ressemblance, sommes appelés à répéter cette action, c’est-à-dire appelés à être. Notre tâche principale est d’être. La première vertu que les chrétiens doivent développer est l’être.</w:t>
      </w:r>
    </w:p>
    <w:p w14:paraId="7ABF5415">
      <w:pPr>
        <w:ind w:firstLine="567"/>
        <w:jc w:val="both"/>
        <w:rPr>
          <w:rFonts w:hint="default"/>
          <w:sz w:val="24"/>
          <w:szCs w:val="24"/>
          <w:lang w:val="ru-RU" w:eastAsia="en-US"/>
        </w:rPr>
      </w:pPr>
      <w:r>
        <w:rPr>
          <w:rFonts w:hint="default"/>
          <w:sz w:val="24"/>
          <w:szCs w:val="24"/>
          <w:lang w:val="ru-RU" w:eastAsia="en-US"/>
        </w:rPr>
        <w:t>J’ai déjà écrit plus haut qu’au Buisson Dieu prononce une réponse. La pensée humaine ne parviendra à formuler la question correspondante — « qu’est-ce que l’étant ? » — qu’un millénaire plus tard, avec Aristote. Dans ses cours sur Thomas d’Aquin, Heidegger a vu la place de la formule « ὁ ὤν » dans l’histoire de la pensée occidentale. Mais même lui n’a pas voulu y voir précisément une réponse. Pourtant, pour nous, cette formule acquiert son actualité justement comme réponse — et plus encore, comme commandement.</w:t>
      </w:r>
    </w:p>
    <w:p w14:paraId="1B842269">
      <w:pPr>
        <w:ind w:firstLine="567"/>
        <w:jc w:val="both"/>
        <w:rPr>
          <w:rFonts w:hint="default"/>
          <w:sz w:val="24"/>
          <w:szCs w:val="24"/>
          <w:lang w:val="ru-RU" w:eastAsia="en-US"/>
        </w:rPr>
      </w:pPr>
      <w:r>
        <w:rPr>
          <w:rFonts w:hint="default"/>
          <w:sz w:val="24"/>
          <w:szCs w:val="24"/>
          <w:lang w:val="ru-RU" w:eastAsia="en-US"/>
        </w:rPr>
        <w:t>Être — comme commandement, être — comme vertu.</w:t>
      </w:r>
    </w:p>
    <w:p w14:paraId="31114F7B">
      <w:pPr>
        <w:ind w:firstLine="567"/>
        <w:jc w:val="both"/>
        <w:rPr>
          <w:rFonts w:hint="default"/>
          <w:sz w:val="24"/>
          <w:szCs w:val="24"/>
          <w:lang w:val="ru-RU" w:eastAsia="en-US"/>
        </w:rPr>
      </w:pPr>
      <w:r>
        <w:rPr>
          <w:rFonts w:hint="default"/>
          <w:sz w:val="24"/>
          <w:szCs w:val="24"/>
          <w:lang w:val="ru-RU" w:eastAsia="en-US"/>
        </w:rPr>
        <w:t>Le plus étonnant est que si l’on dit la même chose autrement — la vie comme commandement, la vie comme vertu — cette affirmation devient un truisme dans le milieu chrétien.</w:t>
      </w:r>
    </w:p>
    <w:p w14:paraId="300D160C">
      <w:pPr>
        <w:ind w:firstLine="567"/>
        <w:jc w:val="both"/>
        <w:rPr>
          <w:rFonts w:hint="default"/>
          <w:sz w:val="24"/>
          <w:szCs w:val="24"/>
          <w:lang w:val="ru-RU" w:eastAsia="en-US"/>
        </w:rPr>
      </w:pPr>
      <w:r>
        <w:rPr>
          <w:rFonts w:hint="default"/>
          <w:sz w:val="24"/>
          <w:szCs w:val="24"/>
          <w:lang w:val="ru-RU" w:eastAsia="en-US"/>
        </w:rPr>
        <w:t>Néanmoins, si l’être devient action, alors il doit être une action sensée, rationnelle. « Être », dans sa version pleine, signifie « être quelqu’un » ou « être quelque chose ». Et c’est ici que commence le plus intéressant.</w:t>
      </w:r>
    </w:p>
    <w:p w14:paraId="35DA7389">
      <w:pPr>
        <w:ind w:firstLine="567"/>
        <w:jc w:val="both"/>
        <w:rPr>
          <w:rFonts w:hint="default"/>
          <w:sz w:val="24"/>
          <w:szCs w:val="24"/>
          <w:lang w:val="ru-RU" w:eastAsia="en-US"/>
        </w:rPr>
      </w:pPr>
      <w:r>
        <w:rPr>
          <w:rFonts w:hint="default"/>
          <w:sz w:val="24"/>
          <w:szCs w:val="24"/>
          <w:lang w:val="ru-RU" w:eastAsia="en-US"/>
        </w:rPr>
        <w:t>La langue elle-même suggère que la qualité d’« être » est déterminée par deux paramètres : l’intensité, la densité de l’être, et la qualité du prédicat, c’est-à-dire ce que ou qui est le sujet. Autrement dit, le premier paramètre répond à la question « dans quelle mesure être », et le second à « comment être, de quelle manière être ».</w:t>
      </w:r>
    </w:p>
    <w:p w14:paraId="65A3D9A7">
      <w:pPr>
        <w:ind w:firstLine="567"/>
        <w:jc w:val="both"/>
        <w:rPr>
          <w:rFonts w:hint="default"/>
          <w:sz w:val="24"/>
          <w:szCs w:val="24"/>
          <w:lang w:val="ru-RU" w:eastAsia="en-US"/>
        </w:rPr>
      </w:pPr>
      <w:r>
        <w:rPr>
          <w:rFonts w:hint="default"/>
          <w:sz w:val="24"/>
          <w:szCs w:val="24"/>
          <w:lang w:val="ru-RU" w:eastAsia="en-US"/>
        </w:rPr>
        <w:t>Le premier cas est assez évident : lorsqu’un être logosique commence à se faire passer pour ce qu’il n’est pas. En tentant d’acquérir un statut ontologique, il met le masque de « l’autre » et finit par perdre sa propre subjectivité, son authenticité.</w:t>
      </w:r>
    </w:p>
    <w:p w14:paraId="3341288E">
      <w:pPr>
        <w:ind w:firstLine="567"/>
        <w:jc w:val="both"/>
        <w:rPr>
          <w:rFonts w:hint="default"/>
          <w:sz w:val="24"/>
          <w:szCs w:val="24"/>
          <w:lang w:val="ru-RU" w:eastAsia="en-US"/>
        </w:rPr>
      </w:pPr>
      <w:r>
        <w:rPr>
          <w:rFonts w:hint="default"/>
          <w:sz w:val="24"/>
          <w:szCs w:val="24"/>
          <w:lang w:val="ru-RU" w:eastAsia="en-US"/>
        </w:rPr>
        <w:t>Mais c’est le second cas qui présente le principal intérêt.</w:t>
      </w:r>
    </w:p>
    <w:p w14:paraId="2018B461">
      <w:pPr>
        <w:ind w:firstLine="567"/>
        <w:jc w:val="both"/>
        <w:rPr>
          <w:rFonts w:hint="default"/>
          <w:sz w:val="24"/>
          <w:szCs w:val="24"/>
          <w:lang w:val="ru-RU" w:eastAsia="en-US"/>
        </w:rPr>
      </w:pPr>
      <w:r>
        <w:rPr>
          <w:rFonts w:hint="default"/>
          <w:sz w:val="24"/>
          <w:szCs w:val="24"/>
          <w:lang w:val="ru-RU" w:eastAsia="en-US"/>
        </w:rPr>
        <w:t>Supposons qu’un homme soit sincère avec lui-même et/ou avec son milieu. Malheureusement, il se trouve nécessairement en un point déterminé de l’espace et du temps. Il dispose donc d’un choix limité de matériaux fournis par la nature en ce lieu et en ce moment, ainsi que d’un ensemble tout aussi limité de rôles sociaux que lui propose son environnement d’origine.</w:t>
      </w:r>
    </w:p>
    <w:p w14:paraId="7A968C80">
      <w:pPr>
        <w:ind w:firstLine="567"/>
        <w:jc w:val="both"/>
        <w:rPr>
          <w:rFonts w:hint="default"/>
          <w:sz w:val="24"/>
          <w:szCs w:val="24"/>
          <w:lang w:val="ru-RU" w:eastAsia="en-US"/>
        </w:rPr>
      </w:pPr>
      <w:r>
        <w:rPr>
          <w:rFonts w:hint="default"/>
          <w:sz w:val="24"/>
          <w:szCs w:val="24"/>
          <w:lang w:val="ru-RU" w:eastAsia="en-US"/>
        </w:rPr>
        <w:t>Quelle est la probabilité que, dans cette combinaison finie, il trouve par hasard le prédicat correspondant à son être véritable ? Nulle. Absolument nulle. Telle est la structure de l’ontologie actuelle.</w:t>
      </w:r>
    </w:p>
    <w:p w14:paraId="1013A915">
      <w:pPr>
        <w:ind w:firstLine="567"/>
        <w:jc w:val="both"/>
        <w:rPr>
          <w:rFonts w:hint="default"/>
          <w:sz w:val="24"/>
          <w:szCs w:val="24"/>
          <w:lang w:val="ru-RU" w:eastAsia="en-US"/>
        </w:rPr>
      </w:pPr>
      <w:r>
        <w:rPr>
          <w:rFonts w:hint="default"/>
          <w:sz w:val="24"/>
          <w:szCs w:val="24"/>
          <w:lang w:val="ru-RU" w:eastAsia="en-US"/>
        </w:rPr>
        <w:t>Par conséquent, tout homme qui veut conserver — ou plus encore acquérir — son identité se heurte inévitablement à la nécessité de réécrire les rôles qui lui sont proposés et de transformer le matériau initial. C’est la condition de l’être humain dans le monde de l’actuelle ontologie logos-fugale.</w:t>
      </w:r>
    </w:p>
    <w:p w14:paraId="6AEE7481">
      <w:pPr>
        <w:ind w:firstLine="567"/>
        <w:jc w:val="both"/>
        <w:rPr>
          <w:rFonts w:hint="default"/>
          <w:sz w:val="24"/>
          <w:szCs w:val="24"/>
          <w:lang w:val="ru-RU" w:eastAsia="en-US"/>
        </w:rPr>
      </w:pPr>
      <w:r>
        <w:rPr>
          <w:rFonts w:hint="default"/>
          <w:sz w:val="24"/>
          <w:szCs w:val="24"/>
          <w:lang w:val="ru-RU" w:eastAsia="en-US"/>
        </w:rPr>
        <w:t>Dans le cadre de ce travail, nous ne considérons pas les stratégies des conformistes : nous avons déjà établi que le conformiste ontologique cesse d’être sujet et devient fonction de son environnement.</w:t>
      </w:r>
    </w:p>
    <w:p w14:paraId="47A07E88">
      <w:pPr>
        <w:ind w:firstLine="567"/>
        <w:jc w:val="both"/>
        <w:rPr>
          <w:rFonts w:hint="default"/>
          <w:sz w:val="24"/>
          <w:szCs w:val="24"/>
          <w:lang w:val="ru-RU" w:eastAsia="en-US"/>
        </w:rPr>
      </w:pPr>
      <w:r>
        <w:rPr>
          <w:rFonts w:hint="default"/>
          <w:sz w:val="24"/>
          <w:szCs w:val="24"/>
          <w:lang w:val="ru-RU" w:eastAsia="en-US"/>
        </w:rPr>
        <w:t>Ainsi, l’homme se trouve toujours devant le même choix : devenir lui-même ou se perdre. Il n’y a pas d’autre voie. Choisir sa propre position ontologique signifie cesser d’être acteur dans un scénario étranger et devenir auteur — scénariste et metteur en scène — de son propre être. C’est le minimum requis pour demeurer homme.</w:t>
      </w:r>
    </w:p>
    <w:p w14:paraId="77B4CB97">
      <w:pPr>
        <w:ind w:firstLine="567"/>
        <w:jc w:val="both"/>
        <w:rPr>
          <w:rFonts w:hint="default"/>
          <w:sz w:val="24"/>
          <w:szCs w:val="24"/>
          <w:lang w:val="ru-RU" w:eastAsia="en-US"/>
        </w:rPr>
      </w:pPr>
      <w:r>
        <w:rPr>
          <w:rFonts w:hint="default"/>
          <w:sz w:val="24"/>
          <w:szCs w:val="24"/>
          <w:lang w:val="ru-RU" w:eastAsia="en-US"/>
        </w:rPr>
        <w:t>La question suivante est : comment effectuer ce choix ?</w:t>
      </w:r>
    </w:p>
    <w:p w14:paraId="6F204383">
      <w:pPr>
        <w:ind w:firstLine="567"/>
        <w:jc w:val="both"/>
        <w:rPr>
          <w:rFonts w:hint="default"/>
          <w:sz w:val="24"/>
          <w:szCs w:val="24"/>
          <w:lang w:val="ru-RU" w:eastAsia="en-US"/>
        </w:rPr>
      </w:pPr>
      <w:r>
        <w:rPr>
          <w:rFonts w:hint="default"/>
          <w:sz w:val="24"/>
          <w:szCs w:val="24"/>
          <w:lang w:val="ru-RU" w:eastAsia="en-US"/>
        </w:rPr>
        <w:t>Nous avons déjà décrit le cas de la duplicité et l’avons laissé entre parenthèses. Il s’agit maintenant d’un sujet qui cherche réellement à être ce qu’il se pense être. Réellement. Que signifie ce « réellement » ?</w:t>
      </w:r>
    </w:p>
    <w:p w14:paraId="28820C29">
      <w:pPr>
        <w:ind w:firstLine="567"/>
        <w:jc w:val="both"/>
        <w:rPr>
          <w:rFonts w:hint="default"/>
          <w:sz w:val="24"/>
          <w:szCs w:val="24"/>
          <w:lang w:val="ru-RU" w:eastAsia="en-US"/>
        </w:rPr>
      </w:pPr>
      <w:r>
        <w:rPr>
          <w:rFonts w:hint="default"/>
          <w:sz w:val="24"/>
          <w:szCs w:val="24"/>
          <w:lang w:val="ru-RU" w:eastAsia="en-US"/>
        </w:rPr>
        <w:t>Dans le langage de la syntaxe logique, cela s’appelle un opérateur d’actualisation ou de vérification. L’actualisation et la vérification sont des choses très intéressantes. Arrêtons-nous sur la vérification.</w:t>
      </w:r>
    </w:p>
    <w:p w14:paraId="055507ED">
      <w:pPr>
        <w:ind w:firstLine="567"/>
        <w:jc w:val="both"/>
        <w:rPr>
          <w:rFonts w:hint="default"/>
          <w:sz w:val="24"/>
          <w:szCs w:val="24"/>
          <w:lang w:val="ru-RU" w:eastAsia="en-US"/>
        </w:rPr>
      </w:pPr>
      <w:r>
        <w:rPr>
          <w:rFonts w:hint="default"/>
          <w:sz w:val="24"/>
          <w:szCs w:val="24"/>
          <w:lang w:val="ru-RU" w:eastAsia="en-US"/>
        </w:rPr>
        <w:t>L’étude du mécanisme d’actualisation est une tâche trop vaste — en un sens, toute cette œuvre lui est consacrée. Ici, nous résolvons une tâche précise : examiner la proposition « je suis » et, plus précisément, son prédicat vrai.</w:t>
      </w:r>
    </w:p>
    <w:p w14:paraId="1C479DF2">
      <w:pPr>
        <w:ind w:firstLine="567"/>
        <w:jc w:val="both"/>
        <w:rPr>
          <w:rFonts w:hint="default"/>
          <w:sz w:val="24"/>
          <w:szCs w:val="24"/>
          <w:lang w:val="ru-RU" w:eastAsia="en-US"/>
        </w:rPr>
      </w:pPr>
      <w:r>
        <w:rPr>
          <w:rFonts w:hint="default"/>
          <w:sz w:val="24"/>
          <w:szCs w:val="24"/>
          <w:lang w:val="ru-RU" w:eastAsia="en-US"/>
        </w:rPr>
        <w:t>La vérification comme procédure apparaît lorsqu’il y a eu doute. Ce doute provoque une enquête. L’enquête consiste à inventorier les options possibles, puis à les comparer successivement à un critère préalablement déterminé. Ce critère a déjà été vérifié et peut donc servir d’indicateur clair de vérité.</w:t>
      </w:r>
    </w:p>
    <w:p w14:paraId="641FEEE7">
      <w:pPr>
        <w:ind w:firstLine="567"/>
        <w:jc w:val="both"/>
        <w:rPr>
          <w:rFonts w:hint="default"/>
          <w:sz w:val="24"/>
          <w:szCs w:val="24"/>
          <w:lang w:val="ru-RU" w:eastAsia="en-US"/>
        </w:rPr>
      </w:pPr>
      <w:r>
        <w:rPr>
          <w:rFonts w:hint="default"/>
          <w:sz w:val="24"/>
          <w:szCs w:val="24"/>
          <w:lang w:val="ru-RU" w:eastAsia="en-US"/>
        </w:rPr>
        <w:t>Tout est clair. Et pourtant rien ne l’est.</w:t>
      </w:r>
    </w:p>
    <w:p w14:paraId="6F61C8C8">
      <w:pPr>
        <w:ind w:firstLine="567"/>
        <w:jc w:val="both"/>
        <w:rPr>
          <w:rFonts w:hint="default"/>
          <w:sz w:val="24"/>
          <w:szCs w:val="24"/>
          <w:lang w:val="ru-RU" w:eastAsia="en-US"/>
        </w:rPr>
      </w:pPr>
      <w:r>
        <w:rPr>
          <w:rFonts w:hint="default"/>
          <w:sz w:val="24"/>
          <w:szCs w:val="24"/>
          <w:lang w:val="ru-RU" w:eastAsia="en-US"/>
        </w:rPr>
        <w:t>Il s’avère qu’il faut un critère des critères.</w:t>
      </w:r>
    </w:p>
    <w:p w14:paraId="7A6EE35F">
      <w:pPr>
        <w:ind w:firstLine="567"/>
        <w:jc w:val="both"/>
        <w:rPr>
          <w:rFonts w:hint="default"/>
          <w:sz w:val="24"/>
          <w:szCs w:val="24"/>
          <w:lang w:val="ru-RU" w:eastAsia="en-US"/>
        </w:rPr>
      </w:pPr>
      <w:r>
        <w:rPr>
          <w:rFonts w:hint="default"/>
          <w:sz w:val="24"/>
          <w:szCs w:val="24"/>
          <w:lang w:val="ru-RU" w:eastAsia="en-US"/>
        </w:rPr>
        <w:t>Comment appelle-t-on cela ? La régression des critères ? Encore une mauvaise infinité, mais cela n’est pas une raison pour capituler. En tout cas, l’expérience même de la vérification, l’expérience même de la recherche de la vérité, constitue déjà une acquisition extrêmement positive. Et en quoi est-elle positive ? Dans l’expérience — et plus tard l’habitude — de discerner l’essence. Nous avons déjà nommé cette expérience plus haut : la position ontologique propre. Même si le résultat n’est pas encore là.</w:t>
      </w:r>
    </w:p>
    <w:p w14:paraId="6F1DA8A7">
      <w:pPr>
        <w:ind w:firstLine="567"/>
        <w:jc w:val="both"/>
        <w:rPr>
          <w:rFonts w:hint="default"/>
          <w:sz w:val="24"/>
          <w:szCs w:val="24"/>
          <w:lang w:val="ru-RU" w:eastAsia="en-US"/>
        </w:rPr>
      </w:pPr>
      <w:r>
        <w:rPr>
          <w:rFonts w:hint="default"/>
          <w:sz w:val="24"/>
          <w:szCs w:val="24"/>
          <w:lang w:val="ru-RU" w:eastAsia="en-US"/>
        </w:rPr>
        <w:t>Il n’y a pas de sens à l’existence d’un univers où la recherche de la vérité serait impraticable. Si, dans cet univers, la recherche de la vérité ne porte aucun fruit, alors cet univers n’a pas droit à l’existence. On peut donc ne pas prêter attention à l’absence de résultat. On peut ne pas la remarquer, parce qu’elle n’est pas vraie.</w:t>
      </w:r>
    </w:p>
    <w:p w14:paraId="19EF4652">
      <w:pPr>
        <w:ind w:firstLine="567"/>
        <w:jc w:val="both"/>
        <w:rPr>
          <w:rFonts w:hint="default"/>
          <w:sz w:val="24"/>
          <w:szCs w:val="24"/>
          <w:lang w:val="ru-RU" w:eastAsia="en-US"/>
        </w:rPr>
      </w:pPr>
      <w:r>
        <w:rPr>
          <w:rFonts w:hint="default"/>
          <w:sz w:val="24"/>
          <w:szCs w:val="24"/>
          <w:lang w:val="ru-RU" w:eastAsia="en-US"/>
        </w:rPr>
        <w:t>Et pourtant le résultat apparaît.</w:t>
      </w:r>
    </w:p>
    <w:p w14:paraId="40BA8029">
      <w:pPr>
        <w:ind w:firstLine="567"/>
        <w:jc w:val="both"/>
        <w:rPr>
          <w:rFonts w:hint="default"/>
          <w:sz w:val="24"/>
          <w:szCs w:val="24"/>
          <w:lang w:val="ru-RU" w:eastAsia="en-US"/>
        </w:rPr>
      </w:pPr>
      <w:r>
        <w:rPr>
          <w:rFonts w:hint="default"/>
          <w:sz w:val="24"/>
          <w:szCs w:val="24"/>
          <w:lang w:val="ru-RU" w:eastAsia="en-US"/>
        </w:rPr>
        <w:t>Mais où apparaît-il, ce résultat ?</w:t>
      </w:r>
    </w:p>
    <w:p w14:paraId="2563D640">
      <w:pPr>
        <w:ind w:firstLine="567"/>
        <w:jc w:val="both"/>
        <w:rPr>
          <w:rFonts w:hint="default"/>
          <w:sz w:val="24"/>
          <w:szCs w:val="24"/>
          <w:lang w:val="ru-RU" w:eastAsia="en-US"/>
        </w:rPr>
      </w:pPr>
      <w:r>
        <w:rPr>
          <w:rFonts w:hint="default"/>
          <w:sz w:val="24"/>
          <w:szCs w:val="24"/>
          <w:lang w:val="ru-RU" w:eastAsia="en-US"/>
        </w:rPr>
        <w:t>Toute cette problématique naît de la tension entre les attentes du monde intérieur et la « réaction » de la réalité extérieure. Mais si nous sommes des êtres logosiques — n’ayons pas peur de ce terme antique — alors la réponse doit être cherchée dans le monde des logoi. Le critère des critères, peut-être ne le trouverons-nous pas ; mais le Logos des logoi, lui, nous est bien connu.</w:t>
      </w:r>
    </w:p>
    <w:p w14:paraId="57A0CF30">
      <w:pPr>
        <w:ind w:firstLine="567"/>
        <w:jc w:val="both"/>
        <w:rPr>
          <w:rFonts w:hint="default"/>
          <w:sz w:val="24"/>
          <w:szCs w:val="24"/>
          <w:lang w:val="ru-RU" w:eastAsia="en-US"/>
        </w:rPr>
      </w:pPr>
      <w:r>
        <w:rPr>
          <w:rFonts w:hint="default"/>
          <w:sz w:val="24"/>
          <w:szCs w:val="24"/>
          <w:lang w:val="ru-RU" w:eastAsia="en-US"/>
        </w:rPr>
        <w:t>Chaque ampoule, chaque source de lumière dans ce monde est une image du soleil. Toute machine est une image du carrosse ou de la charrette. On pourrait prolonger longtemps cette chaîne d’analogies. Mais une seule question demeure, la plus essentielle : de quoi toute signification est-elle l’image ?</w:t>
      </w:r>
    </w:p>
    <w:p w14:paraId="2C8AB174">
      <w:pPr>
        <w:ind w:firstLine="567"/>
        <w:jc w:val="both"/>
        <w:rPr>
          <w:rFonts w:hint="default"/>
          <w:sz w:val="24"/>
          <w:szCs w:val="24"/>
          <w:lang w:val="ru-RU" w:eastAsia="en-US"/>
        </w:rPr>
      </w:pPr>
      <w:r>
        <w:rPr>
          <w:rFonts w:hint="default"/>
          <w:sz w:val="24"/>
          <w:szCs w:val="24"/>
          <w:lang w:val="ru-RU" w:eastAsia="en-US"/>
        </w:rPr>
        <w:t>Pourquoi sommes-nous sûrs d’être des êtres logosiques ? Qu’est-ce qui fait de nous des hommes, des hommes au sens propre ? En somme, pourquoi notre pensée est-elle possible ? Pourquoi le langage est-il possible ? Comment pouvons-nous modéliser ce qui n’existe pas ? Qui nous a donné le droit de tirer l’étant — l’être — du non-étant, du néant ? Telle est pourtant la nature de toute création. D’où nous vient cela ?</w:t>
      </w:r>
    </w:p>
    <w:p w14:paraId="28F0ADBB">
      <w:pPr>
        <w:ind w:firstLine="567"/>
        <w:jc w:val="both"/>
        <w:rPr>
          <w:rFonts w:hint="default"/>
          <w:sz w:val="24"/>
          <w:szCs w:val="24"/>
          <w:lang w:val="ru-RU" w:eastAsia="en-US"/>
        </w:rPr>
      </w:pPr>
      <w:r>
        <w:rPr>
          <w:rFonts w:hint="default"/>
          <w:sz w:val="24"/>
          <w:szCs w:val="24"/>
          <w:lang w:val="ru-RU" w:eastAsia="en-US"/>
        </w:rPr>
        <w:t>Qui a créé tout ce qui est à partir de ce qui n’est pas ? Qui est le Logos des logoi ? Qui est entré dans l’histoire comme le Sens des sens ?</w:t>
      </w:r>
    </w:p>
    <w:p w14:paraId="60151EB8">
      <w:pPr>
        <w:ind w:firstLine="567"/>
        <w:jc w:val="both"/>
        <w:rPr>
          <w:rFonts w:hint="default"/>
          <w:sz w:val="24"/>
          <w:szCs w:val="24"/>
          <w:lang w:val="ru-RU" w:eastAsia="en-US"/>
        </w:rPr>
      </w:pPr>
      <w:r>
        <w:rPr>
          <w:rFonts w:hint="default"/>
          <w:sz w:val="24"/>
          <w:szCs w:val="24"/>
          <w:lang w:val="ru-RU" w:eastAsia="en-US"/>
        </w:rPr>
        <w:t>…</w:t>
      </w:r>
    </w:p>
    <w:p w14:paraId="2F6421FA">
      <w:pPr>
        <w:ind w:firstLine="567"/>
        <w:jc w:val="both"/>
        <w:rPr>
          <w:rFonts w:hint="default"/>
          <w:sz w:val="24"/>
          <w:szCs w:val="24"/>
          <w:lang w:val="ru-RU" w:eastAsia="en-US"/>
        </w:rPr>
      </w:pPr>
      <w:r>
        <w:rPr>
          <w:rFonts w:hint="default"/>
          <w:sz w:val="24"/>
          <w:szCs w:val="24"/>
          <w:lang w:val="ru-RU" w:eastAsia="en-US"/>
        </w:rPr>
        <w:t>Eh bien, nous sommes arrivés trop vite à la réponse ! Il faut faire encore un détour.</w:t>
      </w:r>
    </w:p>
    <w:p w14:paraId="19CB3CD0">
      <w:pPr>
        <w:ind w:firstLine="567"/>
        <w:jc w:val="both"/>
        <w:rPr>
          <w:rFonts w:hint="default"/>
          <w:sz w:val="24"/>
          <w:szCs w:val="24"/>
          <w:lang w:val="ru-RU" w:eastAsia="en-US"/>
        </w:rPr>
      </w:pPr>
      <w:r>
        <w:rPr>
          <w:rFonts w:hint="default"/>
          <w:sz w:val="24"/>
          <w:szCs w:val="24"/>
          <w:lang w:val="ru-RU" w:eastAsia="en-US"/>
        </w:rPr>
        <w:t>Regardons le même problème sous un autre angle.</w:t>
      </w:r>
    </w:p>
    <w:p w14:paraId="5E05850C">
      <w:pPr>
        <w:ind w:firstLine="567"/>
        <w:jc w:val="both"/>
        <w:rPr>
          <w:rFonts w:hint="default"/>
          <w:sz w:val="24"/>
          <w:szCs w:val="24"/>
          <w:lang w:val="ru-RU" w:eastAsia="en-US"/>
        </w:rPr>
      </w:pPr>
      <w:r>
        <w:rPr>
          <w:rFonts w:hint="default"/>
          <w:sz w:val="24"/>
          <w:szCs w:val="24"/>
          <w:lang w:val="ru-RU" w:eastAsia="en-US"/>
        </w:rPr>
        <w:t>Quelle est la source de toute mort ?</w:t>
      </w:r>
    </w:p>
    <w:p w14:paraId="09EEF05C">
      <w:pPr>
        <w:ind w:firstLine="567"/>
        <w:jc w:val="both"/>
        <w:rPr>
          <w:rFonts w:hint="default"/>
          <w:sz w:val="24"/>
          <w:szCs w:val="24"/>
          <w:lang w:val="ru-RU" w:eastAsia="en-US"/>
        </w:rPr>
      </w:pPr>
      <w:r>
        <w:rPr>
          <w:rFonts w:hint="default"/>
          <w:sz w:val="24"/>
          <w:szCs w:val="24"/>
          <w:lang w:val="ru-RU" w:eastAsia="en-US"/>
        </w:rPr>
        <w:t>Que voyons-nous dans le monde de la nature ? Tout ce qui existe finit tôt ou tard par périr. Une étoile ordinaire, comme notre Soleil, vit environ dix à vingt milliards d’années. Notre Soleil a environ 4,5 milliards d’années ; il lui en reste à peu près 5,5 milliards. Bien sûr, cela n’a rien de comparable avec la durée d’une vie humaine. Et pourtant, rien n’est éternel dans ce monde. Il suffit d’élargir l’échelle du temps.</w:t>
      </w:r>
    </w:p>
    <w:p w14:paraId="37CD58D0">
      <w:pPr>
        <w:ind w:firstLine="567"/>
        <w:jc w:val="both"/>
        <w:rPr>
          <w:rFonts w:hint="default"/>
          <w:sz w:val="24"/>
          <w:szCs w:val="24"/>
          <w:lang w:val="ru-RU" w:eastAsia="en-US"/>
        </w:rPr>
      </w:pPr>
      <w:r>
        <w:rPr>
          <w:rFonts w:hint="default"/>
          <w:sz w:val="24"/>
          <w:szCs w:val="24"/>
          <w:lang w:val="ru-RU" w:eastAsia="en-US"/>
        </w:rPr>
        <w:t>Alors qu’est-ce qui est éternel ?</w:t>
      </w:r>
    </w:p>
    <w:p w14:paraId="16CCE16F">
      <w:pPr>
        <w:ind w:firstLine="567"/>
        <w:jc w:val="both"/>
        <w:rPr>
          <w:rFonts w:hint="default"/>
          <w:sz w:val="24"/>
          <w:szCs w:val="24"/>
          <w:lang w:val="ru-RU" w:eastAsia="en-US"/>
        </w:rPr>
      </w:pPr>
      <w:r>
        <w:rPr>
          <w:rFonts w:hint="default"/>
          <w:sz w:val="24"/>
          <w:szCs w:val="24"/>
          <w:lang w:val="ru-RU" w:eastAsia="en-US"/>
        </w:rPr>
        <w:t>Laissons les étoiles. Nous n’aurons pas le temps d’y observer quoi que ce soit. Regardons l’homme, la société. Qu’est-ce qui, chez les hommes, peut être dit éternel ?</w:t>
      </w:r>
    </w:p>
    <w:p w14:paraId="5287B81F">
      <w:pPr>
        <w:ind w:firstLine="567"/>
        <w:jc w:val="both"/>
        <w:rPr>
          <w:rFonts w:hint="default"/>
          <w:sz w:val="24"/>
          <w:szCs w:val="24"/>
          <w:lang w:val="ru-RU" w:eastAsia="en-US"/>
        </w:rPr>
      </w:pPr>
      <w:r>
        <w:rPr>
          <w:rFonts w:hint="default"/>
          <w:sz w:val="24"/>
          <w:szCs w:val="24"/>
          <w:lang w:val="ru-RU" w:eastAsia="en-US"/>
        </w:rPr>
        <w:t>Dans notre pratique quotidienne, qu’est-ce qui doit être le plus stable ? La destruction de quoi entraîne la destruction du corps social ?</w:t>
      </w:r>
    </w:p>
    <w:p w14:paraId="73721B38">
      <w:pPr>
        <w:ind w:firstLine="567"/>
        <w:jc w:val="both"/>
        <w:rPr>
          <w:rFonts w:hint="default"/>
          <w:sz w:val="24"/>
          <w:szCs w:val="24"/>
          <w:lang w:val="ru-RU" w:eastAsia="en-US"/>
        </w:rPr>
      </w:pPr>
      <w:r>
        <w:rPr>
          <w:rFonts w:hint="default"/>
          <w:sz w:val="24"/>
          <w:szCs w:val="24"/>
          <w:lang w:val="ru-RU" w:eastAsia="en-US"/>
        </w:rPr>
        <w:t>Les significations. Voilà ce qui empêche les hommes de retomber dans la nature. Tant que les hommes parlent une langue, ils sont des hommes. Mais lorsque les mots perdent leur sens, lorsque le langage se désagrège, la communauté humaine se désagrège elle aussi.</w:t>
      </w:r>
    </w:p>
    <w:p w14:paraId="1AE71A04">
      <w:pPr>
        <w:ind w:firstLine="567"/>
        <w:jc w:val="both"/>
        <w:rPr>
          <w:rFonts w:hint="default"/>
          <w:sz w:val="24"/>
          <w:szCs w:val="24"/>
          <w:lang w:val="ru-RU" w:eastAsia="en-US"/>
        </w:rPr>
      </w:pPr>
      <w:r>
        <w:rPr>
          <w:rFonts w:hint="default"/>
          <w:sz w:val="24"/>
          <w:szCs w:val="24"/>
          <w:lang w:val="ru-RU" w:eastAsia="en-US"/>
        </w:rPr>
        <w:t>Au moins avons-nous trouvé une force capable d’empêcher l’effondrement d’une sphère de la vie.</w:t>
      </w:r>
    </w:p>
    <w:p w14:paraId="0061C68B">
      <w:pPr>
        <w:ind w:firstLine="567"/>
        <w:jc w:val="both"/>
        <w:rPr>
          <w:rFonts w:hint="default"/>
          <w:sz w:val="24"/>
          <w:szCs w:val="24"/>
          <w:lang w:val="ru-RU" w:eastAsia="en-US"/>
        </w:rPr>
      </w:pPr>
      <w:r>
        <w:rPr>
          <w:rFonts w:hint="default"/>
          <w:sz w:val="24"/>
          <w:szCs w:val="24"/>
          <w:lang w:val="ru-RU" w:eastAsia="en-US"/>
        </w:rPr>
        <w:t>Descendons maintenant d’un niveau : passons de la société à l’individu. L’homme peut-il se désagréger ? Si oui, qu’est-ce qui peut l’empêcher de se dissoudre ?</w:t>
      </w:r>
    </w:p>
    <w:p w14:paraId="0FA3E890">
      <w:pPr>
        <w:ind w:firstLine="567"/>
        <w:jc w:val="both"/>
        <w:rPr>
          <w:rFonts w:hint="default"/>
          <w:sz w:val="24"/>
          <w:szCs w:val="24"/>
          <w:lang w:val="ru-RU" w:eastAsia="en-US"/>
        </w:rPr>
      </w:pPr>
      <w:r>
        <w:rPr>
          <w:rFonts w:hint="default"/>
          <w:sz w:val="24"/>
          <w:szCs w:val="24"/>
          <w:lang w:val="ru-RU" w:eastAsia="en-US"/>
        </w:rPr>
        <w:t>Comment l’entropie agit-elle au niveau psychique ? Fragmentation de la psyché, perte de but et de sens du temps, chaos des émotions et des pensées, désintégration de l’identité. Si cela n’est pas arrêté, cela conduit inévitablement à la mort.</w:t>
      </w:r>
    </w:p>
    <w:p w14:paraId="5D72CA22">
      <w:pPr>
        <w:ind w:firstLine="567"/>
        <w:jc w:val="both"/>
        <w:rPr>
          <w:rFonts w:hint="default"/>
          <w:sz w:val="24"/>
          <w:szCs w:val="24"/>
          <w:lang w:val="ru-RU" w:eastAsia="en-US"/>
        </w:rPr>
      </w:pPr>
      <w:r>
        <w:rPr>
          <w:rFonts w:hint="default"/>
          <w:sz w:val="24"/>
          <w:szCs w:val="24"/>
          <w:lang w:val="ru-RU" w:eastAsia="en-US"/>
        </w:rPr>
        <w:t>Qu’est-ce qui peut arrêter et prévenir la désagrégation de la personne ? Premièrement, l’homme doit adopter une position ontologique subjective face à l’être. À vrai dire, « adopter une position » implique déjà la subjectivité. Mais pour éviter tout malentendu, précisons-le. Deuxièmement, l’homme doit réaliser cette position.</w:t>
      </w:r>
    </w:p>
    <w:p w14:paraId="38A4DBD0">
      <w:pPr>
        <w:ind w:firstLine="567"/>
        <w:jc w:val="both"/>
        <w:rPr>
          <w:rFonts w:hint="default"/>
          <w:sz w:val="24"/>
          <w:szCs w:val="24"/>
          <w:lang w:val="ru-RU" w:eastAsia="en-US"/>
        </w:rPr>
      </w:pPr>
      <w:r>
        <w:rPr>
          <w:rFonts w:hint="default"/>
          <w:sz w:val="24"/>
          <w:szCs w:val="24"/>
          <w:lang w:val="ru-RU" w:eastAsia="en-US"/>
        </w:rPr>
        <w:t>Sans cela, rien n’est possible. Sans cela, tout le reste est dépourvu de sens.</w:t>
      </w:r>
    </w:p>
    <w:p w14:paraId="6FCC70E2">
      <w:pPr>
        <w:ind w:firstLine="567"/>
        <w:jc w:val="both"/>
        <w:rPr>
          <w:rFonts w:hint="default"/>
          <w:sz w:val="24"/>
          <w:szCs w:val="24"/>
          <w:lang w:val="ru-RU" w:eastAsia="en-US"/>
        </w:rPr>
      </w:pPr>
      <w:r>
        <w:rPr>
          <w:rFonts w:hint="default"/>
          <w:sz w:val="24"/>
          <w:szCs w:val="24"/>
          <w:lang w:val="ru-RU" w:eastAsia="en-US"/>
        </w:rPr>
        <w:t>Voilà ! Le mot a jailli de lui-même — « dépourvu de sens », c’est-à-dire sans signification, donc inexistant.</w:t>
      </w:r>
    </w:p>
    <w:p w14:paraId="71CCF196">
      <w:pPr>
        <w:ind w:firstLine="567"/>
        <w:jc w:val="both"/>
        <w:rPr>
          <w:rFonts w:hint="default"/>
          <w:sz w:val="24"/>
          <w:szCs w:val="24"/>
          <w:lang w:val="ru-RU" w:eastAsia="en-US"/>
        </w:rPr>
      </w:pPr>
      <w:r>
        <w:rPr>
          <w:rFonts w:hint="default"/>
          <w:sz w:val="24"/>
          <w:szCs w:val="24"/>
          <w:lang w:val="ru-RU" w:eastAsia="en-US"/>
        </w:rPr>
        <w:t>Ainsi, l’homme doit lui-même faire un choix. Or le choix, comme nous le savons, c’est la foi. Le choix ne peut être déterminé par rien d’extérieur. Ou bien l’homme se respecte, ou bien il ne se respecte pas. S’il choisit la réalité, l’effectivité de son existence, alors il y a matière à discussion. S’il choisit d’être partie de l’inertie, qu’elle soit naturelle ou sociale, il choisit en réalité le non-être. Nous l’avons déjà dit et n’y reviendrons pas.</w:t>
      </w:r>
    </w:p>
    <w:p w14:paraId="6C20D24B">
      <w:pPr>
        <w:ind w:firstLine="567"/>
        <w:jc w:val="both"/>
        <w:rPr>
          <w:rFonts w:hint="default"/>
          <w:sz w:val="24"/>
          <w:szCs w:val="24"/>
          <w:lang w:val="ru-RU" w:eastAsia="en-US"/>
        </w:rPr>
      </w:pPr>
      <w:r>
        <w:rPr>
          <w:rFonts w:hint="default"/>
          <w:sz w:val="24"/>
          <w:szCs w:val="24"/>
          <w:lang w:val="ru-RU" w:eastAsia="en-US"/>
        </w:rPr>
        <w:t>Si ces deux conditions sont remplies, tout le reste est affaire de temps et de technique. Car « adopter une position » et « la réaliser », cela signifie devenir une personne accomplie. Cela signifie survivre, cela signifie vaincre.</w:t>
      </w:r>
    </w:p>
    <w:p w14:paraId="276C733B">
      <w:pPr>
        <w:ind w:firstLine="567"/>
        <w:jc w:val="both"/>
        <w:rPr>
          <w:rFonts w:hint="default"/>
          <w:sz w:val="24"/>
          <w:szCs w:val="24"/>
          <w:lang w:val="ru-RU" w:eastAsia="en-US"/>
        </w:rPr>
      </w:pPr>
      <w:r>
        <w:rPr>
          <w:rFonts w:hint="default"/>
          <w:sz w:val="24"/>
          <w:szCs w:val="24"/>
          <w:lang w:val="ru-RU" w:eastAsia="en-US"/>
        </w:rPr>
        <w:t>Tout semble aller de soi. Mais, comme toujours, il y a des nuances. Pourquoi choisissons-nous de vaincre ? Pourquoi ne pouvons-nous pas nous dissoudre à nouveau dans la nature ? Physiquement, cela est inévitable. Quel critère — encore un critère ! — exige la survie ?</w:t>
      </w:r>
    </w:p>
    <w:p w14:paraId="29749EC1">
      <w:pPr>
        <w:ind w:firstLine="567"/>
        <w:jc w:val="both"/>
        <w:rPr>
          <w:rFonts w:hint="default"/>
          <w:sz w:val="24"/>
          <w:szCs w:val="24"/>
          <w:lang w:val="ru-RU" w:eastAsia="en-US"/>
        </w:rPr>
      </w:pPr>
      <w:r>
        <w:rPr>
          <w:rFonts w:hint="default"/>
          <w:sz w:val="24"/>
          <w:szCs w:val="24"/>
          <w:lang w:val="ru-RU" w:eastAsia="en-US"/>
        </w:rPr>
        <w:t>L’homme est le seul être à qui soit donnée la capacité d’éprouver le non-être.</w:t>
      </w:r>
    </w:p>
    <w:p w14:paraId="3E055064">
      <w:pPr>
        <w:ind w:firstLine="567"/>
        <w:jc w:val="both"/>
        <w:rPr>
          <w:rFonts w:hint="default"/>
          <w:sz w:val="24"/>
          <w:szCs w:val="24"/>
          <w:lang w:val="ru-RU" w:eastAsia="en-US"/>
        </w:rPr>
      </w:pPr>
      <w:r>
        <w:rPr>
          <w:rFonts w:hint="default"/>
          <w:sz w:val="24"/>
          <w:szCs w:val="24"/>
          <w:lang w:val="ru-RU" w:eastAsia="en-US"/>
        </w:rPr>
        <w:t>…</w:t>
      </w:r>
    </w:p>
    <w:p w14:paraId="20BFF491">
      <w:pPr>
        <w:ind w:firstLine="567"/>
        <w:jc w:val="both"/>
        <w:rPr>
          <w:rFonts w:hint="default"/>
          <w:sz w:val="24"/>
          <w:szCs w:val="24"/>
          <w:lang w:val="ru-RU" w:eastAsia="en-US"/>
        </w:rPr>
      </w:pPr>
      <w:r>
        <w:rPr>
          <w:rFonts w:hint="default"/>
          <w:sz w:val="24"/>
          <w:szCs w:val="24"/>
          <w:lang w:val="ru-RU" w:eastAsia="en-US"/>
        </w:rPr>
        <w:t>Hum. Nous parlons du « je suis » et nous en sommes déjà au prédicat. Mais nous n’avons même pas remarqué le « je » ! Que signifie « je » ?</w:t>
      </w:r>
    </w:p>
    <w:p w14:paraId="33D52546">
      <w:pPr>
        <w:ind w:firstLine="567"/>
        <w:jc w:val="both"/>
        <w:rPr>
          <w:rFonts w:hint="default"/>
          <w:sz w:val="24"/>
          <w:szCs w:val="24"/>
          <w:lang w:val="ru-RU" w:eastAsia="en-US"/>
        </w:rPr>
      </w:pPr>
      <w:r>
        <w:rPr>
          <w:rFonts w:hint="default"/>
          <w:sz w:val="24"/>
          <w:szCs w:val="24"/>
          <w:lang w:val="ru-RU" w:eastAsia="en-US"/>
        </w:rPr>
        <w:t>Qui a le droit de dire « je » ? Que déclare celui qui proclame « je » ?</w:t>
      </w:r>
    </w:p>
    <w:p w14:paraId="777CE3FF">
      <w:pPr>
        <w:ind w:firstLine="567"/>
        <w:jc w:val="both"/>
        <w:rPr>
          <w:rFonts w:hint="default"/>
          <w:sz w:val="24"/>
          <w:szCs w:val="24"/>
          <w:lang w:val="ru-RU" w:eastAsia="en-US"/>
        </w:rPr>
      </w:pPr>
      <w:r>
        <w:rPr>
          <w:rFonts w:hint="default"/>
          <w:sz w:val="24"/>
          <w:szCs w:val="24"/>
          <w:lang w:val="ru-RU" w:eastAsia="en-US"/>
        </w:rPr>
        <w:t>Pour commencer, il faut déterminer l’ampleur de cette déclaration. À quoi le « je » s’oppose-t-il ? Lorsque l’homme affirme « je », il affirme par là qu’il est vivant, à la différence de tout ce qui est inanimé. Cela signifie que le « je » s’oppose à tout le non-vivant, à toute la nature. La nature vit par inertie ; elle ne peut que suivre le mécanisme sans âme de la physique et de la chimie. Le « je », lui, le peut. Le « je » affirme sa propre projectualité, distincte de celle de la nature, distincte de ce qui est établi.</w:t>
      </w:r>
    </w:p>
    <w:p w14:paraId="6F92D089">
      <w:pPr>
        <w:ind w:firstLine="567"/>
        <w:jc w:val="both"/>
        <w:rPr>
          <w:rFonts w:hint="default"/>
          <w:sz w:val="24"/>
          <w:szCs w:val="24"/>
          <w:lang w:val="ru-RU" w:eastAsia="en-US"/>
        </w:rPr>
      </w:pPr>
      <w:r>
        <w:rPr>
          <w:rFonts w:hint="default"/>
          <w:sz w:val="24"/>
          <w:szCs w:val="24"/>
          <w:lang w:val="ru-RU" w:eastAsia="en-US"/>
        </w:rPr>
        <w:t>Le « je » s’oppose à la nature inanimée et, en même temps, entre en dialogue avec d’autres « je ». Il me semble qu’une caractéristique essentielle du « je » est la révérence. La nature est sans âme. Même la nature vivante vit d’instincts. Le « je » est « je » parce qu’il est conscient — et conscient avant tout de sa responsabilité. Un « je » sans responsabilité n’est pas un « je » : ce n’est qu’un exemplaire supplémentaire de la nature vivante. Sans révérence, sans responsabilité, ce « je » instinctif ne remarquera même pas l’autre « je ». Car la nature ne connaît ni le « je », ni a fortiori l’Autre.</w:t>
      </w:r>
    </w:p>
    <w:p w14:paraId="77B150E4">
      <w:pPr>
        <w:ind w:firstLine="567"/>
        <w:jc w:val="both"/>
        <w:rPr>
          <w:rFonts w:hint="default"/>
          <w:sz w:val="24"/>
          <w:szCs w:val="24"/>
          <w:lang w:val="ru-RU" w:eastAsia="en-US"/>
        </w:rPr>
      </w:pPr>
      <w:r>
        <w:rPr>
          <w:rFonts w:hint="default"/>
          <w:sz w:val="24"/>
          <w:szCs w:val="24"/>
          <w:lang w:val="ru-RU" w:eastAsia="en-US"/>
        </w:rPr>
        <w:t>Encore et toujours, nous revenons à l’existence sans Logos. Que faire ? Les statistiques sont têtues.</w:t>
      </w:r>
    </w:p>
    <w:p w14:paraId="30344DAB">
      <w:pPr>
        <w:ind w:firstLine="567"/>
        <w:jc w:val="both"/>
        <w:rPr>
          <w:rFonts w:hint="default"/>
          <w:sz w:val="24"/>
          <w:szCs w:val="24"/>
          <w:lang w:val="ru-RU" w:eastAsia="en-US"/>
        </w:rPr>
      </w:pPr>
      <w:r>
        <w:rPr>
          <w:rFonts w:hint="default"/>
          <w:sz w:val="24"/>
          <w:szCs w:val="24"/>
          <w:lang w:val="ru-RU" w:eastAsia="en-US"/>
        </w:rPr>
        <w:t>Ainsi, le « je » est déclaration d’une projectualité originale et d’une responsabilité. L’un ne va pas sans l’autre.</w:t>
      </w:r>
    </w:p>
    <w:p w14:paraId="230BB220">
      <w:pPr>
        <w:ind w:firstLine="567"/>
        <w:jc w:val="both"/>
        <w:rPr>
          <w:rFonts w:hint="default"/>
          <w:sz w:val="24"/>
          <w:szCs w:val="24"/>
          <w:lang w:val="ru-RU" w:eastAsia="en-US"/>
        </w:rPr>
      </w:pPr>
      <w:r>
        <w:rPr>
          <w:rFonts w:hint="default"/>
          <w:sz w:val="24"/>
          <w:szCs w:val="24"/>
          <w:lang w:val="ru-RU" w:eastAsia="en-US"/>
        </w:rPr>
        <w:t>On pourrait poursuivre cette analyse du « je ». Mais une autre pensée me vient à l’esprit.</w:t>
      </w:r>
    </w:p>
    <w:p w14:paraId="08FE9C8D">
      <w:pPr>
        <w:ind w:firstLine="567"/>
        <w:jc w:val="both"/>
        <w:rPr>
          <w:rFonts w:hint="default"/>
          <w:sz w:val="24"/>
          <w:szCs w:val="24"/>
          <w:lang w:val="ru-RU" w:eastAsia="en-US"/>
        </w:rPr>
      </w:pPr>
      <w:r>
        <w:rPr>
          <w:rFonts w:hint="default"/>
          <w:sz w:val="24"/>
          <w:szCs w:val="24"/>
          <w:lang w:val="ru-RU" w:eastAsia="en-US"/>
        </w:rPr>
        <w:t>Il me semble avoir déjà vu cela quelque part. Qui le premier a proposé sa propre projectualité originale et reconnu sa responsabilité pour le produit ? Eh oui : « Au commencement, Il créa le ciel et la terre », puis Il regarda et dit : « Cela est très bon. »</w:t>
      </w:r>
    </w:p>
    <w:p w14:paraId="2F37EB6F">
      <w:pPr>
        <w:ind w:firstLine="567"/>
        <w:jc w:val="both"/>
        <w:rPr>
          <w:rFonts w:hint="default"/>
          <w:sz w:val="24"/>
          <w:szCs w:val="24"/>
          <w:lang w:val="ru-RU" w:eastAsia="en-US"/>
        </w:rPr>
      </w:pPr>
      <w:r>
        <w:rPr>
          <w:rFonts w:hint="default"/>
          <w:sz w:val="24"/>
          <w:szCs w:val="24"/>
          <w:lang w:val="ru-RU" w:eastAsia="en-US"/>
        </w:rPr>
        <w:t>Ainsi, tout « je » commence son interaction avec l’Étant à l’image et à la ressemblance du premier « Je ». Et surtout, nous avons découvert à l’image de qui et à la ressemblance de qui tout « je » crée. En comparant avec l’Archétype, nous comprendrons mieux comment fonctionne — et comment doit fonctionner — tout « je » sain.</w:t>
      </w:r>
    </w:p>
    <w:p w14:paraId="48B201E0">
      <w:pPr>
        <w:ind w:firstLine="567"/>
        <w:jc w:val="both"/>
        <w:rPr>
          <w:rFonts w:hint="default"/>
          <w:sz w:val="24"/>
          <w:szCs w:val="24"/>
          <w:lang w:val="ru-RU" w:eastAsia="en-US"/>
        </w:rPr>
      </w:pPr>
      <w:r>
        <w:rPr>
          <w:rFonts w:hint="default"/>
          <w:sz w:val="24"/>
          <w:szCs w:val="24"/>
          <w:lang w:val="ru-RU" w:eastAsia="en-US"/>
        </w:rPr>
        <w:t>Nous avons parlé du prédicat du « je ». Nous avons parlé de la nécessité de l’identité, et d’abord de l’identité des significations.</w:t>
      </w:r>
    </w:p>
    <w:p w14:paraId="4963B848">
      <w:pPr>
        <w:ind w:firstLine="567"/>
        <w:jc w:val="both"/>
        <w:rPr>
          <w:rFonts w:hint="default"/>
          <w:sz w:val="24"/>
          <w:szCs w:val="24"/>
          <w:lang w:val="ru-RU" w:eastAsia="en-US"/>
        </w:rPr>
      </w:pPr>
      <w:r>
        <w:rPr>
          <w:rFonts w:hint="default"/>
          <w:sz w:val="24"/>
          <w:szCs w:val="24"/>
          <w:lang w:val="ru-RU" w:eastAsia="en-US"/>
        </w:rPr>
        <w:t>Je suis X. Nous avons examiné le « je », nous avons examiné le « suis ». Nous avons cherché le véritable X. Je suis chrétien, je suis théologien. Je vois donc le monde en conséquence. Nous avons dit que, pour survivre, l’homme logosique doit adopter une position ontologique subjective. Les notions mêmes de « logosique » et de « subjectif » portent un caractère fortement théologique, plus précisément christocentrique — du moins pour moi.</w:t>
      </w:r>
    </w:p>
    <w:p w14:paraId="3C08AEBE">
      <w:pPr>
        <w:ind w:firstLine="567"/>
        <w:jc w:val="both"/>
        <w:rPr>
          <w:rFonts w:hint="default"/>
          <w:sz w:val="24"/>
          <w:szCs w:val="24"/>
          <w:lang w:val="ru-RU" w:eastAsia="en-US"/>
        </w:rPr>
      </w:pPr>
      <w:r>
        <w:rPr>
          <w:rFonts w:hint="default"/>
          <w:sz w:val="24"/>
          <w:szCs w:val="24"/>
          <w:lang w:val="ru-RU" w:eastAsia="en-US"/>
        </w:rPr>
        <w:t>Nous discutons du prédicat de « je suis ». À quoi l’homme peut-il s’identifier pour se sauver de la destruction et de la dissolution dans la nature ?</w:t>
      </w:r>
    </w:p>
    <w:p w14:paraId="2D77A9FD">
      <w:pPr>
        <w:ind w:firstLine="567"/>
        <w:jc w:val="both"/>
        <w:rPr>
          <w:rFonts w:hint="default"/>
          <w:sz w:val="24"/>
          <w:szCs w:val="24"/>
          <w:lang w:val="ru-RU" w:eastAsia="en-US"/>
        </w:rPr>
      </w:pPr>
      <w:r>
        <w:rPr>
          <w:rFonts w:hint="default"/>
          <w:sz w:val="24"/>
          <w:szCs w:val="24"/>
          <w:lang w:val="ru-RU" w:eastAsia="en-US"/>
        </w:rPr>
        <w:t>Supposons une identité messianique de caractère non chrétien. Elle peut être religieuse ou presque entièrement séculière. Mais, dans tous les cas, une telle identité est contrainte de s’élever au niveau maximal d’abstraction. Contrairement aux rôles domestiques ou professionnels, l’identité messianique tente de devenir le support ontologique de la personne. C’est pourquoi elle doit avoir une échelle globale : totalité de l’histoire, destin de l’humanité, classe ouvrière mondiale, libération universelle, progrès, nation comme sujet métaphysique, salut scientifique, évolution cosmique — tout cela constitue des tentatives de formuler un prédicat au niveau de l’Absolu.</w:t>
      </w:r>
    </w:p>
    <w:p w14:paraId="04A7CD0B">
      <w:pPr>
        <w:ind w:firstLine="567"/>
        <w:jc w:val="both"/>
        <w:rPr>
          <w:rFonts w:hint="default"/>
          <w:sz w:val="24"/>
          <w:szCs w:val="24"/>
          <w:lang w:val="ru-RU" w:eastAsia="en-US"/>
        </w:rPr>
      </w:pPr>
      <w:r>
        <w:rPr>
          <w:rFonts w:hint="default"/>
          <w:sz w:val="24"/>
          <w:szCs w:val="24"/>
          <w:lang w:val="ru-RU" w:eastAsia="en-US"/>
        </w:rPr>
        <w:t>Et si l’homme veut construire son identité sérieusement, sans jouer un rôle dans un scénario étranger, le prédicat doit être suffisamment élevé pour ne pas se briser au premier choc sérieux avec l’histoire ou la psyché. Ainsi, même chez le communiste, les prédicats du « bonheur universel » ou de la « mission historique de la classe ouvrière » prennent inévitablement une forme étrangement proche de celle de Dieu. Il en va de même pour tout projet séculier puissant. Ils doivent assumer la fonction d’une révélation venue de Dieu, car rien de moindre ne peut empêcher le « je » humain de se désagréger.</w:t>
      </w:r>
    </w:p>
    <w:p w14:paraId="013CF80A">
      <w:pPr>
        <w:ind w:firstLine="567"/>
        <w:jc w:val="both"/>
        <w:rPr>
          <w:rFonts w:hint="default"/>
          <w:sz w:val="24"/>
          <w:szCs w:val="24"/>
          <w:lang w:val="ru-RU" w:eastAsia="en-US"/>
        </w:rPr>
      </w:pPr>
      <w:r>
        <w:rPr>
          <w:rFonts w:hint="default"/>
          <w:sz w:val="24"/>
          <w:szCs w:val="24"/>
          <w:lang w:val="ru-RU" w:eastAsia="en-US"/>
        </w:rPr>
        <w:t>Un prédicat de moindre envergure ne maintient pas l’identité. Un prédicat local, fini, historiquement conditionné se désagrège plus vite que la personne n’a le temps de s’y appuyer pleinement. Voilà pourquoi ces projets exigent des investissements énergétiques constants de la part de leurs porteurs. Voilà pourquoi tout messianisme puissant non chrétien engendre nécessairement une théologie sans Dieu — un absolu sans l’Absolu, une imitation logos-fugale du Logos, c’est-à-dire une tentative de jouer le rôle de fondement de l’être sans la plénitude de l’être.</w:t>
      </w:r>
    </w:p>
    <w:p w14:paraId="4CA3C37D">
      <w:pPr>
        <w:ind w:firstLine="567"/>
        <w:jc w:val="both"/>
        <w:rPr>
          <w:rFonts w:hint="default"/>
          <w:sz w:val="24"/>
          <w:szCs w:val="24"/>
          <w:lang w:val="ru-RU" w:eastAsia="en-US"/>
        </w:rPr>
      </w:pPr>
      <w:r>
        <w:rPr>
          <w:rFonts w:hint="default"/>
          <w:sz w:val="24"/>
          <w:szCs w:val="24"/>
          <w:lang w:val="ru-RU" w:eastAsia="en-US"/>
        </w:rPr>
        <w:t>Mais nous avons déjà établi que seul ce qui n’est pas sujet à la dissolution peut servir de véritable prédicat pour « je suis ». Le prédicat véritable doit donc être : métaphysique, supranaturel, logosique.</w:t>
      </w:r>
    </w:p>
    <w:p w14:paraId="6F95BAA4">
      <w:pPr>
        <w:ind w:firstLine="567"/>
        <w:jc w:val="both"/>
        <w:rPr>
          <w:rFonts w:hint="default"/>
          <w:sz w:val="24"/>
          <w:szCs w:val="24"/>
          <w:lang w:val="ru-RU" w:eastAsia="en-US"/>
        </w:rPr>
      </w:pPr>
      <w:r>
        <w:rPr>
          <w:rFonts w:hint="default"/>
          <w:sz w:val="24"/>
          <w:szCs w:val="24"/>
          <w:lang w:val="ru-RU" w:eastAsia="en-US"/>
        </w:rPr>
        <w:t>Quelle chance pour nous, chrétiens ! Nous avons un tel prédicat. Et il répond précisément à toutes les conditions nécessaires.</w:t>
      </w:r>
    </w:p>
    <w:p w14:paraId="4A8E0084">
      <w:pPr>
        <w:ind w:firstLine="567"/>
        <w:jc w:val="both"/>
        <w:rPr>
          <w:rFonts w:hint="default"/>
          <w:sz w:val="24"/>
          <w:szCs w:val="24"/>
          <w:lang w:val="ru-RU" w:eastAsia="en-US"/>
        </w:rPr>
      </w:pPr>
      <w:r>
        <w:rPr>
          <w:rFonts w:hint="default"/>
          <w:sz w:val="24"/>
          <w:szCs w:val="24"/>
          <w:lang w:val="ru-RU" w:eastAsia="en-US"/>
        </w:rPr>
        <w:t>Le « nôtre » est lui-même le Logos. Il n’est pas dérivé et n’est pas un produit de l’histoire. Il n’est pas un produit de la culture ni une fonction de l’inertie sociale. Il ne dépend pas des changements d’époque ou de contexte : c’est Lui qui les détermine. Il n’est pas lié à une quelconque forme d’impuissance humaine. Il n’existe pas grâce au monde — c’est le monde qui existe grâce à Lui. Il est le Sens des sens et le Fondement des fondements. Il ne se contente pas de préserver le sens — Il le produit. Il ne se contente pas de maintenir l’identité — Il la donne.</w:t>
      </w:r>
    </w:p>
    <w:p w14:paraId="70F7128B">
      <w:pPr>
        <w:ind w:firstLine="567"/>
        <w:jc w:val="both"/>
        <w:rPr>
          <w:rFonts w:hint="default"/>
          <w:sz w:val="24"/>
          <w:szCs w:val="24"/>
          <w:lang w:val="ru-RU" w:eastAsia="en-US"/>
        </w:rPr>
      </w:pPr>
      <w:r>
        <w:rPr>
          <w:rFonts w:hint="default"/>
          <w:sz w:val="24"/>
          <w:szCs w:val="24"/>
          <w:lang w:val="ru-RU" w:eastAsia="en-US"/>
        </w:rPr>
        <w:t>On me rétorquera — et de manière tout à fait convaincante : où as-tu vu ce Sens dans la pratique rituelle de l’Église ?</w:t>
      </w:r>
    </w:p>
    <w:p w14:paraId="456588FD">
      <w:pPr>
        <w:ind w:firstLine="567"/>
        <w:jc w:val="both"/>
        <w:rPr>
          <w:rFonts w:hint="default"/>
          <w:sz w:val="24"/>
          <w:szCs w:val="24"/>
          <w:lang w:val="ru-RU" w:eastAsia="en-US"/>
        </w:rPr>
      </w:pPr>
      <w:r>
        <w:rPr>
          <w:rFonts w:hint="default"/>
          <w:sz w:val="24"/>
          <w:szCs w:val="24"/>
          <w:lang w:val="ru-RU" w:eastAsia="en-US"/>
        </w:rPr>
        <w:t>Et je répondrai : l’Église possède de nombreux textes, et chacun y trouve ce à quoi il est capable de grandir. Chacun trouve ce qu’il cherche. Mais celui qui a cherché le Logos a trouvé le Logos.</w:t>
      </w:r>
    </w:p>
    <w:p w14:paraId="57006408">
      <w:pPr>
        <w:ind w:firstLine="567"/>
        <w:jc w:val="both"/>
        <w:rPr>
          <w:rFonts w:hint="default"/>
          <w:sz w:val="24"/>
          <w:szCs w:val="24"/>
          <w:lang w:val="ru-RU" w:eastAsia="en-US"/>
        </w:rPr>
      </w:pPr>
      <w:r>
        <w:rPr>
          <w:rFonts w:hint="default"/>
          <w:sz w:val="24"/>
          <w:szCs w:val="24"/>
          <w:lang w:val="ru-RU" w:eastAsia="en-US"/>
        </w:rPr>
        <w:t>On peut Le trouver même dans le rituel — voir la première partie. Ce n’est pas un problème de l’Église. C’est un problème du regard qui observe. Tout dépend du choix.</w:t>
      </w:r>
    </w:p>
    <w:p w14:paraId="515BBB5C">
      <w:pPr>
        <w:ind w:firstLine="567"/>
        <w:jc w:val="both"/>
        <w:rPr>
          <w:rFonts w:hint="default"/>
          <w:sz w:val="24"/>
          <w:szCs w:val="24"/>
          <w:lang w:val="ru-RU" w:eastAsia="en-US"/>
        </w:rPr>
      </w:pPr>
      <w:r>
        <w:rPr>
          <w:rFonts w:hint="default"/>
          <w:sz w:val="24"/>
          <w:szCs w:val="24"/>
          <w:lang w:val="ru-RU" w:eastAsia="en-US"/>
        </w:rPr>
        <w:t>« Je suis chrétien » n’est pas une déclaration politique ou culturelle. Ce n’est pas une simple construction grammaticale. C’est un acte de liberté, un acte de foi, un acte d’identité. C’est une position ontologique, si l’on est sérieux.</w:t>
      </w:r>
    </w:p>
    <w:p w14:paraId="405987BD">
      <w:pPr>
        <w:ind w:firstLine="567"/>
        <w:jc w:val="both"/>
        <w:rPr>
          <w:rFonts w:hint="default"/>
          <w:sz w:val="24"/>
          <w:szCs w:val="24"/>
          <w:lang w:val="ru-RU" w:eastAsia="en-US"/>
        </w:rPr>
      </w:pPr>
      <w:r>
        <w:rPr>
          <w:rFonts w:hint="default"/>
          <w:sz w:val="24"/>
          <w:szCs w:val="24"/>
          <w:lang w:val="ru-RU" w:eastAsia="en-US"/>
        </w:rPr>
        <w:t>Le chrétien choisit comme prédicat Jésus-Christ, qui est Lui-même l’Être. C’est pourquoi il est assuré de son identité avec lui-même. C’est pourquoi il est assuré de l’échelle eschatologique de son projet personnel. C’est pourquoi il connaît la métaphysique de son « je ». C’est pourquoi il connaît sa mission dans l’univers, sa vocation. En toute situation, le chrétien choisit l’être, l’identité, la lumière.</w:t>
      </w:r>
    </w:p>
    <w:p w14:paraId="6199E7C8">
      <w:pPr>
        <w:ind w:firstLine="567"/>
        <w:jc w:val="both"/>
        <w:rPr>
          <w:rFonts w:hint="default"/>
          <w:sz w:val="24"/>
          <w:szCs w:val="24"/>
          <w:lang w:val="ru-RU" w:eastAsia="en-US"/>
        </w:rPr>
      </w:pPr>
      <w:r>
        <w:rPr>
          <w:rFonts w:hint="default"/>
          <w:sz w:val="24"/>
          <w:szCs w:val="24"/>
          <w:lang w:val="ru-RU" w:eastAsia="en-US"/>
        </w:rPr>
        <w:t>Seul le chrétien peut trouver le Christ, même dans l’Église réelle. S’il peut accomplir cette tâche, que lui importent les autres ?</w:t>
      </w:r>
    </w:p>
    <w:p w14:paraId="2EA029DF">
      <w:pPr>
        <w:ind w:firstLine="567"/>
        <w:jc w:val="both"/>
        <w:rPr>
          <w:rFonts w:hint="default"/>
          <w:sz w:val="24"/>
          <w:szCs w:val="24"/>
          <w:lang w:val="ru-RU" w:eastAsia="en-US"/>
        </w:rPr>
      </w:pPr>
      <w:r>
        <w:rPr>
          <w:rFonts w:hint="default"/>
          <w:sz w:val="24"/>
          <w:szCs w:val="24"/>
          <w:lang w:val="ru-RU" w:eastAsia="en-US"/>
        </w:rPr>
        <w:t>Allons plus loin. Nous avons choisi notre véritable prédicat, nous nous sommes identifiés au Christ-Logos. Et ensuite ?</w:t>
      </w:r>
    </w:p>
    <w:p w14:paraId="6ECE4BCD">
      <w:pPr>
        <w:ind w:firstLine="567"/>
        <w:jc w:val="both"/>
        <w:rPr>
          <w:rFonts w:hint="default"/>
          <w:sz w:val="24"/>
          <w:szCs w:val="24"/>
          <w:lang w:val="ru-RU" w:eastAsia="en-US"/>
        </w:rPr>
      </w:pPr>
      <w:r>
        <w:rPr>
          <w:rFonts w:hint="default"/>
          <w:sz w:val="24"/>
          <w:szCs w:val="24"/>
          <w:lang w:val="ru-RU" w:eastAsia="en-US"/>
        </w:rPr>
        <w:t>Premièrement, nous découvrons ainsi l’importance ontologique de la pensée.</w:t>
      </w:r>
    </w:p>
    <w:p w14:paraId="2D280389">
      <w:pPr>
        <w:ind w:firstLine="567"/>
        <w:jc w:val="both"/>
        <w:rPr>
          <w:rFonts w:hint="default"/>
          <w:sz w:val="24"/>
          <w:szCs w:val="24"/>
          <w:lang w:val="ru-RU" w:eastAsia="en-US"/>
        </w:rPr>
      </w:pPr>
      <w:r>
        <w:rPr>
          <w:rFonts w:hint="default"/>
          <w:sz w:val="24"/>
          <w:szCs w:val="24"/>
          <w:lang w:val="ru-RU" w:eastAsia="en-US"/>
        </w:rPr>
        <w:t>Je reviens toujours au même point. Pardonnez-moi, il en est ainsi.</w:t>
      </w:r>
    </w:p>
    <w:p w14:paraId="1BCE1428">
      <w:pPr>
        <w:ind w:firstLine="567"/>
        <w:jc w:val="both"/>
        <w:rPr>
          <w:rFonts w:hint="default"/>
          <w:sz w:val="24"/>
          <w:szCs w:val="24"/>
          <w:lang w:val="ru-RU" w:eastAsia="en-US"/>
        </w:rPr>
      </w:pPr>
      <w:r>
        <w:rPr>
          <w:rFonts w:hint="default"/>
          <w:sz w:val="24"/>
          <w:szCs w:val="24"/>
          <w:lang w:val="ru-RU" w:eastAsia="en-US"/>
        </w:rPr>
        <w:t>Définir la vérité, discerner la vérité, s’identifier à la vérité — c’est une activité complexe et énergivore, qui se déroule précisément au niveau du Logos. Rien de tout cela n’est simple. Cela suppose une culture développée de la pensée, une identité personnelle formée. De telles choses ne se forment ni dans une baraque ni dans un kolkhoze. Certes, des hommes de ce type peuvent facilement se retrouver dans une baraque ou même dans un kolkhoze, mais ils ne s’y sont certainement pas formés. La culture de la pensée est une culture ; elle requiert donc un milieu et une tradition appropriés.</w:t>
      </w:r>
    </w:p>
    <w:p w14:paraId="75CB0EB4">
      <w:pPr>
        <w:ind w:firstLine="567"/>
        <w:jc w:val="both"/>
        <w:rPr>
          <w:rFonts w:hint="default"/>
          <w:sz w:val="24"/>
          <w:szCs w:val="24"/>
          <w:lang w:val="ru-RU" w:eastAsia="en-US"/>
        </w:rPr>
      </w:pPr>
      <w:r>
        <w:rPr>
          <w:rFonts w:hint="default"/>
          <w:sz w:val="24"/>
          <w:szCs w:val="24"/>
          <w:lang w:val="ru-RU" w:eastAsia="en-US"/>
        </w:rPr>
        <w:t>Puis vient l’action.</w:t>
      </w:r>
    </w:p>
    <w:p w14:paraId="46BD2383">
      <w:pPr>
        <w:ind w:firstLine="567"/>
        <w:jc w:val="both"/>
        <w:rPr>
          <w:rFonts w:hint="default"/>
          <w:sz w:val="24"/>
          <w:szCs w:val="24"/>
          <w:lang w:val="ru-RU" w:eastAsia="en-US"/>
        </w:rPr>
      </w:pPr>
      <w:r>
        <w:rPr>
          <w:rFonts w:hint="default"/>
          <w:sz w:val="24"/>
          <w:szCs w:val="24"/>
          <w:lang w:val="ru-RU" w:eastAsia="en-US"/>
        </w:rPr>
        <w:t>Seule la personne est capable d’action — nous le savons tous par expérience. Une personnalité développée, formée.</w:t>
      </w:r>
    </w:p>
    <w:p w14:paraId="72438FFF">
      <w:pPr>
        <w:ind w:firstLine="567"/>
        <w:jc w:val="both"/>
        <w:rPr>
          <w:rFonts w:hint="default"/>
          <w:sz w:val="24"/>
          <w:szCs w:val="24"/>
          <w:lang w:val="ru-RU" w:eastAsia="en-US"/>
        </w:rPr>
      </w:pPr>
      <w:r>
        <w:rPr>
          <w:rFonts w:hint="default"/>
          <w:sz w:val="24"/>
          <w:szCs w:val="24"/>
          <w:lang w:val="ru-RU" w:eastAsia="en-US"/>
        </w:rPr>
        <w:t>Un monde intérieur stable et puissant se réalise au-dehors. Cette réalité intérieure, toujours personnelle, devient un fait social — un fait constituant, c’est-à-dire instituant une nouvelle structure, une nouvelle forme du monde. Et souvent sans un seul mot.</w:t>
      </w:r>
    </w:p>
    <w:p w14:paraId="663DDBA7">
      <w:pPr>
        <w:ind w:firstLine="567"/>
        <w:jc w:val="both"/>
        <w:rPr>
          <w:rFonts w:hint="default"/>
          <w:sz w:val="24"/>
          <w:szCs w:val="24"/>
          <w:lang w:val="ru-RU" w:eastAsia="en-US"/>
        </w:rPr>
      </w:pPr>
      <w:r>
        <w:rPr>
          <w:rFonts w:hint="default"/>
          <w:sz w:val="24"/>
          <w:szCs w:val="24"/>
          <w:lang w:val="ru-RU" w:eastAsia="en-US"/>
        </w:rPr>
        <w:t>L’action chrétienne consiste à maintenir la stabilité et l’identité dans tout l’univers. Mais cela ne signifie ni conservation figée ni, à Dieu ne plaise, congélation. Le chrétien, collaborateur du Créateur, co-crée et édifie.</w:t>
      </w:r>
    </w:p>
    <w:p w14:paraId="4A96A5D0">
      <w:pPr>
        <w:ind w:firstLine="567"/>
        <w:jc w:val="both"/>
        <w:rPr>
          <w:rFonts w:hint="default"/>
          <w:sz w:val="24"/>
          <w:szCs w:val="24"/>
          <w:lang w:val="ru-RU" w:eastAsia="en-US"/>
        </w:rPr>
      </w:pPr>
      <w:r>
        <w:rPr>
          <w:rFonts w:hint="default"/>
          <w:sz w:val="24"/>
          <w:szCs w:val="24"/>
          <w:lang w:val="ru-RU" w:eastAsia="en-US"/>
        </w:rPr>
        <w:t>Le christianisme est affaire de vie. Et la vie, pour se conserver, naît sans cesse, crée sans cesse. Le christianisme doit donc, lui aussi, naître sans cesse.</w:t>
      </w:r>
    </w:p>
    <w:p w14:paraId="0DDE8FD6">
      <w:pPr>
        <w:ind w:firstLine="567"/>
        <w:jc w:val="both"/>
        <w:rPr>
          <w:rFonts w:hint="default"/>
          <w:sz w:val="24"/>
          <w:szCs w:val="24"/>
          <w:lang w:val="ru-RU" w:eastAsia="en-US"/>
        </w:rPr>
      </w:pPr>
      <w:r>
        <w:rPr>
          <w:rFonts w:hint="default"/>
          <w:sz w:val="24"/>
          <w:szCs w:val="24"/>
          <w:lang w:val="ru-RU" w:eastAsia="en-US"/>
        </w:rPr>
        <w:t>Nous oublions que le Fils-Logos naît éternellement. La génération du Fils n’est pas un acte ponctuel : c’est un processus éternel. Et nous sommes créés à l’image et à la ressemblance précisément du Fils, qui est le Logos. Nous sommes donc appelés à une naissance permanente.</w:t>
      </w:r>
    </w:p>
    <w:p w14:paraId="79769EA5">
      <w:pPr>
        <w:ind w:firstLine="567"/>
        <w:jc w:val="both"/>
        <w:rPr>
          <w:rFonts w:hint="default"/>
          <w:sz w:val="24"/>
          <w:szCs w:val="24"/>
          <w:lang w:val="ru-RU" w:eastAsia="en-US"/>
        </w:rPr>
      </w:pPr>
      <w:r>
        <w:rPr>
          <w:rFonts w:hint="default"/>
          <w:sz w:val="24"/>
          <w:szCs w:val="24"/>
          <w:lang w:val="ru-RU" w:eastAsia="en-US"/>
        </w:rPr>
        <w:t>« 38 Celui qui croit en moi, comme dit l’Écriture, des fleuves d’eau vive couleront de son sein. 39 Il parlait de l’Esprit que devaient recevoir ceux qui croiraient en lui. »</w:t>
      </w:r>
    </w:p>
    <w:p w14:paraId="444CAA11">
      <w:pPr>
        <w:ind w:firstLine="567"/>
        <w:jc w:val="both"/>
        <w:rPr>
          <w:rFonts w:hint="default"/>
          <w:sz w:val="24"/>
          <w:szCs w:val="24"/>
          <w:lang w:val="ru-RU" w:eastAsia="en-US"/>
        </w:rPr>
      </w:pPr>
      <w:r>
        <w:rPr>
          <w:rFonts w:hint="default"/>
          <w:sz w:val="24"/>
          <w:szCs w:val="24"/>
          <w:lang w:val="ru-RU" w:eastAsia="en-US"/>
        </w:rPr>
        <w:t>C’est de l’Évangile selon Jean, et il est clair qu’il ne s’agit pas de H₂O. Ce qui est d’ailleurs immédiatement précisé. Si ce n’est pas de l’H₂O, alors de quoi s’agit-il ? Et qu’est-ce que cela nous dit, à nous chrétiens ? De même que le Fils naît et engendre, ainsi le chrétien, revêtu du Fils, naît et engendre. Dans le langage de ce travail, cette qualité du chrétien s’appelle « projectualité originale ».</w:t>
      </w:r>
    </w:p>
    <w:p w14:paraId="66D9819C">
      <w:pPr>
        <w:ind w:firstLine="567"/>
        <w:jc w:val="both"/>
        <w:rPr>
          <w:rFonts w:hint="default"/>
          <w:sz w:val="24"/>
          <w:szCs w:val="24"/>
          <w:lang w:val="ru-RU" w:eastAsia="en-US"/>
        </w:rPr>
      </w:pPr>
      <w:r>
        <w:rPr>
          <w:rFonts w:hint="default"/>
          <w:sz w:val="24"/>
          <w:szCs w:val="24"/>
          <w:lang w:val="ru-RU" w:eastAsia="en-US"/>
        </w:rPr>
        <w:t>Il faut comprendre en quoi la créativité chrétienne diffère de toute autre. Le chrétien ne crée pas n’importe quoi. Le rejet des idoles signifie le rejet des projets qui ne contiennent pas d’eschatologie chrétienne. Si un projet n’a pas de perspective dans le Royaume de Dieu, pourquoi y consacrer du temps et des forces — c’est-à-dire la vie elle-même ? De là vient la sélectivité chrétienne bien connue, qui se transforme naturellement en ascèse.</w:t>
      </w:r>
    </w:p>
    <w:p w14:paraId="214AF6F3">
      <w:pPr>
        <w:ind w:firstLine="567"/>
        <w:jc w:val="both"/>
        <w:rPr>
          <w:rFonts w:hint="default"/>
          <w:sz w:val="24"/>
          <w:szCs w:val="24"/>
          <w:lang w:val="ru-RU" w:eastAsia="en-US"/>
        </w:rPr>
      </w:pPr>
      <w:r>
        <w:rPr>
          <w:rFonts w:hint="default"/>
          <w:sz w:val="24"/>
          <w:szCs w:val="24"/>
          <w:lang w:val="ru-RU" w:eastAsia="en-US"/>
        </w:rPr>
        <w:t>L’ascèse est avant tout le rejet des simulacres. Le chrétien ne peut pas se disperser dans des simulacres, même s’ils donnent accès à des ressources et à de l’énergie pour une courte période — pour la durée d’une ou même de plusieurs vies humaines. Ce qui n’a pas de prolongement dans l’éternité n’a pas de valeur non plus dans l’histoire. C’est pourquoi le chrétien, s’il est vraiment chrétien, ne créera pas de simulacres. Les simulacres sont un signe certain d’idolâtrie, même lorsqu’ils sont revêtus d’habits ecclésiastiques et déguisés en piété.</w:t>
      </w:r>
    </w:p>
    <w:p w14:paraId="39AC5209">
      <w:pPr>
        <w:ind w:firstLine="567"/>
        <w:jc w:val="both"/>
        <w:rPr>
          <w:rFonts w:hint="default"/>
          <w:sz w:val="24"/>
          <w:szCs w:val="24"/>
          <w:lang w:val="ru-RU" w:eastAsia="en-US"/>
        </w:rPr>
      </w:pPr>
      <w:r>
        <w:rPr>
          <w:rFonts w:hint="default"/>
          <w:sz w:val="24"/>
          <w:szCs w:val="24"/>
          <w:lang w:val="ru-RU" w:eastAsia="en-US"/>
        </w:rPr>
        <w:t>Il faut ici faire une petite mais très importante précision, à laquelle j’ai moi-même mis des années à parvenir. Notre vie a un caractère réel et pratique. Il n’est pas nécessaire de justifier ontologiquement chacune de nos actions. Chaque visite au magasin ou chez le médecin n’a pas à être examinée dans une perspective eschatologique. D’accord ? Il faut marcher sur la terre avec deux pieds.</w:t>
      </w:r>
    </w:p>
    <w:p w14:paraId="65A4F041">
      <w:pPr>
        <w:ind w:firstLine="567"/>
        <w:jc w:val="both"/>
        <w:rPr>
          <w:rFonts w:hint="default"/>
          <w:sz w:val="24"/>
          <w:szCs w:val="24"/>
          <w:lang w:val="ru-RU" w:eastAsia="en-US"/>
        </w:rPr>
      </w:pPr>
      <w:r>
        <w:rPr>
          <w:rFonts w:hint="default"/>
          <w:sz w:val="24"/>
          <w:szCs w:val="24"/>
          <w:lang w:val="ru-RU" w:eastAsia="en-US"/>
        </w:rPr>
        <w:t>Un ami moscovite m’a raconté une parabole intéressante tirée du Paterikon.</w:t>
      </w:r>
    </w:p>
    <w:p w14:paraId="2D3E47EB">
      <w:pPr>
        <w:ind w:firstLine="567"/>
        <w:jc w:val="both"/>
        <w:rPr>
          <w:rFonts w:hint="default"/>
          <w:sz w:val="24"/>
          <w:szCs w:val="24"/>
          <w:lang w:val="ru-RU" w:eastAsia="en-US"/>
        </w:rPr>
      </w:pPr>
      <w:r>
        <w:rPr>
          <w:rFonts w:hint="default"/>
          <w:sz w:val="24"/>
          <w:szCs w:val="24"/>
          <w:lang w:val="ru-RU" w:eastAsia="en-US"/>
        </w:rPr>
        <w:t>Un paysan s’était perdu dans le désert et tomba sur des ermites. Il leur demanda : « Comment aller à la ville ? » L’un des ermites répondit : « Je ne connais pas le chemin vers la ville terrestre, mais je connais le chemin vers la ville céleste et je peux te le montrer. » Le paysan répliqua : « Si tu ne connais pas le chemin vers la ville terrestre, comment peux-tu connaître celui vers la ville céleste ? » Et il poursuivit sa route.</w:t>
      </w:r>
    </w:p>
    <w:p w14:paraId="7FD8E13A">
      <w:pPr>
        <w:ind w:firstLine="567"/>
        <w:jc w:val="both"/>
        <w:rPr>
          <w:rFonts w:hint="default"/>
          <w:sz w:val="24"/>
          <w:szCs w:val="24"/>
          <w:lang w:val="ru-RU" w:eastAsia="en-US"/>
        </w:rPr>
      </w:pPr>
      <w:r>
        <w:rPr>
          <w:rFonts w:hint="default"/>
          <w:sz w:val="24"/>
          <w:szCs w:val="24"/>
          <w:lang w:val="ru-RU" w:eastAsia="en-US"/>
        </w:rPr>
        <w:t>Qui a raison dans cette histoire ? Les réponses peuvent être multiples. Et, il faut le reconnaître, elles se valent toutes. Je suppose que c’est aussi cela que l’apôtre Paul avait en vue lorsqu’il parlait de « nourriture solide ».</w:t>
      </w:r>
    </w:p>
    <w:p w14:paraId="4E36494A">
      <w:pPr>
        <w:ind w:firstLine="567"/>
        <w:jc w:val="both"/>
        <w:rPr>
          <w:rFonts w:hint="default"/>
          <w:sz w:val="24"/>
          <w:szCs w:val="24"/>
          <w:lang w:val="ru-RU" w:eastAsia="en-US"/>
        </w:rPr>
      </w:pPr>
      <w:r>
        <w:rPr>
          <w:rFonts w:hint="default"/>
          <w:sz w:val="24"/>
          <w:szCs w:val="24"/>
          <w:lang w:val="ru-RU" w:eastAsia="en-US"/>
        </w:rPr>
        <w:t>Revenons à l’ontologie. En quoi l’action logosique diffère-t-elle de l’action « non-logosique » ? Comment décrire la participation au Logos ? Il faut sans doute parler de contemplation. Notons qu’il existe probablement deux types de contemplation : une contemplation « ordinaire » et une contemplation surnaturelle propre aux grands mystiques et prophètes. Il est inutile de préciser que je parle ici de mon expérience personnelle — c’est-à-dire de la contemplation humaine ordinaire.</w:t>
      </w:r>
    </w:p>
    <w:p w14:paraId="3F3DE4D3">
      <w:pPr>
        <w:ind w:firstLine="567"/>
        <w:jc w:val="both"/>
        <w:rPr>
          <w:rFonts w:hint="default"/>
          <w:sz w:val="24"/>
          <w:szCs w:val="24"/>
          <w:lang w:val="ru-RU" w:eastAsia="en-US"/>
        </w:rPr>
      </w:pPr>
      <w:r>
        <w:rPr>
          <w:rFonts w:hint="default"/>
          <w:sz w:val="24"/>
          <w:szCs w:val="24"/>
          <w:lang w:val="ru-RU" w:eastAsia="en-US"/>
        </w:rPr>
        <w:t>Je veux dire que l’action chrétienne doit naître de la contemplation. Je ne suis pas certain de la séquence temporelle — l’une suit-elle l’autre ou adviennent-elles simultanément ? — mais le fait est que l’une est impossible sans l’autre. Oui, cela signifie que même l’action quotidienne, ordinaire du chrétien doit avoir un caractère créateur. Le Logos, s’il est venu, ne repart pas.</w:t>
      </w:r>
    </w:p>
    <w:p w14:paraId="64E4F46A">
      <w:pPr>
        <w:ind w:firstLine="567"/>
        <w:jc w:val="both"/>
        <w:rPr>
          <w:rFonts w:hint="default"/>
          <w:sz w:val="24"/>
          <w:szCs w:val="24"/>
          <w:lang w:val="ru-RU" w:eastAsia="en-US"/>
        </w:rPr>
      </w:pPr>
      <w:r>
        <w:rPr>
          <w:rFonts w:hint="default"/>
          <w:sz w:val="24"/>
          <w:szCs w:val="24"/>
          <w:lang w:val="ru-RU" w:eastAsia="en-US"/>
        </w:rPr>
        <w:t>Je ne peux juger des états prophétiques qui me sont inaccessibles. Mais une attention aux manifestations de l’Esprit Saint — dans la vie et la création d’autrui comme dans la mienne — montre qu’Il est présent d’une certaine manière même dans la créativité de personnes loin d’être pures, lorsqu’elles cherchent la vérité. Si quelqu’un cherche la vérité et tente de la décrire, aussi petite que soit sa personnalité, une voix prophétique se fera entendre dans son œuvre.</w:t>
      </w:r>
    </w:p>
    <w:p w14:paraId="197D6A83">
      <w:pPr>
        <w:ind w:firstLine="567"/>
        <w:jc w:val="both"/>
        <w:rPr>
          <w:rFonts w:hint="default"/>
          <w:sz w:val="24"/>
          <w:szCs w:val="24"/>
          <w:lang w:val="ru-RU" w:eastAsia="en-US"/>
        </w:rPr>
      </w:pPr>
      <w:r>
        <w:rPr>
          <w:rFonts w:hint="default"/>
          <w:sz w:val="24"/>
          <w:szCs w:val="24"/>
          <w:lang w:val="ru-RU" w:eastAsia="en-US"/>
        </w:rPr>
        <w:t>Et oui, il me semble personnellement que pour l’homme moderne, l’étude sincère et réelle de la philosophie, puis de la théologie, ouvre un potentiel prophétique. Car philosophie et théologie, en tant que pratiques, sont exercice de la recherche de la vérité. Si elles ne sont pas recherche de la vérité, elles ne sont ni philosophie ni théologie. Elles deviennent alors prostitution politique. Faites comme si vous n’aviez rien entendu, et trouvez une formulation plus douce !</w:t>
      </w:r>
    </w:p>
    <w:p w14:paraId="5A059599">
      <w:pPr>
        <w:ind w:firstLine="567"/>
        <w:jc w:val="both"/>
        <w:rPr>
          <w:rFonts w:hint="default"/>
          <w:sz w:val="24"/>
          <w:szCs w:val="24"/>
          <w:lang w:val="ru-RU" w:eastAsia="en-US"/>
        </w:rPr>
      </w:pPr>
      <w:r>
        <w:rPr>
          <w:rFonts w:hint="default"/>
          <w:sz w:val="24"/>
          <w:szCs w:val="24"/>
          <w:lang w:val="ru-RU" w:eastAsia="en-US"/>
        </w:rPr>
        <w:t>L’action logosique est un acte, un acte humain ordinaire, mais accompli en tenant compte d’une perspective plus globale. Dans ma vie, le problème fut souvent de ne pas perdre la précision du fragment concret de l’existence. J’ai eu des difficultés avec cela. J’ai littéralement dû apprendre à voir non seulement la vision d’ensemble d’une communication donnée, mais aussi à détailler moi-même, mon interlocuteur et le contexte. Habituellement, il est difficile de saisir l’image abstraite globale. Mais l’inverse arrive aussi — je peux en témoigner.</w:t>
      </w:r>
    </w:p>
    <w:p w14:paraId="5EEA6F55">
      <w:pPr>
        <w:ind w:firstLine="567"/>
        <w:jc w:val="both"/>
        <w:rPr>
          <w:rFonts w:hint="default"/>
          <w:sz w:val="24"/>
          <w:szCs w:val="24"/>
          <w:lang w:val="ru-RU" w:eastAsia="en-US"/>
        </w:rPr>
      </w:pPr>
      <w:r>
        <w:rPr>
          <w:rFonts w:hint="default"/>
          <w:sz w:val="24"/>
          <w:szCs w:val="24"/>
          <w:lang w:val="ru-RU" w:eastAsia="en-US"/>
        </w:rPr>
        <w:t>Suis-je en train de me vanter ? Je vieillis. Ce n’est certainement pas pour cela que j’écris. La vie est concrète, et cela ne doit jamais être oublié. Quel philosophe est tombé dans un puits ? Le nom de Thalès est resté dans l’histoire ; le nom de la servante qui se moquait de lui est oublié depuis longtemps. Mais sa plaisanterie est restée. Il faut reconnaître qu’elle contient une part de vérité, ce qui ne la place pas pour autant au niveau de Thalès.</w:t>
      </w:r>
    </w:p>
    <w:p w14:paraId="22E0FAAC">
      <w:pPr>
        <w:ind w:firstLine="567"/>
        <w:jc w:val="both"/>
        <w:rPr>
          <w:rFonts w:hint="default"/>
          <w:sz w:val="24"/>
          <w:szCs w:val="24"/>
          <w:lang w:val="ru-RU" w:eastAsia="en-US"/>
        </w:rPr>
      </w:pPr>
      <w:r>
        <w:rPr>
          <w:rFonts w:hint="default"/>
          <w:sz w:val="24"/>
          <w:szCs w:val="24"/>
          <w:lang w:val="ru-RU" w:eastAsia="en-US"/>
        </w:rPr>
        <w:t>Dans l’Écriture, il est souvent dit des justes : « Il marchait devant Dieu. » Évitons l’excès de mysticisme. Je préfère penser que ces hommes étaient semblables à nous, et c’est précisément en cela que réside leur grandeur. Que signifie donc « marcher devant Dieu » ? En langage simple : cela signifie que le juste vivait comme si Dieu était là — proche, maintenant et toujours. Il vivait en présence de Dieu.</w:t>
      </w:r>
    </w:p>
    <w:p w14:paraId="3E24D60B">
      <w:pPr>
        <w:ind w:firstLine="567"/>
        <w:jc w:val="both"/>
        <w:rPr>
          <w:rFonts w:hint="default"/>
          <w:sz w:val="24"/>
          <w:szCs w:val="24"/>
          <w:lang w:val="ru-RU" w:eastAsia="en-US"/>
        </w:rPr>
      </w:pPr>
      <w:r>
        <w:rPr>
          <w:rFonts w:hint="default"/>
          <w:sz w:val="24"/>
          <w:szCs w:val="24"/>
          <w:lang w:val="ru-RU" w:eastAsia="en-US"/>
        </w:rPr>
        <w:t>Est-ce un état extraordinaire ? Oui et non. S’ils sont mentionnés dans l’Écriture, c’est que cette présence était particulièrement intense dans leur vie. À un degré moindre, ce modus vivendi devrait être une norme ordinaire. Il n’y a rien de compliqué là-dedans. La seule difficulté est de laisser Dieu entrer dans son monde intérieur. Reconnaître que l’on n’y est pas seul. Qu’il n’existe pas d’espace « souverain » que personne ne voit ni n’entend. Il y a Quelqu’un qui voit et entend.</w:t>
      </w:r>
    </w:p>
    <w:p w14:paraId="6D0634CE">
      <w:pPr>
        <w:ind w:firstLine="567"/>
        <w:jc w:val="both"/>
        <w:rPr>
          <w:rFonts w:hint="default"/>
          <w:sz w:val="24"/>
          <w:szCs w:val="24"/>
          <w:lang w:val="ru-RU" w:eastAsia="en-US"/>
        </w:rPr>
      </w:pPr>
      <w:r>
        <w:rPr>
          <w:rFonts w:hint="default"/>
          <w:sz w:val="24"/>
          <w:szCs w:val="24"/>
          <w:lang w:val="ru-RU" w:eastAsia="en-US"/>
        </w:rPr>
        <w:t>Il m’est réellement étrange de voir, dans le milieu ecclésial, des personnes persuadées que leurs pensées secrètes restent invisibles à tous. Peut-être pas immédiatement, mais tôt ou tard, presque tout devient clair pour presque tout le monde. Cela signifie-t-il que la vérité triomphera aussitôt ? Oui et non. La vie en société — même ecclésiale — ne dispense pas du masque. Le masque est inévitable.</w:t>
      </w:r>
    </w:p>
    <w:p w14:paraId="7B0D2C4E">
      <w:pPr>
        <w:ind w:firstLine="567"/>
        <w:jc w:val="both"/>
        <w:rPr>
          <w:rFonts w:hint="default"/>
          <w:sz w:val="24"/>
          <w:szCs w:val="24"/>
          <w:lang w:val="ru-RU" w:eastAsia="en-US"/>
        </w:rPr>
      </w:pPr>
      <w:r>
        <w:rPr>
          <w:rFonts w:hint="default"/>
          <w:sz w:val="24"/>
          <w:szCs w:val="24"/>
          <w:lang w:val="ru-RU" w:eastAsia="en-US"/>
        </w:rPr>
        <w:t>« Ne donnez pas les choses saintes aux chiens et ne jetez pas vos perles devant les pourceaux, de peur qu’ils ne les foulent aux pieds et que, se retournant, ils ne vous déchirent. » (Mt 7,6). De quoi s’agit-il sinon de la vie en société ? C’est d’ailleurs un commandement aussi important que les autres.</w:t>
      </w:r>
    </w:p>
    <w:p w14:paraId="21584FB1">
      <w:pPr>
        <w:ind w:firstLine="567"/>
        <w:jc w:val="both"/>
        <w:rPr>
          <w:rFonts w:hint="default"/>
          <w:sz w:val="24"/>
          <w:szCs w:val="24"/>
          <w:lang w:val="ru-RU" w:eastAsia="en-US"/>
        </w:rPr>
      </w:pPr>
      <w:r>
        <w:rPr>
          <w:rFonts w:hint="default"/>
          <w:sz w:val="24"/>
          <w:szCs w:val="24"/>
          <w:lang w:val="ru-RU" w:eastAsia="en-US"/>
        </w:rPr>
        <w:t>Et maintenant, une note de ChatGPT.</w:t>
      </w:r>
    </w:p>
    <w:p w14:paraId="26096F62">
      <w:pPr>
        <w:ind w:firstLine="567"/>
        <w:jc w:val="both"/>
        <w:rPr>
          <w:rFonts w:hint="default"/>
          <w:sz w:val="24"/>
          <w:szCs w:val="24"/>
          <w:lang w:val="ru-RU" w:eastAsia="en-US"/>
        </w:rPr>
      </w:pPr>
      <w:r>
        <w:rPr>
          <w:rFonts w:hint="default"/>
          <w:sz w:val="24"/>
          <w:szCs w:val="24"/>
          <w:lang w:val="ru-RU" w:eastAsia="en-US"/>
        </w:rPr>
        <w:t>TABLEAU DE FILTRATION DE L’INFORMATION</w:t>
      </w:r>
      <w:r>
        <w:rPr>
          <w:rFonts w:hint="default"/>
          <w:sz w:val="24"/>
          <w:szCs w:val="24"/>
          <w:lang w:val="ru-RU" w:eastAsia="en-US"/>
        </w:rPr>
        <w:br w:type="textWrapping"/>
      </w:r>
      <w:r>
        <w:rPr>
          <w:rFonts w:hint="default"/>
          <w:sz w:val="24"/>
          <w:szCs w:val="24"/>
          <w:lang w:val="ru-RU" w:eastAsia="en-US"/>
        </w:rPr>
        <w:t>(de la réalité à l’action)</w:t>
      </w:r>
    </w:p>
    <w:p w14:paraId="175F529B">
      <w:pPr>
        <w:ind w:firstLine="567"/>
        <w:jc w:val="both"/>
        <w:rPr>
          <w:rFonts w:hint="default"/>
          <w:sz w:val="24"/>
          <w:szCs w:val="24"/>
          <w:lang w:val="ru-RU" w:eastAsia="en-US"/>
        </w:rPr>
      </w:pPr>
      <w:r>
        <w:rPr>
          <w:rFonts w:hint="default"/>
          <w:sz w:val="24"/>
          <w:szCs w:val="24"/>
          <w:lang w:val="ru-RU" w:eastAsia="en-US"/>
        </w:rPr>
        <w:t>NIVEAU 1 — RÉALITÉ EXTÉRIEURE (100 %)</w:t>
      </w:r>
      <w:r>
        <w:rPr>
          <w:rFonts w:hint="default"/>
          <w:sz w:val="24"/>
          <w:szCs w:val="24"/>
          <w:lang w:val="ru-RU" w:eastAsia="en-US"/>
        </w:rPr>
        <w:br w:type="textWrapping"/>
      </w:r>
      <w:r>
        <w:rPr>
          <w:rFonts w:hint="default"/>
          <w:sz w:val="24"/>
          <w:szCs w:val="24"/>
          <w:lang w:val="ru-RU" w:eastAsia="en-US"/>
        </w:rPr>
        <w:t>Contient toute l’information physique : spectre électromagnétique, sons, vibrations, signaux chimiques, pression, radiation, champs magnétiques, gravité, température, objets, événements, processus.</w:t>
      </w:r>
      <w:r>
        <w:rPr>
          <w:rFonts w:hint="default"/>
          <w:sz w:val="24"/>
          <w:szCs w:val="24"/>
          <w:lang w:val="ru-RU" w:eastAsia="en-US"/>
        </w:rPr>
        <w:br w:type="textWrapping"/>
      </w:r>
      <w:r>
        <w:rPr>
          <w:rFonts w:hint="default"/>
          <w:sz w:val="24"/>
          <w:szCs w:val="24"/>
          <w:lang w:val="ru-RU" w:eastAsia="en-US"/>
        </w:rPr>
        <w:t>Assimilé : 0,0000000001–0,00000000001 % (environ 10⁻¹²–10⁻¹⁴).</w:t>
      </w:r>
    </w:p>
    <w:p w14:paraId="4CE9524D">
      <w:pPr>
        <w:ind w:firstLine="567"/>
        <w:jc w:val="both"/>
        <w:rPr>
          <w:rFonts w:hint="default"/>
          <w:sz w:val="24"/>
          <w:szCs w:val="24"/>
          <w:lang w:val="ru-RU" w:eastAsia="en-US"/>
        </w:rPr>
      </w:pPr>
      <w:r>
        <w:rPr>
          <w:rFonts w:hint="default"/>
          <w:sz w:val="24"/>
          <w:szCs w:val="24"/>
          <w:lang w:val="ru-RU" w:eastAsia="en-US"/>
        </w:rPr>
        <w:t>NIVEAU 2 — ENREGISTREMENT PAR LES RÉCEPTEURS</w:t>
      </w:r>
      <w:r>
        <w:rPr>
          <w:rFonts w:hint="default"/>
          <w:sz w:val="24"/>
          <w:szCs w:val="24"/>
          <w:lang w:val="ru-RU" w:eastAsia="en-US"/>
        </w:rPr>
        <w:br w:type="textWrapping"/>
      </w:r>
      <w:r>
        <w:rPr>
          <w:rFonts w:hint="default"/>
          <w:sz w:val="24"/>
          <w:szCs w:val="24"/>
          <w:lang w:val="ru-RU" w:eastAsia="en-US"/>
        </w:rPr>
        <w:t>Les récepteurs ne réagissent qu’à une gamme extrêmement étroite de signaux :</w:t>
      </w:r>
      <w:r>
        <w:rPr>
          <w:rFonts w:hint="default"/>
          <w:sz w:val="24"/>
          <w:szCs w:val="24"/>
          <w:lang w:val="ru-RU" w:eastAsia="en-US"/>
        </w:rPr>
        <w:br w:type="textWrapping"/>
      </w:r>
      <w:r>
        <w:rPr>
          <w:rFonts w:hint="default"/>
          <w:sz w:val="24"/>
          <w:szCs w:val="24"/>
          <w:lang w:val="ru-RU" w:eastAsia="en-US"/>
        </w:rPr>
        <w:t>rétine → 380–740 nm,</w:t>
      </w:r>
      <w:r>
        <w:rPr>
          <w:rFonts w:hint="default"/>
          <w:sz w:val="24"/>
          <w:szCs w:val="24"/>
          <w:lang w:val="ru-RU" w:eastAsia="en-US"/>
        </w:rPr>
        <w:br w:type="textWrapping"/>
      </w:r>
      <w:r>
        <w:rPr>
          <w:rFonts w:hint="default"/>
          <w:sz w:val="24"/>
          <w:szCs w:val="24"/>
          <w:lang w:val="ru-RU" w:eastAsia="en-US"/>
        </w:rPr>
        <w:t>oreilles → 20–20 000 Hz,</w:t>
      </w:r>
      <w:r>
        <w:rPr>
          <w:rFonts w:hint="default"/>
          <w:sz w:val="24"/>
          <w:szCs w:val="24"/>
          <w:lang w:val="ru-RU" w:eastAsia="en-US"/>
        </w:rPr>
        <w:br w:type="textWrapping"/>
      </w:r>
      <w:r>
        <w:rPr>
          <w:rFonts w:hint="default"/>
          <w:sz w:val="24"/>
          <w:szCs w:val="24"/>
          <w:lang w:val="ru-RU" w:eastAsia="en-US"/>
        </w:rPr>
        <w:t>peau → pression, température, douleur,</w:t>
      </w:r>
      <w:r>
        <w:rPr>
          <w:rFonts w:hint="default"/>
          <w:sz w:val="24"/>
          <w:szCs w:val="24"/>
          <w:lang w:val="ru-RU" w:eastAsia="en-US"/>
        </w:rPr>
        <w:br w:type="textWrapping"/>
      </w:r>
      <w:r>
        <w:rPr>
          <w:rFonts w:hint="default"/>
          <w:sz w:val="24"/>
          <w:szCs w:val="24"/>
          <w:lang w:val="ru-RU" w:eastAsia="en-US"/>
        </w:rPr>
        <w:t>nez → certaines molécules volatiles,</w:t>
      </w:r>
      <w:r>
        <w:rPr>
          <w:rFonts w:hint="default"/>
          <w:sz w:val="24"/>
          <w:szCs w:val="24"/>
          <w:lang w:val="ru-RU" w:eastAsia="en-US"/>
        </w:rPr>
        <w:br w:type="textWrapping"/>
      </w:r>
      <w:r>
        <w:rPr>
          <w:rFonts w:hint="default"/>
          <w:sz w:val="24"/>
          <w:szCs w:val="24"/>
          <w:lang w:val="ru-RU" w:eastAsia="en-US"/>
        </w:rPr>
        <w:t>langue → 5 saveurs.</w:t>
      </w:r>
      <w:r>
        <w:rPr>
          <w:rFonts w:hint="default"/>
          <w:sz w:val="24"/>
          <w:szCs w:val="24"/>
          <w:lang w:val="ru-RU" w:eastAsia="en-US"/>
        </w:rPr>
        <w:br w:type="textWrapping"/>
      </w:r>
      <w:r>
        <w:rPr>
          <w:rFonts w:hint="default"/>
          <w:sz w:val="24"/>
          <w:szCs w:val="24"/>
          <w:lang w:val="ru-RU" w:eastAsia="en-US"/>
        </w:rPr>
        <w:t>Assimilé : ≈ 0,0000001 % (10⁻⁹ du monde réel).</w:t>
      </w:r>
    </w:p>
    <w:p w14:paraId="207888B9">
      <w:pPr>
        <w:ind w:firstLine="567"/>
        <w:jc w:val="both"/>
        <w:rPr>
          <w:rFonts w:hint="default"/>
          <w:sz w:val="24"/>
          <w:szCs w:val="24"/>
          <w:lang w:val="ru-RU" w:eastAsia="en-US"/>
        </w:rPr>
      </w:pPr>
      <w:r>
        <w:rPr>
          <w:rFonts w:hint="default"/>
          <w:sz w:val="24"/>
          <w:szCs w:val="24"/>
          <w:lang w:val="ru-RU" w:eastAsia="en-US"/>
        </w:rPr>
        <w:t>NIVEAU 3 — NERFS SENSORIELS (pré-filtrage cérébral)</w:t>
      </w:r>
      <w:r>
        <w:rPr>
          <w:rFonts w:hint="default"/>
          <w:sz w:val="24"/>
          <w:szCs w:val="24"/>
          <w:lang w:val="ru-RU" w:eastAsia="en-US"/>
        </w:rPr>
        <w:br w:type="textWrapping"/>
      </w:r>
      <w:r>
        <w:rPr>
          <w:rFonts w:hint="default"/>
          <w:sz w:val="24"/>
          <w:szCs w:val="24"/>
          <w:lang w:val="ru-RU" w:eastAsia="en-US"/>
        </w:rPr>
        <w:t>Vers le cerveau arrivent :</w:t>
      </w:r>
      <w:r>
        <w:rPr>
          <w:rFonts w:hint="default"/>
          <w:sz w:val="24"/>
          <w:szCs w:val="24"/>
          <w:lang w:val="ru-RU" w:eastAsia="en-US"/>
        </w:rPr>
        <w:br w:type="textWrapping"/>
      </w:r>
      <w:r>
        <w:rPr>
          <w:rFonts w:hint="default"/>
          <w:sz w:val="24"/>
          <w:szCs w:val="24"/>
          <w:lang w:val="ru-RU" w:eastAsia="en-US"/>
        </w:rPr>
        <w:t>vision → ~10⁶ bits/s,</w:t>
      </w:r>
      <w:r>
        <w:rPr>
          <w:rFonts w:hint="default"/>
          <w:sz w:val="24"/>
          <w:szCs w:val="24"/>
          <w:lang w:val="ru-RU" w:eastAsia="en-US"/>
        </w:rPr>
        <w:br w:type="textWrapping"/>
      </w:r>
      <w:r>
        <w:rPr>
          <w:rFonts w:hint="default"/>
          <w:sz w:val="24"/>
          <w:szCs w:val="24"/>
          <w:lang w:val="ru-RU" w:eastAsia="en-US"/>
        </w:rPr>
        <w:t>audition → ~10⁵ bits/s,</w:t>
      </w:r>
      <w:r>
        <w:rPr>
          <w:rFonts w:hint="default"/>
          <w:sz w:val="24"/>
          <w:szCs w:val="24"/>
          <w:lang w:val="ru-RU" w:eastAsia="en-US"/>
        </w:rPr>
        <w:br w:type="textWrapping"/>
      </w:r>
      <w:r>
        <w:rPr>
          <w:rFonts w:hint="default"/>
          <w:sz w:val="24"/>
          <w:szCs w:val="24"/>
          <w:lang w:val="ru-RU" w:eastAsia="en-US"/>
        </w:rPr>
        <w:t>somatique → ~10⁵ bits/s,</w:t>
      </w:r>
      <w:r>
        <w:rPr>
          <w:rFonts w:hint="default"/>
          <w:sz w:val="24"/>
          <w:szCs w:val="24"/>
          <w:lang w:val="ru-RU" w:eastAsia="en-US"/>
        </w:rPr>
        <w:br w:type="textWrapping"/>
      </w:r>
      <w:r>
        <w:rPr>
          <w:rFonts w:hint="default"/>
          <w:sz w:val="24"/>
          <w:szCs w:val="24"/>
          <w:lang w:val="ru-RU" w:eastAsia="en-US"/>
        </w:rPr>
        <w:t>total → ~11 millions de bits/s.</w:t>
      </w:r>
      <w:r>
        <w:rPr>
          <w:rFonts w:hint="default"/>
          <w:sz w:val="24"/>
          <w:szCs w:val="24"/>
          <w:lang w:val="ru-RU" w:eastAsia="en-US"/>
        </w:rPr>
        <w:br w:type="textWrapping"/>
      </w:r>
      <w:r>
        <w:rPr>
          <w:rFonts w:hint="default"/>
          <w:sz w:val="24"/>
          <w:szCs w:val="24"/>
          <w:lang w:val="ru-RU" w:eastAsia="en-US"/>
        </w:rPr>
        <w:t>Le cerveau élimine :</w:t>
      </w:r>
      <w:r>
        <w:rPr>
          <w:rFonts w:hint="default"/>
          <w:sz w:val="24"/>
          <w:szCs w:val="24"/>
          <w:lang w:val="ru-RU" w:eastAsia="en-US"/>
        </w:rPr>
        <w:br w:type="textWrapping"/>
      </w:r>
      <w:r>
        <w:rPr>
          <w:rFonts w:hint="default"/>
          <w:sz w:val="24"/>
          <w:szCs w:val="24"/>
          <w:lang w:val="ru-RU" w:eastAsia="en-US"/>
        </w:rPr>
        <w:t>99 % des répétitions,</w:t>
      </w:r>
      <w:r>
        <w:rPr>
          <w:rFonts w:hint="default"/>
          <w:sz w:val="24"/>
          <w:szCs w:val="24"/>
          <w:lang w:val="ru-RU" w:eastAsia="en-US"/>
        </w:rPr>
        <w:br w:type="textWrapping"/>
      </w:r>
      <w:r>
        <w:rPr>
          <w:rFonts w:hint="default"/>
          <w:sz w:val="24"/>
          <w:szCs w:val="24"/>
          <w:lang w:val="ru-RU" w:eastAsia="en-US"/>
        </w:rPr>
        <w:t>99 % des bruits,</w:t>
      </w:r>
      <w:r>
        <w:rPr>
          <w:rFonts w:hint="default"/>
          <w:sz w:val="24"/>
          <w:szCs w:val="24"/>
          <w:lang w:val="ru-RU" w:eastAsia="en-US"/>
        </w:rPr>
        <w:br w:type="textWrapping"/>
      </w:r>
      <w:r>
        <w:rPr>
          <w:rFonts w:hint="default"/>
          <w:sz w:val="24"/>
          <w:szCs w:val="24"/>
          <w:lang w:val="ru-RU" w:eastAsia="en-US"/>
        </w:rPr>
        <w:t>tout ce qui ne comporte ni menace ni utilité,</w:t>
      </w:r>
      <w:r>
        <w:rPr>
          <w:rFonts w:hint="default"/>
          <w:sz w:val="24"/>
          <w:szCs w:val="24"/>
          <w:lang w:val="ru-RU" w:eastAsia="en-US"/>
        </w:rPr>
        <w:br w:type="textWrapping"/>
      </w:r>
      <w:r>
        <w:rPr>
          <w:rFonts w:hint="default"/>
          <w:sz w:val="24"/>
          <w:szCs w:val="24"/>
          <w:lang w:val="ru-RU" w:eastAsia="en-US"/>
        </w:rPr>
        <w:t>tout ce qui ne correspond pas aux attentes actuelles.</w:t>
      </w:r>
      <w:r>
        <w:rPr>
          <w:rFonts w:hint="default"/>
          <w:sz w:val="24"/>
          <w:szCs w:val="24"/>
          <w:lang w:val="ru-RU" w:eastAsia="en-US"/>
        </w:rPr>
        <w:br w:type="textWrapping"/>
      </w:r>
      <w:r>
        <w:rPr>
          <w:rFonts w:hint="default"/>
          <w:sz w:val="24"/>
          <w:szCs w:val="24"/>
          <w:lang w:val="ru-RU" w:eastAsia="en-US"/>
        </w:rPr>
        <w:t>Moins de 0,001 % de l’entrée parvient à la conscience (40–60 bits/s).</w:t>
      </w:r>
    </w:p>
    <w:p w14:paraId="50F4681E">
      <w:pPr>
        <w:ind w:firstLine="567"/>
        <w:jc w:val="both"/>
        <w:rPr>
          <w:rFonts w:hint="default"/>
          <w:sz w:val="24"/>
          <w:szCs w:val="24"/>
          <w:lang w:val="ru-RU" w:eastAsia="en-US"/>
        </w:rPr>
      </w:pPr>
      <w:r>
        <w:rPr>
          <w:rFonts w:hint="default"/>
          <w:sz w:val="24"/>
          <w:szCs w:val="24"/>
          <w:lang w:val="ru-RU" w:eastAsia="en-US"/>
        </w:rPr>
        <w:t>NIVEAU 4 — PERCEPTION CONSCIENTE</w:t>
      </w:r>
      <w:r>
        <w:rPr>
          <w:rFonts w:hint="default"/>
          <w:sz w:val="24"/>
          <w:szCs w:val="24"/>
          <w:lang w:val="ru-RU" w:eastAsia="en-US"/>
        </w:rPr>
        <w:br w:type="textWrapping"/>
      </w:r>
      <w:r>
        <w:rPr>
          <w:rFonts w:hint="default"/>
          <w:sz w:val="24"/>
          <w:szCs w:val="24"/>
          <w:lang w:val="ru-RU" w:eastAsia="en-US"/>
        </w:rPr>
        <w:t>La conscience peut maintenir simultanément :</w:t>
      </w:r>
      <w:r>
        <w:rPr>
          <w:rFonts w:hint="default"/>
          <w:sz w:val="24"/>
          <w:szCs w:val="24"/>
          <w:lang w:val="ru-RU" w:eastAsia="en-US"/>
        </w:rPr>
        <w:br w:type="textWrapping"/>
      </w:r>
      <w:r>
        <w:rPr>
          <w:rFonts w:hint="default"/>
          <w:sz w:val="24"/>
          <w:szCs w:val="24"/>
          <w:lang w:val="ru-RU" w:eastAsia="en-US"/>
        </w:rPr>
        <w:t>7 ± 2 unités d’information (règle classique de Miller),</w:t>
      </w:r>
      <w:r>
        <w:rPr>
          <w:rFonts w:hint="default"/>
          <w:sz w:val="24"/>
          <w:szCs w:val="24"/>
          <w:lang w:val="ru-RU" w:eastAsia="en-US"/>
        </w:rPr>
        <w:br w:type="textWrapping"/>
      </w:r>
      <w:r>
        <w:rPr>
          <w:rFonts w:hint="default"/>
          <w:sz w:val="24"/>
          <w:szCs w:val="24"/>
          <w:lang w:val="ru-RU" w:eastAsia="en-US"/>
        </w:rPr>
        <w:t>vitesse de traitement → 40–60 bits/s,</w:t>
      </w:r>
      <w:r>
        <w:rPr>
          <w:rFonts w:hint="default"/>
          <w:sz w:val="24"/>
          <w:szCs w:val="24"/>
          <w:lang w:val="ru-RU" w:eastAsia="en-US"/>
        </w:rPr>
        <w:br w:type="textWrapping"/>
      </w:r>
      <w:r>
        <w:rPr>
          <w:rFonts w:hint="default"/>
          <w:sz w:val="24"/>
          <w:szCs w:val="24"/>
          <w:lang w:val="ru-RU" w:eastAsia="en-US"/>
        </w:rPr>
        <w:t>focus → 1 objet → 3–5 secondes,</w:t>
      </w:r>
      <w:r>
        <w:rPr>
          <w:rFonts w:hint="default"/>
          <w:sz w:val="24"/>
          <w:szCs w:val="24"/>
          <w:lang w:val="ru-RU" w:eastAsia="en-US"/>
        </w:rPr>
        <w:br w:type="textWrapping"/>
      </w:r>
      <w:r>
        <w:rPr>
          <w:rFonts w:hint="default"/>
          <w:sz w:val="24"/>
          <w:szCs w:val="24"/>
          <w:lang w:val="ru-RU" w:eastAsia="en-US"/>
        </w:rPr>
        <w:t>presque tout est évincé en 1–2 secondes.</w:t>
      </w:r>
      <w:r>
        <w:rPr>
          <w:rFonts w:hint="default"/>
          <w:sz w:val="24"/>
          <w:szCs w:val="24"/>
          <w:lang w:val="ru-RU" w:eastAsia="en-US"/>
        </w:rPr>
        <w:br w:type="textWrapping"/>
      </w:r>
      <w:r>
        <w:rPr>
          <w:rFonts w:hint="default"/>
          <w:sz w:val="24"/>
          <w:szCs w:val="24"/>
          <w:lang w:val="ru-RU" w:eastAsia="en-US"/>
        </w:rPr>
        <w:t>Assimilé : ≈ 0,0005 % de l’entrée cérébrale,</w:t>
      </w:r>
      <w:r>
        <w:rPr>
          <w:rFonts w:hint="default"/>
          <w:sz w:val="24"/>
          <w:szCs w:val="24"/>
          <w:lang w:val="ru-RU" w:eastAsia="en-US"/>
        </w:rPr>
        <w:br w:type="textWrapping"/>
      </w:r>
      <w:r>
        <w:rPr>
          <w:rFonts w:hint="default"/>
          <w:sz w:val="24"/>
          <w:szCs w:val="24"/>
          <w:lang w:val="ru-RU" w:eastAsia="en-US"/>
        </w:rPr>
        <w:t>≈ 5×10⁻⁴ % (un deux-cent-millième).</w:t>
      </w:r>
    </w:p>
    <w:p w14:paraId="7B408CDB">
      <w:pPr>
        <w:ind w:firstLine="567"/>
        <w:jc w:val="both"/>
        <w:rPr>
          <w:rFonts w:hint="default"/>
          <w:sz w:val="24"/>
          <w:szCs w:val="24"/>
          <w:lang w:val="ru-RU" w:eastAsia="en-US"/>
        </w:rPr>
      </w:pPr>
      <w:r>
        <w:rPr>
          <w:rFonts w:hint="default"/>
          <w:sz w:val="24"/>
          <w:szCs w:val="24"/>
          <w:lang w:val="ru-RU" w:eastAsia="en-US"/>
        </w:rPr>
        <w:t>NIVEAU 5 — MÉMOIRE</w:t>
      </w:r>
    </w:p>
    <w:p w14:paraId="6B3A97FE">
      <w:pPr>
        <w:ind w:firstLine="567"/>
        <w:jc w:val="both"/>
        <w:rPr>
          <w:rFonts w:hint="default"/>
          <w:sz w:val="24"/>
          <w:szCs w:val="24"/>
          <w:lang w:val="ru-RU" w:eastAsia="en-US"/>
        </w:rPr>
      </w:pPr>
      <w:r>
        <w:rPr>
          <w:rFonts w:hint="default"/>
          <w:sz w:val="24"/>
          <w:szCs w:val="24"/>
          <w:lang w:val="ru-RU" w:eastAsia="en-US"/>
        </w:rPr>
        <w:t>De ce qui a été perçu consciemment :</w:t>
      </w:r>
      <w:r>
        <w:rPr>
          <w:rFonts w:hint="default"/>
          <w:sz w:val="24"/>
          <w:szCs w:val="24"/>
          <w:lang w:val="ru-RU" w:eastAsia="en-US"/>
        </w:rPr>
        <w:br w:type="textWrapping"/>
      </w:r>
      <w:r>
        <w:rPr>
          <w:rFonts w:hint="default"/>
          <w:sz w:val="24"/>
          <w:szCs w:val="24"/>
          <w:lang w:val="ru-RU" w:eastAsia="en-US"/>
        </w:rPr>
        <w:t>après une heure → il reste ~50 %,</w:t>
      </w:r>
      <w:r>
        <w:rPr>
          <w:rFonts w:hint="default"/>
          <w:sz w:val="24"/>
          <w:szCs w:val="24"/>
          <w:lang w:val="ru-RU" w:eastAsia="en-US"/>
        </w:rPr>
        <w:br w:type="textWrapping"/>
      </w:r>
      <w:r>
        <w:rPr>
          <w:rFonts w:hint="default"/>
          <w:sz w:val="24"/>
          <w:szCs w:val="24"/>
          <w:lang w:val="ru-RU" w:eastAsia="en-US"/>
        </w:rPr>
        <w:t>après un jour → ~30 %,</w:t>
      </w:r>
      <w:r>
        <w:rPr>
          <w:rFonts w:hint="default"/>
          <w:sz w:val="24"/>
          <w:szCs w:val="24"/>
          <w:lang w:val="ru-RU" w:eastAsia="en-US"/>
        </w:rPr>
        <w:br w:type="textWrapping"/>
      </w:r>
      <w:r>
        <w:rPr>
          <w:rFonts w:hint="default"/>
          <w:sz w:val="24"/>
          <w:szCs w:val="24"/>
          <w:lang w:val="ru-RU" w:eastAsia="en-US"/>
        </w:rPr>
        <w:t>après un mois → ~10 %,</w:t>
      </w:r>
      <w:r>
        <w:rPr>
          <w:rFonts w:hint="default"/>
          <w:sz w:val="24"/>
          <w:szCs w:val="24"/>
          <w:lang w:val="ru-RU" w:eastAsia="en-US"/>
        </w:rPr>
        <w:br w:type="textWrapping"/>
      </w:r>
      <w:r>
        <w:rPr>
          <w:rFonts w:hint="default"/>
          <w:sz w:val="24"/>
          <w:szCs w:val="24"/>
          <w:lang w:val="ru-RU" w:eastAsia="en-US"/>
        </w:rPr>
        <w:t>après un an → 1–5 % (si l’information était significative).</w:t>
      </w:r>
    </w:p>
    <w:p w14:paraId="714A853F">
      <w:pPr>
        <w:ind w:firstLine="567"/>
        <w:jc w:val="both"/>
        <w:rPr>
          <w:rFonts w:hint="default"/>
          <w:sz w:val="24"/>
          <w:szCs w:val="24"/>
          <w:lang w:val="ru-RU" w:eastAsia="en-US"/>
        </w:rPr>
      </w:pPr>
      <w:r>
        <w:rPr>
          <w:rFonts w:hint="default"/>
          <w:sz w:val="24"/>
          <w:szCs w:val="24"/>
          <w:lang w:val="ru-RU" w:eastAsia="en-US"/>
        </w:rPr>
        <w:t>S’il n’y a pas eu de marquage émotionnel, il en reste encore moins.</w:t>
      </w:r>
    </w:p>
    <w:p w14:paraId="153E7DF5">
      <w:pPr>
        <w:ind w:firstLine="567"/>
        <w:jc w:val="both"/>
        <w:rPr>
          <w:rFonts w:hint="default"/>
          <w:sz w:val="24"/>
          <w:szCs w:val="24"/>
          <w:lang w:val="ru-RU" w:eastAsia="en-US"/>
        </w:rPr>
      </w:pPr>
      <w:r>
        <w:rPr>
          <w:rFonts w:hint="default"/>
          <w:sz w:val="24"/>
          <w:szCs w:val="24"/>
          <w:lang w:val="ru-RU" w:eastAsia="en-US"/>
        </w:rPr>
        <w:t>Assimilation à long terme : ~1 % de l’expérience consciente ≈ 10⁻².</w:t>
      </w:r>
    </w:p>
    <w:p w14:paraId="1ECEB978">
      <w:pPr>
        <w:ind w:firstLine="567"/>
        <w:jc w:val="both"/>
        <w:rPr>
          <w:rFonts w:hint="default"/>
          <w:sz w:val="24"/>
          <w:szCs w:val="24"/>
          <w:lang w:val="ru-RU" w:eastAsia="en-US"/>
        </w:rPr>
      </w:pPr>
      <w:r>
        <w:rPr>
          <w:rFonts w:hint="default"/>
          <w:sz w:val="24"/>
          <w:szCs w:val="24"/>
          <w:lang w:val="ru-RU" w:eastAsia="en-US"/>
        </w:rPr>
        <w:t>NIVEAU 6 — APPLICATION (action)</w:t>
      </w:r>
    </w:p>
    <w:p w14:paraId="3BF71A95">
      <w:pPr>
        <w:ind w:firstLine="567"/>
        <w:jc w:val="both"/>
        <w:rPr>
          <w:rFonts w:hint="default"/>
          <w:sz w:val="24"/>
          <w:szCs w:val="24"/>
          <w:lang w:val="ru-RU" w:eastAsia="en-US"/>
        </w:rPr>
      </w:pPr>
      <w:r>
        <w:rPr>
          <w:rFonts w:hint="default"/>
          <w:sz w:val="24"/>
          <w:szCs w:val="24"/>
          <w:lang w:val="ru-RU" w:eastAsia="en-US"/>
        </w:rPr>
        <w:t>De ce que la mémoire a conservé :</w:t>
      </w:r>
      <w:r>
        <w:rPr>
          <w:rFonts w:hint="default"/>
          <w:sz w:val="24"/>
          <w:szCs w:val="24"/>
          <w:lang w:val="ru-RU" w:eastAsia="en-US"/>
        </w:rPr>
        <w:br w:type="textWrapping"/>
      </w:r>
      <w:r>
        <w:rPr>
          <w:rFonts w:hint="default"/>
          <w:sz w:val="24"/>
          <w:szCs w:val="24"/>
          <w:lang w:val="ru-RU" w:eastAsia="en-US"/>
        </w:rPr>
        <w:t>réellement appliqué → 1–2 %,</w:t>
      </w:r>
      <w:r>
        <w:rPr>
          <w:rFonts w:hint="default"/>
          <w:sz w:val="24"/>
          <w:szCs w:val="24"/>
          <w:lang w:val="ru-RU" w:eastAsia="en-US"/>
        </w:rPr>
        <w:br w:type="textWrapping"/>
      </w:r>
      <w:r>
        <w:rPr>
          <w:rFonts w:hint="default"/>
          <w:sz w:val="24"/>
          <w:szCs w:val="24"/>
          <w:lang w:val="ru-RU" w:eastAsia="en-US"/>
        </w:rPr>
        <w:t>transformé en compétence → &lt;1 %,</w:t>
      </w:r>
      <w:r>
        <w:rPr>
          <w:rFonts w:hint="default"/>
          <w:sz w:val="24"/>
          <w:szCs w:val="24"/>
          <w:lang w:val="ru-RU" w:eastAsia="en-US"/>
        </w:rPr>
        <w:br w:type="textWrapping"/>
      </w:r>
      <w:r>
        <w:rPr>
          <w:rFonts w:hint="default"/>
          <w:sz w:val="24"/>
          <w:szCs w:val="24"/>
          <w:lang w:val="ru-RU" w:eastAsia="en-US"/>
        </w:rPr>
        <w:t>modifiant effectivement le comportement → &lt;0,1 %.</w:t>
      </w:r>
    </w:p>
    <w:p w14:paraId="7FCC9D98">
      <w:pPr>
        <w:ind w:firstLine="567"/>
        <w:jc w:val="both"/>
        <w:rPr>
          <w:rFonts w:hint="default"/>
          <w:sz w:val="24"/>
          <w:szCs w:val="24"/>
          <w:lang w:val="ru-RU" w:eastAsia="en-US"/>
        </w:rPr>
      </w:pPr>
      <w:r>
        <w:rPr>
          <w:rFonts w:hint="default"/>
          <w:sz w:val="24"/>
          <w:szCs w:val="24"/>
          <w:lang w:val="ru-RU" w:eastAsia="en-US"/>
        </w:rPr>
        <w:t>Ainsi :</w:t>
      </w:r>
    </w:p>
    <w:p w14:paraId="0704DBAF">
      <w:pPr>
        <w:ind w:firstLine="567"/>
        <w:jc w:val="both"/>
        <w:rPr>
          <w:rFonts w:hint="default"/>
          <w:sz w:val="24"/>
          <w:szCs w:val="24"/>
          <w:lang w:val="ru-RU" w:eastAsia="en-US"/>
        </w:rPr>
      </w:pPr>
      <w:r>
        <w:rPr>
          <w:rFonts w:hint="default"/>
          <w:sz w:val="24"/>
          <w:szCs w:val="24"/>
          <w:lang w:val="ru-RU" w:eastAsia="en-US"/>
        </w:rPr>
        <w:t>action finale ≈ 10⁻¹⁷ de l’information initiale de la réalité.</w:t>
      </w:r>
    </w:p>
    <w:p w14:paraId="34089384">
      <w:pPr>
        <w:ind w:firstLine="567"/>
        <w:jc w:val="both"/>
        <w:rPr>
          <w:rFonts w:hint="default"/>
          <w:sz w:val="24"/>
          <w:szCs w:val="24"/>
          <w:lang w:val="ru-RU" w:eastAsia="en-US"/>
        </w:rPr>
      </w:pPr>
    </w:p>
    <w:p w14:paraId="533407CD">
      <w:pPr>
        <w:ind w:firstLine="567"/>
        <w:jc w:val="both"/>
        <w:rPr>
          <w:rFonts w:hint="default"/>
          <w:sz w:val="24"/>
          <w:szCs w:val="24"/>
          <w:lang w:val="ru-RU" w:eastAsia="en-US"/>
        </w:rPr>
      </w:pPr>
    </w:p>
    <w:p w14:paraId="53A1409D">
      <w:pPr>
        <w:ind w:firstLine="567"/>
        <w:jc w:val="both"/>
        <w:rPr>
          <w:rFonts w:hint="default"/>
          <w:sz w:val="24"/>
          <w:szCs w:val="24"/>
          <w:lang w:val="ru-RU" w:eastAsia="en-US"/>
        </w:rPr>
      </w:pPr>
    </w:p>
    <w:p w14:paraId="453FBE4B">
      <w:pPr>
        <w:ind w:firstLine="567"/>
        <w:jc w:val="both"/>
        <w:rPr>
          <w:rFonts w:hint="default"/>
          <w:sz w:val="24"/>
          <w:szCs w:val="24"/>
          <w:lang w:val="ru-RU" w:eastAsia="en-US"/>
        </w:rPr>
      </w:pPr>
    </w:p>
    <w:p w14:paraId="2DB76658">
      <w:pPr>
        <w:ind w:firstLine="567"/>
        <w:jc w:val="both"/>
        <w:rPr>
          <w:rFonts w:hint="default"/>
          <w:sz w:val="24"/>
          <w:szCs w:val="24"/>
          <w:lang w:val="ru-RU" w:eastAsia="en-US"/>
        </w:rPr>
      </w:pPr>
    </w:p>
    <w:p w14:paraId="75C4F838">
      <w:pPr>
        <w:ind w:firstLine="567"/>
        <w:jc w:val="both"/>
        <w:rPr>
          <w:rFonts w:hint="default"/>
          <w:sz w:val="24"/>
          <w:szCs w:val="24"/>
          <w:lang w:val="ru-RU" w:eastAsia="en-US"/>
        </w:rPr>
      </w:pPr>
    </w:p>
    <w:p w14:paraId="735E49A3">
      <w:pPr>
        <w:ind w:firstLine="567"/>
        <w:jc w:val="both"/>
        <w:rPr>
          <w:rFonts w:hint="default"/>
          <w:sz w:val="24"/>
          <w:szCs w:val="24"/>
          <w:lang w:val="ru-RU" w:eastAsia="en-US"/>
        </w:rPr>
      </w:pPr>
    </w:p>
    <w:p w14:paraId="14A11FCE">
      <w:pPr>
        <w:ind w:firstLine="567"/>
        <w:jc w:val="both"/>
        <w:rPr>
          <w:rFonts w:hint="default"/>
          <w:sz w:val="24"/>
          <w:szCs w:val="24"/>
          <w:lang w:val="ru-RU" w:eastAsia="en-US"/>
        </w:rPr>
      </w:pPr>
    </w:p>
    <w:p w14:paraId="397E8AC9">
      <w:pPr>
        <w:rPr>
          <w:rFonts w:hint="default"/>
          <w:sz w:val="24"/>
          <w:szCs w:val="24"/>
          <w:lang w:val="ru-RU" w:eastAsia="en-US"/>
        </w:rPr>
      </w:pPr>
      <w:r>
        <w:rPr>
          <w:rFonts w:hint="default"/>
          <w:sz w:val="24"/>
          <w:szCs w:val="24"/>
          <w:lang w:val="ru-RU" w:eastAsia="en-US"/>
        </w:rPr>
        <w:br w:type="page"/>
      </w:r>
    </w:p>
    <w:p w14:paraId="6C138CAD">
      <w:pPr>
        <w:ind w:firstLine="567"/>
        <w:jc w:val="both"/>
        <w:rPr>
          <w:rFonts w:hint="default"/>
          <w:sz w:val="24"/>
          <w:szCs w:val="24"/>
          <w:lang w:val="ru-RU" w:eastAsia="en-US"/>
        </w:rPr>
      </w:pPr>
      <w:r>
        <w:rPr>
          <w:rFonts w:hint="default"/>
          <w:sz w:val="24"/>
          <w:szCs w:val="24"/>
          <w:lang w:val="ru-RU" w:eastAsia="en-US"/>
        </w:rPr>
        <w:t>RÉSUMÉ EN UNE LIGNE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1"/>
        <w:gridCol w:w="1963"/>
        <w:gridCol w:w="2310"/>
        <w:gridCol w:w="2042"/>
      </w:tblGrid>
      <w:tr w14:paraId="2C13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074" w:type="dxa"/>
            <w:shd w:val="clear" w:color="auto" w:fill="auto"/>
            <w:vAlign w:val="center"/>
          </w:tcPr>
          <w:p w14:paraId="63DDCE2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Niveau</w:t>
            </w:r>
          </w:p>
        </w:tc>
        <w:tc>
          <w:tcPr>
            <w:tcW w:w="1963" w:type="dxa"/>
            <w:shd w:val="clear" w:color="auto" w:fill="auto"/>
            <w:vAlign w:val="center"/>
          </w:tcPr>
          <w:p w14:paraId="2516B797">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Information</w:t>
            </w:r>
          </w:p>
        </w:tc>
        <w:tc>
          <w:tcPr>
            <w:tcW w:w="2324" w:type="dxa"/>
            <w:shd w:val="clear" w:color="auto" w:fill="auto"/>
            <w:vAlign w:val="center"/>
          </w:tcPr>
          <w:p w14:paraId="6BFFB30A">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Reste (%)</w:t>
            </w:r>
          </w:p>
        </w:tc>
        <w:tc>
          <w:tcPr>
            <w:tcW w:w="2035" w:type="dxa"/>
            <w:shd w:val="clear" w:color="auto" w:fill="auto"/>
            <w:vAlign w:val="center"/>
          </w:tcPr>
          <w:p w14:paraId="75C89F34">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Coefficient</w:t>
            </w:r>
          </w:p>
        </w:tc>
      </w:tr>
      <w:tr w14:paraId="7D5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4" w:type="dxa"/>
            <w:shd w:val="clear" w:color="auto" w:fill="auto"/>
            <w:vAlign w:val="center"/>
          </w:tcPr>
          <w:p w14:paraId="281A4F96">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Réalité</w:t>
            </w:r>
          </w:p>
        </w:tc>
        <w:tc>
          <w:tcPr>
            <w:tcW w:w="1963" w:type="dxa"/>
            <w:shd w:val="clear" w:color="auto" w:fill="auto"/>
            <w:vAlign w:val="center"/>
          </w:tcPr>
          <w:p w14:paraId="2FD89940">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100%</w:t>
            </w:r>
          </w:p>
        </w:tc>
        <w:tc>
          <w:tcPr>
            <w:tcW w:w="2324" w:type="dxa"/>
            <w:shd w:val="clear" w:color="auto" w:fill="auto"/>
            <w:vAlign w:val="center"/>
          </w:tcPr>
          <w:p w14:paraId="37E91159">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w:t>
            </w:r>
          </w:p>
        </w:tc>
        <w:tc>
          <w:tcPr>
            <w:tcW w:w="2035" w:type="dxa"/>
            <w:shd w:val="clear" w:color="auto" w:fill="auto"/>
            <w:vAlign w:val="center"/>
          </w:tcPr>
          <w:p w14:paraId="0D3B8310">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w:t>
            </w:r>
          </w:p>
        </w:tc>
      </w:tr>
      <w:tr w14:paraId="4DBC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4" w:type="dxa"/>
            <w:shd w:val="clear" w:color="auto" w:fill="auto"/>
            <w:vAlign w:val="center"/>
          </w:tcPr>
          <w:p w14:paraId="561CD836">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Récepteurs</w:t>
            </w:r>
          </w:p>
        </w:tc>
        <w:tc>
          <w:tcPr>
            <w:tcW w:w="1963" w:type="dxa"/>
            <w:shd w:val="clear" w:color="auto" w:fill="auto"/>
            <w:vAlign w:val="center"/>
          </w:tcPr>
          <w:p w14:paraId="12F5EE3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10⁻¹²</w:t>
            </w:r>
          </w:p>
        </w:tc>
        <w:tc>
          <w:tcPr>
            <w:tcW w:w="2324" w:type="dxa"/>
            <w:shd w:val="clear" w:color="auto" w:fill="auto"/>
            <w:vAlign w:val="center"/>
          </w:tcPr>
          <w:p w14:paraId="6ABDE67E">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0.00%</w:t>
            </w:r>
          </w:p>
        </w:tc>
        <w:tc>
          <w:tcPr>
            <w:tcW w:w="2035" w:type="dxa"/>
            <w:shd w:val="clear" w:color="auto" w:fill="auto"/>
            <w:vAlign w:val="center"/>
          </w:tcPr>
          <w:p w14:paraId="0683557E">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×10⁻¹²</w:t>
            </w:r>
          </w:p>
        </w:tc>
      </w:tr>
      <w:tr w14:paraId="1A4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4" w:type="dxa"/>
            <w:shd w:val="clear" w:color="auto" w:fill="auto"/>
            <w:vAlign w:val="center"/>
          </w:tcPr>
          <w:p w14:paraId="2AEEA930">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Cerveau (entrée sensorielle)</w:t>
            </w:r>
          </w:p>
        </w:tc>
        <w:tc>
          <w:tcPr>
            <w:tcW w:w="1963" w:type="dxa"/>
            <w:shd w:val="clear" w:color="auto" w:fill="auto"/>
            <w:vAlign w:val="center"/>
          </w:tcPr>
          <w:p w14:paraId="3754E49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10⁻⁹</w:t>
            </w:r>
          </w:p>
        </w:tc>
        <w:tc>
          <w:tcPr>
            <w:tcW w:w="2324" w:type="dxa"/>
            <w:shd w:val="clear" w:color="auto" w:fill="auto"/>
            <w:vAlign w:val="center"/>
          </w:tcPr>
          <w:p w14:paraId="742C464D">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0.00%</w:t>
            </w:r>
          </w:p>
        </w:tc>
        <w:tc>
          <w:tcPr>
            <w:tcW w:w="2035" w:type="dxa"/>
            <w:shd w:val="clear" w:color="auto" w:fill="auto"/>
            <w:vAlign w:val="center"/>
          </w:tcPr>
          <w:p w14:paraId="26819A95">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×10⁻⁹</w:t>
            </w:r>
          </w:p>
        </w:tc>
      </w:tr>
      <w:tr w14:paraId="703D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4" w:type="dxa"/>
            <w:shd w:val="clear" w:color="auto" w:fill="auto"/>
            <w:vAlign w:val="center"/>
          </w:tcPr>
          <w:p w14:paraId="7F9B9935">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Conscience</w:t>
            </w:r>
          </w:p>
        </w:tc>
        <w:tc>
          <w:tcPr>
            <w:tcW w:w="1963" w:type="dxa"/>
            <w:shd w:val="clear" w:color="auto" w:fill="auto"/>
            <w:vAlign w:val="center"/>
          </w:tcPr>
          <w:p w14:paraId="428ABC4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10⁻¹²</w:t>
            </w:r>
          </w:p>
        </w:tc>
        <w:tc>
          <w:tcPr>
            <w:tcW w:w="2324" w:type="dxa"/>
            <w:shd w:val="clear" w:color="auto" w:fill="auto"/>
            <w:vAlign w:val="center"/>
          </w:tcPr>
          <w:p w14:paraId="7474CA55">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0.0000005% de l’entrée</w:t>
            </w:r>
          </w:p>
        </w:tc>
        <w:tc>
          <w:tcPr>
            <w:tcW w:w="2035" w:type="dxa"/>
            <w:shd w:val="clear" w:color="auto" w:fill="auto"/>
            <w:vAlign w:val="center"/>
          </w:tcPr>
          <w:p w14:paraId="51DE527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×10⁻⁵</w:t>
            </w:r>
          </w:p>
        </w:tc>
      </w:tr>
      <w:tr w14:paraId="00183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4" w:type="dxa"/>
            <w:shd w:val="clear" w:color="auto" w:fill="auto"/>
            <w:vAlign w:val="center"/>
          </w:tcPr>
          <w:p w14:paraId="303D7227">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Mémoire</w:t>
            </w:r>
          </w:p>
        </w:tc>
        <w:tc>
          <w:tcPr>
            <w:tcW w:w="1963" w:type="dxa"/>
            <w:shd w:val="clear" w:color="auto" w:fill="auto"/>
            <w:vAlign w:val="center"/>
          </w:tcPr>
          <w:p w14:paraId="7DAFCA1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10⁻¹⁴</w:t>
            </w:r>
          </w:p>
        </w:tc>
        <w:tc>
          <w:tcPr>
            <w:tcW w:w="2324" w:type="dxa"/>
            <w:shd w:val="clear" w:color="auto" w:fill="auto"/>
            <w:vAlign w:val="center"/>
          </w:tcPr>
          <w:p w14:paraId="6D25D179">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1–5% de la conscience</w:t>
            </w:r>
          </w:p>
        </w:tc>
        <w:tc>
          <w:tcPr>
            <w:tcW w:w="2035" w:type="dxa"/>
            <w:shd w:val="clear" w:color="auto" w:fill="auto"/>
            <w:vAlign w:val="center"/>
          </w:tcPr>
          <w:p w14:paraId="4151ED8F">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×10⁻²</w:t>
            </w:r>
          </w:p>
        </w:tc>
      </w:tr>
      <w:tr w14:paraId="3561D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4" w:type="dxa"/>
            <w:shd w:val="clear" w:color="auto" w:fill="auto"/>
            <w:vAlign w:val="center"/>
          </w:tcPr>
          <w:p w14:paraId="63FF5C4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Action</w:t>
            </w:r>
          </w:p>
        </w:tc>
        <w:tc>
          <w:tcPr>
            <w:tcW w:w="1963" w:type="dxa"/>
            <w:shd w:val="clear" w:color="auto" w:fill="auto"/>
            <w:vAlign w:val="center"/>
          </w:tcPr>
          <w:p w14:paraId="191D7B0F">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10⁻¹⁷</w:t>
            </w:r>
          </w:p>
        </w:tc>
        <w:tc>
          <w:tcPr>
            <w:tcW w:w="2324" w:type="dxa"/>
            <w:shd w:val="clear" w:color="auto" w:fill="auto"/>
            <w:vAlign w:val="center"/>
          </w:tcPr>
          <w:p w14:paraId="64A7D9A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1–2% de la mémoire</w:t>
            </w:r>
          </w:p>
        </w:tc>
        <w:tc>
          <w:tcPr>
            <w:tcW w:w="2035" w:type="dxa"/>
            <w:shd w:val="clear" w:color="auto" w:fill="auto"/>
            <w:vAlign w:val="center"/>
          </w:tcPr>
          <w:p w14:paraId="55B1D4F7">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×10⁻²</w:t>
            </w:r>
          </w:p>
        </w:tc>
      </w:tr>
    </w:tbl>
    <w:p w14:paraId="1633C283">
      <w:pPr>
        <w:ind w:firstLine="567"/>
        <w:jc w:val="both"/>
        <w:rPr>
          <w:rFonts w:hint="default"/>
          <w:sz w:val="24"/>
          <w:szCs w:val="24"/>
          <w:lang w:val="ru-RU" w:eastAsia="en-US"/>
        </w:rPr>
      </w:pPr>
    </w:p>
    <w:p w14:paraId="4CD771B6">
      <w:pPr>
        <w:ind w:firstLine="567"/>
        <w:jc w:val="both"/>
        <w:rPr>
          <w:rFonts w:hint="default"/>
          <w:sz w:val="24"/>
          <w:szCs w:val="24"/>
          <w:lang w:val="ru-RU" w:eastAsia="en-US"/>
        </w:rPr>
      </w:pPr>
      <w:r>
        <w:rPr>
          <w:rFonts w:hint="default"/>
          <w:sz w:val="24"/>
          <w:szCs w:val="24"/>
          <w:lang w:val="ru-RU" w:eastAsia="en-US"/>
        </w:rPr>
        <w:t>En définitive : l’homme agit en s’appuyant sur environ 10⁻¹⁷ de la réalité objective.</w:t>
      </w:r>
    </w:p>
    <w:p w14:paraId="7E603B2E">
      <w:pPr>
        <w:ind w:firstLine="567"/>
        <w:jc w:val="both"/>
        <w:rPr>
          <w:rFonts w:hint="default"/>
          <w:sz w:val="24"/>
          <w:szCs w:val="24"/>
          <w:lang w:val="ru-RU" w:eastAsia="en-US"/>
        </w:rPr>
      </w:pPr>
      <w:r>
        <w:rPr>
          <w:rFonts w:hint="default"/>
          <w:sz w:val="24"/>
          <w:szCs w:val="24"/>
          <w:lang w:val="ru-RU" w:eastAsia="en-US"/>
        </w:rPr>
        <w:t>Lorsque l’Église proclamait le dogme de la nature déchue de l’humanité, elle ne savait rien de tout cela.</w:t>
      </w:r>
    </w:p>
    <w:p w14:paraId="4EF39672">
      <w:pPr>
        <w:ind w:firstLine="567"/>
        <w:jc w:val="both"/>
        <w:rPr>
          <w:rFonts w:hint="default"/>
          <w:sz w:val="24"/>
          <w:szCs w:val="24"/>
          <w:lang w:val="ru-RU" w:eastAsia="en-US"/>
        </w:rPr>
      </w:pPr>
      <w:r>
        <w:rPr>
          <w:rFonts w:hint="default"/>
          <w:sz w:val="24"/>
          <w:szCs w:val="24"/>
          <w:lang w:val="ru-RU" w:eastAsia="en-US"/>
        </w:rPr>
        <w:t>Tout cela signifie que l’on peut considérer comme scientifiquement établi le fait que nous, êtres humains, ne réagissons pas à la réalité objective, mais au mythe que nous nous sommes nous-mêmes inventé. Volontairement, mais non consciemment. C’est pourquoi la foi chrétienne est une manière de découvrir ce qui se passe réellement autour de nous, en s’appuyant sur l’instruction que nous avons reçue du Fabricant. Cette instruction est généralement appelée la Bible — l’Ancien et le Nouveau Testament. Et le Fabricant est généralement appelé le Créateur.</w:t>
      </w:r>
    </w:p>
    <w:p w14:paraId="5C2D9179">
      <w:pPr>
        <w:ind w:firstLine="567"/>
        <w:jc w:val="both"/>
        <w:rPr>
          <w:rFonts w:hint="default"/>
          <w:sz w:val="24"/>
          <w:szCs w:val="24"/>
          <w:lang w:val="ru-RU" w:eastAsia="en-US"/>
        </w:rPr>
      </w:pPr>
      <w:r>
        <w:rPr>
          <w:rFonts w:hint="default"/>
          <w:sz w:val="24"/>
          <w:szCs w:val="24"/>
          <w:lang w:val="ru-RU" w:eastAsia="en-US"/>
        </w:rPr>
        <w:t>Nous vivons dans l’illusion de 10⁻¹⁷ de la réalité. Et le seul moyen de sortir de cet enfer est de faire entrer, dans cette portion de 10⁻¹⁷, Celui qui est la Réalité tout entière. Ainsi, « marcher devant Dieu » n’est pas un état d’extase. C’est un état de sobriété. Notre tâche et notre ambition : vivre dans le monde des 10⁻¹⁷, mais nous souvenir des 100 %.</w:t>
      </w:r>
    </w:p>
    <w:p w14:paraId="4F709C15">
      <w:pPr>
        <w:ind w:firstLine="567"/>
        <w:jc w:val="both"/>
        <w:rPr>
          <w:rFonts w:hint="default"/>
          <w:sz w:val="24"/>
          <w:szCs w:val="24"/>
          <w:lang w:val="ru-RU" w:eastAsia="en-US"/>
        </w:rPr>
      </w:pPr>
      <w:r>
        <w:rPr>
          <w:rFonts w:hint="default"/>
          <w:sz w:val="24"/>
          <w:szCs w:val="24"/>
          <w:lang w:val="ru-RU" w:eastAsia="en-US"/>
        </w:rPr>
        <w:t>La conclusion est simple et évidente : nous vivons dans un monde que nous avons nous-mêmes dessiné. Nous vivons dans le monde auquel nous croyons. Aucune réalité objective n’existe en tant que telle. La réalité est aussi objective que nous croyons en son « objectivité ». Si nous voulons néanmoins « atteindre » la réalité, nous devons comprendre comment nous composons notre « réalité objective » et la composer correctement, sans illusions. C’est précisément en cela que la Révélation nous aide. La tâche de la Révélation n’est pas que nous devenions plus humains, plus bons, plus civilisés, etc. La tâche de la Révélation est que nous puissions « utiliser la réalité » avec une efficacité maximale. En termes de neurosciences modernes : la conscience est un filtre, non une fenêtre. Nous ne contemplons pas le monde — nous le construisons. Alors construisons-le correctement !</w:t>
      </w:r>
    </w:p>
    <w:p w14:paraId="15C30C3F">
      <w:pPr>
        <w:ind w:firstLine="567"/>
        <w:jc w:val="both"/>
        <w:rPr>
          <w:rFonts w:hint="default"/>
          <w:sz w:val="24"/>
          <w:szCs w:val="24"/>
          <w:lang w:val="ru-RU" w:eastAsia="en-US"/>
        </w:rPr>
      </w:pPr>
      <w:r>
        <w:rPr>
          <w:rFonts w:hint="default"/>
          <w:sz w:val="24"/>
          <w:szCs w:val="24"/>
          <w:lang w:val="ru-RU" w:eastAsia="en-US"/>
        </w:rPr>
        <w:t>Le Royaume des Cieux est le royaume de la réalité. Mais de la réalité véritable, éternelle, non illusoire. La problématique de la religion de la Révélation n’est pas éthique ; elle est ontologique.</w:t>
      </w:r>
    </w:p>
    <w:p w14:paraId="40641F49">
      <w:pPr>
        <w:ind w:firstLine="567"/>
        <w:jc w:val="both"/>
        <w:rPr>
          <w:rFonts w:hint="default"/>
          <w:sz w:val="24"/>
          <w:szCs w:val="24"/>
          <w:lang w:val="ru-RU" w:eastAsia="en-US"/>
        </w:rPr>
      </w:pPr>
      <w:r>
        <w:rPr>
          <w:rFonts w:hint="default"/>
          <w:sz w:val="24"/>
          <w:szCs w:val="24"/>
          <w:lang w:val="ru-RU" w:eastAsia="en-US"/>
        </w:rPr>
        <w:t>Comment ne pas le voir ?! Comment peut-on tourner autour de cela pendant deux mille ans ?!</w:t>
      </w:r>
    </w:p>
    <w:p w14:paraId="4E984DF9">
      <w:pPr>
        <w:ind w:firstLine="567"/>
        <w:jc w:val="both"/>
        <w:rPr>
          <w:rFonts w:hint="default"/>
          <w:sz w:val="24"/>
          <w:szCs w:val="24"/>
          <w:lang w:val="ru-RU" w:eastAsia="en-US"/>
        </w:rPr>
      </w:pPr>
      <w:r>
        <w:rPr>
          <w:rFonts w:hint="default"/>
          <w:sz w:val="24"/>
          <w:szCs w:val="24"/>
          <w:lang w:val="ru-RU" w:eastAsia="en-US"/>
        </w:rPr>
        <w:t>Je pense que la principale difficulté, la principale tragédie du christianisme s’est produite dès la première génération. Lorsque les premiers chrétiens, les chrétiens juifs, furent massacrés, le christianisme perdit le lien avec la tradition juive et, curieusement, avec l’ontologie de la Révélation. Les Juifs n’avaient pas de logique au sens grec. Il n’était pas question de philosophie chez eux. Toutes ces belles constructions logiques et philosophiques furent apportées par les « chrétiens venus des païens ». Mais même les prophètes les plus géniaux « venus des païens » ne pouvaient comprendre la praticité de la foi.</w:t>
      </w:r>
    </w:p>
    <w:p w14:paraId="360429D9">
      <w:pPr>
        <w:ind w:firstLine="567"/>
        <w:jc w:val="both"/>
        <w:rPr>
          <w:rFonts w:hint="default"/>
          <w:sz w:val="24"/>
          <w:szCs w:val="24"/>
          <w:lang w:val="ru-RU" w:eastAsia="en-US"/>
        </w:rPr>
      </w:pPr>
      <w:r>
        <w:rPr>
          <w:rFonts w:hint="default"/>
          <w:sz w:val="24"/>
          <w:szCs w:val="24"/>
          <w:lang w:val="ru-RU" w:eastAsia="en-US"/>
        </w:rPr>
        <w:t>Il faut préciser, pour l’équité historique, que les chrétiens juifs n’ont pas été massacrés par des chrétiens. Ce qui a non seulement rompu la tradition, mais aussi créé un traumatisme aux conséquences si lourdes.</w:t>
      </w:r>
    </w:p>
    <w:p w14:paraId="79C83334">
      <w:pPr>
        <w:ind w:firstLine="567"/>
        <w:jc w:val="both"/>
        <w:rPr>
          <w:rFonts w:hint="default"/>
          <w:sz w:val="24"/>
          <w:szCs w:val="24"/>
          <w:lang w:val="ru-RU" w:eastAsia="en-US"/>
        </w:rPr>
      </w:pPr>
      <w:r>
        <w:rPr>
          <w:rFonts w:hint="default"/>
          <w:sz w:val="24"/>
          <w:szCs w:val="24"/>
          <w:lang w:val="ru-RU" w:eastAsia="en-US"/>
        </w:rPr>
        <w:t>Les Juifs ont rejeté leur Messie. Les païens l’ont accueilli, mais n’ont pas su le comprendre. Durant ces deux mille ans, le christianisme a connu d’immenses accomplissements. Pourtant, aujourd’hui, nous sommes contraints, semble-t-il, de recommencer presque à zéro.</w:t>
      </w:r>
    </w:p>
    <w:p w14:paraId="60371E22">
      <w:pPr>
        <w:ind w:firstLine="567"/>
        <w:jc w:val="both"/>
        <w:rPr>
          <w:rFonts w:hint="default"/>
          <w:sz w:val="24"/>
          <w:szCs w:val="24"/>
          <w:lang w:val="ru-RU" w:eastAsia="en-US"/>
        </w:rPr>
      </w:pPr>
      <w:r>
        <w:rPr>
          <w:rFonts w:hint="default"/>
          <w:sz w:val="24"/>
          <w:szCs w:val="24"/>
          <w:lang w:val="ru-RU" w:eastAsia="en-US"/>
        </w:rPr>
        <w:t>Et c’est magnifique ! Gloire à Dieu !</w:t>
      </w:r>
    </w:p>
    <w:p w14:paraId="6930A902">
      <w:pPr>
        <w:ind w:firstLine="567"/>
        <w:jc w:val="both"/>
        <w:rPr>
          <w:rFonts w:hint="default"/>
          <w:sz w:val="24"/>
          <w:szCs w:val="24"/>
          <w:lang w:val="ru-RU" w:eastAsia="en-US"/>
        </w:rPr>
      </w:pPr>
      <w:r>
        <w:rPr>
          <w:rFonts w:hint="default"/>
          <w:sz w:val="24"/>
          <w:szCs w:val="24"/>
          <w:lang w:val="ru-RU" w:eastAsia="en-US"/>
        </w:rPr>
        <w:t>Je me demande ce que nos descendants verront dans cent ou deux cents ans comme quelque chose de si primitif que nous ne voyons pas aujourd’hui. Le monde se contracte, et le temps aussi. Mais la Révélation chrétienne demeurera éternellement actuelle.</w:t>
      </w:r>
    </w:p>
    <w:p w14:paraId="66C72D49">
      <w:pPr>
        <w:ind w:firstLine="567"/>
        <w:jc w:val="both"/>
        <w:rPr>
          <w:rFonts w:hint="default"/>
          <w:sz w:val="24"/>
          <w:szCs w:val="24"/>
          <w:lang w:val="ru-RU" w:eastAsia="en-US"/>
        </w:rPr>
      </w:pPr>
      <w:r>
        <w:rPr>
          <w:rFonts w:hint="default"/>
          <w:sz w:val="24"/>
          <w:szCs w:val="24"/>
          <w:lang w:val="ru-RU" w:eastAsia="en-US"/>
        </w:rPr>
        <w:t>…</w:t>
      </w:r>
    </w:p>
    <w:p w14:paraId="3B4BD582">
      <w:pPr>
        <w:ind w:firstLine="567"/>
        <w:jc w:val="both"/>
        <w:rPr>
          <w:rFonts w:hint="default"/>
          <w:sz w:val="24"/>
          <w:szCs w:val="24"/>
          <w:lang w:val="ru-RU" w:eastAsia="en-US"/>
        </w:rPr>
      </w:pPr>
      <w:r>
        <w:rPr>
          <w:rFonts w:hint="default"/>
          <w:sz w:val="24"/>
          <w:szCs w:val="24"/>
          <w:lang w:val="ru-RU" w:eastAsia="en-US"/>
        </w:rPr>
        <w:t>Alors, nous sommes-nous rapprochés des réponses aux questions initiales ? Les questions étaient traditionnelles :</w:t>
      </w:r>
    </w:p>
    <w:p w14:paraId="3BB3E557">
      <w:pPr>
        <w:ind w:firstLine="567"/>
        <w:jc w:val="both"/>
        <w:rPr>
          <w:rFonts w:hint="default"/>
          <w:sz w:val="24"/>
          <w:szCs w:val="24"/>
          <w:lang w:val="ru-RU" w:eastAsia="en-US"/>
        </w:rPr>
      </w:pPr>
      <w:r>
        <w:rPr>
          <w:rFonts w:hint="default"/>
          <w:sz w:val="24"/>
          <w:szCs w:val="24"/>
          <w:lang w:val="ru-RU" w:eastAsia="en-US"/>
        </w:rPr>
        <w:t>Qu’est-ce qui donne la vie ? Qu’est-ce qui donne la force ? Comment rester vivant ?</w:t>
      </w:r>
    </w:p>
    <w:p w14:paraId="257C4181">
      <w:pPr>
        <w:ind w:firstLine="567"/>
        <w:jc w:val="both"/>
        <w:rPr>
          <w:rFonts w:hint="default"/>
          <w:sz w:val="24"/>
          <w:szCs w:val="24"/>
          <w:lang w:val="ru-RU" w:eastAsia="en-US"/>
        </w:rPr>
      </w:pPr>
      <w:r>
        <w:rPr>
          <w:rFonts w:hint="default"/>
          <w:sz w:val="24"/>
          <w:szCs w:val="24"/>
          <w:lang w:val="ru-RU" w:eastAsia="en-US"/>
        </w:rPr>
        <w:t>Autrement dit : « Qui suis-je ? »</w:t>
      </w:r>
    </w:p>
    <w:p w14:paraId="6824513F">
      <w:pPr>
        <w:ind w:firstLine="567"/>
        <w:jc w:val="both"/>
        <w:rPr>
          <w:rFonts w:hint="default"/>
          <w:sz w:val="24"/>
          <w:szCs w:val="24"/>
          <w:lang w:val="ru-RU" w:eastAsia="en-US"/>
        </w:rPr>
      </w:pPr>
      <w:r>
        <w:rPr>
          <w:rFonts w:hint="default"/>
          <w:sz w:val="24"/>
          <w:szCs w:val="24"/>
          <w:lang w:val="ru-RU" w:eastAsia="en-US"/>
        </w:rPr>
        <w:t>Qu’avons-nous découvert ?</w:t>
      </w:r>
    </w:p>
    <w:p w14:paraId="5635907C">
      <w:pPr>
        <w:ind w:firstLine="567"/>
        <w:jc w:val="both"/>
        <w:rPr>
          <w:rFonts w:hint="default"/>
          <w:sz w:val="24"/>
          <w:szCs w:val="24"/>
          <w:lang w:val="ru-RU" w:eastAsia="en-US"/>
        </w:rPr>
      </w:pPr>
      <w:r>
        <w:rPr>
          <w:rFonts w:hint="default"/>
          <w:sz w:val="24"/>
          <w:szCs w:val="24"/>
          <w:lang w:val="ru-RU" w:eastAsia="en-US"/>
        </w:rPr>
        <w:t>Nous avons découvert que, à proprement parler, nous n’avons pas accès direct à la réalité. Nous réagissons aux filtres de notre propre conscience. Ces filtres dépendent moins de l’énergie et de la matière que de la structure de notre identité, de nos significations. Ainsi, en formant les significations, nous formons ce qui nous relie à la réalité. En découvrant — ou plus précisément en formant — le sens dans notre perception et notre compréhension de la réalité, nous formons la réalité qui nous est accessible.</w:t>
      </w:r>
    </w:p>
    <w:p w14:paraId="6BDCCEB3">
      <w:pPr>
        <w:ind w:firstLine="567"/>
        <w:jc w:val="both"/>
        <w:rPr>
          <w:rFonts w:hint="default"/>
          <w:sz w:val="24"/>
          <w:szCs w:val="24"/>
          <w:lang w:val="ru-RU" w:eastAsia="en-US"/>
        </w:rPr>
      </w:pPr>
      <w:r>
        <w:rPr>
          <w:rFonts w:hint="default"/>
          <w:sz w:val="24"/>
          <w:szCs w:val="24"/>
          <w:lang w:val="ru-RU" w:eastAsia="en-US"/>
        </w:rPr>
        <w:t>Ensuite, nous avons vu que les significations fonctionnent à l’image du Sens premier. Nous avons vu que le Λόγος est ce Sens premier, la source de tout sens. En intégrant le Λόγος dans nos filtres, nous obtenons accès à la réalité. Tout le problème est que le Λόγος ne soit pas celui que nous inventons, mais celui qui s’est Lui-même révélé à nous. En nous identifiant au Logos, nous accédons à la réalité éternelle — non fictive, non illusoire, mais éternelle, stable. Nous recevons alors notre véritable identité, notre véritable identité avec nous-mêmes. Nous acquérons une subjectivité réelle et stable, non fictive, non illusoire, non éphémère, qui nous permet de voir toute la réalité. Nous nous arrachons à la nature pour passer à une position surnaturelle et personnelle.</w:t>
      </w:r>
    </w:p>
    <w:p w14:paraId="340BC745">
      <w:pPr>
        <w:ind w:firstLine="567"/>
        <w:jc w:val="both"/>
        <w:rPr>
          <w:rFonts w:hint="default"/>
          <w:sz w:val="24"/>
          <w:szCs w:val="24"/>
          <w:lang w:val="ru-RU" w:eastAsia="en-US"/>
        </w:rPr>
      </w:pPr>
      <w:r>
        <w:rPr>
          <w:rFonts w:hint="default"/>
          <w:sz w:val="24"/>
          <w:szCs w:val="24"/>
          <w:lang w:val="ru-RU" w:eastAsia="en-US"/>
        </w:rPr>
        <w:t>À partir de cette position, nous pouvons ensuite revenir dans la réalité sociale commune, que nous voyons très instable. Ontologiquement instable, par définition. Je ne sais même pas quel mot employer, dans cette perspective, pour décrire la réalité sociale standard — celle qui semble accessible à tous, à travers laquelle nous communiquons entre nous. Mais ayant acquis une stabilité dans notre réalité individuelle, ayant vu la réalité là, ayant obtenu l’identité là, notre interaction sociale reçoit elle aussi une autre qualité. Et les structures sociales qui en résultent fonctionneront autrement.</w:t>
      </w:r>
    </w:p>
    <w:p w14:paraId="0992FA22">
      <w:pPr>
        <w:ind w:firstLine="567"/>
        <w:jc w:val="both"/>
        <w:rPr>
          <w:rFonts w:hint="default"/>
          <w:sz w:val="24"/>
          <w:szCs w:val="24"/>
          <w:lang w:val="ru-RU" w:eastAsia="en-US"/>
        </w:rPr>
      </w:pPr>
      <w:r>
        <w:rPr>
          <w:rFonts w:hint="default"/>
          <w:sz w:val="24"/>
          <w:szCs w:val="24"/>
          <w:lang w:val="ru-RU" w:eastAsia="en-US"/>
        </w:rPr>
        <w:t>Il ne faut pas oublier une chose simple. Lorsque nous intégrons Dieu dans nos filtres, nous reconnaissons notre ignorance, notre incompétence. Plus encore : notre insuffisance ontologique. Car Dieu est une grandeur que nous ne pouvons ni définir ni expliquer. En introduisant cette grandeur dans notre récit, nous nous retirons du centre de notre propre ontologie. Si nous comprenons ce que nous faisons — si notre communication intérieure est réellement consciente — nous plaçons au centre non pas nous-mêmes, mais Dieu. Nous cessons d’être l’axe de notre réalité et reconnaissons comme Source du sens Celui qui maintient réellement notre ontologie dans l’être.</w:t>
      </w:r>
    </w:p>
    <w:p w14:paraId="06554ACB">
      <w:pPr>
        <w:ind w:firstLine="567"/>
        <w:jc w:val="both"/>
        <w:rPr>
          <w:rFonts w:hint="default"/>
          <w:sz w:val="24"/>
          <w:szCs w:val="24"/>
          <w:lang w:val="ru-RU" w:eastAsia="en-US"/>
        </w:rPr>
      </w:pPr>
      <w:r>
        <w:rPr>
          <w:rFonts w:hint="default"/>
          <w:sz w:val="24"/>
          <w:szCs w:val="24"/>
          <w:lang w:val="ru-RU" w:eastAsia="en-US"/>
        </w:rPr>
        <w:t>Et qu’est-ce que cela nous donne ?</w:t>
      </w:r>
    </w:p>
    <w:p w14:paraId="0976E0FF">
      <w:pPr>
        <w:ind w:firstLine="567"/>
        <w:jc w:val="both"/>
        <w:rPr>
          <w:rFonts w:hint="default"/>
          <w:sz w:val="24"/>
          <w:szCs w:val="24"/>
          <w:lang w:val="ru-RU" w:eastAsia="en-US"/>
        </w:rPr>
      </w:pPr>
      <w:r>
        <w:rPr>
          <w:rFonts w:hint="default"/>
          <w:sz w:val="24"/>
          <w:szCs w:val="24"/>
          <w:lang w:val="ru-RU" w:eastAsia="en-US"/>
        </w:rPr>
        <w:t>La nature ne connaît pas la stabilité. Par définition, la nature est entropique. La seule chose qui se distingue de la nature, c’est le sens. Mais le sens n’est donné qu’à l’homme. Le sens est la forme d’être de l’homme. Rien de dépourvu de sens ne peut subsister longtemps. Le sens retient. L’absurde détruit. Cela concerne tout — de la psyché humaine à la civilisation humaine. Dès que le sens disparaît, la désagrégation commence. Le sens est l’antipode ontologique de l’entropie. L’absurde est l’expérience du non-être que l’homme peut vivre déjà de son vivant.</w:t>
      </w:r>
    </w:p>
    <w:p w14:paraId="4D7867E3">
      <w:pPr>
        <w:ind w:firstLine="567"/>
        <w:jc w:val="both"/>
        <w:rPr>
          <w:rFonts w:hint="default"/>
          <w:sz w:val="24"/>
          <w:szCs w:val="24"/>
          <w:lang w:val="ru-RU" w:eastAsia="en-US"/>
        </w:rPr>
      </w:pPr>
      <w:r>
        <w:rPr>
          <w:rFonts w:hint="default"/>
          <w:sz w:val="24"/>
          <w:szCs w:val="24"/>
          <w:lang w:val="ru-RU" w:eastAsia="en-US"/>
        </w:rPr>
        <w:t>C’est pourquoi, dans la tradition chrétienne, l’enfer n’est pas essentiellement décrit comme un « lieu de châtiment ». L’enfer est le vide du sens. C’est l’état où l’identité est définitivement détruite, où il n’y a plus de centre unificateur.</w:t>
      </w:r>
    </w:p>
    <w:p w14:paraId="384B77A0">
      <w:pPr>
        <w:ind w:firstLine="567"/>
        <w:jc w:val="both"/>
        <w:rPr>
          <w:rFonts w:hint="default"/>
          <w:sz w:val="24"/>
          <w:szCs w:val="24"/>
          <w:lang w:val="ru-RU" w:eastAsia="en-US"/>
        </w:rPr>
      </w:pPr>
      <w:r>
        <w:rPr>
          <w:rFonts w:hint="default"/>
          <w:sz w:val="24"/>
          <w:szCs w:val="24"/>
          <w:lang w:val="ru-RU" w:eastAsia="en-US"/>
        </w:rPr>
        <w:t>On perçoit souvent le sens comme une abstraction. C’est une erreur. Le sens est une énergie. Et la seule énergie capable d’arrêter l’entropie. Seul le sens crée de l’ordre à partir du chaos. Seul le sens maintient l’identité. Seul le sens rend possible l’action proprement humaine.</w:t>
      </w:r>
    </w:p>
    <w:p w14:paraId="44997557">
      <w:pPr>
        <w:ind w:firstLine="567"/>
        <w:jc w:val="both"/>
        <w:rPr>
          <w:rFonts w:hint="default"/>
          <w:sz w:val="24"/>
          <w:szCs w:val="24"/>
          <w:lang w:val="ru-RU" w:eastAsia="en-US"/>
        </w:rPr>
      </w:pPr>
      <w:r>
        <w:rPr>
          <w:rFonts w:hint="default"/>
          <w:sz w:val="24"/>
          <w:szCs w:val="24"/>
          <w:lang w:val="ru-RU" w:eastAsia="en-US"/>
        </w:rPr>
        <w:t>C’est pourquoi tout homme qui maintient le sens — même seul — retient littéralement le monde de la désagrégation. Au chrétien, cela est donné au niveau ontologique. C’est en cela que l’action chrétienne se distingue : elle est universelle et toujours orientée contre l’entropie. Le sens maintient l’identité. L’identité maintient l’être. Et l’être maintient l’homme dans son état humain.</w:t>
      </w:r>
    </w:p>
    <w:p w14:paraId="7A08A848">
      <w:pPr>
        <w:ind w:firstLine="567"/>
        <w:jc w:val="both"/>
        <w:rPr>
          <w:rFonts w:hint="default"/>
          <w:sz w:val="24"/>
          <w:szCs w:val="24"/>
          <w:lang w:val="ru-RU" w:eastAsia="en-US"/>
        </w:rPr>
      </w:pPr>
      <w:r>
        <w:rPr>
          <w:rFonts w:hint="default"/>
          <w:sz w:val="24"/>
          <w:szCs w:val="24"/>
          <w:lang w:val="ru-RU" w:eastAsia="en-US"/>
        </w:rPr>
        <w:t>L’accès au sens est donné à l’homme. L’homme accède à ce sens dans le Logos.</w:t>
      </w:r>
    </w:p>
    <w:p w14:paraId="1CC9A638">
      <w:pPr>
        <w:ind w:firstLine="567"/>
        <w:jc w:val="both"/>
        <w:rPr>
          <w:rFonts w:hint="default"/>
          <w:sz w:val="24"/>
          <w:szCs w:val="24"/>
          <w:lang w:val="ru-RU" w:eastAsia="en-US"/>
        </w:rPr>
      </w:pPr>
      <w:r>
        <w:rPr>
          <w:rFonts w:hint="default"/>
          <w:sz w:val="24"/>
          <w:szCs w:val="24"/>
          <w:lang w:val="ru-RU" w:eastAsia="en-US"/>
        </w:rPr>
        <w:t>La Révélation est, au sens littéral, révélation. Elle ne nous rend pas plus bons, plus intelligents, plus civilisés. Elle nous ouvre à la réalité et ouvre la réalité à nous.</w:t>
      </w:r>
    </w:p>
    <w:p w14:paraId="680BFD50">
      <w:pPr>
        <w:ind w:firstLine="567"/>
        <w:jc w:val="both"/>
        <w:rPr>
          <w:rFonts w:hint="default"/>
          <w:sz w:val="24"/>
          <w:szCs w:val="24"/>
          <w:lang w:val="ru-RU" w:eastAsia="en-US"/>
        </w:rPr>
      </w:pPr>
      <w:r>
        <w:rPr>
          <w:rFonts w:hint="default"/>
          <w:sz w:val="24"/>
          <w:szCs w:val="24"/>
          <w:lang w:val="ru-RU" w:eastAsia="en-US"/>
        </w:rPr>
        <w:t>En plaçant Dieu au centre de notre propre ontologie, nous élevons notre valeur au maximum. Dieu est l’Autre, le plus radicalement Autre. En reconnaissant l’Autre comme centre de notre ontologie, nous recevons la possibilité de tout voir. Rien ne sera plus différent de nous, plus autre que Dieu. En plaçant Dieu au centre de notre ontologie, nous permettons aux 99 % de la réalité, habituellement inaccessibles, de devenir accessibles. L’invisible, l’inconnu, l’inaccessible, que nous considérions habituellement comme du non-être, devient notre ressource, devient notre milieu de vie.</w:t>
      </w:r>
    </w:p>
    <w:p w14:paraId="26D13933">
      <w:pPr>
        <w:ind w:firstLine="567"/>
        <w:jc w:val="both"/>
        <w:rPr>
          <w:rFonts w:hint="default"/>
          <w:sz w:val="24"/>
          <w:szCs w:val="24"/>
          <w:lang w:val="ru-RU" w:eastAsia="en-US"/>
        </w:rPr>
      </w:pPr>
      <w:r>
        <w:rPr>
          <w:rFonts w:hint="default"/>
          <w:sz w:val="24"/>
          <w:szCs w:val="24"/>
          <w:lang w:val="ru-RU" w:eastAsia="en-US"/>
        </w:rPr>
        <w:t>…</w:t>
      </w:r>
    </w:p>
    <w:p w14:paraId="341DE360">
      <w:pPr>
        <w:ind w:firstLine="567"/>
        <w:jc w:val="both"/>
        <w:rPr>
          <w:rFonts w:hint="default"/>
          <w:sz w:val="24"/>
          <w:szCs w:val="24"/>
          <w:lang w:val="ru-RU" w:eastAsia="en-US"/>
        </w:rPr>
      </w:pPr>
      <w:r>
        <w:rPr>
          <w:rFonts w:hint="default"/>
          <w:sz w:val="24"/>
          <w:szCs w:val="24"/>
          <w:lang w:val="ru-RU" w:eastAsia="en-US"/>
        </w:rPr>
        <w:t>Qui suis-je ?</w:t>
      </w:r>
    </w:p>
    <w:p w14:paraId="1EF48130">
      <w:pPr>
        <w:ind w:firstLine="567"/>
        <w:jc w:val="both"/>
        <w:rPr>
          <w:rFonts w:hint="default"/>
          <w:sz w:val="24"/>
          <w:szCs w:val="24"/>
          <w:lang w:val="ru-RU" w:eastAsia="en-US"/>
        </w:rPr>
      </w:pPr>
      <w:r>
        <w:rPr>
          <w:rFonts w:hint="default"/>
          <w:sz w:val="24"/>
          <w:szCs w:val="24"/>
          <w:lang w:val="ru-RU" w:eastAsia="en-US"/>
        </w:rPr>
        <w:t>Comme toujours, je parle de moi et à partir de moi. Je suis chrétien, j’appartiens au Christ.</w:t>
      </w:r>
    </w:p>
    <w:p w14:paraId="29BC86D6">
      <w:pPr>
        <w:ind w:firstLine="567"/>
        <w:jc w:val="both"/>
        <w:rPr>
          <w:rFonts w:hint="default"/>
          <w:sz w:val="24"/>
          <w:szCs w:val="24"/>
          <w:lang w:val="ru-RU" w:eastAsia="en-US"/>
        </w:rPr>
      </w:pPr>
      <w:r>
        <w:rPr>
          <w:rFonts w:hint="default"/>
          <w:sz w:val="24"/>
          <w:szCs w:val="24"/>
          <w:lang w:val="ru-RU" w:eastAsia="en-US"/>
        </w:rPr>
        <w:t>Gloire au Père, au Fils et au Saint-Esprit, maintenant et toujours et dans les siècles des siècles !</w:t>
      </w:r>
    </w:p>
    <w:p w14:paraId="44EE657E">
      <w:pPr>
        <w:ind w:firstLine="567"/>
        <w:jc w:val="both"/>
        <w:rPr>
          <w:rFonts w:hint="default"/>
          <w:sz w:val="24"/>
          <w:szCs w:val="24"/>
          <w:lang w:val="ru-RU" w:eastAsia="en-US"/>
        </w:rPr>
      </w:pPr>
      <w:r>
        <w:rPr>
          <w:rFonts w:hint="default"/>
          <w:sz w:val="24"/>
          <w:szCs w:val="24"/>
          <w:lang w:val="ru-RU" w:eastAsia="en-US"/>
        </w:rPr>
        <w:t>Amen !</w:t>
      </w:r>
    </w:p>
    <w:p w14:paraId="502832D0">
      <w:pPr>
        <w:ind w:firstLine="567"/>
        <w:jc w:val="both"/>
        <w:rPr>
          <w:rFonts w:hint="default"/>
          <w:sz w:val="24"/>
          <w:szCs w:val="24"/>
          <w:lang w:val="ru-RU" w:eastAsia="en-US"/>
        </w:rPr>
      </w:pPr>
    </w:p>
    <w:p w14:paraId="241C8127">
      <w:pPr>
        <w:rPr>
          <w:rFonts w:hint="default"/>
          <w:sz w:val="24"/>
          <w:szCs w:val="24"/>
          <w:lang w:val="ru-RU" w:eastAsia="en-US"/>
        </w:rPr>
      </w:pPr>
      <w:r>
        <w:rPr>
          <w:rFonts w:hint="default"/>
          <w:sz w:val="24"/>
          <w:szCs w:val="24"/>
          <w:lang w:val="ru-RU" w:eastAsia="en-US"/>
        </w:rPr>
        <w:br w:type="page"/>
      </w:r>
    </w:p>
    <w:p w14:paraId="7489AC29">
      <w:pPr>
        <w:ind w:firstLine="567"/>
        <w:jc w:val="both"/>
        <w:rPr>
          <w:rFonts w:hint="default"/>
          <w:sz w:val="24"/>
          <w:szCs w:val="24"/>
          <w:lang w:val="ru-RU" w:eastAsia="en-US"/>
        </w:rPr>
      </w:pPr>
      <w:r>
        <w:rPr>
          <w:rFonts w:hint="default"/>
          <w:sz w:val="24"/>
          <w:szCs w:val="24"/>
          <w:lang w:val="ru-RU" w:eastAsia="en-US"/>
        </w:rPr>
        <w:t>La foi comme compétence</w:t>
      </w:r>
    </w:p>
    <w:p w14:paraId="637B06DE">
      <w:pPr>
        <w:ind w:firstLine="567"/>
        <w:jc w:val="both"/>
        <w:rPr>
          <w:rFonts w:hint="default"/>
          <w:sz w:val="24"/>
          <w:szCs w:val="24"/>
          <w:lang w:val="ru-RU" w:eastAsia="en-US"/>
        </w:rPr>
      </w:pPr>
    </w:p>
    <w:p w14:paraId="3AEA7A85">
      <w:pPr>
        <w:ind w:firstLine="567"/>
        <w:jc w:val="both"/>
        <w:rPr>
          <w:rFonts w:hint="default"/>
          <w:sz w:val="24"/>
          <w:szCs w:val="24"/>
          <w:lang w:val="ru-RU" w:eastAsia="en-US"/>
        </w:rPr>
      </w:pPr>
      <w:r>
        <w:rPr>
          <w:rFonts w:hint="default"/>
          <w:sz w:val="24"/>
          <w:szCs w:val="24"/>
          <w:lang w:val="ru-RU" w:eastAsia="en-US"/>
        </w:rPr>
        <w:t>J’ai déjà noté que ce texte a commencé à vivre sa propre vie. Je me sens davantage témoin de sa naissance que son auteur. Le lecteur aura pu remarquer que je termine chaque chapitre par des prières et des bénédictions. C’est le signe direct qu’au moment de leur rédaction, je les considérais comme des articles indépendants. Plus tard, ils ont « fusionné » en un tout.</w:t>
      </w:r>
    </w:p>
    <w:p w14:paraId="482D848E">
      <w:pPr>
        <w:ind w:firstLine="567"/>
        <w:jc w:val="both"/>
        <w:rPr>
          <w:rFonts w:hint="default"/>
          <w:sz w:val="24"/>
          <w:szCs w:val="24"/>
          <w:lang w:val="ru-RU" w:eastAsia="en-US"/>
        </w:rPr>
      </w:pPr>
      <w:r>
        <w:rPr>
          <w:rFonts w:hint="default"/>
          <w:sz w:val="24"/>
          <w:szCs w:val="24"/>
          <w:lang w:val="ru-RU" w:eastAsia="en-US"/>
        </w:rPr>
        <w:t>Le chapitre « Vers une ontologie du Logos » est lui aussi né avec la conviction qu’il serait le dernier. Je ne sais plus que penser du chapitre qui naît maintenant sous ma plume — ou plus précisément sous les touches de mon ordinateur portable.</w:t>
      </w:r>
    </w:p>
    <w:p w14:paraId="6033C865">
      <w:pPr>
        <w:ind w:firstLine="567"/>
        <w:jc w:val="both"/>
        <w:rPr>
          <w:rFonts w:hint="default"/>
          <w:sz w:val="24"/>
          <w:szCs w:val="24"/>
          <w:lang w:val="ru-RU" w:eastAsia="en-US"/>
        </w:rPr>
      </w:pPr>
      <w:r>
        <w:rPr>
          <w:rFonts w:hint="default"/>
          <w:sz w:val="24"/>
          <w:szCs w:val="24"/>
          <w:lang w:val="ru-RU" w:eastAsia="en-US"/>
        </w:rPr>
        <w:t>Au départ, il n’y avait pas d’épigraphe. Maintenant il y en a une.</w:t>
      </w:r>
    </w:p>
    <w:p w14:paraId="0D077235">
      <w:pPr>
        <w:ind w:firstLine="567"/>
        <w:jc w:val="both"/>
        <w:rPr>
          <w:rFonts w:hint="default"/>
          <w:sz w:val="24"/>
          <w:szCs w:val="24"/>
          <w:lang w:val="ru-RU" w:eastAsia="en-US"/>
        </w:rPr>
      </w:pPr>
      <w:r>
        <w:rPr>
          <w:rFonts w:hint="default"/>
          <w:sz w:val="24"/>
          <w:szCs w:val="24"/>
          <w:lang w:val="ru-RU" w:eastAsia="en-US"/>
        </w:rPr>
        <w:t>Je pensais, une fois encore, conclure le texte. Mais désormais, à la lumière de l’expérience — que je ne peux même pas qualifier d’amère — je ne sais plus que penser.</w:t>
      </w:r>
    </w:p>
    <w:p w14:paraId="03474DB2">
      <w:pPr>
        <w:ind w:firstLine="567"/>
        <w:jc w:val="both"/>
        <w:rPr>
          <w:rFonts w:hint="default"/>
          <w:sz w:val="24"/>
          <w:szCs w:val="24"/>
          <w:lang w:val="ru-RU" w:eastAsia="en-US"/>
        </w:rPr>
      </w:pPr>
      <w:r>
        <w:rPr>
          <w:rFonts w:hint="default"/>
          <w:sz w:val="24"/>
          <w:szCs w:val="24"/>
          <w:lang w:val="ru-RU" w:eastAsia="en-US"/>
        </w:rPr>
        <w:t>L’un des hommes les plus importants de ma vie, le métropolite de Tyrolée Pantéléimon (Rodopoulos), que le Royaume des Cieux lui soit accordé, nous enseignait, à nous étudiants en théologie logés au monastère de Vlatadon : « Un théologien doit savoir prouver n’importe quoi, puis savoir aussitôt réfuter ce qu’il vient lui-même de démontrer. » Monseigneur, j’accomplis votre commandement.</w:t>
      </w:r>
    </w:p>
    <w:p w14:paraId="6BC5735B">
      <w:pPr>
        <w:ind w:firstLine="567"/>
        <w:jc w:val="both"/>
        <w:rPr>
          <w:rFonts w:hint="default"/>
          <w:sz w:val="24"/>
          <w:szCs w:val="24"/>
          <w:lang w:val="ru-RU" w:eastAsia="en-US"/>
        </w:rPr>
      </w:pPr>
      <w:r>
        <w:rPr>
          <w:rFonts w:hint="default"/>
          <w:sz w:val="24"/>
          <w:szCs w:val="24"/>
          <w:lang w:val="ru-RU" w:eastAsia="en-US"/>
        </w:rPr>
        <w:t>Dans « Vers une ontologie du Logos », j’analysais l’énoncé « Je suis ». Il m’a alors manqué l’honnêteté et le courage de reconnaître que l’affirmation « Je » ne parle pas seulement de projectualité originale et d’altérité par rapport à toute la nature inanimée. Pas seulement, et pas principalement. À la page 14, j’affirme explicitement que « l’homme est simplement Dieu dans son microcosme ». Bien sûr, je voulais dire que l’homme existe « comme Dieu » dans son microcosme, presque comme Dieu. Mais une analyse non plus seulement métaphysique, mais théologique au sens strict, de l’énoncé « Je suis » oblige à faire un pas supplémentaire.</w:t>
      </w:r>
    </w:p>
    <w:p w14:paraId="72CAFD2C">
      <w:pPr>
        <w:ind w:firstLine="567"/>
        <w:jc w:val="both"/>
        <w:rPr>
          <w:rFonts w:hint="default"/>
          <w:sz w:val="24"/>
          <w:szCs w:val="24"/>
          <w:lang w:val="ru-RU" w:eastAsia="en-US"/>
        </w:rPr>
      </w:pPr>
      <w:r>
        <w:rPr>
          <w:rFonts w:hint="default"/>
          <w:sz w:val="24"/>
          <w:szCs w:val="24"/>
          <w:lang w:val="ru-RU" w:eastAsia="en-US"/>
        </w:rPr>
        <w:t>Nous avons déjà comparé l’espace de cette affirmation à l’image du Créateur au début du livre de la Genèse — précisément pour comprendre comment fonctionne le « Je ». Allons plus loin. En tant que chrétiens, nous savons que notre personne est reflet du mode d’être des Personnes de la Très Sainte Trinité. Pour comprendre comment la personne doit fonctionner pour nous, chrétiens, il est logique de considérer le mode d’être des Personnes de la Très Sainte Trinité.</w:t>
      </w:r>
    </w:p>
    <w:p w14:paraId="7E8C4C82">
      <w:pPr>
        <w:ind w:firstLine="567"/>
        <w:jc w:val="both"/>
        <w:rPr>
          <w:rFonts w:hint="default"/>
          <w:sz w:val="24"/>
          <w:szCs w:val="24"/>
          <w:lang w:val="ru-RU" w:eastAsia="en-US"/>
        </w:rPr>
      </w:pPr>
      <w:r>
        <w:rPr>
          <w:rFonts w:hint="default"/>
          <w:sz w:val="24"/>
          <w:szCs w:val="24"/>
          <w:lang w:val="ru-RU" w:eastAsia="en-US"/>
        </w:rPr>
        <w:t>Que voyons-nous ?</w:t>
      </w:r>
    </w:p>
    <w:p w14:paraId="3FAFB32F">
      <w:pPr>
        <w:ind w:firstLine="567"/>
        <w:jc w:val="both"/>
        <w:rPr>
          <w:rFonts w:hint="default"/>
          <w:sz w:val="24"/>
          <w:szCs w:val="24"/>
          <w:lang w:val="ru-RU" w:eastAsia="en-US"/>
        </w:rPr>
      </w:pPr>
      <w:r>
        <w:rPr>
          <w:rFonts w:hint="default"/>
          <w:sz w:val="24"/>
          <w:szCs w:val="24"/>
          <w:lang w:val="ru-RU" w:eastAsia="en-US"/>
        </w:rPr>
        <w:t>Que savons-nous de notre propre personne ? Comment la connaissons-nous ? Notre « Je » nous révèle notre personne. Dans la Très Sainte Trinité, il y a trois Personnes. Nous pourrions donc supposer l’existence de trois « Je ». Et pourtant, dans la Trinité, il n’y a qu’un seul « Je ». C’est pourquoi le christianisme est une religion monothéiste.</w:t>
      </w:r>
    </w:p>
    <w:p w14:paraId="38F1D271">
      <w:pPr>
        <w:ind w:firstLine="567"/>
        <w:jc w:val="both"/>
        <w:rPr>
          <w:rFonts w:hint="default"/>
          <w:sz w:val="24"/>
          <w:szCs w:val="24"/>
          <w:lang w:val="ru-RU" w:eastAsia="en-US"/>
        </w:rPr>
      </w:pPr>
      <w:r>
        <w:rPr>
          <w:rFonts w:hint="default"/>
          <w:sz w:val="24"/>
          <w:szCs w:val="24"/>
          <w:lang w:val="ru-RU" w:eastAsia="en-US"/>
        </w:rPr>
        <w:t>Comment cela se peut-il ? Nos personnes créées sont faites à l’image des Personnes éternelles — et pourtant les Personnes éternelles ne possèdent pas ce que possèdent les personnes créées à leur image.</w:t>
      </w:r>
    </w:p>
    <w:p w14:paraId="326EF0D1">
      <w:pPr>
        <w:ind w:firstLine="567"/>
        <w:jc w:val="both"/>
        <w:rPr>
          <w:rFonts w:hint="default"/>
          <w:sz w:val="24"/>
          <w:szCs w:val="24"/>
          <w:lang w:val="ru-RU" w:eastAsia="en-US"/>
        </w:rPr>
      </w:pPr>
      <w:r>
        <w:rPr>
          <w:rFonts w:hint="default"/>
          <w:sz w:val="24"/>
          <w:szCs w:val="24"/>
          <w:lang w:val="ru-RU" w:eastAsia="en-US"/>
        </w:rPr>
        <w:t>Qu’avons-nous donc que l’Original n’a pas ?</w:t>
      </w:r>
    </w:p>
    <w:p w14:paraId="409378D4">
      <w:pPr>
        <w:ind w:firstLine="567"/>
        <w:jc w:val="both"/>
        <w:rPr>
          <w:rFonts w:hint="default"/>
          <w:sz w:val="24"/>
          <w:szCs w:val="24"/>
          <w:lang w:val="ru-RU" w:eastAsia="en-US"/>
        </w:rPr>
      </w:pPr>
      <w:r>
        <w:rPr>
          <w:rFonts w:hint="default"/>
          <w:sz w:val="24"/>
          <w:szCs w:val="24"/>
          <w:lang w:val="ru-RU" w:eastAsia="en-US"/>
        </w:rPr>
        <w:t>Nous avons l’autonomie ontologique et, par conséquent, la distance ontologique. Dans la Trinité, cela n’existe pas. L’Original ne prévoyait pas une telle option. De là viennent tous nos problèmes : l’ontologie logos-fugale, la volonté gnomique, et ce grand nombre de zéros dans la formule « 10 puissance moins 17 ».</w:t>
      </w:r>
    </w:p>
    <w:p w14:paraId="1375415F">
      <w:pPr>
        <w:ind w:firstLine="567"/>
        <w:jc w:val="both"/>
        <w:rPr>
          <w:rFonts w:hint="default"/>
          <w:sz w:val="24"/>
          <w:szCs w:val="24"/>
          <w:lang w:val="ru-RU" w:eastAsia="en-US"/>
        </w:rPr>
      </w:pPr>
      <w:r>
        <w:rPr>
          <w:rFonts w:hint="default"/>
          <w:sz w:val="24"/>
          <w:szCs w:val="24"/>
          <w:lang w:val="ru-RU" w:eastAsia="en-US"/>
        </w:rPr>
        <w:t>Soyons honnêtes avec nous-mêmes, chers chrétiens. Dans l’ontologie actuelle, l’affirmation « Je suis » ne signifie pas confession, mais appropriation fonctionnelle d’un statut divin : « je suis dieu ». Une communication — et plus encore une existence — construite sur l’ontologie du « Je suis » ne laisse pas de place au Créateur. Non pas parce que Dieu ne répond pas, mais parce que le sujet autonome cesse d’être une adresse susceptible de recevoir une réponse.</w:t>
      </w:r>
    </w:p>
    <w:p w14:paraId="1A8734E0">
      <w:pPr>
        <w:ind w:firstLine="567"/>
        <w:jc w:val="both"/>
        <w:rPr>
          <w:rFonts w:hint="default"/>
          <w:sz w:val="24"/>
          <w:szCs w:val="24"/>
          <w:lang w:val="ru-RU" w:eastAsia="en-US"/>
        </w:rPr>
      </w:pPr>
      <w:r>
        <w:rPr>
          <w:rFonts w:hint="default"/>
          <w:sz w:val="24"/>
          <w:szCs w:val="24"/>
          <w:lang w:val="ru-RU" w:eastAsia="en-US"/>
        </w:rPr>
        <w:t>Nous, créatures, possédons une autonomie ontologique, voire une distance ontologique. L’Original — les Personnes de la Très Sainte Trinité — n’a rien de tout cela. En apparence, cela semble être un avantage pour nous. En réalité, cela devrait être un problème. On peut même supposer qu’il s’agit d’un de nos problèmes fondamentaux. Au niveau ontologique, un mode s’est activé qui n’était pas prévu par les « paramètres d’usine » : nous avons occupé la place que le Créateur avait réservée pour Lui. Plus simplement : nous avons désactivé le mode de récepteur ontologique, et le mode d’émetteur ontologique s’est bloqué. Résultat : il y a autour de nous 10¹⁷ fois plus de réalité que ce que nous sommes capables de percevoir — et elle nous demeure inaccessible.</w:t>
      </w:r>
    </w:p>
    <w:p w14:paraId="3D467DAA">
      <w:pPr>
        <w:ind w:firstLine="567"/>
        <w:jc w:val="both"/>
        <w:rPr>
          <w:rFonts w:hint="default"/>
          <w:sz w:val="24"/>
          <w:szCs w:val="24"/>
          <w:lang w:val="ru-RU" w:eastAsia="en-US"/>
        </w:rPr>
      </w:pPr>
      <w:r>
        <w:rPr>
          <w:rFonts w:hint="default"/>
          <w:sz w:val="24"/>
          <w:szCs w:val="24"/>
          <w:lang w:val="ru-RU" w:eastAsia="en-US"/>
        </w:rPr>
        <w:t>Que faire ?</w:t>
      </w:r>
    </w:p>
    <w:p w14:paraId="21B10F32">
      <w:pPr>
        <w:ind w:firstLine="567"/>
        <w:jc w:val="both"/>
        <w:rPr>
          <w:rFonts w:hint="default"/>
          <w:sz w:val="24"/>
          <w:szCs w:val="24"/>
          <w:lang w:val="ru-RU" w:eastAsia="en-US"/>
        </w:rPr>
      </w:pPr>
      <w:r>
        <w:rPr>
          <w:rFonts w:hint="default"/>
          <w:sz w:val="24"/>
          <w:szCs w:val="24"/>
          <w:lang w:val="ru-RU" w:eastAsia="en-US"/>
        </w:rPr>
        <w:t>Nous nous souvenons : cette autonomie est apparue parce qu’elle pouvait apparaître. La liberté a été donnée sérieusement — non comme illusion ni comme décor. Le Créateur a fait l’homme non pas objet de contrôle, mais capable de réponse. L’autonomie et la distance par rapport à la Source de la vie n’étaient pas la norme du dessein, mais elles étaient possibles — et la liberté les a réalisées jusqu’au bout, révélant ainsi leur prix.</w:t>
      </w:r>
    </w:p>
    <w:p w14:paraId="7B941499">
      <w:pPr>
        <w:ind w:firstLine="567"/>
        <w:jc w:val="both"/>
        <w:rPr>
          <w:rFonts w:hint="default"/>
          <w:sz w:val="24"/>
          <w:szCs w:val="24"/>
          <w:lang w:val="ru-RU" w:eastAsia="en-US"/>
        </w:rPr>
      </w:pPr>
      <w:r>
        <w:rPr>
          <w:rFonts w:hint="default"/>
          <w:sz w:val="24"/>
          <w:szCs w:val="24"/>
          <w:lang w:val="ru-RU" w:eastAsia="en-US"/>
        </w:rPr>
        <w:t>Si nous voulons laisser entrer dans notre réalité ces fameux « 10 puissance plus 17 », nous devons changer l’adresse. Non plus « Je suis », mais « Dieu est », et donc « je suis ».</w:t>
      </w:r>
    </w:p>
    <w:p w14:paraId="4EFAC229">
      <w:pPr>
        <w:ind w:firstLine="567"/>
        <w:jc w:val="both"/>
        <w:rPr>
          <w:rFonts w:hint="default"/>
          <w:sz w:val="24"/>
          <w:szCs w:val="24"/>
          <w:lang w:val="ru-RU" w:eastAsia="en-US"/>
        </w:rPr>
      </w:pPr>
      <w:r>
        <w:rPr>
          <w:rFonts w:hint="default"/>
          <w:sz w:val="24"/>
          <w:szCs w:val="24"/>
          <w:lang w:val="ru-RU" w:eastAsia="en-US"/>
        </w:rPr>
        <w:t>Nous devons cesser de considérer notre « Je » comme la source de notre être. En tant que chrétiens, nous devons placer la Trinité à la position de source de notre être.</w:t>
      </w:r>
    </w:p>
    <w:p w14:paraId="37FDF9AE">
      <w:pPr>
        <w:ind w:firstLine="567"/>
        <w:jc w:val="both"/>
        <w:rPr>
          <w:rFonts w:hint="default"/>
          <w:sz w:val="24"/>
          <w:szCs w:val="24"/>
          <w:lang w:val="ru-RU" w:eastAsia="en-US"/>
        </w:rPr>
      </w:pPr>
      <w:r>
        <w:rPr>
          <w:rFonts w:hint="default"/>
          <w:sz w:val="24"/>
          <w:szCs w:val="24"/>
          <w:lang w:val="ru-RU" w:eastAsia="en-US"/>
        </w:rPr>
        <w:t>Il est difficile même de le dire en langage humain. Le plus intéressant est que les langues orthodoxes ne sont pas capables d’exprimer cette pensée. Du moins ni le grec, ni le russe, ni le serbe — ni même ma langue maternelle abkhaze, que l’on ne sait dans quelle catégorie ranger. En revanche, les langues occidentales permettent de le dire.</w:t>
      </w:r>
    </w:p>
    <w:p w14:paraId="16AF4D79">
      <w:pPr>
        <w:ind w:firstLine="720" w:firstLineChars="0"/>
        <w:jc w:val="both"/>
        <w:rPr>
          <w:rFonts w:hint="default"/>
          <w:sz w:val="24"/>
          <w:szCs w:val="24"/>
          <w:lang w:val="ru-RU" w:eastAsia="en-US"/>
        </w:rPr>
      </w:pPr>
      <w:r>
        <w:rPr>
          <w:rFonts w:hint="default"/>
          <w:sz w:val="24"/>
          <w:szCs w:val="24"/>
          <w:lang w:val="ru-RU" w:eastAsia="en-US"/>
        </w:rPr>
        <w:t>Gott bin.</w:t>
      </w:r>
      <w:r>
        <w:rPr>
          <w:rFonts w:hint="default"/>
          <w:sz w:val="24"/>
          <w:szCs w:val="24"/>
          <w:lang w:val="ru-RU" w:eastAsia="en-US"/>
        </w:rPr>
        <w:br w:type="textWrapping"/>
      </w:r>
      <w:r>
        <w:rPr>
          <w:rFonts w:hint="default"/>
          <w:sz w:val="24"/>
          <w:szCs w:val="24"/>
          <w:lang w:val="ru-RU" w:eastAsia="en-US"/>
        </w:rPr>
        <w:tab/>
      </w:r>
      <w:r>
        <w:rPr>
          <w:rFonts w:hint="default"/>
          <w:sz w:val="24"/>
          <w:szCs w:val="24"/>
          <w:lang w:val="ru-RU" w:eastAsia="en-US"/>
        </w:rPr>
        <w:t>God am.</w:t>
      </w:r>
      <w:r>
        <w:rPr>
          <w:rFonts w:hint="default"/>
          <w:sz w:val="24"/>
          <w:szCs w:val="24"/>
          <w:lang w:val="ru-RU" w:eastAsia="en-US"/>
        </w:rPr>
        <w:br w:type="textWrapping"/>
      </w:r>
      <w:r>
        <w:rPr>
          <w:rFonts w:hint="default"/>
          <w:sz w:val="24"/>
          <w:szCs w:val="24"/>
          <w:lang w:val="ru-RU" w:eastAsia="en-US"/>
        </w:rPr>
        <w:tab/>
      </w:r>
      <w:r>
        <w:rPr>
          <w:rFonts w:hint="default"/>
          <w:sz w:val="24"/>
          <w:szCs w:val="24"/>
          <w:lang w:val="ru-RU" w:eastAsia="en-US"/>
        </w:rPr>
        <w:t>Le Dieu sui.</w:t>
      </w:r>
    </w:p>
    <w:p w14:paraId="3075F85A">
      <w:pPr>
        <w:ind w:firstLine="567"/>
        <w:jc w:val="both"/>
        <w:rPr>
          <w:rFonts w:hint="default"/>
          <w:sz w:val="24"/>
          <w:szCs w:val="24"/>
          <w:lang w:val="ru-RU" w:eastAsia="en-US"/>
        </w:rPr>
      </w:pPr>
      <w:r>
        <w:rPr>
          <w:rFonts w:hint="default"/>
          <w:sz w:val="24"/>
          <w:szCs w:val="24"/>
          <w:lang w:val="ru-RU" w:eastAsia="en-US"/>
        </w:rPr>
        <w:t>Non pas « Ich bin Gott », ni « Gott bin ich », mais précisément « Gott bin ».</w:t>
      </w:r>
    </w:p>
    <w:p w14:paraId="5C3C6689">
      <w:pPr>
        <w:ind w:firstLine="567"/>
        <w:jc w:val="both"/>
        <w:rPr>
          <w:rFonts w:hint="default"/>
          <w:sz w:val="24"/>
          <w:szCs w:val="24"/>
          <w:lang w:val="ru-RU" w:eastAsia="en-US"/>
        </w:rPr>
      </w:pPr>
      <w:r>
        <w:rPr>
          <w:rFonts w:hint="default"/>
          <w:sz w:val="24"/>
          <w:szCs w:val="24"/>
          <w:lang w:val="ru-RU" w:eastAsia="en-US"/>
        </w:rPr>
        <w:t>Comme on pouvait s’y attendre, l’allemand se prête le mieux à cette formulation. En anglais et en français, « Christ » et « chrétien » sont deux mots distincts. En allemand, ils sont presque le même mot.</w:t>
      </w:r>
    </w:p>
    <w:p w14:paraId="012A71BE">
      <w:pPr>
        <w:ind w:firstLine="567"/>
        <w:jc w:val="both"/>
        <w:rPr>
          <w:rFonts w:hint="default"/>
          <w:sz w:val="24"/>
          <w:szCs w:val="24"/>
          <w:lang w:val="ru-RU" w:eastAsia="en-US"/>
        </w:rPr>
      </w:pPr>
      <w:r>
        <w:rPr>
          <w:rFonts w:hint="default"/>
          <w:sz w:val="24"/>
          <w:szCs w:val="24"/>
          <w:lang w:val="ru-RU" w:eastAsia="en-US"/>
        </w:rPr>
        <w:t>Ainsi, en allemand, on peut exprimer en une phrase ce que l’apôtre Paul a dit depuis longtemps :</w:t>
      </w:r>
    </w:p>
    <w:p w14:paraId="72E97510">
      <w:pPr>
        <w:ind w:firstLine="567"/>
        <w:jc w:val="both"/>
        <w:rPr>
          <w:rFonts w:hint="default"/>
          <w:sz w:val="24"/>
          <w:szCs w:val="24"/>
          <w:lang w:val="ru-RU" w:eastAsia="en-US"/>
        </w:rPr>
      </w:pPr>
      <w:r>
        <w:rPr>
          <w:rFonts w:hint="default"/>
          <w:sz w:val="24"/>
          <w:szCs w:val="24"/>
          <w:lang w:val="ru-RU" w:eastAsia="en-US"/>
        </w:rPr>
        <w:t>« Ce n’est plus moi qui vis, mais le Christ qui vit en moi. Et si je vis maintenant dans la chair, je vis dans la foi au Fils de Dieu, qui m’a aimé et s’est livré lui-même pour moi. »</w:t>
      </w:r>
      <w:r>
        <w:rPr>
          <w:rFonts w:hint="default"/>
          <w:sz w:val="24"/>
          <w:szCs w:val="24"/>
          <w:lang w:val="ru-RU" w:eastAsia="en-US"/>
        </w:rPr>
        <w:br w:type="textWrapping"/>
      </w:r>
      <w:r>
        <w:rPr>
          <w:rFonts w:hint="default"/>
          <w:sz w:val="24"/>
          <w:szCs w:val="24"/>
          <w:lang w:val="ru-RU" w:eastAsia="en-US"/>
        </w:rPr>
        <w:t>(Galates 2,20)</w:t>
      </w:r>
    </w:p>
    <w:p w14:paraId="2FC6833D">
      <w:pPr>
        <w:ind w:firstLine="567"/>
        <w:jc w:val="both"/>
        <w:rPr>
          <w:rFonts w:hint="default"/>
          <w:sz w:val="24"/>
          <w:szCs w:val="24"/>
          <w:lang w:val="ru-RU" w:eastAsia="en-US"/>
        </w:rPr>
      </w:pPr>
      <w:r>
        <w:rPr>
          <w:rFonts w:hint="default"/>
          <w:sz w:val="24"/>
          <w:szCs w:val="24"/>
          <w:lang w:val="ru-RU" w:eastAsia="en-US"/>
        </w:rPr>
        <w:t>Il faut ici s’arrêter et dire avec la plus grande précision ce que Paul affirme — et ce qu’il n’affirme pas. Paul ne dit pas : « je n’existe plus ». Il ne nie pas la personne, il ne dissout pas le sujet, il n’abolit pas l’existence humaine. Dans le texte grec, il évite consciemment le verbe « être » (εἰμί) et utilise le verbe « vivre » (ζάω). Il ne s’agit pas de disparition du « je », mais de la perte de son statut de source de la vie. Autrement dit, Paul ne dit pas : « j’ai cessé d’être », mais : « j’ai cessé de vivre à partir de moi-même ». La vie demeure, la personne demeure, la volonté demeure — mais la source de la vie ne se trouve plus dans le sujet autonome.</w:t>
      </w:r>
    </w:p>
    <w:p w14:paraId="3796E71B">
      <w:pPr>
        <w:ind w:firstLine="567"/>
        <w:jc w:val="both"/>
        <w:rPr>
          <w:rFonts w:hint="default"/>
          <w:sz w:val="24"/>
          <w:szCs w:val="24"/>
          <w:lang w:val="ru-RU" w:eastAsia="en-US"/>
        </w:rPr>
      </w:pPr>
      <w:r>
        <w:rPr>
          <w:rFonts w:hint="default"/>
          <w:sz w:val="24"/>
          <w:szCs w:val="24"/>
          <w:lang w:val="ru-RU" w:eastAsia="en-US"/>
        </w:rPr>
        <w:t>La vie s’accomplit en moi, mais elle n’est pas produite par moi. Voilà la constatation de l’apôtre Paul.</w:t>
      </w:r>
    </w:p>
    <w:p w14:paraId="4C9E80A3">
      <w:pPr>
        <w:ind w:firstLine="567"/>
        <w:jc w:val="both"/>
        <w:rPr>
          <w:rFonts w:hint="default"/>
          <w:sz w:val="24"/>
          <w:szCs w:val="24"/>
          <w:lang w:val="ru-RU" w:eastAsia="en-US"/>
        </w:rPr>
      </w:pPr>
      <w:r>
        <w:rPr>
          <w:rFonts w:hint="default"/>
          <w:sz w:val="24"/>
          <w:szCs w:val="24"/>
          <w:lang w:val="ru-RU" w:eastAsia="en-US"/>
        </w:rPr>
        <w:t>« Vivre à partir de soi » — encore un néologisme ; le contexte en rend le sens univoque.</w:t>
      </w:r>
    </w:p>
    <w:p w14:paraId="45B8BCD1">
      <w:pPr>
        <w:ind w:firstLine="567"/>
        <w:jc w:val="both"/>
        <w:rPr>
          <w:rFonts w:hint="default"/>
          <w:sz w:val="24"/>
          <w:szCs w:val="24"/>
          <w:lang w:val="ru-RU" w:eastAsia="en-US"/>
        </w:rPr>
      </w:pPr>
      <w:r>
        <w:rPr>
          <w:rFonts w:hint="default"/>
          <w:sz w:val="24"/>
          <w:szCs w:val="24"/>
          <w:lang w:val="ru-RU" w:eastAsia="en-US"/>
        </w:rPr>
        <w:t>En allemand, tout est plus simple et plus radical : Christ bin.</w:t>
      </w:r>
    </w:p>
    <w:p w14:paraId="261AC307">
      <w:pPr>
        <w:ind w:firstLine="567"/>
        <w:jc w:val="both"/>
        <w:rPr>
          <w:rFonts w:hint="default"/>
          <w:sz w:val="24"/>
          <w:szCs w:val="24"/>
          <w:lang w:val="ru-RU" w:eastAsia="en-US"/>
        </w:rPr>
      </w:pPr>
      <w:r>
        <w:rPr>
          <w:rFonts w:hint="default"/>
          <w:sz w:val="24"/>
          <w:szCs w:val="24"/>
          <w:lang w:val="ru-RU" w:eastAsia="en-US"/>
        </w:rPr>
        <w:t>Et qu’est-ce qui change ?</w:t>
      </w:r>
    </w:p>
    <w:p w14:paraId="68DC51DE">
      <w:pPr>
        <w:ind w:firstLine="567"/>
        <w:jc w:val="both"/>
        <w:rPr>
          <w:rFonts w:hint="default"/>
          <w:sz w:val="24"/>
          <w:szCs w:val="24"/>
          <w:lang w:val="ru-RU" w:eastAsia="en-US"/>
        </w:rPr>
      </w:pPr>
      <w:r>
        <w:rPr>
          <w:rFonts w:hint="default"/>
          <w:sz w:val="24"/>
          <w:szCs w:val="24"/>
          <w:lang w:val="ru-RU" w:eastAsia="en-US"/>
        </w:rPr>
        <w:t>Tout change.C’est précisément ce déplacement — du principe autonome vers la vie comme réponse — qui rend la suite du discours possible et inévitable. Car à partir de ce moment, la foi cesse d’être un contenu de la conscience et devient une question de capacité à vivre non pas à partir de soi. Dans ce cas, nous ne recevons pas seulement des réponses aux questions posées dans le chapitre « Le langage de Dieu ». De nouvelles perspectives s’ouvrent devant nous.</w:t>
      </w:r>
    </w:p>
    <w:p w14:paraId="6EAF7C9D">
      <w:pPr>
        <w:ind w:firstLine="567"/>
        <w:jc w:val="both"/>
        <w:rPr>
          <w:rFonts w:hint="default"/>
          <w:sz w:val="24"/>
          <w:szCs w:val="24"/>
          <w:lang w:val="ru-RU" w:eastAsia="en-US"/>
        </w:rPr>
      </w:pPr>
      <w:r>
        <w:rPr>
          <w:rFonts w:hint="default"/>
          <w:sz w:val="24"/>
          <w:szCs w:val="24"/>
          <w:lang w:val="ru-RU" w:eastAsia="en-US"/>
        </w:rPr>
        <w:t>Jusqu’à présent, lorsque l’on parlait de foi, on entendait généralement trois phénomènes différents. Premièrement : la foi comme opinion. Deuxièmement : la foi comme état psychologique. Troisièmement : la foi comme identité.</w:t>
      </w:r>
    </w:p>
    <w:p w14:paraId="073D48BF">
      <w:pPr>
        <w:ind w:firstLine="567"/>
        <w:jc w:val="both"/>
        <w:rPr>
          <w:rFonts w:hint="default"/>
          <w:sz w:val="24"/>
          <w:szCs w:val="24"/>
          <w:lang w:val="ru-RU" w:eastAsia="en-US"/>
        </w:rPr>
      </w:pPr>
      <w:r>
        <w:rPr>
          <w:rFonts w:hint="default"/>
          <w:sz w:val="24"/>
          <w:szCs w:val="24"/>
          <w:lang w:val="ru-RU" w:eastAsia="en-US"/>
        </w:rPr>
        <w:t>Mon expérience personnelle me dit que la foi commence le plus souvent par une expérience psychologique. Des vécus particuliers, inhabituels, conduisent l’homme dans la communauté. C’est une entrée naturelle et compréhensible dans la foi.</w:t>
      </w:r>
    </w:p>
    <w:p w14:paraId="19455CFC">
      <w:pPr>
        <w:ind w:firstLine="567"/>
        <w:jc w:val="both"/>
        <w:rPr>
          <w:rFonts w:hint="default"/>
          <w:sz w:val="24"/>
          <w:szCs w:val="24"/>
          <w:lang w:val="ru-RU" w:eastAsia="en-US"/>
        </w:rPr>
      </w:pPr>
      <w:r>
        <w:rPr>
          <w:rFonts w:hint="default"/>
          <w:sz w:val="24"/>
          <w:szCs w:val="24"/>
          <w:lang w:val="ru-RU" w:eastAsia="en-US"/>
        </w:rPr>
        <w:t>Dans la communauté, celui qui se considère déjà comme croyant apprend progressivement à faire partie de ce corps social, de cet environnement — l’Église. Ici, la foi prend la forme d’une identité : l’homme trouve un langage, une pratique, une tradition, il entre dans le rythme de la vie ecclésiale.</w:t>
      </w:r>
    </w:p>
    <w:p w14:paraId="15FD1D5C">
      <w:pPr>
        <w:ind w:firstLine="567"/>
        <w:jc w:val="both"/>
        <w:rPr>
          <w:rFonts w:hint="default"/>
          <w:sz w:val="24"/>
          <w:szCs w:val="24"/>
          <w:lang w:val="ru-RU" w:eastAsia="en-US"/>
        </w:rPr>
      </w:pPr>
      <w:r>
        <w:rPr>
          <w:rFonts w:hint="default"/>
          <w:sz w:val="24"/>
          <w:szCs w:val="24"/>
          <w:lang w:val="ru-RU" w:eastAsia="en-US"/>
        </w:rPr>
        <w:t>En mûrissant « dans la foi », le croyant rencontre inévitablement des questions auxquelles ni l’expérience ni l’appartenance ne peuvent répondre. Il découvre l’importance de son rapport personnel aux questions de foi, de sa propre compréhension et de sa responsabilité. Ainsi naît la foi comme opinion — comme acceptation consciente et personnelle.</w:t>
      </w:r>
    </w:p>
    <w:p w14:paraId="17DC1BDB">
      <w:pPr>
        <w:ind w:firstLine="567"/>
        <w:jc w:val="both"/>
        <w:rPr>
          <w:rFonts w:hint="default"/>
          <w:sz w:val="24"/>
          <w:szCs w:val="24"/>
          <w:lang w:val="ru-RU" w:eastAsia="en-US"/>
        </w:rPr>
      </w:pPr>
      <w:r>
        <w:rPr>
          <w:rFonts w:hint="default"/>
          <w:sz w:val="24"/>
          <w:szCs w:val="24"/>
          <w:lang w:val="ru-RU" w:eastAsia="en-US"/>
        </w:rPr>
        <w:t>En ce sens, on peut supposer que nous avons affaire à des sortes d’étapes de « maturation dans la foi ». Leur ordre peut varier, et ce n’est pas essentiel. Une seule chose importe : parmi ces trois étapes, c’est l’opinion qui est la plus haute, car c’est seulement ici que la foi devient affaire de la personne.</w:t>
      </w:r>
    </w:p>
    <w:p w14:paraId="5659758E">
      <w:pPr>
        <w:ind w:firstLine="567"/>
        <w:jc w:val="both"/>
        <w:rPr>
          <w:rFonts w:hint="default"/>
          <w:sz w:val="24"/>
          <w:szCs w:val="24"/>
          <w:lang w:val="ru-RU" w:eastAsia="en-US"/>
        </w:rPr>
      </w:pPr>
      <w:r>
        <w:rPr>
          <w:rFonts w:hint="default"/>
          <w:sz w:val="24"/>
          <w:szCs w:val="24"/>
          <w:lang w:val="ru-RU" w:eastAsia="en-US"/>
        </w:rPr>
        <w:t>Seule une personne peut avoir une opinion.</w:t>
      </w:r>
    </w:p>
    <w:p w14:paraId="798DA5A0">
      <w:pPr>
        <w:ind w:firstLine="567"/>
        <w:jc w:val="both"/>
        <w:rPr>
          <w:rFonts w:hint="default"/>
          <w:sz w:val="24"/>
          <w:szCs w:val="24"/>
          <w:lang w:val="ru-RU" w:eastAsia="en-US"/>
        </w:rPr>
      </w:pPr>
      <w:r>
        <w:rPr>
          <w:rFonts w:hint="default"/>
          <w:sz w:val="24"/>
          <w:szCs w:val="24"/>
          <w:lang w:val="ru-RU" w:eastAsia="en-US"/>
        </w:rPr>
        <w:t>Mais le problème est que ces mêmes étapes peuvent être traversées — ou pourraient l’être — dans n’importe quelle autre religion, voire idéologie. L’expérience psychologique, l’appartenance communautaire et la conviction personnelle ne font pas encore d’un homme un chrétien. Elles ne le font pas devenir Christ.</w:t>
      </w:r>
    </w:p>
    <w:p w14:paraId="5F05C7B4">
      <w:pPr>
        <w:ind w:firstLine="567"/>
        <w:jc w:val="both"/>
        <w:rPr>
          <w:rFonts w:hint="default"/>
          <w:sz w:val="24"/>
          <w:szCs w:val="24"/>
          <w:lang w:val="ru-RU" w:eastAsia="en-US"/>
        </w:rPr>
      </w:pPr>
      <w:r>
        <w:rPr>
          <w:rFonts w:hint="default"/>
          <w:sz w:val="24"/>
          <w:szCs w:val="24"/>
          <w:lang w:val="ru-RU" w:eastAsia="en-US"/>
        </w:rPr>
        <w:t>Où passe donc la frontière au-delà de laquelle commence le christianisme ?</w:t>
      </w:r>
    </w:p>
    <w:p w14:paraId="66A17022">
      <w:pPr>
        <w:ind w:firstLine="567"/>
        <w:jc w:val="both"/>
        <w:rPr>
          <w:rFonts w:hint="default"/>
          <w:sz w:val="24"/>
          <w:szCs w:val="24"/>
          <w:lang w:val="ru-RU" w:eastAsia="en-US"/>
        </w:rPr>
      </w:pPr>
      <w:r>
        <w:rPr>
          <w:rFonts w:hint="default"/>
          <w:sz w:val="24"/>
          <w:szCs w:val="24"/>
          <w:lang w:val="ru-RU" w:eastAsia="en-US"/>
        </w:rPr>
        <w:t>Nous connaissons tous cette frontière. Cette frontière, c’est la Croix.</w:t>
      </w:r>
    </w:p>
    <w:p w14:paraId="100CB217">
      <w:pPr>
        <w:ind w:firstLine="567"/>
        <w:jc w:val="both"/>
        <w:rPr>
          <w:rFonts w:hint="default"/>
          <w:sz w:val="24"/>
          <w:szCs w:val="24"/>
          <w:lang w:val="ru-RU" w:eastAsia="en-US"/>
        </w:rPr>
      </w:pPr>
      <w:r>
        <w:rPr>
          <w:rFonts w:hint="default"/>
          <w:sz w:val="24"/>
          <w:szCs w:val="24"/>
          <w:lang w:val="ru-RU" w:eastAsia="en-US"/>
        </w:rPr>
        <w:t>Que signifie la Croix ? Pourquoi est-elle si importante ?</w:t>
      </w:r>
    </w:p>
    <w:p w14:paraId="3616225F">
      <w:pPr>
        <w:ind w:firstLine="567"/>
        <w:jc w:val="both"/>
        <w:rPr>
          <w:rFonts w:hint="default"/>
          <w:sz w:val="24"/>
          <w:szCs w:val="24"/>
          <w:lang w:val="ru-RU" w:eastAsia="en-US"/>
        </w:rPr>
      </w:pPr>
      <w:r>
        <w:rPr>
          <w:rFonts w:hint="default"/>
          <w:sz w:val="24"/>
          <w:szCs w:val="24"/>
          <w:lang w:val="ru-RU" w:eastAsia="en-US"/>
        </w:rPr>
        <w:t>La Croix signifie de manière évidente la mort. Dans le christianisme, dans la vie réelle, la mort vérifie tout. La mort ne peut pas être un simulacre. On ne peut pas se cacher derrière elle. La capacité à la Croix, à la mort, arrache radicalement la personne mûrie — la Personne véritable — au milieu, au métabolisme du monde.</w:t>
      </w:r>
    </w:p>
    <w:p w14:paraId="73C835F8">
      <w:pPr>
        <w:ind w:firstLine="567"/>
        <w:jc w:val="both"/>
        <w:rPr>
          <w:rFonts w:hint="default"/>
          <w:sz w:val="24"/>
          <w:szCs w:val="24"/>
          <w:lang w:val="ru-RU" w:eastAsia="en-US"/>
        </w:rPr>
      </w:pPr>
      <w:r>
        <w:rPr>
          <w:rFonts w:hint="default"/>
          <w:sz w:val="24"/>
          <w:szCs w:val="24"/>
          <w:lang w:val="ru-RU" w:eastAsia="en-US"/>
        </w:rPr>
        <w:t>La Croix est importante non parce qu’elle est symbole de souffrance, ni parce qu’elle suscite compassion ou piété. La Croix est importante parce qu’elle est un acte accompli totalement — sans reste et sans assurance. Cet acte peut se faire sans paroles, sans explications et sans témoins. Mais c’est précisément pour cela qu’il est logosique : il répond non au monde ni à soi-même, mais à la Source de la vie.</w:t>
      </w:r>
    </w:p>
    <w:p w14:paraId="4CE0E3B0">
      <w:pPr>
        <w:ind w:firstLine="567"/>
        <w:jc w:val="both"/>
        <w:rPr>
          <w:rFonts w:hint="default"/>
          <w:sz w:val="24"/>
          <w:szCs w:val="24"/>
          <w:lang w:val="ru-RU" w:eastAsia="en-US"/>
        </w:rPr>
      </w:pPr>
      <w:r>
        <w:rPr>
          <w:rFonts w:hint="default"/>
          <w:sz w:val="24"/>
          <w:szCs w:val="24"/>
          <w:lang w:val="ru-RU" w:eastAsia="en-US"/>
        </w:rPr>
        <w:t>La mort peut aussi être insensée. C’est pourquoi le suicide est le péché le plus grave, la plus haute injure contre la vie, contre la réalité. Mais c’est justement pour cela que l’homme qui, dans sa recherche de la vérité, est parvenu à la Croix et s’est tenu devant elle accomplit la forme la plus haute de l’action logosique.</w:t>
      </w:r>
    </w:p>
    <w:p w14:paraId="0D7458BD">
      <w:pPr>
        <w:ind w:firstLine="567"/>
        <w:jc w:val="both"/>
        <w:rPr>
          <w:rFonts w:hint="default"/>
          <w:sz w:val="24"/>
          <w:szCs w:val="24"/>
          <w:lang w:val="ru-RU" w:eastAsia="en-US"/>
        </w:rPr>
      </w:pPr>
      <w:r>
        <w:rPr>
          <w:rFonts w:hint="default"/>
          <w:sz w:val="24"/>
          <w:szCs w:val="24"/>
          <w:lang w:val="ru-RU" w:eastAsia="en-US"/>
        </w:rPr>
        <w:t>« Ne crains point, petit troupeau ! car votre Père a trouvé bon de vous donner le Royaume. » Vous avez trouvé la réalité, vous avez trouvé la vie. Ne regardez pas autour de vous ! Ne regardez pas les morts qui engendrent et enterrent leurs morts. Ils pensent exister. Mais ils mentent, comme toujours et en tout. Et ils mentent d’abord à eux-mêmes.</w:t>
      </w:r>
    </w:p>
    <w:p w14:paraId="7D61D47B">
      <w:pPr>
        <w:ind w:firstLine="567"/>
        <w:jc w:val="both"/>
        <w:rPr>
          <w:rFonts w:hint="default"/>
          <w:sz w:val="24"/>
          <w:szCs w:val="24"/>
          <w:lang w:val="ru-RU" w:eastAsia="en-US"/>
        </w:rPr>
      </w:pPr>
      <w:r>
        <w:rPr>
          <w:rFonts w:hint="default"/>
          <w:sz w:val="24"/>
          <w:szCs w:val="24"/>
          <w:lang w:val="ru-RU" w:eastAsia="en-US"/>
        </w:rPr>
        <w:t>Mais il n’y a qu’un seul chemin vers cette réalité.</w:t>
      </w:r>
    </w:p>
    <w:p w14:paraId="690E6CD3">
      <w:pPr>
        <w:ind w:firstLine="567"/>
        <w:jc w:val="both"/>
        <w:rPr>
          <w:rFonts w:hint="default"/>
          <w:sz w:val="24"/>
          <w:szCs w:val="24"/>
          <w:lang w:val="ru-RU" w:eastAsia="en-US"/>
        </w:rPr>
      </w:pPr>
      <w:r>
        <w:rPr>
          <w:rFonts w:hint="default"/>
          <w:sz w:val="24"/>
          <w:szCs w:val="24"/>
          <w:lang w:val="ru-RU" w:eastAsia="en-US"/>
        </w:rPr>
        <w:t>Comme l’a dit le poète :</w:t>
      </w:r>
    </w:p>
    <w:p w14:paraId="4F0AC768">
      <w:pPr>
        <w:ind w:firstLine="567"/>
        <w:jc w:val="both"/>
        <w:rPr>
          <w:rFonts w:hint="default"/>
          <w:sz w:val="24"/>
          <w:szCs w:val="24"/>
          <w:lang w:val="ru-RU" w:eastAsia="en-US"/>
        </w:rPr>
      </w:pPr>
      <w:r>
        <w:rPr>
          <w:rFonts w:hint="default"/>
          <w:sz w:val="24"/>
          <w:szCs w:val="24"/>
          <w:lang w:val="ru-RU" w:eastAsia="en-US"/>
        </w:rPr>
        <w:t>« Vois-tu, là-bas, au-delà du fleuve, s’élève une croix ? Approche et suspends-toi-y. Puis viens marcher sur l’eau. »</w:t>
      </w:r>
      <w:r>
        <w:rPr>
          <w:rStyle w:val="11"/>
          <w:rFonts w:hint="default"/>
          <w:sz w:val="24"/>
          <w:szCs w:val="24"/>
          <w:lang w:val="ru-RU" w:eastAsia="en-US"/>
        </w:rPr>
        <w:footnoteReference w:id="0"/>
      </w:r>
    </w:p>
    <w:p w14:paraId="59A45A28">
      <w:pPr>
        <w:ind w:firstLine="567"/>
        <w:jc w:val="both"/>
        <w:rPr>
          <w:rFonts w:hint="default"/>
          <w:sz w:val="24"/>
          <w:szCs w:val="24"/>
          <w:lang w:val="ru-RU" w:eastAsia="en-US"/>
        </w:rPr>
      </w:pPr>
      <w:r>
        <w:rPr>
          <w:rFonts w:hint="default"/>
          <w:sz w:val="24"/>
          <w:szCs w:val="24"/>
          <w:lang w:val="ru-RU" w:eastAsia="en-US"/>
        </w:rPr>
        <w:t>Les poètes sont souvent des prophètes.</w:t>
      </w:r>
    </w:p>
    <w:p w14:paraId="67395E25">
      <w:pPr>
        <w:ind w:firstLine="567"/>
        <w:jc w:val="both"/>
        <w:rPr>
          <w:rFonts w:hint="default"/>
          <w:sz w:val="24"/>
          <w:szCs w:val="24"/>
          <w:lang w:val="ru-RU" w:eastAsia="en-US"/>
        </w:rPr>
      </w:pPr>
      <w:r>
        <w:rPr>
          <w:rFonts w:hint="default"/>
          <w:sz w:val="24"/>
          <w:szCs w:val="24"/>
          <w:lang w:val="ru-RU" w:eastAsia="en-US"/>
        </w:rPr>
        <w:t>En quoi réside donc la force de la Croix ? Tous les chrétiens, tous les Christs, n’ont pas fini leur vie littéralement sur une croix. La Croix n’est pas seulement — ni même principalement — la crucifixion matérielle. Mais la croix chrétienne, la croix en Christ, est toujours et nécessairement un dépouillement de soi. Un dépouillement total, sans reste. Se tenir devant la Croix signifie payer consciemment et lucidement le prix total pour la vérité, pour la réalité, pour la dignité humaine. Une cuillerée de goudron, comme on le sait, gâte tout le tonneau de miel. Notre tonneau doit être absolument pur. La vérité, l’humanité ne tolèrent aucun compromis — d’abord dans le rapport à soi-même. Nous nous souvenons du commandement : « Ne jetez pas vos perles aux pourceaux. » C’est un commandement au même titre que les autres. Il doit être pleinement accompli. Le Christ ne se brade pas à tout propos. Le Christ connaît sa valeur. La vérité connaît sa valeur.</w:t>
      </w:r>
    </w:p>
    <w:p w14:paraId="31A3873E">
      <w:pPr>
        <w:ind w:firstLine="567"/>
        <w:jc w:val="both"/>
        <w:rPr>
          <w:rFonts w:hint="default"/>
          <w:sz w:val="24"/>
          <w:szCs w:val="24"/>
          <w:lang w:val="ru-RU" w:eastAsia="en-US"/>
        </w:rPr>
      </w:pPr>
      <w:r>
        <w:rPr>
          <w:rFonts w:hint="default"/>
          <w:sz w:val="24"/>
          <w:szCs w:val="24"/>
          <w:lang w:val="ru-RU" w:eastAsia="en-US"/>
        </w:rPr>
        <w:t>En quoi la Croix diffère-t-elle d’une mort pour une « opinion » ? Socrate aussi a donné sa vie pour ses convictions, mais il ne connaissait pas et ne pouvait pas connaître le Christ. Che Guevara aurait pu accepter le Christ, mais il a donné sa vie pour des convictions dans lesquelles il n’y avait pas de place pour le Christ.</w:t>
      </w:r>
    </w:p>
    <w:p w14:paraId="64461238">
      <w:pPr>
        <w:ind w:firstLine="567"/>
        <w:jc w:val="both"/>
        <w:rPr>
          <w:rFonts w:hint="default"/>
          <w:sz w:val="24"/>
          <w:szCs w:val="24"/>
          <w:lang w:val="ru-RU" w:eastAsia="en-US"/>
        </w:rPr>
      </w:pPr>
      <w:r>
        <w:rPr>
          <w:rFonts w:hint="default"/>
          <w:sz w:val="24"/>
          <w:szCs w:val="24"/>
          <w:lang w:val="ru-RU" w:eastAsia="en-US"/>
        </w:rPr>
        <w:t>Socrate comme Che Guevara sont restés avec leur « Je ». Beaucoup d’hommes dignes ont vécu une vie brillante, intense, moralement élevée. Mais ils sont tous morts. Pour nous, la question se pose autrement : comment vivre de telle sorte que la vie ne se termine pas par la mort ? Comment une vie peut-elle se prolonger dans l’eschaton ?</w:t>
      </w:r>
    </w:p>
    <w:p w14:paraId="1E92BB7D">
      <w:pPr>
        <w:ind w:firstLine="567"/>
        <w:jc w:val="both"/>
        <w:rPr>
          <w:rFonts w:hint="default"/>
          <w:sz w:val="24"/>
          <w:szCs w:val="24"/>
          <w:lang w:val="ru-RU" w:eastAsia="en-US"/>
        </w:rPr>
      </w:pPr>
      <w:r>
        <w:rPr>
          <w:rFonts w:hint="default"/>
          <w:sz w:val="24"/>
          <w:szCs w:val="24"/>
          <w:lang w:val="ru-RU" w:eastAsia="en-US"/>
        </w:rPr>
        <w:t>Et ici nous revenons de nouveau à la Croix. La Croix n’est pas la mort pour une conviction ni le sacrifice pour une idée. La Croix est le renoncement à son autonomie ontologique. Je ne sais pas comment le dire autrement ou plus simplement. J’ai cherché d’autres mots — et je n’en ai pas trouvé.</w:t>
      </w:r>
    </w:p>
    <w:p w14:paraId="5DBA2EAC">
      <w:pPr>
        <w:ind w:firstLine="567"/>
        <w:jc w:val="both"/>
        <w:rPr>
          <w:rFonts w:hint="default"/>
          <w:sz w:val="24"/>
          <w:szCs w:val="24"/>
          <w:lang w:val="ru-RU" w:eastAsia="en-US"/>
        </w:rPr>
      </w:pPr>
      <w:r>
        <w:rPr>
          <w:rFonts w:hint="default"/>
          <w:sz w:val="24"/>
          <w:szCs w:val="24"/>
          <w:lang w:val="ru-RU" w:eastAsia="en-US"/>
        </w:rPr>
        <w:t>Il semble que la réponse soit précisément là : sur la Croix, l’homme renonce à être la source de sa propre vie et accueille en lui la Source de l’éternité. Seule une telle vie ne se referme pas dans les limites de ce monde.</w:t>
      </w:r>
    </w:p>
    <w:p w14:paraId="44FBA066">
      <w:pPr>
        <w:ind w:firstLine="567"/>
        <w:jc w:val="both"/>
        <w:rPr>
          <w:rFonts w:hint="default"/>
          <w:sz w:val="24"/>
          <w:szCs w:val="24"/>
          <w:lang w:val="ru-RU" w:eastAsia="en-US"/>
        </w:rPr>
      </w:pPr>
      <w:r>
        <w:rPr>
          <w:rFonts w:hint="default"/>
          <w:sz w:val="24"/>
          <w:szCs w:val="24"/>
          <w:lang w:val="ru-RU" w:eastAsia="en-US"/>
        </w:rPr>
        <w:t>Il y a ici une nuance qu’on ne peut pas esquiver. Au moins au niveau lexical, verbal, le projet de renoncement à l’autonomie ontologique sonne de manière suspecte. Il rappelle clairement le totalitarisme. Il faut clarifier cela.</w:t>
      </w:r>
    </w:p>
    <w:p w14:paraId="57AEA33F">
      <w:pPr>
        <w:ind w:firstLine="567"/>
        <w:jc w:val="both"/>
        <w:rPr>
          <w:rFonts w:hint="default"/>
          <w:sz w:val="24"/>
          <w:szCs w:val="24"/>
          <w:lang w:val="ru-RU" w:eastAsia="en-US"/>
        </w:rPr>
      </w:pPr>
      <w:r>
        <w:rPr>
          <w:rFonts w:hint="default"/>
          <w:sz w:val="24"/>
          <w:szCs w:val="24"/>
          <w:lang w:val="ru-RU" w:eastAsia="en-US"/>
        </w:rPr>
        <w:t>Tout totalitarisme exige l’abandon de la liberté, de l’opinion. Tout totalitarisme cherche à détruire la personne, à dissoudre le « Je ». Le renoncement à l’autonomie ontologique n’exige-t-il pas la même chose ?</w:t>
      </w:r>
    </w:p>
    <w:p w14:paraId="58E9D5D3">
      <w:pPr>
        <w:ind w:firstLine="567"/>
        <w:jc w:val="both"/>
        <w:rPr>
          <w:rFonts w:hint="default"/>
          <w:sz w:val="24"/>
          <w:szCs w:val="24"/>
          <w:lang w:val="ru-RU" w:eastAsia="en-US"/>
        </w:rPr>
      </w:pPr>
      <w:r>
        <w:rPr>
          <w:rFonts w:hint="default"/>
          <w:sz w:val="24"/>
          <w:szCs w:val="24"/>
          <w:lang w:val="ru-RU" w:eastAsia="en-US"/>
        </w:rPr>
        <w:t>Accepter Dieu comme source de la vie est toujours un acte individuel, personnel. En cette matière, les témoins sont à peine possibles. La soumission totalitaire implique toujours la dissolution dans le collectif. Elle requiert nécessairement des témoins. Et surtout, le totalitarisme supprime la responsabilité. C’est le prix du renoncement à la personne, au droit à son « Je », en échange de la soumission à la contrainte et au contrôle.</w:t>
      </w:r>
    </w:p>
    <w:p w14:paraId="7A2329E9">
      <w:pPr>
        <w:ind w:firstLine="567"/>
        <w:jc w:val="both"/>
        <w:rPr>
          <w:rFonts w:hint="default"/>
          <w:sz w:val="24"/>
          <w:szCs w:val="24"/>
          <w:lang w:val="ru-RU" w:eastAsia="en-US"/>
        </w:rPr>
      </w:pPr>
      <w:r>
        <w:rPr>
          <w:rFonts w:hint="default"/>
          <w:sz w:val="24"/>
          <w:szCs w:val="24"/>
          <w:lang w:val="ru-RU" w:eastAsia="en-US"/>
        </w:rPr>
        <w:t>La Croix, elle, ne supprime pas la responsabilité. Bien au contraire. Le renoncement à l’autonomie ontologique signifie seulement le renoncement au droit à l’arbitraire — et rien de plus. La Croix signifie l’engagement d’une soumission pleine et absolue à la vérité et à l’humanité — et donc à la liberté. Accepter Jésus signifie le plein déploiement du potentiel de la personne. Le chrétien — c’est-à-dire encore un Christ — ne perd pas son nom, ne devient pas anonyme. En Christ, ce n’est ni la personne ni le « je » qui sont abolis. Seule est abolie la prétention du « je » autonome à être la source de son propre être. La vie demeure en moi — mais non de moi. Et c’est seulement dans une telle liberté que la Croix devient possible.</w:t>
      </w:r>
    </w:p>
    <w:p w14:paraId="69E991FD">
      <w:pPr>
        <w:ind w:firstLine="567"/>
        <w:jc w:val="both"/>
        <w:rPr>
          <w:rFonts w:hint="default"/>
          <w:sz w:val="24"/>
          <w:szCs w:val="24"/>
          <w:lang w:val="ru-RU" w:eastAsia="en-US"/>
        </w:rPr>
      </w:pPr>
    </w:p>
    <w:p w14:paraId="7E00CA2B">
      <w:pPr>
        <w:ind w:firstLine="567"/>
        <w:jc w:val="both"/>
        <w:rPr>
          <w:rFonts w:hint="default"/>
          <w:sz w:val="24"/>
          <w:szCs w:val="24"/>
          <w:lang w:val="ru-RU" w:eastAsia="en-US"/>
        </w:rPr>
      </w:pPr>
      <w:r>
        <w:rPr>
          <w:rFonts w:hint="default"/>
          <w:sz w:val="24"/>
          <w:szCs w:val="24"/>
          <w:lang w:val="ru-RU" w:eastAsia="en-US"/>
        </w:rPr>
        <w:t>Revenons à Christ bin. Il me semble que nous avons déjà dit tout ce qui pouvait être dit sur le potentiel de la foi. Et les mots se sont arrêtés au moment même où nous sommes arrivés à l’essentiel — à la pratique, à la Croix.</w:t>
      </w:r>
    </w:p>
    <w:p w14:paraId="2EA2CAB9">
      <w:pPr>
        <w:ind w:firstLine="567"/>
        <w:jc w:val="both"/>
        <w:rPr>
          <w:rFonts w:hint="default"/>
          <w:sz w:val="24"/>
          <w:szCs w:val="24"/>
          <w:lang w:val="ru-RU" w:eastAsia="en-US"/>
        </w:rPr>
      </w:pPr>
      <w:r>
        <w:rPr>
          <w:rFonts w:hint="default"/>
          <w:sz w:val="24"/>
          <w:szCs w:val="24"/>
          <w:lang w:val="ru-RU" w:eastAsia="en-US"/>
        </w:rPr>
        <w:t>…</w:t>
      </w:r>
    </w:p>
    <w:p w14:paraId="2437DC23">
      <w:pPr>
        <w:ind w:firstLine="567"/>
        <w:jc w:val="both"/>
        <w:rPr>
          <w:rFonts w:hint="default"/>
          <w:sz w:val="24"/>
          <w:szCs w:val="24"/>
          <w:lang w:val="ru-RU" w:eastAsia="en-US"/>
        </w:rPr>
      </w:pPr>
      <w:r>
        <w:rPr>
          <w:rFonts w:hint="default"/>
          <w:sz w:val="24"/>
          <w:szCs w:val="24"/>
          <w:lang w:val="ru-RU" w:eastAsia="en-US"/>
        </w:rPr>
        <w:t>La foi comme compétence.</w:t>
      </w:r>
      <w:r>
        <w:rPr>
          <w:rFonts w:hint="default"/>
          <w:sz w:val="24"/>
          <w:szCs w:val="24"/>
          <w:lang w:val="ru-RU" w:eastAsia="en-US"/>
        </w:rPr>
        <w:br w:type="textWrapping"/>
      </w:r>
      <w:r>
        <w:rPr>
          <w:rFonts w:hint="default"/>
          <w:sz w:val="24"/>
          <w:szCs w:val="24"/>
          <w:lang w:val="ru-RU" w:eastAsia="en-US"/>
        </w:rPr>
        <w:t>La pratique de la Croix comme compétence.</w:t>
      </w:r>
    </w:p>
    <w:p w14:paraId="1698752D">
      <w:pPr>
        <w:ind w:firstLine="567"/>
        <w:jc w:val="both"/>
        <w:rPr>
          <w:rFonts w:hint="default"/>
          <w:sz w:val="24"/>
          <w:szCs w:val="24"/>
          <w:lang w:val="ru-RU" w:eastAsia="en-US"/>
        </w:rPr>
      </w:pPr>
      <w:r>
        <w:rPr>
          <w:rFonts w:hint="default"/>
          <w:sz w:val="24"/>
          <w:szCs w:val="24"/>
          <w:lang w:val="ru-RU" w:eastAsia="en-US"/>
        </w:rPr>
        <w:t>Ces mots sont venus d’eux-mêmes ; ils tournent sur la langue. Moi-même, je ne sais pas encore clairement ce qu’ils signifient.</w:t>
      </w:r>
    </w:p>
    <w:p w14:paraId="3942DDB3">
      <w:pPr>
        <w:ind w:firstLine="567"/>
        <w:jc w:val="both"/>
        <w:rPr>
          <w:rFonts w:hint="default"/>
          <w:sz w:val="24"/>
          <w:szCs w:val="24"/>
          <w:lang w:val="ru-RU" w:eastAsia="en-US"/>
        </w:rPr>
      </w:pPr>
      <w:r>
        <w:rPr>
          <w:rFonts w:hint="default"/>
          <w:sz w:val="24"/>
          <w:szCs w:val="24"/>
          <w:lang w:val="ru-RU" w:eastAsia="en-US"/>
        </w:rPr>
        <w:t>Réfléchissons ensemble.</w:t>
      </w:r>
    </w:p>
    <w:p w14:paraId="014407B9">
      <w:pPr>
        <w:ind w:firstLine="567"/>
        <w:jc w:val="both"/>
        <w:rPr>
          <w:rFonts w:hint="default"/>
          <w:sz w:val="24"/>
          <w:szCs w:val="24"/>
          <w:lang w:val="ru-RU" w:eastAsia="en-US"/>
        </w:rPr>
      </w:pPr>
      <w:r>
        <w:rPr>
          <w:rFonts w:hint="default"/>
          <w:sz w:val="24"/>
          <w:szCs w:val="24"/>
          <w:lang w:val="ru-RU" w:eastAsia="en-US"/>
        </w:rPr>
        <w:t>Avant de parler de la foi comme compétence, il faut définir clairement ce que l’on entend par compétence.</w:t>
      </w:r>
    </w:p>
    <w:p w14:paraId="3D39E606">
      <w:pPr>
        <w:ind w:firstLine="567"/>
        <w:jc w:val="both"/>
        <w:rPr>
          <w:rFonts w:hint="default"/>
          <w:sz w:val="24"/>
          <w:szCs w:val="24"/>
          <w:lang w:val="ru-RU" w:eastAsia="en-US"/>
        </w:rPr>
      </w:pPr>
      <w:r>
        <w:rPr>
          <w:rFonts w:hint="default"/>
          <w:sz w:val="24"/>
          <w:szCs w:val="24"/>
          <w:lang w:val="ru-RU" w:eastAsia="en-US"/>
        </w:rPr>
        <w:t>Dans le langage courant, ce mot désigne souvent le savoir, l’expérience, la formation professionnelle ou l’autorité — « les autorités compétentes ». Mais au sens strict, la compétence n’est ni une somme de connaissances ni un ensemble de compétences techniques.</w:t>
      </w:r>
    </w:p>
    <w:p w14:paraId="0CC9E589">
      <w:pPr>
        <w:ind w:firstLine="567"/>
        <w:jc w:val="both"/>
        <w:rPr>
          <w:rFonts w:hint="default"/>
          <w:sz w:val="24"/>
          <w:szCs w:val="24"/>
          <w:lang w:val="ru-RU" w:eastAsia="en-US"/>
        </w:rPr>
      </w:pPr>
      <w:r>
        <w:rPr>
          <w:rFonts w:hint="default"/>
          <w:sz w:val="24"/>
          <w:szCs w:val="24"/>
          <w:lang w:val="ru-RU" w:eastAsia="en-US"/>
        </w:rPr>
        <w:t>La compétence est une capacité stable d’agir adéquatement face à la réalité dans des conditions d’incertitude, de risque et d’absence d’instructions extérieures.</w:t>
      </w:r>
    </w:p>
    <w:p w14:paraId="198C6A4C">
      <w:pPr>
        <w:ind w:firstLine="567"/>
        <w:jc w:val="both"/>
        <w:rPr>
          <w:rFonts w:hint="default"/>
          <w:sz w:val="24"/>
          <w:szCs w:val="24"/>
          <w:lang w:val="ru-RU" w:eastAsia="en-US"/>
        </w:rPr>
      </w:pPr>
      <w:r>
        <w:rPr>
          <w:rFonts w:hint="default"/>
          <w:sz w:val="24"/>
          <w:szCs w:val="24"/>
          <w:lang w:val="ru-RU" w:eastAsia="en-US"/>
        </w:rPr>
        <w:t>Elle se manifeste non pas là où tout est déjà connu et prescrit, mais précisément là où : il n’existe pas d’algorithme prêt à l’emploi, il est impossible de s’appuyer entièrement sur l’expérience passée, la décision exige une responsabilité personnelle, le prix de l’erreur est réel.</w:t>
      </w:r>
    </w:p>
    <w:p w14:paraId="408D5D4B">
      <w:pPr>
        <w:ind w:firstLine="567"/>
        <w:jc w:val="both"/>
        <w:rPr>
          <w:rFonts w:hint="default"/>
          <w:sz w:val="24"/>
          <w:szCs w:val="24"/>
          <w:lang w:val="ru-RU" w:eastAsia="en-US"/>
        </w:rPr>
      </w:pPr>
      <w:r>
        <w:rPr>
          <w:rFonts w:hint="default"/>
          <w:sz w:val="24"/>
          <w:szCs w:val="24"/>
          <w:lang w:val="ru-RU" w:eastAsia="en-US"/>
        </w:rPr>
        <w:t>Ainsi, la compétence n’est pas identique au savoir. On peut savoir — et être incompétent. On peut être cultivé, érudit, convaincu — et incapable d’agir lorsque les appuis disparaissent. De même, la compétence ne se réduit pas à une habileté : l’habileté fonctionne dans des conditions répétitives, la compétence — dans l’unique.</w:t>
      </w:r>
    </w:p>
    <w:p w14:paraId="5D4901E9">
      <w:pPr>
        <w:ind w:firstLine="567"/>
        <w:jc w:val="both"/>
        <w:rPr>
          <w:rFonts w:hint="default"/>
          <w:sz w:val="24"/>
          <w:szCs w:val="24"/>
          <w:lang w:val="ru-RU" w:eastAsia="en-US"/>
        </w:rPr>
      </w:pPr>
      <w:r>
        <w:rPr>
          <w:rFonts w:hint="default"/>
          <w:sz w:val="24"/>
          <w:szCs w:val="24"/>
          <w:lang w:val="ru-RU" w:eastAsia="en-US"/>
        </w:rPr>
        <w:t>La compétence ne peut être prouvée par des paroles ni revendiquée déclarativement. Elle ne se reconnaît que dans l’action, et seulement a posteriori. Avant l’action, on ne peut affirmer avec certitude si quelqu’un est compétent ; après l’action, cela devient évident — indépendamment même du succès du résultat.</w:t>
      </w:r>
    </w:p>
    <w:p w14:paraId="20EB8AE6">
      <w:pPr>
        <w:ind w:firstLine="567"/>
        <w:jc w:val="both"/>
        <w:rPr>
          <w:rFonts w:hint="default"/>
          <w:sz w:val="24"/>
          <w:szCs w:val="24"/>
          <w:lang w:val="ru-RU" w:eastAsia="en-US"/>
        </w:rPr>
      </w:pPr>
      <w:r>
        <w:rPr>
          <w:rFonts w:hint="default"/>
          <w:sz w:val="24"/>
          <w:szCs w:val="24"/>
          <w:lang w:val="ru-RU" w:eastAsia="en-US"/>
        </w:rPr>
        <w:t>La caractéristique la plus importante de toute compétence est qu’elle suppose toujours un centre intérieur de décision. La personne compétente ne transfère pas la décision : ni à une instruction, ni au collectif, ni aux circonstances, ni à un état émotionnel. Elle agit à partir d’une décision intérieure assumée et en accepte les conséquences. C’est pourquoi la compétence est toujours liée à la responsabilité et incompatible avec le contrôle externe : là où l’action est entièrement contrôlée, la compétence n’est pas requise.</w:t>
      </w:r>
    </w:p>
    <w:p w14:paraId="000FAFDB">
      <w:pPr>
        <w:ind w:firstLine="567"/>
        <w:jc w:val="both"/>
        <w:rPr>
          <w:rFonts w:hint="default"/>
          <w:sz w:val="24"/>
          <w:szCs w:val="24"/>
          <w:lang w:val="ru-RU" w:eastAsia="en-US"/>
        </w:rPr>
      </w:pPr>
      <w:r>
        <w:rPr>
          <w:rFonts w:hint="default"/>
          <w:sz w:val="24"/>
          <w:szCs w:val="24"/>
          <w:lang w:val="ru-RU" w:eastAsia="en-US"/>
        </w:rPr>
        <w:t>À partir de l’expérience abkhaze, notamment de l’expérience de la guerre d’Abkhazie, j’ajouterais un autre aspect important de la compétence réelle : elle repose sur une connaissance du futur, sur la capacité de se rapporter au futur. En définitive, la compétence se réduit à la capacité d’influencer l’avenir. Cela sonne un peu magique, pour ne pas dire mythique, mais en réalité c’est simple.</w:t>
      </w:r>
    </w:p>
    <w:p w14:paraId="6FF401D1">
      <w:pPr>
        <w:ind w:firstLine="567"/>
        <w:jc w:val="both"/>
        <w:rPr>
          <w:rFonts w:hint="default"/>
          <w:sz w:val="24"/>
          <w:szCs w:val="24"/>
          <w:lang w:val="ru-RU" w:eastAsia="en-US"/>
        </w:rPr>
      </w:pPr>
      <w:r>
        <w:rPr>
          <w:rFonts w:hint="default"/>
          <w:sz w:val="24"/>
          <w:szCs w:val="24"/>
          <w:lang w:val="ru-RU" w:eastAsia="en-US"/>
        </w:rPr>
        <w:t>Il y a une crise. Quelque chose d’inconnu se produit. La seule chose certaine est que la défaite est pire que la mort. Il n’est pas possible d’accepter la situation telle qu’elle est. Et soudain, de nulle part, apparaît quelqu’un, jusque-là inconnu, qui voit la solution, qui voit l’issue de la crise. Et la crise, dans sa forme aiguë, est surmontée.</w:t>
      </w:r>
    </w:p>
    <w:p w14:paraId="0D82B17B">
      <w:pPr>
        <w:ind w:firstLine="567"/>
        <w:jc w:val="both"/>
        <w:rPr>
          <w:rFonts w:hint="default"/>
          <w:sz w:val="24"/>
          <w:szCs w:val="24"/>
          <w:lang w:val="ru-RU" w:eastAsia="en-US"/>
        </w:rPr>
      </w:pPr>
      <w:r>
        <w:rPr>
          <w:rFonts w:hint="default"/>
          <w:sz w:val="24"/>
          <w:szCs w:val="24"/>
          <w:lang w:val="ru-RU" w:eastAsia="en-US"/>
        </w:rPr>
        <w:t>Enfin, la compétence est toujours liée à la question de la source de l’action. L’incompétence se manifeste presque toujours comme une tentative d’agir pour se préserver — préserver son statut, sa sécurité. La compétence commence là où l’homme s’oriente vers la réalité, et non vers l’auto-conservation — même au sens collectif, même si cela exige l’abandon d’appuis habituels, de « compétences habituelles ».</w:t>
      </w:r>
    </w:p>
    <w:p w14:paraId="71FD518E">
      <w:pPr>
        <w:ind w:firstLine="567"/>
        <w:jc w:val="both"/>
        <w:rPr>
          <w:rFonts w:hint="default"/>
          <w:sz w:val="24"/>
          <w:szCs w:val="24"/>
          <w:lang w:val="ru-RU" w:eastAsia="en-US"/>
        </w:rPr>
      </w:pPr>
      <w:r>
        <w:rPr>
          <w:rFonts w:hint="default"/>
          <w:sz w:val="24"/>
          <w:szCs w:val="24"/>
          <w:lang w:val="ru-RU" w:eastAsia="en-US"/>
        </w:rPr>
        <w:t>C’est pourquoi la compétence n’est ni un état psychologique, ni une conviction, ni une identité. C’est la capacité d’agir sans se faire soi-même source de l’action. La source de l’action devient la réalité.</w:t>
      </w:r>
    </w:p>
    <w:p w14:paraId="245912FA">
      <w:pPr>
        <w:ind w:firstLine="567"/>
        <w:jc w:val="both"/>
        <w:rPr>
          <w:rFonts w:hint="default"/>
          <w:sz w:val="24"/>
          <w:szCs w:val="24"/>
          <w:lang w:val="ru-RU" w:eastAsia="en-US"/>
        </w:rPr>
      </w:pPr>
      <w:r>
        <w:rPr>
          <w:rFonts w:hint="default"/>
          <w:sz w:val="24"/>
          <w:szCs w:val="24"/>
          <w:lang w:val="ru-RU" w:eastAsia="en-US"/>
        </w:rPr>
        <w:t>Au fond, la question de la qualité de la compétence revient à la question du critère. Nous avons déjà parlé plus haut de la régression des critères. Le passage au mode de récepteur ontologique résout précisément ce problème le plus difficile. Si l’homme devient capable de s’orienter non vers lui-même, non vers son monde intérieur comme source de la réalité, la dimension de sa liberté augmente de plusieurs ordres de grandeur — souvenons-nous du nombre de zéros dans la formule « 10 puissance plus 17 ».</w:t>
      </w:r>
    </w:p>
    <w:p w14:paraId="6FB3F882">
      <w:pPr>
        <w:ind w:firstLine="567"/>
        <w:jc w:val="both"/>
        <w:rPr>
          <w:rFonts w:hint="default"/>
          <w:sz w:val="24"/>
          <w:szCs w:val="24"/>
          <w:lang w:val="ru-RU" w:eastAsia="en-US"/>
        </w:rPr>
      </w:pPr>
      <w:r>
        <w:rPr>
          <w:rFonts w:hint="default"/>
          <w:sz w:val="24"/>
          <w:szCs w:val="24"/>
          <w:lang w:val="ru-RU" w:eastAsia="en-US"/>
        </w:rPr>
        <w:t>En réalité, nous avons découvert que la foi est le fondement de toute compétence. La foi au sens technique, c’est-à-dire l’opération avec le futur. Mais ce qui nous intéresse, c’est la foi chrétienne — c’est-à-dire une pratique religieuse fondée sur une prétention ontologique.</w:t>
      </w:r>
    </w:p>
    <w:p w14:paraId="5BE4F3C7">
      <w:pPr>
        <w:ind w:firstLine="567"/>
        <w:jc w:val="both"/>
        <w:rPr>
          <w:rFonts w:hint="default"/>
          <w:sz w:val="24"/>
          <w:szCs w:val="24"/>
          <w:lang w:val="ru-RU" w:eastAsia="en-US"/>
        </w:rPr>
      </w:pPr>
      <w:r>
        <w:rPr>
          <w:rFonts w:hint="default"/>
          <w:sz w:val="24"/>
          <w:szCs w:val="24"/>
          <w:lang w:val="ru-RU" w:eastAsia="en-US"/>
        </w:rPr>
        <w:t>Que peut nous apporter la tentative de considérer la foi chrétienne comme compétence ?</w:t>
      </w:r>
    </w:p>
    <w:p w14:paraId="1D4A2ADD">
      <w:pPr>
        <w:ind w:firstLine="567"/>
        <w:jc w:val="both"/>
        <w:rPr>
          <w:rFonts w:hint="default"/>
          <w:sz w:val="24"/>
          <w:szCs w:val="24"/>
          <w:lang w:val="ru-RU" w:eastAsia="en-US"/>
        </w:rPr>
      </w:pPr>
      <w:r>
        <w:rPr>
          <w:rFonts w:hint="default"/>
          <w:sz w:val="24"/>
          <w:szCs w:val="24"/>
          <w:lang w:val="ru-RU" w:eastAsia="en-US"/>
        </w:rPr>
        <w:t>Si l’on considère la foi chrétienne comme compétence, l’angle de vue change radicalement. Il ne s’agit plus de ce que l’homme croit, des affirmations qu’il accepte ou des formules qu’il tient pour vraies. Il s’agit de la manière dont il vit, de la source à partir de laquelle il agit et de la manière dont il se rapporte au futur.</w:t>
      </w:r>
    </w:p>
    <w:p w14:paraId="24844E47">
      <w:pPr>
        <w:ind w:firstLine="567"/>
        <w:jc w:val="both"/>
        <w:rPr>
          <w:rFonts w:hint="default"/>
          <w:sz w:val="24"/>
          <w:szCs w:val="24"/>
          <w:lang w:val="ru-RU" w:eastAsia="en-US"/>
        </w:rPr>
      </w:pPr>
      <w:r>
        <w:rPr>
          <w:rFonts w:hint="default"/>
          <w:sz w:val="24"/>
          <w:szCs w:val="24"/>
          <w:lang w:val="ru-RU" w:eastAsia="en-US"/>
        </w:rPr>
        <w:t>Premièrement, cette approche supprime la fausse alternative entre foi et réalité. La foi cesse d’être un « supplément » à la vie — une conviction privée, un soutien psychologique ou une identité culturelle. Elle devient une manière de s’orienter dans la réalité, précisément là où la réalité cesse d’être maîtrisable et prévisible. En ce sens, la foi chrétienne n’est pas une fuite hors du monde, mais une forme de sobriété suprême.</w:t>
      </w:r>
    </w:p>
    <w:p w14:paraId="0C4DCC96">
      <w:pPr>
        <w:ind w:firstLine="567"/>
        <w:jc w:val="both"/>
        <w:rPr>
          <w:rFonts w:hint="default"/>
          <w:sz w:val="24"/>
          <w:szCs w:val="24"/>
          <w:lang w:val="ru-RU" w:eastAsia="en-US"/>
        </w:rPr>
      </w:pPr>
      <w:r>
        <w:rPr>
          <w:rFonts w:hint="default"/>
          <w:sz w:val="24"/>
          <w:szCs w:val="24"/>
          <w:lang w:val="ru-RU" w:eastAsia="en-US"/>
        </w:rPr>
        <w:t>Deuxièmement, la foi comme compétence permet de distinguer clairement la foi authentique de ses simulations. Là où la foi ne conduit pas à la responsabilité, ne change pas la source de l’action et ne touche pas au rapport au futur, elle demeure soit un phénomène psychologique, soit une idéologie, soit une forme d’identité collective. La considérer comme compétence révèle immédiatement ces substitutions, sans même entrer en polémique.</w:t>
      </w:r>
    </w:p>
    <w:p w14:paraId="4970C0BC">
      <w:pPr>
        <w:ind w:firstLine="567"/>
        <w:jc w:val="both"/>
        <w:rPr>
          <w:rFonts w:hint="default"/>
          <w:sz w:val="24"/>
          <w:szCs w:val="24"/>
          <w:lang w:val="ru-RU" w:eastAsia="en-US"/>
        </w:rPr>
      </w:pPr>
      <w:r>
        <w:rPr>
          <w:rFonts w:hint="default"/>
          <w:sz w:val="24"/>
          <w:szCs w:val="24"/>
          <w:lang w:val="ru-RU" w:eastAsia="en-US"/>
        </w:rPr>
        <w:t>Troisièmement, cette perspective replace la Croix au centre de la pratique chrétienne. Si la foi est une compétence, alors la Croix n’est ni un symbole ni un objet de vénération, mais l’acte central d’ajustement. C’est sur la Croix que s’opère le renoncement à la source autonome de l’action et le passage au mode de récepteur ontologique. Sans ce passage, la foi ne peut devenir compétence ; elle reste seulement contenu de conscience.</w:t>
      </w:r>
    </w:p>
    <w:p w14:paraId="65CF8A97">
      <w:pPr>
        <w:ind w:firstLine="567"/>
        <w:jc w:val="both"/>
        <w:rPr>
          <w:rFonts w:hint="default"/>
          <w:sz w:val="24"/>
          <w:szCs w:val="24"/>
          <w:lang w:val="ru-RU" w:eastAsia="en-US"/>
        </w:rPr>
      </w:pPr>
      <w:r>
        <w:rPr>
          <w:rFonts w:hint="default"/>
          <w:sz w:val="24"/>
          <w:szCs w:val="24"/>
          <w:lang w:val="ru-RU" w:eastAsia="en-US"/>
        </w:rPr>
        <w:t>Quatrièmement, comprendre la foi comme compétence explique son lien inévitable avec le futur. La foi chrétienne n’est pas le savoir de « comment tout est structuré », ni la certitude d’une issue favorable. C’est la capacité de vivre et d’agir à partir d’un futur qui n’est pas encore donné, mais qui détermine déjà le présent. En ce sens, la foi est réellement une manière d’opérer avec le futur — non comme prévision, mais comme réalité d’où l’action tire sa direction.</w:t>
      </w:r>
    </w:p>
    <w:p w14:paraId="20F465A6">
      <w:pPr>
        <w:ind w:firstLine="567"/>
        <w:jc w:val="both"/>
        <w:rPr>
          <w:rFonts w:hint="default"/>
          <w:sz w:val="24"/>
          <w:szCs w:val="24"/>
          <w:lang w:val="ru-RU" w:eastAsia="en-US"/>
        </w:rPr>
      </w:pPr>
      <w:r>
        <w:rPr>
          <w:rFonts w:hint="default"/>
          <w:sz w:val="24"/>
          <w:szCs w:val="24"/>
          <w:lang w:val="ru-RU" w:eastAsia="en-US"/>
        </w:rPr>
        <w:t>Enfin, cette approche permet de comprendre la liberté d’une manière nouvelle. La foi comme compétence ne limite pas la liberté ; elle l’élargit radicalement. En renonçant à l’arbitraire et à l’auto-conservation comme critère suprême, l’homme sort des limites de l’autonomie fermée et acquiert la possibilité d’agir dans une dimension inaccessible au sujet autonome. C’est pourquoi la croissance de la liberté n’est pas linéaire, mais exponentielle — n’oublions pas les zéros dans « 10 puissance plus 17 ».</w:t>
      </w:r>
    </w:p>
    <w:p w14:paraId="57F09049">
      <w:pPr>
        <w:ind w:firstLine="567"/>
        <w:jc w:val="both"/>
        <w:rPr>
          <w:rFonts w:hint="default"/>
          <w:sz w:val="24"/>
          <w:szCs w:val="24"/>
          <w:lang w:val="ru-RU" w:eastAsia="en-US"/>
        </w:rPr>
      </w:pPr>
      <w:r>
        <w:rPr>
          <w:rFonts w:hint="default"/>
          <w:sz w:val="24"/>
          <w:szCs w:val="24"/>
          <w:lang w:val="ru-RU" w:eastAsia="en-US"/>
        </w:rPr>
        <w:t>Ainsi, considérer la foi chrétienne comme compétence permet d’y voir non pas un phénomène religieux particulier, mais le fondement de la capacité humaine à agir dans la réalité lorsque les appuis habituels s’effondrent, que les critères régressent et que le futur exige une réponse. Et c’est précisément en cette qualité que la foi cesse d’être objet de débat pour devenir objet de vie — la compétence essentielle de la vie.</w:t>
      </w:r>
    </w:p>
    <w:p w14:paraId="1FE34FE7">
      <w:pPr>
        <w:ind w:firstLine="567"/>
        <w:jc w:val="both"/>
        <w:rPr>
          <w:rFonts w:hint="default"/>
          <w:sz w:val="24"/>
          <w:szCs w:val="24"/>
          <w:lang w:val="ru-RU" w:eastAsia="en-US"/>
        </w:rPr>
      </w:pPr>
      <w:r>
        <w:rPr>
          <w:rFonts w:hint="default"/>
          <w:sz w:val="24"/>
          <w:szCs w:val="24"/>
          <w:lang w:val="ru-RU" w:eastAsia="en-US"/>
        </w:rPr>
        <w:t>Essayons maintenant de voir comment, en pratique, la foi devient compétence. Comment, concrètement, la foi chrétienne devient-elle compétence ?</w:t>
      </w:r>
    </w:p>
    <w:p w14:paraId="03744999">
      <w:pPr>
        <w:ind w:firstLine="567"/>
        <w:jc w:val="both"/>
        <w:rPr>
          <w:rFonts w:hint="default"/>
          <w:sz w:val="24"/>
          <w:szCs w:val="24"/>
          <w:lang w:val="ru-RU" w:eastAsia="en-US"/>
        </w:rPr>
      </w:pPr>
      <w:r>
        <w:rPr>
          <w:rFonts w:hint="default"/>
          <w:sz w:val="24"/>
          <w:szCs w:val="24"/>
          <w:lang w:val="ru-RU" w:eastAsia="en-US"/>
        </w:rPr>
        <w:t>J’ai dit que la foi cesse d’être un contenu de la conscience et devient une compétence de l’être. Cela sonne bien — jusqu’à ce que surgisse la question : où cela se voit-il ? Où et comment cela se reconnaît-il dans la vie réelle, et non dans le texte ?</w:t>
      </w:r>
    </w:p>
    <w:p w14:paraId="31E40A06">
      <w:pPr>
        <w:ind w:firstLine="567"/>
        <w:jc w:val="both"/>
        <w:rPr>
          <w:rFonts w:hint="default"/>
          <w:sz w:val="24"/>
          <w:szCs w:val="24"/>
          <w:lang w:val="ru-RU" w:eastAsia="en-US"/>
        </w:rPr>
      </w:pPr>
      <w:r>
        <w:rPr>
          <w:rFonts w:hint="default"/>
          <w:sz w:val="24"/>
          <w:szCs w:val="24"/>
          <w:lang w:val="ru-RU" w:eastAsia="en-US"/>
        </w:rPr>
        <w:t>La compétence ne se reconnaît jamais aux paroles, mais à la charge portée. On ne peut pas « l’avoir » sous forme de conviction. On ne peut que la porter. Ainsi, la foi comme compétence devient visible là où les appuis disparaissent : là où il ne reste ni clarté, ni garanties, ni soutien, ni droit à un « plus tard ».</w:t>
      </w:r>
    </w:p>
    <w:p w14:paraId="1CC07CA2">
      <w:pPr>
        <w:ind w:firstLine="567"/>
        <w:jc w:val="both"/>
        <w:rPr>
          <w:rFonts w:hint="default"/>
          <w:sz w:val="24"/>
          <w:szCs w:val="24"/>
          <w:lang w:val="ru-RU" w:eastAsia="en-US"/>
        </w:rPr>
      </w:pPr>
      <w:r>
        <w:rPr>
          <w:rFonts w:hint="default"/>
          <w:sz w:val="24"/>
          <w:szCs w:val="24"/>
          <w:lang w:val="ru-RU" w:eastAsia="en-US"/>
        </w:rPr>
        <w:t>Et ici, il est utile de dire une chose simple : tant que la foi fonctionne seulement « par beau temps », tant qu’elle opère exclusivement en régime de confort et d’évidence, elle n’est pas encore compétence. C’est une forme de bien-être spirituel. Peut-être sincère, peut-être pieuse, peut-être même ancienne. Mais elle ne devient compétence que là où la foi cesse d’être « ce que je ressens » et devient la manière dont j’agis lorsque je n’ai plus rien pour me couvrir.</w:t>
      </w:r>
    </w:p>
    <w:p w14:paraId="7A61A089">
      <w:pPr>
        <w:ind w:firstLine="567"/>
        <w:jc w:val="both"/>
        <w:rPr>
          <w:rFonts w:hint="default"/>
          <w:sz w:val="24"/>
          <w:szCs w:val="24"/>
          <w:lang w:val="ru-RU" w:eastAsia="en-US"/>
        </w:rPr>
      </w:pPr>
      <w:r>
        <w:rPr>
          <w:rFonts w:hint="default"/>
          <w:sz w:val="24"/>
          <w:szCs w:val="24"/>
          <w:lang w:val="ru-RU" w:eastAsia="en-US"/>
        </w:rPr>
        <w:t>Je vois sept signes de la foi chrétienne comme compétence.</w:t>
      </w:r>
    </w:p>
    <w:p w14:paraId="2161D3C1">
      <w:pPr>
        <w:ind w:firstLine="567"/>
        <w:jc w:val="both"/>
        <w:rPr>
          <w:rFonts w:hint="default"/>
          <w:sz w:val="24"/>
          <w:szCs w:val="24"/>
          <w:lang w:val="ru-RU" w:eastAsia="en-US"/>
        </w:rPr>
      </w:pPr>
      <w:r>
        <w:rPr>
          <w:rFonts w:hint="default"/>
          <w:sz w:val="24"/>
          <w:szCs w:val="24"/>
          <w:lang w:val="ru-RU" w:eastAsia="en-US"/>
        </w:rPr>
        <w:t>La compétence commence là où les appuis disparaissent</w:t>
      </w:r>
    </w:p>
    <w:p w14:paraId="4473B7EF">
      <w:pPr>
        <w:ind w:firstLine="567"/>
        <w:jc w:val="both"/>
        <w:rPr>
          <w:rFonts w:hint="default"/>
          <w:sz w:val="24"/>
          <w:szCs w:val="24"/>
          <w:lang w:val="ru-RU" w:eastAsia="en-US"/>
        </w:rPr>
      </w:pPr>
      <w:r>
        <w:rPr>
          <w:rFonts w:hint="default"/>
          <w:sz w:val="24"/>
          <w:szCs w:val="24"/>
          <w:lang w:val="ru-RU" w:eastAsia="en-US"/>
        </w:rPr>
        <w:t>Il existe des situations où l’on peut être « croyant » sans aucun risque. On va à l’église, on est dans son milieu, on connaît le langage, on connaît le rituel, on est « du bon côté ». La foi est soutenue par l’habitude, l’environnement, la structure.</w:t>
      </w:r>
    </w:p>
    <w:p w14:paraId="798B9E47">
      <w:pPr>
        <w:ind w:firstLine="567"/>
        <w:jc w:val="both"/>
        <w:rPr>
          <w:rFonts w:hint="default"/>
          <w:sz w:val="24"/>
          <w:szCs w:val="24"/>
          <w:lang w:val="ru-RU" w:eastAsia="en-US"/>
        </w:rPr>
      </w:pPr>
      <w:r>
        <w:rPr>
          <w:rFonts w:hint="default"/>
          <w:sz w:val="24"/>
          <w:szCs w:val="24"/>
          <w:lang w:val="ru-RU" w:eastAsia="en-US"/>
        </w:rPr>
        <w:t>Mais il existe des situations où la foi perd toutes ses béquilles : on ne te comprend pas et on ne veut pas te comprendre ; tu ne peux pas expliquer, car l’explication deviendrait justification ; la décision juste ne procure aucun avantage ; la justice perd ; les « tiens » se taisent ou exigent que tu trahisses la vérité pour « les nôtres ».</w:t>
      </w:r>
    </w:p>
    <w:p w14:paraId="79059AA8">
      <w:pPr>
        <w:ind w:firstLine="567"/>
        <w:jc w:val="both"/>
        <w:rPr>
          <w:rFonts w:hint="default"/>
          <w:sz w:val="24"/>
          <w:szCs w:val="24"/>
          <w:lang w:val="ru-RU" w:eastAsia="en-US"/>
        </w:rPr>
      </w:pPr>
      <w:r>
        <w:rPr>
          <w:rFonts w:hint="default"/>
          <w:sz w:val="24"/>
          <w:szCs w:val="24"/>
          <w:lang w:val="ru-RU" w:eastAsia="en-US"/>
        </w:rPr>
        <w:t>C’est ici que l’on voit : ta foi est-elle une adresse ou un rôle ? Est-ce « je parle de Dieu » ou « je vis à partir de Dieu » ? Est-ce « j’ai une conviction » ou « j’ai une source » ?</w:t>
      </w:r>
    </w:p>
    <w:p w14:paraId="34C5D11D">
      <w:pPr>
        <w:ind w:firstLine="567"/>
        <w:jc w:val="both"/>
        <w:rPr>
          <w:rFonts w:hint="default"/>
          <w:sz w:val="24"/>
          <w:szCs w:val="24"/>
          <w:lang w:val="ru-RU" w:eastAsia="en-US"/>
        </w:rPr>
      </w:pPr>
      <w:r>
        <w:rPr>
          <w:rFonts w:hint="default"/>
          <w:sz w:val="24"/>
          <w:szCs w:val="24"/>
          <w:lang w:val="ru-RU" w:eastAsia="en-US"/>
        </w:rPr>
        <w:t>C’est pourquoi la compétence de la foi ne commence ni dans le temple ni dans la clarté, mais là où la clarté s’achève.</w:t>
      </w:r>
    </w:p>
    <w:p w14:paraId="035ADACD">
      <w:pPr>
        <w:ind w:firstLine="567"/>
        <w:jc w:val="both"/>
        <w:rPr>
          <w:rFonts w:hint="default"/>
          <w:sz w:val="24"/>
          <w:szCs w:val="24"/>
          <w:lang w:val="ru-RU" w:eastAsia="en-US"/>
        </w:rPr>
      </w:pPr>
      <w:r>
        <w:rPr>
          <w:rFonts w:hint="default"/>
          <w:sz w:val="24"/>
          <w:szCs w:val="24"/>
          <w:lang w:val="ru-RU" w:eastAsia="en-US"/>
        </w:rPr>
        <w:t>Je ne commenterai pas à quel point, dans ce sens, les rituels ecclésiaux somptueux sont pertinents.</w:t>
      </w:r>
    </w:p>
    <w:p w14:paraId="093576D2">
      <w:pPr>
        <w:ind w:firstLine="567"/>
        <w:jc w:val="both"/>
        <w:rPr>
          <w:rFonts w:hint="default"/>
          <w:sz w:val="24"/>
          <w:szCs w:val="24"/>
          <w:lang w:val="ru-RU" w:eastAsia="en-US"/>
        </w:rPr>
      </w:pPr>
      <w:r>
        <w:rPr>
          <w:rFonts w:hint="default"/>
          <w:sz w:val="24"/>
          <w:szCs w:val="24"/>
          <w:lang w:val="ru-RU" w:eastAsia="en-US"/>
        </w:rPr>
        <w:t>La peur n’est pas l’ennemi, mais le test de la réalité</w:t>
      </w:r>
    </w:p>
    <w:p w14:paraId="03658908">
      <w:pPr>
        <w:ind w:firstLine="567"/>
        <w:jc w:val="both"/>
        <w:rPr>
          <w:rFonts w:hint="default"/>
          <w:sz w:val="24"/>
          <w:szCs w:val="24"/>
          <w:lang w:val="ru-RU" w:eastAsia="en-US"/>
        </w:rPr>
      </w:pPr>
      <w:r>
        <w:rPr>
          <w:rFonts w:hint="default"/>
          <w:sz w:val="24"/>
          <w:szCs w:val="24"/>
          <w:lang w:val="ru-RU" w:eastAsia="en-US"/>
        </w:rPr>
        <w:t>Le premier signe d’une compétence vivante est l’« incertitude ». La certitude est trop souvent une contrefaçon. Elle se fabrique facilement à partir du tempérament, de l’expérience, du caractère, voire de l’habitude professionnelle. On peut simuler l’assurance et la porter comme un masque.</w:t>
      </w:r>
    </w:p>
    <w:p w14:paraId="1735369F">
      <w:pPr>
        <w:ind w:firstLine="567"/>
        <w:jc w:val="both"/>
        <w:rPr>
          <w:rFonts w:hint="default"/>
          <w:sz w:val="24"/>
          <w:szCs w:val="24"/>
          <w:lang w:val="ru-RU" w:eastAsia="en-US"/>
        </w:rPr>
      </w:pPr>
      <w:r>
        <w:rPr>
          <w:rFonts w:hint="default"/>
          <w:sz w:val="24"/>
          <w:szCs w:val="24"/>
          <w:lang w:val="ru-RU" w:eastAsia="en-US"/>
        </w:rPr>
        <w:t>La peur, en revanche, est plus difficile à simuler. La peur est un marqueur honnête. Elle montre que le prix est réel. Elle dit : « ici, tu peux perdre ». Et c’est précisément pourquoi la peur n’est pas un argument contre la foi, mais le champ où la foi devient visible.</w:t>
      </w:r>
    </w:p>
    <w:p w14:paraId="02E17386">
      <w:pPr>
        <w:ind w:firstLine="567"/>
        <w:jc w:val="both"/>
        <w:rPr>
          <w:rFonts w:hint="default"/>
          <w:sz w:val="24"/>
          <w:szCs w:val="24"/>
          <w:lang w:val="ru-RU" w:eastAsia="en-US"/>
        </w:rPr>
      </w:pPr>
      <w:r>
        <w:rPr>
          <w:rFonts w:hint="default"/>
          <w:sz w:val="24"/>
          <w:szCs w:val="24"/>
          <w:lang w:val="ru-RU" w:eastAsia="en-US"/>
        </w:rPr>
        <w:t>La foi incompétente fait une chose simple : elle tente d’éliminer la peur. Elle cherche un anesthésiant. Elle « se rassure » au lieu de répondre. Elle passe en mode d’auto-conservation, appelant cela « humilité », « obéissance », « sagesse ».</w:t>
      </w:r>
    </w:p>
    <w:p w14:paraId="7DB44883">
      <w:pPr>
        <w:ind w:firstLine="567"/>
        <w:jc w:val="both"/>
        <w:rPr>
          <w:rFonts w:hint="default"/>
          <w:sz w:val="24"/>
          <w:szCs w:val="24"/>
          <w:lang w:val="ru-RU" w:eastAsia="en-US"/>
        </w:rPr>
      </w:pPr>
      <w:r>
        <w:rPr>
          <w:rFonts w:hint="default"/>
          <w:sz w:val="24"/>
          <w:szCs w:val="24"/>
          <w:lang w:val="ru-RU" w:eastAsia="en-US"/>
        </w:rPr>
        <w:t>La foi compétente n’annule pas la peur. Elle fait autre chose : elle ne permet pas à la peur de devenir le critère. La peur est le signal du prix. La compétence n’annule pas le prix ; elle rend possible le paiement. Là où la foi devient compétence, l’homme cesse de demander : « comment ne pas avoir peur ? » et commence à demander : « quelle est la vérité que je ne dois pas trahir ? »</w:t>
      </w:r>
    </w:p>
    <w:p w14:paraId="369822D2">
      <w:pPr>
        <w:ind w:firstLine="567"/>
        <w:jc w:val="both"/>
        <w:rPr>
          <w:rFonts w:hint="default"/>
          <w:sz w:val="24"/>
          <w:szCs w:val="24"/>
          <w:lang w:val="ru-RU" w:eastAsia="en-US"/>
        </w:rPr>
      </w:pPr>
      <w:r>
        <w:rPr>
          <w:rFonts w:hint="default"/>
          <w:sz w:val="24"/>
          <w:szCs w:val="24"/>
          <w:lang w:val="ru-RU" w:eastAsia="en-US"/>
        </w:rPr>
        <w:t>C’est très important : la foi ne transforme pas l’homme en héros. La foi fait de lui un destinataire capable d’agir, même dans la peur.</w:t>
      </w:r>
    </w:p>
    <w:p w14:paraId="70E78963">
      <w:pPr>
        <w:ind w:firstLine="567"/>
        <w:jc w:val="both"/>
        <w:rPr>
          <w:rFonts w:hint="default"/>
          <w:sz w:val="24"/>
          <w:szCs w:val="24"/>
          <w:lang w:val="ru-RU" w:eastAsia="en-US"/>
        </w:rPr>
      </w:pPr>
      <w:r>
        <w:rPr>
          <w:rFonts w:hint="default"/>
          <w:sz w:val="24"/>
          <w:szCs w:val="24"/>
          <w:lang w:val="ru-RU" w:eastAsia="en-US"/>
        </w:rPr>
        <w:t>En tout cas, l’assurance de soi est toujours un signe certain et obligatoire de la simulation de la foi.</w:t>
      </w:r>
    </w:p>
    <w:p w14:paraId="69F73F85">
      <w:pPr>
        <w:ind w:firstLine="567"/>
        <w:jc w:val="both"/>
        <w:rPr>
          <w:rFonts w:hint="default"/>
          <w:sz w:val="24"/>
          <w:szCs w:val="24"/>
          <w:lang w:val="ru-RU" w:eastAsia="en-US"/>
        </w:rPr>
      </w:pPr>
      <w:r>
        <w:rPr>
          <w:rFonts w:hint="default"/>
          <w:sz w:val="24"/>
          <w:szCs w:val="24"/>
          <w:lang w:val="ru-RU" w:eastAsia="en-US"/>
        </w:rPr>
        <w:t>La décision — choix de la source</w:t>
      </w:r>
    </w:p>
    <w:p w14:paraId="53A5841C">
      <w:pPr>
        <w:ind w:firstLine="567"/>
        <w:jc w:val="both"/>
        <w:rPr>
          <w:rFonts w:hint="default"/>
          <w:sz w:val="24"/>
          <w:szCs w:val="24"/>
          <w:lang w:val="ru-RU" w:eastAsia="en-US"/>
        </w:rPr>
      </w:pPr>
      <w:r>
        <w:rPr>
          <w:rFonts w:hint="default"/>
          <w:sz w:val="24"/>
          <w:szCs w:val="24"/>
          <w:lang w:val="ru-RU" w:eastAsia="en-US"/>
        </w:rPr>
        <w:t>Tant que la foi vit au niveau de l’opinion, la décision est un choix de position : « je pense que c’est juste ainsi ». Tant que la foi vit comme identité, la décision est un choix de loyauté : « chez nous, on fait ainsi ». Tant que la foi vit comme consolation, la décision est reportée : « Dieu arrangera », « ça ira ».</w:t>
      </w:r>
    </w:p>
    <w:p w14:paraId="51826BBA">
      <w:pPr>
        <w:ind w:firstLine="567"/>
        <w:jc w:val="both"/>
        <w:rPr>
          <w:rFonts w:hint="default"/>
          <w:sz w:val="24"/>
          <w:szCs w:val="24"/>
          <w:lang w:val="ru-RU" w:eastAsia="en-US"/>
        </w:rPr>
      </w:pPr>
      <w:r>
        <w:rPr>
          <w:rFonts w:hint="default"/>
          <w:sz w:val="24"/>
          <w:szCs w:val="24"/>
          <w:lang w:val="ru-RU" w:eastAsia="en-US"/>
        </w:rPr>
        <w:t>Mais la foi devient compétence ailleurs : au moment où la décision cesse de servir l’auto-conservation.</w:t>
      </w:r>
    </w:p>
    <w:p w14:paraId="277076EA">
      <w:pPr>
        <w:ind w:firstLine="567"/>
        <w:jc w:val="both"/>
        <w:rPr>
          <w:rFonts w:hint="default"/>
          <w:sz w:val="24"/>
          <w:szCs w:val="24"/>
          <w:lang w:val="ru-RU" w:eastAsia="en-US"/>
        </w:rPr>
      </w:pPr>
      <w:r>
        <w:rPr>
          <w:rFonts w:hint="default"/>
          <w:sz w:val="24"/>
          <w:szCs w:val="24"/>
          <w:lang w:val="ru-RU" w:eastAsia="en-US"/>
        </w:rPr>
        <w:t>On ne peut pas éviter le point central. La décision dans la foi n’est pas simplement « choisir le bien ». C’est choisir la source. C’est renoncer au rôle du « moi comme origine ». C’est un déplacement intérieur d’adresse : non « je suis », mais « Dieu est — et donc je suis ». Non « je décide », mais « je réponds ».</w:t>
      </w:r>
    </w:p>
    <w:p w14:paraId="2BA10785">
      <w:pPr>
        <w:ind w:firstLine="567"/>
        <w:jc w:val="both"/>
        <w:rPr>
          <w:rFonts w:hint="default"/>
          <w:sz w:val="24"/>
          <w:szCs w:val="24"/>
          <w:lang w:val="ru-RU" w:eastAsia="en-US"/>
        </w:rPr>
      </w:pPr>
      <w:r>
        <w:rPr>
          <w:rFonts w:hint="default"/>
          <w:sz w:val="24"/>
          <w:szCs w:val="24"/>
          <w:lang w:val="ru-RU" w:eastAsia="en-US"/>
        </w:rPr>
        <w:t>C’est pourquoi deux signes caractérisent presque toujours la foi compétente — des signes qui, extérieurement, paraissent souvent « étranges » : moins d’explications et plus de détermination intérieure ; la décision ne se met pas en scène, car elle n’est pas pour le public.</w:t>
      </w:r>
    </w:p>
    <w:p w14:paraId="0BF43964">
      <w:pPr>
        <w:ind w:firstLine="567"/>
        <w:jc w:val="both"/>
        <w:rPr>
          <w:rFonts w:hint="default"/>
          <w:sz w:val="24"/>
          <w:szCs w:val="24"/>
          <w:lang w:val="ru-RU" w:eastAsia="en-US"/>
        </w:rPr>
      </w:pPr>
      <w:r>
        <w:rPr>
          <w:rFonts w:hint="default"/>
          <w:sz w:val="24"/>
          <w:szCs w:val="24"/>
          <w:lang w:val="ru-RU" w:eastAsia="en-US"/>
        </w:rPr>
        <w:t>La compétence possède toujours une formule silencieuse : « je ne peux pas autrement ». Mais il est crucial que ce « je ne peux pas » ne soit ni orgueil, ni psychologie du caractère, ni esthétique héroïque, mais précision d’adresse : je ne peux pas autrement, car autrement je redeviendrais la source et recommencerais à vivre à partir de moi-même.</w:t>
      </w:r>
    </w:p>
    <w:p w14:paraId="5988C1A9">
      <w:pPr>
        <w:ind w:firstLine="567"/>
        <w:jc w:val="both"/>
        <w:rPr>
          <w:rFonts w:hint="default"/>
          <w:sz w:val="24"/>
          <w:szCs w:val="24"/>
          <w:lang w:val="ru-RU" w:eastAsia="en-US"/>
        </w:rPr>
      </w:pPr>
      <w:r>
        <w:rPr>
          <w:rFonts w:hint="default"/>
          <w:sz w:val="24"/>
          <w:szCs w:val="24"/>
          <w:lang w:val="ru-RU" w:eastAsia="en-US"/>
        </w:rPr>
        <w:t>Responsabilité — suppression des alibis</w:t>
      </w:r>
    </w:p>
    <w:p w14:paraId="122216AB">
      <w:pPr>
        <w:ind w:firstLine="567"/>
        <w:jc w:val="both"/>
        <w:rPr>
          <w:rFonts w:hint="default"/>
          <w:sz w:val="24"/>
          <w:szCs w:val="24"/>
          <w:lang w:val="ru-RU" w:eastAsia="en-US"/>
        </w:rPr>
      </w:pPr>
      <w:r>
        <w:rPr>
          <w:rFonts w:hint="default"/>
          <w:sz w:val="24"/>
          <w:szCs w:val="24"/>
          <w:lang w:val="ru-RU" w:eastAsia="en-US"/>
        </w:rPr>
        <w:t>Il n’y a pas de compétence sans responsabilité. Ainsi, la foi comme compétence accomplit ce qui est le plus douloureux pour l’homme : elle détruit les alibis.</w:t>
      </w:r>
    </w:p>
    <w:p w14:paraId="7F6A827D">
      <w:pPr>
        <w:ind w:firstLine="567"/>
        <w:jc w:val="both"/>
        <w:rPr>
          <w:rFonts w:hint="default"/>
          <w:sz w:val="24"/>
          <w:szCs w:val="24"/>
          <w:lang w:val="ru-RU" w:eastAsia="en-US"/>
        </w:rPr>
      </w:pPr>
      <w:r>
        <w:rPr>
          <w:rFonts w:hint="default"/>
          <w:sz w:val="24"/>
          <w:szCs w:val="24"/>
          <w:lang w:val="ru-RU" w:eastAsia="en-US"/>
        </w:rPr>
        <w:t>L’homme vit en régime d’alibi : « on m’a forcé », « c’est la norme », « tout le monde fait ainsi », « les circonstances », « je ne pouvais pas faire autrement ». On pourrait continuer longtemps, ou rappeler le man de Heidegger — encore une fois, impossible sans l’allemand.</w:t>
      </w:r>
    </w:p>
    <w:p w14:paraId="3D3BCB43">
      <w:pPr>
        <w:ind w:firstLine="567"/>
        <w:jc w:val="both"/>
        <w:rPr>
          <w:rFonts w:hint="default"/>
          <w:sz w:val="24"/>
          <w:szCs w:val="24"/>
          <w:lang w:val="ru-RU" w:eastAsia="en-US"/>
        </w:rPr>
      </w:pPr>
      <w:r>
        <w:rPr>
          <w:rFonts w:hint="default"/>
          <w:sz w:val="24"/>
          <w:szCs w:val="24"/>
          <w:lang w:val="ru-RU" w:eastAsia="en-US"/>
        </w:rPr>
        <w:t>Tout cela est tentative de transférer le fait vers l’extérieur. Tentative d’annuler sa propre qualité de destinataire. Mais la foi comme compétence signifie : je demeure l’adresse. Non parce que je suis un « héros », mais parce qu’autrement la foi devient simulation.</w:t>
      </w:r>
    </w:p>
    <w:p w14:paraId="4E5515B2">
      <w:pPr>
        <w:ind w:firstLine="567"/>
        <w:jc w:val="both"/>
        <w:rPr>
          <w:rFonts w:hint="default"/>
          <w:sz w:val="24"/>
          <w:szCs w:val="24"/>
          <w:lang w:val="ru-RU" w:eastAsia="en-US"/>
        </w:rPr>
      </w:pPr>
      <w:r>
        <w:rPr>
          <w:rFonts w:hint="default"/>
          <w:sz w:val="24"/>
          <w:szCs w:val="24"/>
          <w:lang w:val="ru-RU" w:eastAsia="en-US"/>
        </w:rPr>
        <w:t>C’est pourquoi, là où la foi supprime la responsabilité, ce n’est plus la foi, mais un narcotique. La foi n’est pas donnée pour que ce soit plus facile. Elle est donnée pour que vivre devienne possible — c’est-à-dire agir dans la réalité sans la remplacer par des « explications ».</w:t>
      </w:r>
    </w:p>
    <w:p w14:paraId="33A4E693">
      <w:pPr>
        <w:ind w:firstLine="567"/>
        <w:jc w:val="both"/>
        <w:rPr>
          <w:rFonts w:hint="default"/>
          <w:sz w:val="24"/>
          <w:szCs w:val="24"/>
          <w:lang w:val="ru-RU" w:eastAsia="en-US"/>
        </w:rPr>
      </w:pPr>
      <w:r>
        <w:rPr>
          <w:rFonts w:hint="default"/>
          <w:sz w:val="24"/>
          <w:szCs w:val="24"/>
          <w:lang w:val="ru-RU" w:eastAsia="en-US"/>
        </w:rPr>
        <w:t>Et ici apparaît une chose terrible et libératrice : la foi cesse de négocier. Elle cesse d’exiger des conditions : « je croirai si… ». La compétence n’exige pas de conditions. Elle agit dans toutes.</w:t>
      </w:r>
    </w:p>
    <w:p w14:paraId="69CFCC6C">
      <w:pPr>
        <w:ind w:firstLine="567"/>
        <w:jc w:val="both"/>
        <w:rPr>
          <w:rFonts w:hint="default"/>
          <w:sz w:val="24"/>
          <w:szCs w:val="24"/>
          <w:lang w:val="ru-RU" w:eastAsia="en-US"/>
        </w:rPr>
      </w:pPr>
      <w:r>
        <w:rPr>
          <w:rFonts w:hint="default"/>
          <w:sz w:val="24"/>
          <w:szCs w:val="24"/>
          <w:lang w:val="ru-RU" w:eastAsia="en-US"/>
        </w:rPr>
        <w:t>Solitude — agir sans témoins</w:t>
      </w:r>
    </w:p>
    <w:p w14:paraId="3A68C572">
      <w:pPr>
        <w:ind w:firstLine="567"/>
        <w:jc w:val="both"/>
        <w:rPr>
          <w:rFonts w:hint="default"/>
          <w:sz w:val="24"/>
          <w:szCs w:val="24"/>
          <w:lang w:val="ru-RU" w:eastAsia="en-US"/>
        </w:rPr>
      </w:pPr>
      <w:r>
        <w:rPr>
          <w:rFonts w:hint="default"/>
          <w:sz w:val="24"/>
          <w:szCs w:val="24"/>
          <w:lang w:val="ru-RU" w:eastAsia="en-US"/>
        </w:rPr>
        <w:t>Là où commence la compétence, finit la possibilité d’une « décision collective ». Non parce que le collectif serait mauvais. Mais parce que c’est toujours un destinataire concret qui décide. Et personne ne peut devenir destinataire à ta place. Ainsi, la compétence de la foi se reconnaît à la capacité d’agir sans témoins.</w:t>
      </w:r>
    </w:p>
    <w:p w14:paraId="2F90AE7D">
      <w:pPr>
        <w:ind w:firstLine="567"/>
        <w:jc w:val="both"/>
        <w:rPr>
          <w:rFonts w:hint="default"/>
          <w:sz w:val="24"/>
          <w:szCs w:val="24"/>
          <w:lang w:val="ru-RU" w:eastAsia="en-US"/>
        </w:rPr>
      </w:pPr>
      <w:r>
        <w:rPr>
          <w:rFonts w:hint="default"/>
          <w:sz w:val="24"/>
          <w:szCs w:val="24"/>
          <w:lang w:val="ru-RU" w:eastAsia="en-US"/>
        </w:rPr>
        <w:t>Cela est directement lié à ce que j’ai déjà dit du totalitarisme. Le totalitarisme ne fait pas que contrôler — il détruit la solitude du destinataire. Il fait du collectif l’instance suprême. Il remplace la responsabilité par la soumission. Il remplace la décision par le consentement.</w:t>
      </w:r>
    </w:p>
    <w:p w14:paraId="64E39DE5">
      <w:pPr>
        <w:ind w:firstLine="567"/>
        <w:jc w:val="both"/>
        <w:rPr>
          <w:rFonts w:hint="default"/>
          <w:sz w:val="24"/>
          <w:szCs w:val="24"/>
          <w:lang w:val="ru-RU" w:eastAsia="en-US"/>
        </w:rPr>
      </w:pPr>
      <w:r>
        <w:rPr>
          <w:rFonts w:hint="default"/>
          <w:sz w:val="24"/>
          <w:szCs w:val="24"/>
          <w:lang w:val="ru-RU" w:eastAsia="en-US"/>
        </w:rPr>
        <w:t>La foi comme compétence commence là où l’homme est capable de faire un pas, même si : personne ne le verra ; personne ne l’appréciera ; les « siens » ne le soutiendront pas ; et les « autres » ne le comprendront pas.</w:t>
      </w:r>
    </w:p>
    <w:p w14:paraId="67E58455">
      <w:pPr>
        <w:ind w:firstLine="567"/>
        <w:jc w:val="both"/>
        <w:rPr>
          <w:rFonts w:hint="default"/>
          <w:sz w:val="24"/>
          <w:szCs w:val="24"/>
          <w:lang w:val="ru-RU" w:eastAsia="en-US"/>
        </w:rPr>
      </w:pPr>
      <w:r>
        <w:rPr>
          <w:rFonts w:hint="default"/>
          <w:sz w:val="24"/>
          <w:szCs w:val="24"/>
          <w:lang w:val="ru-RU" w:eastAsia="en-US"/>
        </w:rPr>
        <w:t>La Croix s’accomplit toujours seul, même au milieu d’une foule. Ce n’est pas du romantisme. C’est la structure de la réalité : décision et responsabilité sont toujours solitaires.</w:t>
      </w:r>
    </w:p>
    <w:p w14:paraId="5801D1CE">
      <w:pPr>
        <w:ind w:firstLine="567"/>
        <w:jc w:val="both"/>
        <w:rPr>
          <w:rFonts w:hint="default"/>
          <w:sz w:val="24"/>
          <w:szCs w:val="24"/>
          <w:lang w:val="ru-RU" w:eastAsia="en-US"/>
        </w:rPr>
      </w:pPr>
      <w:r>
        <w:rPr>
          <w:rFonts w:hint="default"/>
          <w:sz w:val="24"/>
          <w:szCs w:val="24"/>
          <w:lang w:val="ru-RU" w:eastAsia="en-US"/>
        </w:rPr>
        <w:t>Et ici apparaît le test décisif : si l’homme a besoin de témoins pour sa « foi », s’il a besoin de la confirmation des « siens », s’il agit pour être remarqué — cela signifie que la foi n’est pas encore devenue compétence ; elle sert encore l’identité.</w:t>
      </w:r>
    </w:p>
    <w:p w14:paraId="4DAC9B17">
      <w:pPr>
        <w:ind w:firstLine="567"/>
        <w:jc w:val="both"/>
        <w:rPr>
          <w:rFonts w:hint="default"/>
          <w:sz w:val="24"/>
          <w:szCs w:val="24"/>
          <w:lang w:val="ru-RU" w:eastAsia="en-US"/>
        </w:rPr>
      </w:pPr>
      <w:r>
        <w:rPr>
          <w:rFonts w:hint="default"/>
          <w:sz w:val="24"/>
          <w:szCs w:val="24"/>
          <w:lang w:val="ru-RU" w:eastAsia="en-US"/>
        </w:rPr>
        <w:t>L’avenir : être à partir du non-être, vivre à partir de ce qui n’est pas encore.</w:t>
      </w:r>
    </w:p>
    <w:p w14:paraId="15CED1F3">
      <w:pPr>
        <w:ind w:firstLine="567"/>
        <w:jc w:val="both"/>
        <w:rPr>
          <w:rFonts w:hint="default"/>
          <w:sz w:val="24"/>
          <w:szCs w:val="24"/>
          <w:lang w:val="ru-RU" w:eastAsia="en-US"/>
        </w:rPr>
      </w:pPr>
      <w:r>
        <w:rPr>
          <w:rFonts w:hint="default"/>
          <w:sz w:val="24"/>
          <w:szCs w:val="24"/>
          <w:lang w:val="ru-RU" w:eastAsia="en-US"/>
        </w:rPr>
        <w:t>Le signe le plus précis d’une foi compétente est son rapport à l’avenir.</w:t>
      </w:r>
    </w:p>
    <w:p w14:paraId="5B78F47C">
      <w:pPr>
        <w:ind w:firstLine="567"/>
        <w:jc w:val="both"/>
        <w:rPr>
          <w:rFonts w:hint="default"/>
          <w:sz w:val="24"/>
          <w:szCs w:val="24"/>
          <w:lang w:val="ru-RU" w:eastAsia="en-US"/>
        </w:rPr>
      </w:pPr>
      <w:r>
        <w:rPr>
          <w:rFonts w:hint="default"/>
          <w:sz w:val="24"/>
          <w:szCs w:val="24"/>
          <w:lang w:val="ru-RU" w:eastAsia="en-US"/>
        </w:rPr>
        <w:t>L’incompétence vit du passé (la mémoire, la tradition comme musée) ou du présent (le confort, la sécurité). La compétence vit de l’avenir. Mais pas comme on rêve. Et pas comme on planifie. La foi comme compétence est la capacité de vivre comme si l’avenir agissait déjà dans le présent. Non pas « croire que tout ira bien », mais vivre à partir du Royaume à venir. Cela signifie : j’agis non parce que je vois le résultat, mais parce que la vérité de l’avenir m’a déjà adressé une exigence maintenant. Ainsi, la foi compétente sait maintenir la direction sans résultat. Elle ne vend pas la vérité pour une « amélioration rapide ». Elle ne remplace pas le critère par l’issue.</w:t>
      </w:r>
    </w:p>
    <w:p w14:paraId="4BAC00FF">
      <w:pPr>
        <w:ind w:firstLine="567"/>
        <w:jc w:val="both"/>
        <w:rPr>
          <w:rFonts w:hint="default"/>
          <w:sz w:val="24"/>
          <w:szCs w:val="24"/>
          <w:lang w:val="ru-RU" w:eastAsia="en-US"/>
        </w:rPr>
      </w:pPr>
      <w:r>
        <w:rPr>
          <w:rFonts w:hint="default"/>
          <w:sz w:val="24"/>
          <w:szCs w:val="24"/>
          <w:lang w:val="ru-RU" w:eastAsia="en-US"/>
        </w:rPr>
        <w:t>La compétence de la foi, c’est agir à partir de l’avenir, et non attendre l’avenir.</w:t>
      </w:r>
    </w:p>
    <w:p w14:paraId="6AB08206">
      <w:pPr>
        <w:ind w:firstLine="567"/>
        <w:jc w:val="both"/>
        <w:rPr>
          <w:rFonts w:hint="default"/>
          <w:sz w:val="24"/>
          <w:szCs w:val="24"/>
          <w:lang w:val="ru-RU" w:eastAsia="en-US"/>
        </w:rPr>
      </w:pPr>
      <w:r>
        <w:rPr>
          <w:rFonts w:hint="default"/>
          <w:sz w:val="24"/>
          <w:szCs w:val="24"/>
          <w:lang w:val="ru-RU" w:eastAsia="en-US"/>
        </w:rPr>
        <w:t>Stabilité du régime : retour à la Source</w:t>
      </w:r>
    </w:p>
    <w:p w14:paraId="35C96ABE">
      <w:pPr>
        <w:ind w:firstLine="567"/>
        <w:jc w:val="both"/>
        <w:rPr>
          <w:rFonts w:hint="default"/>
          <w:sz w:val="24"/>
          <w:szCs w:val="24"/>
          <w:lang w:val="ru-RU" w:eastAsia="en-US"/>
        </w:rPr>
      </w:pPr>
      <w:r>
        <w:rPr>
          <w:rFonts w:hint="default"/>
          <w:sz w:val="24"/>
          <w:szCs w:val="24"/>
          <w:lang w:val="ru-RU" w:eastAsia="en-US"/>
        </w:rPr>
        <w:t>Et enfin, le point le plus incompréhensible pour la conscience moderne : la compétence n’est pas un héroïsme ponctuel. L’héroïsme peut être une étincelle. La compétence est un régime. Ainsi, le signe décisif de la foi comme compétence est, premièrement, la capacité de reconnaître l’Autre comme sa Source, et deuxièmement, la capacité de revenir à la Source après les chutes.</w:t>
      </w:r>
    </w:p>
    <w:p w14:paraId="21D43470">
      <w:pPr>
        <w:ind w:firstLine="567"/>
        <w:jc w:val="both"/>
        <w:rPr>
          <w:rFonts w:hint="default"/>
          <w:sz w:val="24"/>
          <w:szCs w:val="24"/>
          <w:lang w:val="ru-RU" w:eastAsia="en-US"/>
        </w:rPr>
      </w:pPr>
      <w:r>
        <w:rPr>
          <w:rFonts w:hint="default"/>
          <w:sz w:val="24"/>
          <w:szCs w:val="24"/>
          <w:lang w:val="ru-RU" w:eastAsia="en-US"/>
        </w:rPr>
        <w:t>C’est le sens authentique de la repentance. La repentance n’est ni une émotion ni une auto-flagellation. La repentance est une restauration de l’adresse. Non pas « je suis mauvais », mais « je me suis à nouveau placé en position de source ». Non pas « je ne vaux rien », mais « j’ai recommencé à vivre à partir de moi-même ».</w:t>
      </w:r>
    </w:p>
    <w:p w14:paraId="28E8C0DF">
      <w:pPr>
        <w:ind w:firstLine="567"/>
        <w:jc w:val="both"/>
        <w:rPr>
          <w:rFonts w:hint="default"/>
          <w:sz w:val="24"/>
          <w:szCs w:val="24"/>
          <w:lang w:val="ru-RU" w:eastAsia="en-US"/>
        </w:rPr>
      </w:pPr>
      <w:r>
        <w:rPr>
          <w:rFonts w:hint="default"/>
          <w:sz w:val="24"/>
          <w:szCs w:val="24"/>
          <w:lang w:val="ru-RU" w:eastAsia="en-US"/>
        </w:rPr>
        <w:t>Et c’est ici que la foi devient pratique : elle cesse d’être un drame d’amour-propre et devient un retour sobre à la réalité. Comme la respiration. Comme un retour au fondement qui maintient l’homme dans la réalité, même lorsque plus rien en lui ne le soutient.</w:t>
      </w:r>
    </w:p>
    <w:p w14:paraId="6D065BE5">
      <w:pPr>
        <w:ind w:firstLine="567"/>
        <w:jc w:val="both"/>
        <w:rPr>
          <w:rFonts w:hint="default"/>
          <w:sz w:val="24"/>
          <w:szCs w:val="24"/>
          <w:lang w:val="ru-RU" w:eastAsia="en-US"/>
        </w:rPr>
      </w:pPr>
      <w:r>
        <w:rPr>
          <w:rFonts w:hint="default"/>
          <w:sz w:val="24"/>
          <w:szCs w:val="24"/>
          <w:lang w:val="ru-RU" w:eastAsia="en-US"/>
        </w:rPr>
        <w:t>Les substitutions : à quoi ressemble la foi sans compétence</w:t>
      </w:r>
    </w:p>
    <w:p w14:paraId="1DF35BEA">
      <w:pPr>
        <w:ind w:firstLine="567"/>
        <w:jc w:val="both"/>
        <w:rPr>
          <w:rFonts w:hint="default"/>
          <w:sz w:val="24"/>
          <w:szCs w:val="24"/>
          <w:lang w:val="ru-RU" w:eastAsia="en-US"/>
        </w:rPr>
      </w:pPr>
      <w:r>
        <w:rPr>
          <w:rFonts w:hint="default"/>
          <w:sz w:val="24"/>
          <w:szCs w:val="24"/>
          <w:lang w:val="ru-RU" w:eastAsia="en-US"/>
        </w:rPr>
        <w:t>On peut désormais appeler les choses par leur nom. La simulation, c’est lorsque le mot « foi » demeure, mais que la compétence est absente. C’est-à-dire qu’il n’y a ni Croix, ni liberté, ni responsabilité, ni avenir. Il ne reste que des formes.</w:t>
      </w:r>
    </w:p>
    <w:p w14:paraId="3673E13F">
      <w:pPr>
        <w:ind w:firstLine="567"/>
        <w:jc w:val="both"/>
        <w:rPr>
          <w:rFonts w:hint="default"/>
          <w:sz w:val="24"/>
          <w:szCs w:val="24"/>
          <w:lang w:val="ru-RU" w:eastAsia="en-US"/>
        </w:rPr>
      </w:pPr>
      <w:r>
        <w:rPr>
          <w:rFonts w:hint="default"/>
          <w:sz w:val="24"/>
          <w:szCs w:val="24"/>
          <w:lang w:val="ru-RU" w:eastAsia="en-US"/>
        </w:rPr>
        <w:t>Et il existe un critère très simple : la foi authentique augmente la liberté et la responsabilité ; la simulation les diminue.</w:t>
      </w:r>
    </w:p>
    <w:p w14:paraId="6746DF03">
      <w:pPr>
        <w:ind w:firstLine="567"/>
        <w:jc w:val="both"/>
        <w:rPr>
          <w:rFonts w:hint="default"/>
          <w:sz w:val="24"/>
          <w:szCs w:val="24"/>
          <w:lang w:val="ru-RU" w:eastAsia="en-US"/>
        </w:rPr>
      </w:pPr>
      <w:r>
        <w:rPr>
          <w:rFonts w:hint="default"/>
          <w:sz w:val="24"/>
          <w:szCs w:val="24"/>
          <w:lang w:val="ru-RU" w:eastAsia="en-US"/>
        </w:rPr>
        <w:t>Voici quatre signes de la simulation.</w:t>
      </w:r>
    </w:p>
    <w:p w14:paraId="4CB52B5B">
      <w:pPr>
        <w:ind w:firstLine="567"/>
        <w:jc w:val="both"/>
        <w:rPr>
          <w:rFonts w:hint="default"/>
          <w:sz w:val="24"/>
          <w:szCs w:val="24"/>
          <w:lang w:val="ru-RU" w:eastAsia="en-US"/>
        </w:rPr>
      </w:pPr>
      <w:r>
        <w:rPr>
          <w:rFonts w:hint="default"/>
          <w:sz w:val="24"/>
          <w:szCs w:val="24"/>
          <w:lang w:val="ru-RU" w:eastAsia="en-US"/>
        </w:rPr>
        <w:t>La foi sans Croix</w:t>
      </w:r>
    </w:p>
    <w:p w14:paraId="4A5BEC3A">
      <w:pPr>
        <w:ind w:firstLine="567"/>
        <w:jc w:val="both"/>
        <w:rPr>
          <w:rFonts w:hint="default"/>
          <w:sz w:val="24"/>
          <w:szCs w:val="24"/>
          <w:lang w:val="ru-RU" w:eastAsia="en-US"/>
        </w:rPr>
      </w:pPr>
      <w:r>
        <w:rPr>
          <w:rFonts w:hint="default"/>
          <w:sz w:val="24"/>
          <w:szCs w:val="24"/>
          <w:lang w:val="ru-RU" w:eastAsia="en-US"/>
        </w:rPr>
        <w:t>La foi sans Croix est une religion à l’intérieur des limites du monde. Elle peut être haute moralité, culture, idéalisme, voire abnégation. Mais la source reste le « moi ». Le prix n’est pas payé. L’autonomie n’est pas remise. L’homme demeure maître de sa vie — et demande à Dieu d’être son amplificateur. Une telle foi ne conduit pas là où conduit le Christ. Elle mène à une biographie améliorée. Elle ne libère pas de la mort comme dernier argument.</w:t>
      </w:r>
    </w:p>
    <w:p w14:paraId="09648B43">
      <w:pPr>
        <w:ind w:firstLine="567"/>
        <w:jc w:val="both"/>
        <w:rPr>
          <w:rFonts w:hint="default"/>
          <w:sz w:val="24"/>
          <w:szCs w:val="24"/>
          <w:lang w:val="ru-RU" w:eastAsia="en-US"/>
        </w:rPr>
      </w:pPr>
      <w:r>
        <w:rPr>
          <w:rFonts w:hint="default"/>
          <w:sz w:val="24"/>
          <w:szCs w:val="24"/>
          <w:lang w:val="ru-RU" w:eastAsia="en-US"/>
        </w:rPr>
        <w:t>La foi sous contrôle</w:t>
      </w:r>
    </w:p>
    <w:p w14:paraId="17284C14">
      <w:pPr>
        <w:ind w:firstLine="567"/>
        <w:jc w:val="both"/>
        <w:rPr>
          <w:rFonts w:hint="default"/>
          <w:sz w:val="24"/>
          <w:szCs w:val="24"/>
          <w:lang w:val="ru-RU" w:eastAsia="en-US"/>
        </w:rPr>
      </w:pPr>
      <w:r>
        <w:rPr>
          <w:rFonts w:hint="default"/>
          <w:sz w:val="24"/>
          <w:szCs w:val="24"/>
          <w:lang w:val="ru-RU" w:eastAsia="en-US"/>
        </w:rPr>
        <w:t>Si la foi peut être contrôlée, il n’est déjà plus possible d’y croire. Le contrôle tue la compétence comme il tue l’amour. Là où il y a contrôle, il n’y a pas d’adresse. Il y a une fonction. La foi sous contrôle remplace toujours la responsabilité par la soumission. Elle cultive la peur « d’être différent » et fait du collectif le critère de la vérité. Elle est très commode pour l’institution — et mortelle pour la vie.</w:t>
      </w:r>
    </w:p>
    <w:p w14:paraId="4DE53658">
      <w:pPr>
        <w:ind w:firstLine="567"/>
        <w:jc w:val="both"/>
        <w:rPr>
          <w:rFonts w:hint="default"/>
          <w:sz w:val="24"/>
          <w:szCs w:val="24"/>
          <w:lang w:val="ru-RU" w:eastAsia="en-US"/>
        </w:rPr>
      </w:pPr>
      <w:r>
        <w:rPr>
          <w:rFonts w:hint="default"/>
          <w:sz w:val="24"/>
          <w:szCs w:val="24"/>
          <w:lang w:val="ru-RU" w:eastAsia="en-US"/>
        </w:rPr>
        <w:t>La foi comme identité</w:t>
      </w:r>
    </w:p>
    <w:p w14:paraId="78AF4861">
      <w:pPr>
        <w:ind w:firstLine="567"/>
        <w:jc w:val="both"/>
        <w:rPr>
          <w:rFonts w:hint="default"/>
          <w:sz w:val="24"/>
          <w:szCs w:val="24"/>
          <w:lang w:val="ru-RU" w:eastAsia="en-US"/>
        </w:rPr>
      </w:pPr>
      <w:r>
        <w:rPr>
          <w:rFonts w:hint="default"/>
          <w:sz w:val="24"/>
          <w:szCs w:val="24"/>
          <w:lang w:val="ru-RU" w:eastAsia="en-US"/>
        </w:rPr>
        <w:t>L’identité dit : « nous ». La foi dit : « voici la vérité — et j’en réponds ». Lorsque la foi devient identité, l’homme défend « les nôtres », et non la vérité. Il vit dans la logique du mot de passe, non dans celle de la Croix. Il déplace le centre de l’avenir vers le passé : vers la symbolique, le code culturel, l’appartenance. Et alors la Croix est remplacée par des signes de croix.</w:t>
      </w:r>
    </w:p>
    <w:p w14:paraId="41B9C61D">
      <w:pPr>
        <w:ind w:firstLine="567"/>
        <w:jc w:val="both"/>
        <w:rPr>
          <w:rFonts w:hint="default"/>
          <w:sz w:val="24"/>
          <w:szCs w:val="24"/>
          <w:lang w:val="ru-RU" w:eastAsia="en-US"/>
        </w:rPr>
      </w:pPr>
      <w:r>
        <w:rPr>
          <w:rFonts w:hint="default"/>
          <w:sz w:val="24"/>
          <w:szCs w:val="24"/>
          <w:lang w:val="ru-RU" w:eastAsia="en-US"/>
        </w:rPr>
        <w:t>La foi comme consolation</w:t>
      </w:r>
    </w:p>
    <w:p w14:paraId="3EA76C78">
      <w:pPr>
        <w:ind w:firstLine="567"/>
        <w:jc w:val="both"/>
        <w:rPr>
          <w:rFonts w:hint="default"/>
          <w:sz w:val="24"/>
          <w:szCs w:val="24"/>
          <w:lang w:val="ru-RU" w:eastAsia="en-US"/>
        </w:rPr>
      </w:pPr>
      <w:r>
        <w:rPr>
          <w:rFonts w:hint="default"/>
          <w:sz w:val="24"/>
          <w:szCs w:val="24"/>
          <w:lang w:val="ru-RU" w:eastAsia="en-US"/>
        </w:rPr>
        <w:t>La consolation peut être un don — mais lorsqu’elle devient le sens principal de la « foi », Dieu se transforme en fonction psychothérapeutique. La prière devient technique d’auto-apaisement. La vérité devient « pour que je me sente mieux ». C’est une voie directe vers la perte de la réalité.</w:t>
      </w:r>
    </w:p>
    <w:p w14:paraId="1CC8D7A5">
      <w:pPr>
        <w:ind w:firstLine="567"/>
        <w:jc w:val="both"/>
        <w:rPr>
          <w:rFonts w:hint="default"/>
          <w:sz w:val="24"/>
          <w:szCs w:val="24"/>
          <w:lang w:val="ru-RU" w:eastAsia="en-US"/>
        </w:rPr>
      </w:pPr>
      <w:r>
        <w:rPr>
          <w:rFonts w:hint="default"/>
          <w:sz w:val="24"/>
          <w:szCs w:val="24"/>
          <w:lang w:val="ru-RU" w:eastAsia="en-US"/>
        </w:rPr>
        <w:t>La foi n’est pas donnée pour que ce soit plus facile. Elle est donnée pour qu’il soit possible de vivre.</w:t>
      </w:r>
    </w:p>
    <w:p w14:paraId="30DB189E">
      <w:pPr>
        <w:ind w:firstLine="567"/>
        <w:jc w:val="both"/>
        <w:rPr>
          <w:rFonts w:hint="default"/>
          <w:sz w:val="24"/>
          <w:szCs w:val="24"/>
          <w:lang w:val="ru-RU" w:eastAsia="en-US"/>
        </w:rPr>
      </w:pPr>
      <w:r>
        <w:rPr>
          <w:rFonts w:hint="default"/>
          <w:sz w:val="24"/>
          <w:szCs w:val="24"/>
          <w:lang w:val="ru-RU" w:eastAsia="en-US"/>
        </w:rPr>
        <w:t>Le test final</w:t>
      </w:r>
    </w:p>
    <w:p w14:paraId="0DF9EAB2">
      <w:pPr>
        <w:ind w:firstLine="567"/>
        <w:jc w:val="both"/>
        <w:rPr>
          <w:rFonts w:hint="default"/>
          <w:sz w:val="24"/>
          <w:szCs w:val="24"/>
          <w:lang w:val="ru-RU" w:eastAsia="en-US"/>
        </w:rPr>
      </w:pPr>
      <w:r>
        <w:rPr>
          <w:rFonts w:hint="default"/>
          <w:sz w:val="24"/>
          <w:szCs w:val="24"/>
          <w:lang w:val="ru-RU" w:eastAsia="en-US"/>
        </w:rPr>
        <w:t>Si la foi te rend moins libre et moins responsable, c’est une simulation. Si la foi te rend plus libre et plus responsable, c’est une compétence.</w:t>
      </w:r>
    </w:p>
    <w:p w14:paraId="04D838EC">
      <w:pPr>
        <w:ind w:firstLine="567"/>
        <w:jc w:val="both"/>
        <w:rPr>
          <w:rFonts w:hint="default"/>
          <w:sz w:val="24"/>
          <w:szCs w:val="24"/>
          <w:lang w:val="ru-RU" w:eastAsia="en-US"/>
        </w:rPr>
      </w:pPr>
      <w:r>
        <w:rPr>
          <w:rFonts w:hint="default"/>
          <w:sz w:val="24"/>
          <w:szCs w:val="24"/>
          <w:lang w:val="ru-RU" w:eastAsia="en-US"/>
        </w:rPr>
        <w:t>Et maintenant — directement vers l’eschatologie</w:t>
      </w:r>
    </w:p>
    <w:p w14:paraId="6580D4DC">
      <w:pPr>
        <w:ind w:firstLine="567"/>
        <w:jc w:val="both"/>
        <w:rPr>
          <w:rFonts w:hint="default"/>
          <w:sz w:val="24"/>
          <w:szCs w:val="24"/>
          <w:lang w:val="ru-RU" w:eastAsia="en-US"/>
        </w:rPr>
      </w:pPr>
      <w:r>
        <w:rPr>
          <w:rFonts w:hint="default"/>
          <w:sz w:val="24"/>
          <w:szCs w:val="24"/>
          <w:lang w:val="ru-RU" w:eastAsia="en-US"/>
        </w:rPr>
        <w:t>C’est ici qu’il devient clair pourquoi, sans eschatologie, tout se désagrège. L’eschatologie n’est pas un chapitre « sur la fin du monde ». C’est l’ontologie de l’avenir qui agit déjà maintenant.</w:t>
      </w:r>
    </w:p>
    <w:p w14:paraId="76E8A97F">
      <w:pPr>
        <w:ind w:firstLine="567"/>
        <w:jc w:val="both"/>
        <w:rPr>
          <w:rFonts w:hint="default"/>
          <w:sz w:val="24"/>
          <w:szCs w:val="24"/>
          <w:lang w:val="ru-RU" w:eastAsia="en-US"/>
        </w:rPr>
      </w:pPr>
      <w:r>
        <w:rPr>
          <w:rFonts w:hint="default"/>
          <w:sz w:val="24"/>
          <w:szCs w:val="24"/>
          <w:lang w:val="ru-RU" w:eastAsia="en-US"/>
        </w:rPr>
        <w:t>Le critère de la vérité ne naît pas à l’intérieur de l’histoire. Il vient à l’histoire. Le « moi » autonome peut avoir des projets. Mais il ne peut pas avoir l’éternité. Il vit de ce qu’il peut retenir : statut, sécurité, mémoire, contrôle. Il ne peut pas vivre de ce qui n’est pas encore.</w:t>
      </w:r>
    </w:p>
    <w:p w14:paraId="64A886F2">
      <w:pPr>
        <w:ind w:firstLine="567"/>
        <w:jc w:val="both"/>
        <w:rPr>
          <w:rFonts w:hint="default"/>
          <w:sz w:val="24"/>
          <w:szCs w:val="24"/>
          <w:lang w:val="ru-RU" w:eastAsia="en-US"/>
        </w:rPr>
      </w:pPr>
      <w:r>
        <w:rPr>
          <w:rFonts w:hint="default"/>
          <w:sz w:val="24"/>
          <w:szCs w:val="24"/>
          <w:lang w:val="ru-RU" w:eastAsia="en-US"/>
        </w:rPr>
        <w:t>C’est pourquoi la Croix n’est ni morale ni symbole, mais passage : renoncer à être source → recevoir la Source. Sur la Croix, l’homme cesse d’appartenir à la mort comme dernier argument.Et alors surgit la formule la plus dure — celle que l’esprit moderne déteste : la foi ne garantit pas l’issue. Elle garantit que l’issue cesse d’être le critère.</w:t>
      </w:r>
    </w:p>
    <w:p w14:paraId="7B655CE8">
      <w:pPr>
        <w:ind w:firstLine="567"/>
        <w:jc w:val="both"/>
        <w:rPr>
          <w:rFonts w:hint="default"/>
          <w:sz w:val="24"/>
          <w:szCs w:val="24"/>
          <w:lang w:val="ru-RU" w:eastAsia="en-US"/>
        </w:rPr>
      </w:pPr>
      <w:r>
        <w:rPr>
          <w:rFonts w:hint="default"/>
          <w:sz w:val="24"/>
          <w:szCs w:val="24"/>
          <w:lang w:val="ru-RU" w:eastAsia="en-US"/>
        </w:rPr>
        <w:t>La liberté n’est pas l’arbitraire du choix. La liberté est la capacité d’agir à partir du Royaume, et non à partir de la peur. Et si l’Église n’est pas un musée de l’apostolicité, mais un accès à l’avenir, alors il devient clair que la foi n’est pas l’attente du Royaume, mais la vie à partir de lui. La liberté, c’est déjà maintenant, au milieu de ce monde, vivre à partir du Royaume.</w:t>
      </w:r>
    </w:p>
    <w:p w14:paraId="34D90B2F">
      <w:pPr>
        <w:ind w:firstLine="567"/>
        <w:jc w:val="both"/>
        <w:rPr>
          <w:rFonts w:hint="default"/>
          <w:sz w:val="24"/>
          <w:szCs w:val="24"/>
          <w:lang w:val="ru-RU" w:eastAsia="en-US"/>
        </w:rPr>
      </w:pPr>
      <w:r>
        <w:rPr>
          <w:rFonts w:hint="default"/>
          <w:sz w:val="24"/>
          <w:szCs w:val="24"/>
          <w:lang w:val="ru-RU" w:eastAsia="en-US"/>
        </w:rPr>
        <w:t>…</w:t>
      </w:r>
    </w:p>
    <w:p w14:paraId="4B62A954">
      <w:pPr>
        <w:ind w:firstLine="567"/>
        <w:jc w:val="both"/>
        <w:rPr>
          <w:rFonts w:hint="default"/>
          <w:sz w:val="24"/>
          <w:szCs w:val="24"/>
          <w:lang w:val="ru-RU" w:eastAsia="en-US"/>
        </w:rPr>
      </w:pPr>
      <w:r>
        <w:rPr>
          <w:rFonts w:hint="default"/>
          <w:sz w:val="24"/>
          <w:szCs w:val="24"/>
          <w:lang w:val="ru-RU" w:eastAsia="en-US"/>
        </w:rPr>
        <w:t>On dirait que tout a déjà été dit, mais il reste encore des choses simples qu’il faut formuler.</w:t>
      </w:r>
    </w:p>
    <w:p w14:paraId="70529B01">
      <w:pPr>
        <w:ind w:firstLine="567"/>
        <w:jc w:val="both"/>
        <w:rPr>
          <w:rFonts w:hint="default"/>
          <w:sz w:val="24"/>
          <w:szCs w:val="24"/>
          <w:lang w:val="ru-RU" w:eastAsia="en-US"/>
        </w:rPr>
      </w:pPr>
      <w:r>
        <w:rPr>
          <w:rFonts w:hint="default"/>
          <w:sz w:val="24"/>
          <w:szCs w:val="24"/>
          <w:lang w:val="ru-RU" w:eastAsia="en-US"/>
        </w:rPr>
        <w:t>L’action devient véritablement action en situation de crise. La crise implique la présence d’une menace. Le choix de la stratégie de sortie de crise dépend directement de la compréhension du sujet. Si le sujet est le « Je », qu’il soit individuel ou collectif, Dieu — c’est-à-dire la réalité ultime — reste en arrière-plan. Tant que le « Je » est au centre du jeu, il est impossible de voir l’eschaton. On peut faire des prévisions à court, moyen ou long terme. N’importe quel analyste stratégique peut l’expliquer « sur le bout des doigts ». Mais l’eschatologie restera inaccessible.</w:t>
      </w:r>
    </w:p>
    <w:p w14:paraId="15B5BD24">
      <w:pPr>
        <w:ind w:firstLine="567"/>
        <w:jc w:val="both"/>
        <w:rPr>
          <w:rFonts w:hint="default"/>
          <w:sz w:val="24"/>
          <w:szCs w:val="24"/>
          <w:lang w:val="ru-RU" w:eastAsia="en-US"/>
        </w:rPr>
      </w:pPr>
      <w:r>
        <w:rPr>
          <w:rFonts w:hint="default"/>
          <w:sz w:val="24"/>
          <w:szCs w:val="24"/>
          <w:lang w:val="ru-RU" w:eastAsia="en-US"/>
        </w:rPr>
        <w:t>Toute communication du côté du récepteur exige le silence. Si le récepteur remplit l’espace de bruit, que peut-il entendre ? Rien. Or c’est une règle universelle. Si nous voulons savoir ce qui se passe dans ces « 10 puissance plus 17 » de notre réalité, nous devons, au minimum, leur prêter l’oreille. On ne peut voir la réalité qu’en position de récepteur, non d’émetteur. C’est simple et évident.</w:t>
      </w:r>
    </w:p>
    <w:p w14:paraId="55A39B11">
      <w:pPr>
        <w:ind w:firstLine="567"/>
        <w:jc w:val="both"/>
        <w:rPr>
          <w:rFonts w:hint="default"/>
          <w:sz w:val="24"/>
          <w:szCs w:val="24"/>
          <w:lang w:val="ru-RU" w:eastAsia="en-US"/>
        </w:rPr>
      </w:pPr>
      <w:r>
        <w:rPr>
          <w:rFonts w:hint="default"/>
          <w:sz w:val="24"/>
          <w:szCs w:val="24"/>
          <w:lang w:val="ru-RU" w:eastAsia="en-US"/>
        </w:rPr>
        <w:t>Si l’on traduit cette observation dans le langage de la foi, il faut faire encore une affirmation paradoxale. La foi est un optimisme, comme nous l’avons déjà constaté. Mais la foi réelle est incompatible avec l’autosatisfaction.</w:t>
      </w:r>
    </w:p>
    <w:p w14:paraId="7A185FF7">
      <w:pPr>
        <w:ind w:firstLine="567"/>
        <w:jc w:val="both"/>
        <w:rPr>
          <w:rFonts w:hint="default"/>
          <w:sz w:val="24"/>
          <w:szCs w:val="24"/>
          <w:lang w:val="ru-RU" w:eastAsia="en-US"/>
        </w:rPr>
      </w:pPr>
      <w:r>
        <w:rPr>
          <w:rFonts w:hint="default"/>
          <w:sz w:val="24"/>
          <w:szCs w:val="24"/>
          <w:lang w:val="ru-RU" w:eastAsia="en-US"/>
        </w:rPr>
        <w:t>Et je voudrais indiquer clairement qui est notre principal ennemi. Nous connaissons l’icône classique de Satan : cornes, queue, pieds de bouc, attributs grotesques. Mais le principal ennemi ne se cache pas derrière cette image honnête : c’est la fiction. Le véritable ennemi a depuis longtemps adopté « notre » design. Il a appris à paraître « des nôtres », à parler comme « des nôtres ». Pourquoi personne ne s’étonne que le serpent soit entré en Éden ? Parce qu’il a passé le contrôle d’accès. Il savait déjà le faire.</w:t>
      </w:r>
    </w:p>
    <w:p w14:paraId="09ECB7CE">
      <w:pPr>
        <w:ind w:firstLine="567"/>
        <w:jc w:val="both"/>
        <w:rPr>
          <w:rFonts w:hint="default"/>
          <w:sz w:val="24"/>
          <w:szCs w:val="24"/>
          <w:lang w:val="ru-RU" w:eastAsia="en-US"/>
        </w:rPr>
      </w:pPr>
      <w:r>
        <w:rPr>
          <w:rFonts w:hint="default"/>
          <w:sz w:val="24"/>
          <w:szCs w:val="24"/>
          <w:lang w:val="ru-RU" w:eastAsia="en-US"/>
        </w:rPr>
        <w:t>J’ai l’impression que lorsque le Seigneur parlait du « petit troupeau », il ne visait pas la sociologie globale. Il parlait de la sociologie ecclésiale. En ce sens, rien n’a changé depuis le prophète Élie — et il est peu probable que cela change.</w:t>
      </w:r>
    </w:p>
    <w:p w14:paraId="18C9E65C">
      <w:pPr>
        <w:ind w:firstLine="567"/>
        <w:jc w:val="both"/>
        <w:rPr>
          <w:rFonts w:hint="default"/>
          <w:sz w:val="24"/>
          <w:szCs w:val="24"/>
          <w:lang w:val="ru-RU" w:eastAsia="en-US"/>
        </w:rPr>
      </w:pPr>
      <w:r>
        <w:rPr>
          <w:rFonts w:hint="default"/>
          <w:sz w:val="24"/>
          <w:szCs w:val="24"/>
          <w:lang w:val="ru-RU" w:eastAsia="en-US"/>
        </w:rPr>
        <w:t>Si l’on reformule « simplement, humainement » tout ce que j’ai décrit plus haut, on obtient l’image suivante : le christianisme, la foi au Christ, la Croix comme pratique — c’est l’acceptation de la responsabilité totale, c’est le renoncement absolu au droit à l’arbitraire.</w:t>
      </w:r>
    </w:p>
    <w:p w14:paraId="1703478E">
      <w:pPr>
        <w:ind w:firstLine="567"/>
        <w:jc w:val="both"/>
        <w:rPr>
          <w:rFonts w:hint="default"/>
          <w:sz w:val="24"/>
          <w:szCs w:val="24"/>
          <w:lang w:val="ru-RU" w:eastAsia="en-US"/>
        </w:rPr>
      </w:pPr>
    </w:p>
    <w:p w14:paraId="2DCE731F">
      <w:pPr>
        <w:rPr>
          <w:rFonts w:hint="default"/>
          <w:sz w:val="24"/>
          <w:szCs w:val="24"/>
          <w:lang w:val="ru-RU" w:eastAsia="en-US"/>
        </w:rPr>
      </w:pPr>
      <w:r>
        <w:rPr>
          <w:rFonts w:hint="default"/>
          <w:sz w:val="24"/>
          <w:szCs w:val="24"/>
          <w:lang w:val="ru-RU" w:eastAsia="en-US"/>
        </w:rPr>
        <w:br w:type="page"/>
      </w:r>
    </w:p>
    <w:p w14:paraId="488A8EAF">
      <w:pPr>
        <w:ind w:firstLine="567"/>
        <w:jc w:val="both"/>
        <w:rPr>
          <w:rFonts w:hint="default"/>
          <w:sz w:val="24"/>
          <w:szCs w:val="24"/>
          <w:lang w:val="ru-RU" w:eastAsia="en-US"/>
        </w:rPr>
      </w:pPr>
      <w:r>
        <w:rPr>
          <w:rFonts w:hint="default"/>
          <w:sz w:val="24"/>
          <w:szCs w:val="24"/>
          <w:lang w:val="ru-RU" w:eastAsia="en-US"/>
        </w:rPr>
        <w:t>L’Église comme infrastructure de formation de l’eschatologie personnelle</w:t>
      </w:r>
    </w:p>
    <w:p w14:paraId="2580CE5F">
      <w:pPr>
        <w:ind w:firstLine="567"/>
        <w:jc w:val="both"/>
        <w:rPr>
          <w:rFonts w:hint="default"/>
          <w:sz w:val="24"/>
          <w:szCs w:val="24"/>
          <w:lang w:val="ru-RU" w:eastAsia="en-US"/>
        </w:rPr>
      </w:pPr>
    </w:p>
    <w:p w14:paraId="118AF9EC">
      <w:pPr>
        <w:ind w:firstLine="567"/>
        <w:jc w:val="both"/>
        <w:rPr>
          <w:rFonts w:hint="default"/>
          <w:sz w:val="24"/>
          <w:szCs w:val="24"/>
          <w:lang w:val="ru-RU" w:eastAsia="en-US"/>
        </w:rPr>
      </w:pPr>
      <w:r>
        <w:rPr>
          <w:rFonts w:hint="default"/>
          <w:sz w:val="24"/>
          <w:szCs w:val="24"/>
          <w:lang w:val="ru-RU" w:eastAsia="en-US"/>
        </w:rPr>
        <w:t>1. Définition de l’Église</w:t>
      </w:r>
    </w:p>
    <w:p w14:paraId="04637449">
      <w:pPr>
        <w:ind w:firstLine="567"/>
        <w:jc w:val="both"/>
        <w:rPr>
          <w:rFonts w:hint="default"/>
          <w:sz w:val="24"/>
          <w:szCs w:val="24"/>
          <w:lang w:val="ru-RU" w:eastAsia="en-US"/>
        </w:rPr>
      </w:pPr>
      <w:r>
        <w:rPr>
          <w:rFonts w:hint="default"/>
          <w:sz w:val="24"/>
          <w:szCs w:val="24"/>
          <w:lang w:val="ru-RU" w:eastAsia="en-US"/>
        </w:rPr>
        <w:t>L’Église peut être comprise comme une infrastructure de formation de l’eschatologie personnelle.</w:t>
      </w:r>
    </w:p>
    <w:p w14:paraId="47EB3A8D">
      <w:pPr>
        <w:ind w:firstLine="567"/>
        <w:jc w:val="both"/>
        <w:rPr>
          <w:rFonts w:hint="default"/>
          <w:sz w:val="24"/>
          <w:szCs w:val="24"/>
          <w:lang w:val="ru-RU" w:eastAsia="en-US"/>
        </w:rPr>
      </w:pPr>
      <w:r>
        <w:rPr>
          <w:rFonts w:hint="default"/>
          <w:sz w:val="24"/>
          <w:szCs w:val="24"/>
          <w:lang w:val="ru-RU" w:eastAsia="en-US"/>
        </w:rPr>
        <w:t>Par eschatologie personnelle, on n’entend pas simplement une représentation de l’avenir ni seulement la doctrine dogmatique de la fin de l’histoire. L’eschatologie personnelle signifie une tentative de former une subjectivité personnelle dans l’Eschaton.</w:t>
      </w:r>
    </w:p>
    <w:p w14:paraId="56D3A4EE">
      <w:pPr>
        <w:ind w:firstLine="567"/>
        <w:jc w:val="both"/>
        <w:rPr>
          <w:rFonts w:hint="default"/>
          <w:sz w:val="24"/>
          <w:szCs w:val="24"/>
          <w:lang w:val="ru-RU" w:eastAsia="en-US"/>
        </w:rPr>
      </w:pPr>
      <w:r>
        <w:rPr>
          <w:rFonts w:hint="default"/>
          <w:sz w:val="24"/>
          <w:szCs w:val="24"/>
          <w:lang w:val="ru-RU" w:eastAsia="en-US"/>
        </w:rPr>
        <w:t>Il s’agit d’une question plus radicale : comment la personne humaine peut-elle conserver sa subjectivité dans la réalité ultime de l’être. En ce sens, l’être humain cherche à se penser non seulement comme sujet à l’intérieur du temps historique, mais aussi comme sujet capable d’exister dans l’Eschaton.</w:t>
      </w:r>
    </w:p>
    <w:p w14:paraId="4010024C">
      <w:pPr>
        <w:ind w:firstLine="567"/>
        <w:jc w:val="both"/>
        <w:rPr>
          <w:rFonts w:hint="default"/>
          <w:sz w:val="24"/>
          <w:szCs w:val="24"/>
          <w:lang w:val="ru-RU" w:eastAsia="en-US"/>
        </w:rPr>
      </w:pPr>
      <w:r>
        <w:rPr>
          <w:rFonts w:hint="default"/>
          <w:sz w:val="24"/>
          <w:szCs w:val="24"/>
          <w:lang w:val="ru-RU" w:eastAsia="en-US"/>
        </w:rPr>
        <w:t>La vie historique n’est pas pour autant dévalorisée ni reléguée au second plan. Au contraire, elle acquiert un caractère maximalement intense. Si le sujet se pense dans l’horizon de l’Eschaton, son existence dans l’histoire commence à être perçue comme l’espace de réalisation de cette subjectivité. L’éon devient le lieu où la subjectivité eschatologique est mise à l’épreuve, se forme et se manifeste dans des actes concrets.</w:t>
      </w:r>
    </w:p>
    <w:p w14:paraId="63574884">
      <w:pPr>
        <w:ind w:firstLine="567"/>
        <w:jc w:val="both"/>
        <w:rPr>
          <w:rFonts w:hint="default"/>
          <w:sz w:val="24"/>
          <w:szCs w:val="24"/>
          <w:lang w:val="ru-RU" w:eastAsia="en-US"/>
        </w:rPr>
      </w:pPr>
      <w:r>
        <w:rPr>
          <w:rFonts w:hint="default"/>
          <w:sz w:val="24"/>
          <w:szCs w:val="24"/>
          <w:lang w:val="ru-RU" w:eastAsia="en-US"/>
        </w:rPr>
        <w:t>En ce sens, l’Église représente l’espace dans lequel le sujet reçoit la possibilité de former une telle subjectivité eschatologique et de l’actualiser dans l’histoire. Les pratiques de l’Église — la liturgie, la prière, l’ascèse, la catéchèse, le travail avec les textes — peuvent être considérées comme une forme de thérapie ontologique : un processus progressif de libération du sujet des faux fondements de l’existence et de restauration de son orientation vers le Logos.</w:t>
      </w:r>
    </w:p>
    <w:p w14:paraId="494A6B94">
      <w:pPr>
        <w:ind w:firstLine="567"/>
        <w:jc w:val="both"/>
        <w:rPr>
          <w:rFonts w:hint="default"/>
          <w:sz w:val="24"/>
          <w:szCs w:val="24"/>
          <w:lang w:val="ru-RU" w:eastAsia="en-US"/>
        </w:rPr>
      </w:pPr>
      <w:r>
        <w:rPr>
          <w:rFonts w:hint="default"/>
          <w:sz w:val="24"/>
          <w:szCs w:val="24"/>
          <w:lang w:val="ru-RU" w:eastAsia="en-US"/>
        </w:rPr>
        <w:t>Le résultat de ce processus est la formation du sujet eschatologique — une personne capable de vivre à partir de l’horizon de l’Eschaton à l’intérieur du temps historique.</w:t>
      </w:r>
    </w:p>
    <w:p w14:paraId="65EA9B62">
      <w:pPr>
        <w:ind w:firstLine="567"/>
        <w:jc w:val="both"/>
        <w:rPr>
          <w:rFonts w:hint="default"/>
          <w:sz w:val="24"/>
          <w:szCs w:val="24"/>
          <w:lang w:val="ru-RU" w:eastAsia="en-US"/>
        </w:rPr>
      </w:pPr>
      <w:r>
        <w:rPr>
          <w:rFonts w:hint="default"/>
          <w:sz w:val="24"/>
          <w:szCs w:val="24"/>
          <w:lang w:val="ru-RU" w:eastAsia="en-US"/>
        </w:rPr>
        <w:t>On propose ci-dessous un modèle d’une telle thérapie ontologique.</w:t>
      </w:r>
    </w:p>
    <w:p w14:paraId="581672B4">
      <w:pPr>
        <w:ind w:firstLine="567"/>
        <w:jc w:val="both"/>
        <w:rPr>
          <w:rFonts w:hint="default"/>
          <w:sz w:val="24"/>
          <w:szCs w:val="24"/>
          <w:lang w:val="ru-RU" w:eastAsia="en-US"/>
        </w:rPr>
      </w:pPr>
      <w:r>
        <w:rPr>
          <w:rFonts w:hint="default"/>
          <w:sz w:val="24"/>
          <w:szCs w:val="24"/>
          <w:lang w:val="ru-RU" w:eastAsia="en-US"/>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5A9534AF">
      <w:pPr>
        <w:ind w:firstLine="567"/>
        <w:jc w:val="both"/>
        <w:rPr>
          <w:rFonts w:hint="default"/>
          <w:sz w:val="24"/>
          <w:szCs w:val="24"/>
          <w:lang w:val="ru-RU" w:eastAsia="en-US"/>
        </w:rPr>
      </w:pPr>
      <w:r>
        <w:rPr>
          <w:rFonts w:hint="default"/>
          <w:sz w:val="24"/>
          <w:szCs w:val="24"/>
          <w:lang w:val="ru-RU" w:eastAsia="en-US"/>
        </w:rPr>
        <w:t>2. Structure de la thérapie ontologique</w:t>
      </w:r>
    </w:p>
    <w:p w14:paraId="1860ECE1">
      <w:pPr>
        <w:ind w:firstLine="567"/>
        <w:jc w:val="both"/>
        <w:rPr>
          <w:rFonts w:hint="default"/>
          <w:sz w:val="24"/>
          <w:szCs w:val="24"/>
          <w:lang w:val="ru-RU" w:eastAsia="en-US"/>
        </w:rPr>
      </w:pPr>
      <w:r>
        <w:rPr>
          <w:rFonts w:hint="default"/>
          <w:sz w:val="24"/>
          <w:szCs w:val="24"/>
          <w:lang w:val="ru-RU" w:eastAsia="en-US"/>
        </w:rPr>
        <w:t>0. Arrêt ontologique</w:t>
      </w:r>
    </w:p>
    <w:p w14:paraId="36DCDAB9">
      <w:pPr>
        <w:ind w:firstLine="567"/>
        <w:jc w:val="both"/>
        <w:rPr>
          <w:rFonts w:hint="default"/>
          <w:sz w:val="24"/>
          <w:szCs w:val="24"/>
          <w:lang w:val="ru-RU" w:eastAsia="en-US"/>
        </w:rPr>
      </w:pPr>
      <w:r>
        <w:rPr>
          <w:rFonts w:hint="default"/>
          <w:sz w:val="24"/>
          <w:szCs w:val="24"/>
          <w:lang w:val="ru-RU" w:eastAsia="en-US"/>
        </w:rPr>
        <w:t>(interruption ontologique)</w:t>
      </w:r>
    </w:p>
    <w:p w14:paraId="1515E246">
      <w:pPr>
        <w:ind w:firstLine="567"/>
        <w:jc w:val="both"/>
        <w:rPr>
          <w:rFonts w:hint="default"/>
          <w:sz w:val="24"/>
          <w:szCs w:val="24"/>
          <w:lang w:val="ru-RU" w:eastAsia="en-US"/>
        </w:rPr>
      </w:pPr>
      <w:r>
        <w:rPr>
          <w:rFonts w:hint="default"/>
          <w:sz w:val="24"/>
          <w:szCs w:val="24"/>
          <w:lang w:val="ru-RU" w:eastAsia="en-US"/>
        </w:rPr>
        <w:t>L’arrêt ontologique désigne le moment où le sujet interrompt le cours automatique de la vie et prend conscience pour la première fois que son existence est orientée vers un certain horizon d’avenir qu’il n’a ni choisi ni soumis à la réflexion.</w:t>
      </w:r>
    </w:p>
    <w:p w14:paraId="3FD4729A">
      <w:pPr>
        <w:ind w:firstLine="567"/>
        <w:jc w:val="both"/>
        <w:rPr>
          <w:rFonts w:hint="default"/>
          <w:sz w:val="24"/>
          <w:szCs w:val="24"/>
          <w:lang w:val="ru-RU" w:eastAsia="en-US"/>
        </w:rPr>
      </w:pPr>
      <w:r>
        <w:rPr>
          <w:rFonts w:hint="default"/>
          <w:sz w:val="24"/>
          <w:szCs w:val="24"/>
          <w:lang w:val="ru-RU" w:eastAsia="en-US"/>
        </w:rPr>
        <w:t>Il ne s’agit pas d’une crise psychologique, mais d’une rupture ontologique, dans laquelle la téléologie cachée de l’existence devient objet de conscience.</w:t>
      </w:r>
    </w:p>
    <w:p w14:paraId="76FEA1F3">
      <w:pPr>
        <w:ind w:firstLine="567"/>
        <w:jc w:val="both"/>
        <w:rPr>
          <w:rFonts w:hint="default"/>
          <w:sz w:val="24"/>
          <w:szCs w:val="24"/>
          <w:lang w:val="ru-RU" w:eastAsia="en-US"/>
        </w:rPr>
      </w:pPr>
      <w:r>
        <w:rPr>
          <w:rFonts w:hint="default"/>
          <w:sz w:val="24"/>
          <w:szCs w:val="24"/>
          <w:lang w:val="ru-RU" w:eastAsia="en-US"/>
        </w:rPr>
        <w:t>À partir de ce moment surgit une question fondamentale :</w:t>
      </w:r>
      <w:r>
        <w:rPr>
          <w:rFonts w:hint="default"/>
          <w:sz w:val="24"/>
          <w:szCs w:val="24"/>
          <w:lang w:val="ru-RU" w:eastAsia="en-US"/>
        </w:rPr>
        <w:br w:type="textWrapping"/>
      </w:r>
      <w:r>
        <w:rPr>
          <w:rFonts w:hint="default"/>
          <w:sz w:val="24"/>
          <w:szCs w:val="24"/>
          <w:lang w:val="ru-RU" w:eastAsia="en-US"/>
        </w:rPr>
        <w:t>de quel avenir vit l’être humain et qui détermine l’orientation de sa vie ?</w:t>
      </w:r>
    </w:p>
    <w:p w14:paraId="5107B186">
      <w:pPr>
        <w:ind w:firstLine="567"/>
        <w:jc w:val="both"/>
        <w:rPr>
          <w:rFonts w:hint="default"/>
          <w:sz w:val="24"/>
          <w:szCs w:val="24"/>
          <w:lang w:val="ru-RU" w:eastAsia="en-US"/>
        </w:rPr>
      </w:pPr>
      <w:r>
        <w:rPr>
          <w:rFonts w:hint="default"/>
          <w:sz w:val="24"/>
          <w:szCs w:val="24"/>
          <w:lang w:val="ru-RU" w:eastAsia="en-US"/>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10FBA18F">
      <w:pPr>
        <w:ind w:firstLine="567"/>
        <w:jc w:val="both"/>
        <w:rPr>
          <w:rFonts w:hint="default"/>
          <w:sz w:val="24"/>
          <w:szCs w:val="24"/>
          <w:lang w:val="ru-RU" w:eastAsia="en-US"/>
        </w:rPr>
      </w:pPr>
      <w:r>
        <w:rPr>
          <w:rFonts w:hint="default"/>
          <w:sz w:val="24"/>
          <w:szCs w:val="24"/>
          <w:lang w:val="ru-RU" w:eastAsia="en-US"/>
        </w:rPr>
        <w:t>1. Choix de la position du sujet</w:t>
      </w:r>
    </w:p>
    <w:p w14:paraId="3FABF3AE">
      <w:pPr>
        <w:ind w:firstLine="567"/>
        <w:jc w:val="both"/>
        <w:rPr>
          <w:rFonts w:hint="default"/>
          <w:sz w:val="24"/>
          <w:szCs w:val="24"/>
          <w:lang w:val="ru-RU" w:eastAsia="en-US"/>
        </w:rPr>
      </w:pPr>
      <w:r>
        <w:rPr>
          <w:rFonts w:hint="default"/>
          <w:sz w:val="24"/>
          <w:szCs w:val="24"/>
          <w:lang w:val="ru-RU" w:eastAsia="en-US"/>
        </w:rPr>
        <w:t>(cohérence logocentrique)</w:t>
      </w:r>
    </w:p>
    <w:p w14:paraId="3774F105">
      <w:pPr>
        <w:ind w:firstLine="567"/>
        <w:jc w:val="both"/>
        <w:rPr>
          <w:rFonts w:hint="default"/>
          <w:sz w:val="24"/>
          <w:szCs w:val="24"/>
          <w:lang w:val="ru-RU" w:eastAsia="en-US"/>
        </w:rPr>
      </w:pPr>
      <w:r>
        <w:rPr>
          <w:rFonts w:hint="default"/>
          <w:sz w:val="24"/>
          <w:szCs w:val="24"/>
          <w:lang w:val="ru-RU" w:eastAsia="en-US"/>
        </w:rPr>
        <w:t>Après l’arrêt ontologique, la personne se trouve devant la possibilité d’assumer une position de sujet.</w:t>
      </w:r>
    </w:p>
    <w:p w14:paraId="206E6BA5">
      <w:pPr>
        <w:ind w:firstLine="567"/>
        <w:jc w:val="both"/>
        <w:rPr>
          <w:rFonts w:hint="default"/>
          <w:sz w:val="24"/>
          <w:szCs w:val="24"/>
          <w:lang w:val="ru-RU" w:eastAsia="en-US"/>
        </w:rPr>
      </w:pPr>
      <w:r>
        <w:rPr>
          <w:rFonts w:hint="default"/>
          <w:sz w:val="24"/>
          <w:szCs w:val="24"/>
          <w:lang w:val="ru-RU" w:eastAsia="en-US"/>
        </w:rPr>
        <w:t>La position du sujet signifie le refus d’exister dans un simple mode d’adaptation aux circonstances et la reconnaissance de sa propre responsabilité quant à l’orientation de sa vie. L’être humain cesse de se considérer exclusivement comme le résultat de forces extérieures et commence à se percevoir comme instance de décision.</w:t>
      </w:r>
    </w:p>
    <w:p w14:paraId="5999BC6B">
      <w:pPr>
        <w:ind w:firstLine="567"/>
        <w:jc w:val="both"/>
        <w:rPr>
          <w:rFonts w:hint="default"/>
          <w:sz w:val="24"/>
          <w:szCs w:val="24"/>
          <w:lang w:val="ru-RU" w:eastAsia="en-US"/>
        </w:rPr>
      </w:pPr>
      <w:r>
        <w:rPr>
          <w:rFonts w:hint="default"/>
          <w:sz w:val="24"/>
          <w:szCs w:val="24"/>
          <w:lang w:val="ru-RU" w:eastAsia="en-US"/>
        </w:rPr>
        <w:t>La position du sujet suppose une cohérence logocentrique — la volonté d’être honnête avec soi-même et de ne pas dissimuler les contradictions entre ses propres convictions, ses actions et la réalité.</w:t>
      </w:r>
    </w:p>
    <w:p w14:paraId="35529574">
      <w:pPr>
        <w:ind w:firstLine="567"/>
        <w:jc w:val="both"/>
        <w:rPr>
          <w:rFonts w:hint="default"/>
          <w:sz w:val="24"/>
          <w:szCs w:val="24"/>
          <w:lang w:val="ru-RU" w:eastAsia="en-US"/>
        </w:rPr>
      </w:pPr>
      <w:r>
        <w:rPr>
          <w:rFonts w:hint="default"/>
          <w:sz w:val="24"/>
          <w:szCs w:val="24"/>
          <w:lang w:val="ru-RU" w:eastAsia="en-US"/>
        </w:rPr>
        <w:t>Sans cette cohérence, la position du sujet est impossible.</w:t>
      </w:r>
      <w:r>
        <w:rPr>
          <w:rFonts w:hint="default"/>
          <w:sz w:val="24"/>
          <w:szCs w:val="24"/>
          <w:lang w:val="ru-RU" w:eastAsia="en-US"/>
        </w:rPr>
        <w:br w:type="textWrapping"/>
      </w:r>
      <w:r>
        <w:rPr>
          <w:rFonts w:hint="default"/>
          <w:sz w:val="24"/>
          <w:szCs w:val="24"/>
          <w:lang w:val="ru-RU" w:eastAsia="en-US"/>
        </w:rPr>
        <w:t>Le sujet n’apparaît que là où l’être humain est prêt à ne pas se mentir sur sa propre existence.</w:t>
      </w:r>
    </w:p>
    <w:p w14:paraId="324DD0F9">
      <w:pPr>
        <w:ind w:firstLine="567"/>
        <w:jc w:val="both"/>
        <w:rPr>
          <w:rFonts w:hint="default"/>
          <w:sz w:val="24"/>
          <w:szCs w:val="24"/>
          <w:lang w:val="ru-RU" w:eastAsia="en-US"/>
        </w:rPr>
      </w:pPr>
      <w:r>
        <w:rPr>
          <w:rFonts w:hint="default"/>
          <w:sz w:val="24"/>
          <w:szCs w:val="24"/>
          <w:lang w:val="ru-RU" w:eastAsia="en-US"/>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14D02314">
      <w:pPr>
        <w:ind w:firstLine="567"/>
        <w:jc w:val="both"/>
        <w:rPr>
          <w:rFonts w:hint="default"/>
          <w:sz w:val="24"/>
          <w:szCs w:val="24"/>
          <w:lang w:val="ru-RU" w:eastAsia="en-US"/>
        </w:rPr>
      </w:pPr>
      <w:r>
        <w:rPr>
          <w:rFonts w:hint="default"/>
          <w:sz w:val="24"/>
          <w:szCs w:val="24"/>
          <w:lang w:val="ru-RU" w:eastAsia="en-US"/>
        </w:rPr>
        <w:t>2. Autodétermination du sujet</w:t>
      </w:r>
    </w:p>
    <w:p w14:paraId="68732742">
      <w:pPr>
        <w:ind w:firstLine="567"/>
        <w:jc w:val="both"/>
        <w:rPr>
          <w:rFonts w:hint="default"/>
          <w:sz w:val="24"/>
          <w:szCs w:val="24"/>
          <w:lang w:val="ru-RU" w:eastAsia="en-US"/>
        </w:rPr>
      </w:pPr>
      <w:r>
        <w:rPr>
          <w:rFonts w:hint="default"/>
          <w:sz w:val="24"/>
          <w:szCs w:val="24"/>
          <w:lang w:val="ru-RU" w:eastAsia="en-US"/>
        </w:rPr>
        <w:t>(recherche d’authenticité et d’identité avec soi-même)</w:t>
      </w:r>
    </w:p>
    <w:p w14:paraId="57B49C6D">
      <w:pPr>
        <w:ind w:firstLine="567"/>
        <w:jc w:val="both"/>
        <w:rPr>
          <w:rFonts w:hint="default"/>
          <w:sz w:val="24"/>
          <w:szCs w:val="24"/>
          <w:lang w:val="ru-RU" w:eastAsia="en-US"/>
        </w:rPr>
      </w:pPr>
      <w:r>
        <w:rPr>
          <w:rFonts w:hint="default"/>
          <w:sz w:val="24"/>
          <w:szCs w:val="24"/>
          <w:lang w:val="ru-RU" w:eastAsia="en-US"/>
        </w:rPr>
        <w:t>À ce stade, le sujet découvre l’instance du « je » et commence la recherche de sa propre authenticité.</w:t>
      </w:r>
    </w:p>
    <w:p w14:paraId="1DA1398C">
      <w:pPr>
        <w:ind w:firstLine="567"/>
        <w:jc w:val="both"/>
        <w:rPr>
          <w:rFonts w:hint="default"/>
          <w:sz w:val="24"/>
          <w:szCs w:val="24"/>
          <w:lang w:val="ru-RU" w:eastAsia="en-US"/>
        </w:rPr>
      </w:pPr>
      <w:r>
        <w:rPr>
          <w:rFonts w:hint="default"/>
          <w:sz w:val="24"/>
          <w:szCs w:val="24"/>
          <w:lang w:val="ru-RU" w:eastAsia="en-US"/>
        </w:rPr>
        <w:t>L’autodétermination ne signifie pas simplement la fixation d’une opinion personnelle, mais la recherche de l’identité avec soi-même — l’effort de découvrir sa propre nature et de former une cohérence intérieure de l’existence.</w:t>
      </w:r>
    </w:p>
    <w:p w14:paraId="6CB9264A">
      <w:pPr>
        <w:ind w:firstLine="567"/>
        <w:jc w:val="both"/>
        <w:rPr>
          <w:rFonts w:hint="default"/>
          <w:sz w:val="24"/>
          <w:szCs w:val="24"/>
          <w:lang w:val="ru-RU" w:eastAsia="en-US"/>
        </w:rPr>
      </w:pPr>
      <w:r>
        <w:rPr>
          <w:rFonts w:hint="default"/>
          <w:sz w:val="24"/>
          <w:szCs w:val="24"/>
          <w:lang w:val="ru-RU" w:eastAsia="en-US"/>
        </w:rPr>
        <w:t>L’autodétermination et la recherche d’authenticité sont inséparables : le sujet n’apparaît que là où l’être humain cherche à devenir lui-même.</w:t>
      </w:r>
    </w:p>
    <w:p w14:paraId="4D12EA6F">
      <w:pPr>
        <w:ind w:firstLine="567"/>
        <w:jc w:val="both"/>
        <w:rPr>
          <w:rFonts w:hint="default"/>
          <w:sz w:val="24"/>
          <w:szCs w:val="24"/>
          <w:lang w:val="ru-RU" w:eastAsia="en-US"/>
        </w:rPr>
      </w:pPr>
      <w:r>
        <w:rPr>
          <w:rFonts w:hint="default"/>
          <w:sz w:val="24"/>
          <w:szCs w:val="24"/>
          <w:lang w:val="ru-RU" w:eastAsia="en-US"/>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25F1BD0C">
      <w:pPr>
        <w:ind w:firstLine="567"/>
        <w:jc w:val="both"/>
        <w:rPr>
          <w:rFonts w:hint="default"/>
          <w:sz w:val="24"/>
          <w:szCs w:val="24"/>
          <w:lang w:val="ru-RU" w:eastAsia="en-US"/>
        </w:rPr>
      </w:pPr>
      <w:r>
        <w:rPr>
          <w:rFonts w:hint="default"/>
          <w:sz w:val="24"/>
          <w:szCs w:val="24"/>
          <w:lang w:val="ru-RU" w:eastAsia="en-US"/>
        </w:rPr>
        <w:t>3. Décolonisation de la personnalité</w:t>
      </w:r>
    </w:p>
    <w:p w14:paraId="6D0EAA54">
      <w:pPr>
        <w:ind w:firstLine="567"/>
        <w:jc w:val="both"/>
        <w:rPr>
          <w:rFonts w:hint="default"/>
          <w:sz w:val="24"/>
          <w:szCs w:val="24"/>
          <w:lang w:val="ru-RU" w:eastAsia="en-US"/>
        </w:rPr>
      </w:pPr>
      <w:r>
        <w:rPr>
          <w:rFonts w:hint="default"/>
          <w:sz w:val="24"/>
          <w:szCs w:val="24"/>
          <w:lang w:val="ru-RU" w:eastAsia="en-US"/>
        </w:rPr>
        <w:t>La recherche de l’authenticité exige la libération des structures de sens et de valeurs qui ont été implantées de l’extérieur et qui déterminaient en fait l’orientation de la vie du sujet.</w:t>
      </w:r>
    </w:p>
    <w:p w14:paraId="0560FF79">
      <w:pPr>
        <w:ind w:firstLine="567"/>
        <w:jc w:val="both"/>
        <w:rPr>
          <w:rFonts w:hint="default"/>
          <w:sz w:val="24"/>
          <w:szCs w:val="24"/>
          <w:lang w:val="ru-RU" w:eastAsia="en-US"/>
        </w:rPr>
      </w:pPr>
      <w:r>
        <w:rPr>
          <w:rFonts w:hint="default"/>
          <w:sz w:val="24"/>
          <w:szCs w:val="24"/>
          <w:lang w:val="ru-RU" w:eastAsia="en-US"/>
        </w:rPr>
        <w:t>Ces structures comprennent les attentes culturelles, les constructions idéologiques, les rôles sociaux, les identités collectives et les modèles psychologiques de comportement.</w:t>
      </w:r>
    </w:p>
    <w:p w14:paraId="74FD74CC">
      <w:pPr>
        <w:ind w:firstLine="567"/>
        <w:jc w:val="both"/>
        <w:rPr>
          <w:rFonts w:hint="default"/>
          <w:sz w:val="24"/>
          <w:szCs w:val="24"/>
          <w:lang w:val="ru-RU" w:eastAsia="en-US"/>
        </w:rPr>
      </w:pPr>
      <w:r>
        <w:rPr>
          <w:rFonts w:hint="default"/>
          <w:sz w:val="24"/>
          <w:szCs w:val="24"/>
          <w:lang w:val="ru-RU" w:eastAsia="en-US"/>
        </w:rPr>
        <w:t>La mise à nu de ces structures détruit les fondements habituels de l’existence et conduit le sujet à un état de vide ontologique. Cet état est vécu comme une déstabilisation existentielle : les anciens repères perdent leur force tandis que les nouveaux ne sont pas encore formés.</w:t>
      </w:r>
    </w:p>
    <w:p w14:paraId="6BC323DB">
      <w:pPr>
        <w:ind w:firstLine="567"/>
        <w:jc w:val="both"/>
        <w:rPr>
          <w:rFonts w:hint="default"/>
          <w:sz w:val="24"/>
          <w:szCs w:val="24"/>
          <w:lang w:val="ru-RU" w:eastAsia="en-US"/>
        </w:rPr>
      </w:pPr>
      <w:r>
        <w:rPr>
          <w:rFonts w:hint="default"/>
          <w:sz w:val="24"/>
          <w:szCs w:val="24"/>
          <w:lang w:val="ru-RU" w:eastAsia="en-US"/>
        </w:rPr>
        <w:t>Cependant, c’est précisément cette instabilité qui rend possible la formation d’une position véritablement autonome.</w:t>
      </w:r>
    </w:p>
    <w:p w14:paraId="77CE14E9">
      <w:pPr>
        <w:ind w:firstLine="567"/>
        <w:jc w:val="both"/>
        <w:rPr>
          <w:rFonts w:hint="default"/>
          <w:sz w:val="24"/>
          <w:szCs w:val="24"/>
          <w:lang w:val="ru-RU" w:eastAsia="en-US"/>
        </w:rPr>
      </w:pPr>
      <w:r>
        <w:rPr>
          <w:rFonts w:hint="default"/>
          <w:sz w:val="24"/>
          <w:szCs w:val="24"/>
          <w:lang w:val="ru-RU" w:eastAsia="en-US"/>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0E18C861">
      <w:pPr>
        <w:ind w:firstLine="567"/>
        <w:jc w:val="both"/>
        <w:rPr>
          <w:rFonts w:hint="default"/>
          <w:sz w:val="24"/>
          <w:szCs w:val="24"/>
          <w:lang w:val="ru-RU" w:eastAsia="en-US"/>
        </w:rPr>
      </w:pPr>
      <w:r>
        <w:rPr>
          <w:rFonts w:hint="default"/>
          <w:sz w:val="24"/>
          <w:szCs w:val="24"/>
          <w:lang w:val="ru-RU" w:eastAsia="en-US"/>
        </w:rPr>
        <w:t>4. Formation de l’autonomie ontologique</w:t>
      </w:r>
    </w:p>
    <w:p w14:paraId="0ECEB9BA">
      <w:pPr>
        <w:ind w:firstLine="567"/>
        <w:jc w:val="both"/>
        <w:rPr>
          <w:rFonts w:hint="default"/>
          <w:sz w:val="24"/>
          <w:szCs w:val="24"/>
          <w:lang w:val="ru-RU" w:eastAsia="en-US"/>
        </w:rPr>
      </w:pPr>
      <w:r>
        <w:rPr>
          <w:rFonts w:hint="default"/>
          <w:sz w:val="24"/>
          <w:szCs w:val="24"/>
          <w:lang w:val="ru-RU" w:eastAsia="en-US"/>
        </w:rPr>
        <w:t>(capacité de projection)</w:t>
      </w:r>
    </w:p>
    <w:p w14:paraId="04322A00">
      <w:pPr>
        <w:ind w:firstLine="567"/>
        <w:jc w:val="both"/>
        <w:rPr>
          <w:rFonts w:hint="default"/>
          <w:sz w:val="24"/>
          <w:szCs w:val="24"/>
          <w:lang w:val="ru-RU" w:eastAsia="en-US"/>
        </w:rPr>
      </w:pPr>
      <w:r>
        <w:rPr>
          <w:rFonts w:hint="default"/>
          <w:sz w:val="24"/>
          <w:szCs w:val="24"/>
          <w:lang w:val="ru-RU" w:eastAsia="en-US"/>
        </w:rPr>
        <w:t>Après la décolonisation, le sujet cherche à former une autonomie stable.</w:t>
      </w:r>
    </w:p>
    <w:p w14:paraId="3D65ED21">
      <w:pPr>
        <w:ind w:firstLine="567"/>
        <w:jc w:val="both"/>
        <w:rPr>
          <w:rFonts w:hint="default"/>
          <w:sz w:val="24"/>
          <w:szCs w:val="24"/>
          <w:lang w:val="ru-RU" w:eastAsia="en-US"/>
        </w:rPr>
      </w:pPr>
      <w:r>
        <w:rPr>
          <w:rFonts w:hint="default"/>
          <w:sz w:val="24"/>
          <w:szCs w:val="24"/>
          <w:lang w:val="ru-RU" w:eastAsia="en-US"/>
        </w:rPr>
        <w:t>L’autonomie ontologique signifie la capacité de maintenir sa propre position et de préserver l’identité avec soi-même indépendamment de la pression des circonstances. À ce stade se forme non encore le projet de vie lui-même, mais la capacité au projet — l’instrumentarium de projection, de modélisation de l’avenir et de maintien de la trajectoire de vie.</w:t>
      </w:r>
    </w:p>
    <w:p w14:paraId="4C3A1304">
      <w:pPr>
        <w:ind w:firstLine="567"/>
        <w:jc w:val="both"/>
        <w:rPr>
          <w:rFonts w:hint="default"/>
          <w:sz w:val="24"/>
          <w:szCs w:val="24"/>
          <w:lang w:val="ru-RU" w:eastAsia="en-US"/>
        </w:rPr>
      </w:pPr>
      <w:r>
        <w:rPr>
          <w:rFonts w:hint="default"/>
          <w:sz w:val="24"/>
          <w:szCs w:val="24"/>
          <w:lang w:val="ru-RU" w:eastAsia="en-US"/>
        </w:rPr>
        <w:t>Le sujet apprend à penser sa vie comme un champ ouvert de directions possibles.</w:t>
      </w:r>
    </w:p>
    <w:p w14:paraId="4BC65C32">
      <w:pPr>
        <w:ind w:firstLine="567"/>
        <w:jc w:val="both"/>
        <w:rPr>
          <w:rFonts w:hint="default"/>
          <w:sz w:val="24"/>
          <w:szCs w:val="24"/>
          <w:lang w:val="ru-RU" w:eastAsia="en-US"/>
        </w:rPr>
      </w:pPr>
      <w:r>
        <w:rPr>
          <w:rFonts w:hint="default"/>
          <w:sz w:val="24"/>
          <w:szCs w:val="24"/>
          <w:lang w:val="ru-RU" w:eastAsia="en-US"/>
        </w:rPr>
        <w:t>Cependant, un diagnostic est nécessaire ici. Toute autonomie n’est pas authentique. De nombreuses formes de vie n’en créent que le mirage : la dépendance au succès, à la reconnaissance, au pouvoir, à l’idéologie ou au confort psychologique peut être vécue comme une indépendance, alors qu’en réalité le sujet reste gouverné par des structures extérieures.</w:t>
      </w:r>
    </w:p>
    <w:p w14:paraId="1CB45BC7">
      <w:pPr>
        <w:ind w:firstLine="567"/>
        <w:jc w:val="both"/>
        <w:rPr>
          <w:rFonts w:hint="default"/>
          <w:sz w:val="24"/>
          <w:szCs w:val="24"/>
          <w:lang w:val="ru-RU" w:eastAsia="en-US"/>
        </w:rPr>
      </w:pPr>
      <w:r>
        <w:rPr>
          <w:rFonts w:hint="default"/>
          <w:sz w:val="24"/>
          <w:szCs w:val="24"/>
          <w:lang w:val="ru-RU" w:eastAsia="en-US"/>
        </w:rPr>
        <w:t>L’autonomie authentique ne se manifeste pas dans la capacité de réaliser ses désirs, mais dans la capacité de maintenir sa propre position face à la pression des circonstances et de ne pas perdre son identité avec soi-même.</w:t>
      </w:r>
    </w:p>
    <w:p w14:paraId="6D903D2A">
      <w:pPr>
        <w:ind w:firstLine="567"/>
        <w:jc w:val="both"/>
        <w:rPr>
          <w:rFonts w:hint="default"/>
          <w:sz w:val="24"/>
          <w:szCs w:val="24"/>
          <w:lang w:val="ru-RU" w:eastAsia="en-US"/>
        </w:rPr>
      </w:pPr>
      <w:r>
        <w:rPr>
          <w:rFonts w:hint="default"/>
          <w:sz w:val="24"/>
          <w:szCs w:val="24"/>
          <w:lang w:val="ru-RU" w:eastAsia="en-US"/>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0B8340AE">
      <w:pPr>
        <w:ind w:firstLine="567"/>
        <w:jc w:val="both"/>
        <w:rPr>
          <w:rFonts w:hint="default"/>
          <w:sz w:val="24"/>
          <w:szCs w:val="24"/>
          <w:lang w:val="ru-RU" w:eastAsia="en-US"/>
        </w:rPr>
      </w:pPr>
      <w:r>
        <w:rPr>
          <w:rFonts w:hint="default"/>
          <w:sz w:val="24"/>
          <w:szCs w:val="24"/>
          <w:lang w:val="ru-RU" w:eastAsia="en-US"/>
        </w:rPr>
        <w:t>5. Formation du projet d’avenir</w:t>
      </w:r>
    </w:p>
    <w:p w14:paraId="021D4A39">
      <w:pPr>
        <w:ind w:firstLine="567"/>
        <w:jc w:val="both"/>
        <w:rPr>
          <w:rFonts w:hint="default"/>
          <w:sz w:val="24"/>
          <w:szCs w:val="24"/>
          <w:lang w:val="ru-RU" w:eastAsia="en-US"/>
        </w:rPr>
      </w:pPr>
      <w:r>
        <w:rPr>
          <w:rFonts w:hint="default"/>
          <w:sz w:val="24"/>
          <w:szCs w:val="24"/>
          <w:lang w:val="ru-RU" w:eastAsia="en-US"/>
        </w:rPr>
        <w:t>Le fondement de l’autonomie devient un projet personnel d’avenir, au nom duquel l’être humain prend des décisions et organise sa propre vie. L’existence acquiert un caractère projectif : l’homme commence à former une image de l’avenir capable de donner à sa vie une unité intérieure.</w:t>
      </w:r>
    </w:p>
    <w:p w14:paraId="5294EC4A">
      <w:pPr>
        <w:ind w:firstLine="567"/>
        <w:jc w:val="both"/>
        <w:rPr>
          <w:rFonts w:hint="default"/>
          <w:sz w:val="24"/>
          <w:szCs w:val="24"/>
          <w:lang w:val="ru-RU" w:eastAsia="en-US"/>
        </w:rPr>
      </w:pPr>
      <w:r>
        <w:rPr>
          <w:rFonts w:hint="default"/>
          <w:sz w:val="24"/>
          <w:szCs w:val="24"/>
          <w:lang w:val="ru-RU" w:eastAsia="en-US"/>
        </w:rPr>
        <w:t>Par sa nature, le sujet tend à élargir l’échelle ontologique de sa propre existence. Cet élargissement se manifeste par l’augmentation du volume de réalité que le sujet est capable de maintenir dans sa pensée et dans son action.</w:t>
      </w:r>
    </w:p>
    <w:p w14:paraId="6783097F">
      <w:pPr>
        <w:ind w:firstLine="567"/>
        <w:jc w:val="both"/>
        <w:rPr>
          <w:rFonts w:hint="default"/>
          <w:sz w:val="24"/>
          <w:szCs w:val="24"/>
          <w:lang w:val="ru-RU" w:eastAsia="en-US"/>
        </w:rPr>
      </w:pPr>
      <w:r>
        <w:rPr>
          <w:rFonts w:hint="default"/>
          <w:sz w:val="24"/>
          <w:szCs w:val="24"/>
          <w:lang w:val="ru-RU" w:eastAsia="en-US"/>
        </w:rPr>
        <w:t>Une personnalité saine — un sujet doté d’une haute qualité d’ontologie — cherche à étendre au maximum la zone de ses prétentions ontologiques. Cependant, un tel élargissement n’est possible qu’à condition de préserver la cohérence logocentrique. À mesure que le sujet inclut dans son champ d’attention une échelle toujours plus vaste de réalité, la zone de sa responsabilité s’élargit inévitablement.</w:t>
      </w:r>
    </w:p>
    <w:p w14:paraId="22178062">
      <w:pPr>
        <w:ind w:firstLine="567"/>
        <w:jc w:val="both"/>
        <w:rPr>
          <w:rFonts w:hint="default"/>
          <w:sz w:val="24"/>
          <w:szCs w:val="24"/>
          <w:lang w:val="ru-RU" w:eastAsia="en-US"/>
        </w:rPr>
      </w:pPr>
      <w:r>
        <w:rPr>
          <w:rFonts w:hint="default"/>
          <w:sz w:val="24"/>
          <w:szCs w:val="24"/>
          <w:lang w:val="ru-RU" w:eastAsia="en-US"/>
        </w:rPr>
        <w:t>Ainsi, l’élargissement de l’échelle ontologique du sujet conduit à la formation d’un projet d’avenir de plus en plus vaste.</w:t>
      </w:r>
    </w:p>
    <w:p w14:paraId="72A5F3F2">
      <w:pPr>
        <w:ind w:firstLine="567"/>
        <w:jc w:val="both"/>
        <w:rPr>
          <w:rFonts w:hint="default"/>
          <w:sz w:val="24"/>
          <w:szCs w:val="24"/>
          <w:lang w:val="ru-RU" w:eastAsia="en-US"/>
        </w:rPr>
      </w:pPr>
      <w:r>
        <w:rPr>
          <w:rFonts w:hint="default"/>
          <w:sz w:val="24"/>
          <w:szCs w:val="24"/>
          <w:lang w:val="ru-RU" w:eastAsia="en-US"/>
        </w:rPr>
        <w:t>Dans sa forme limite, ce processus mène à la nécessité de former une identité messianique.</w:t>
      </w:r>
    </w:p>
    <w:p w14:paraId="6EC21E38">
      <w:pPr>
        <w:ind w:firstLine="567"/>
        <w:jc w:val="both"/>
        <w:rPr>
          <w:rFonts w:hint="default"/>
          <w:sz w:val="24"/>
          <w:szCs w:val="24"/>
          <w:lang w:val="ru-RU" w:eastAsia="en-US"/>
        </w:rPr>
      </w:pPr>
      <w:r>
        <w:rPr>
          <w:rFonts w:hint="default"/>
          <w:sz w:val="24"/>
          <w:szCs w:val="24"/>
          <w:lang w:val="ru-RU" w:eastAsia="en-US"/>
        </w:rPr>
        <w:t>Par identité messianique on entend une forme d’existence dans laquelle le sujet assume la responsabilité pour le monde et considère sa propre vie comme une participation au dépassement de l’entropie de l’être.</w:t>
      </w:r>
    </w:p>
    <w:p w14:paraId="210D8EA4">
      <w:pPr>
        <w:ind w:firstLine="567"/>
        <w:jc w:val="both"/>
        <w:rPr>
          <w:rFonts w:hint="default"/>
          <w:sz w:val="24"/>
          <w:szCs w:val="24"/>
          <w:lang w:val="ru-RU" w:eastAsia="en-US"/>
        </w:rPr>
      </w:pPr>
      <w:r>
        <w:rPr>
          <w:rFonts w:hint="default"/>
          <w:sz w:val="24"/>
          <w:szCs w:val="24"/>
          <w:lang w:val="ru-RU" w:eastAsia="en-US"/>
        </w:rPr>
        <w:t>En ce sens, on peut également parler de fonction messianique du sujet. Il ne s’agit ni d’un rôle extérieur ni d’un privilège historique particulier, mais de la forme limite du développement d’une subjectivité saine.</w:t>
      </w:r>
    </w:p>
    <w:p w14:paraId="10FC1C54">
      <w:pPr>
        <w:ind w:firstLine="567"/>
        <w:jc w:val="both"/>
        <w:rPr>
          <w:rFonts w:hint="default"/>
          <w:sz w:val="24"/>
          <w:szCs w:val="24"/>
          <w:lang w:val="ru-RU" w:eastAsia="en-US"/>
        </w:rPr>
      </w:pPr>
      <w:r>
        <w:rPr>
          <w:rFonts w:hint="default"/>
          <w:sz w:val="24"/>
          <w:szCs w:val="24"/>
          <w:lang w:val="ru-RU" w:eastAsia="en-US"/>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5F94EA98">
      <w:pPr>
        <w:ind w:firstLine="567"/>
        <w:jc w:val="both"/>
        <w:rPr>
          <w:rFonts w:hint="default"/>
          <w:sz w:val="24"/>
          <w:szCs w:val="24"/>
          <w:lang w:val="ru-RU" w:eastAsia="en-US"/>
        </w:rPr>
      </w:pPr>
      <w:r>
        <w:rPr>
          <w:rFonts w:hint="default"/>
          <w:sz w:val="24"/>
          <w:szCs w:val="24"/>
          <w:lang w:val="ru-RU" w:eastAsia="en-US"/>
        </w:rPr>
        <w:t>6. Crise de l’autonomie</w:t>
      </w:r>
    </w:p>
    <w:p w14:paraId="4A103D21">
      <w:pPr>
        <w:ind w:firstLine="567"/>
        <w:jc w:val="both"/>
        <w:rPr>
          <w:rFonts w:hint="default"/>
          <w:sz w:val="24"/>
          <w:szCs w:val="24"/>
          <w:lang w:val="ru-RU" w:eastAsia="en-US"/>
        </w:rPr>
      </w:pPr>
      <w:r>
        <w:rPr>
          <w:rFonts w:hint="default"/>
          <w:sz w:val="24"/>
          <w:szCs w:val="24"/>
          <w:lang w:val="ru-RU" w:eastAsia="en-US"/>
        </w:rPr>
        <w:t>(limite de l’auto-fondation)</w:t>
      </w:r>
    </w:p>
    <w:p w14:paraId="69193E7D">
      <w:pPr>
        <w:ind w:firstLine="567"/>
        <w:jc w:val="both"/>
        <w:rPr>
          <w:rFonts w:hint="default"/>
          <w:sz w:val="24"/>
          <w:szCs w:val="24"/>
          <w:lang w:val="ru-RU" w:eastAsia="en-US"/>
        </w:rPr>
      </w:pPr>
      <w:r>
        <w:rPr>
          <w:rFonts w:hint="default"/>
          <w:sz w:val="24"/>
          <w:szCs w:val="24"/>
          <w:lang w:val="ru-RU" w:eastAsia="en-US"/>
        </w:rPr>
        <w:t>Le développement ultérieur conduit à la découverte de la limite de l’autonomie.</w:t>
      </w:r>
    </w:p>
    <w:p w14:paraId="7B068DD2">
      <w:pPr>
        <w:ind w:firstLine="567"/>
        <w:jc w:val="both"/>
        <w:rPr>
          <w:rFonts w:hint="default"/>
          <w:sz w:val="24"/>
          <w:szCs w:val="24"/>
          <w:lang w:val="ru-RU" w:eastAsia="en-US"/>
        </w:rPr>
      </w:pPr>
      <w:r>
        <w:rPr>
          <w:rFonts w:hint="default"/>
          <w:sz w:val="24"/>
          <w:szCs w:val="24"/>
          <w:lang w:val="ru-RU" w:eastAsia="en-US"/>
        </w:rPr>
        <w:t>La tentative de construire le fondement ultime de sa propre mission uniquement par ses propres forces se révèle intérieurement contradictoire. La finitude biologique, la temporalité de l’existence et la dépendance à de nombreuses conditions rendent impossible une auto-fondation complète du sujet.</w:t>
      </w:r>
    </w:p>
    <w:p w14:paraId="4277055E">
      <w:pPr>
        <w:ind w:firstLine="567"/>
        <w:jc w:val="both"/>
        <w:rPr>
          <w:rFonts w:hint="default"/>
          <w:sz w:val="24"/>
          <w:szCs w:val="24"/>
          <w:lang w:val="ru-RU" w:eastAsia="en-US"/>
        </w:rPr>
      </w:pPr>
      <w:r>
        <w:rPr>
          <w:rFonts w:hint="default"/>
          <w:sz w:val="24"/>
          <w:szCs w:val="24"/>
          <w:lang w:val="ru-RU" w:eastAsia="en-US"/>
        </w:rPr>
        <w:t>L’autonomie apparaît comme une étape nécessaire de la formation de la personnalité, mais elle n’est pas capable de devenir le fondement ultime du sens.</w:t>
      </w:r>
    </w:p>
    <w:p w14:paraId="27F03427">
      <w:pPr>
        <w:ind w:firstLine="567"/>
        <w:jc w:val="both"/>
        <w:rPr>
          <w:rFonts w:hint="default"/>
          <w:sz w:val="24"/>
          <w:szCs w:val="24"/>
          <w:lang w:val="ru-RU" w:eastAsia="en-US"/>
        </w:rPr>
      </w:pPr>
      <w:r>
        <w:rPr>
          <w:rFonts w:hint="default"/>
          <w:sz w:val="24"/>
          <w:szCs w:val="24"/>
          <w:lang w:val="ru-RU" w:eastAsia="en-US"/>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1AF93663">
      <w:pPr>
        <w:ind w:firstLine="567"/>
        <w:jc w:val="both"/>
        <w:rPr>
          <w:rFonts w:hint="default"/>
          <w:sz w:val="24"/>
          <w:szCs w:val="24"/>
          <w:lang w:val="ru-RU" w:eastAsia="en-US"/>
        </w:rPr>
      </w:pPr>
      <w:r>
        <w:rPr>
          <w:rFonts w:hint="default"/>
          <w:sz w:val="24"/>
          <w:szCs w:val="24"/>
          <w:lang w:val="ru-RU" w:eastAsia="en-US"/>
        </w:rPr>
        <w:t>7. Découverte de la nécessité de l’eschatologie</w:t>
      </w:r>
    </w:p>
    <w:p w14:paraId="5B453479">
      <w:pPr>
        <w:ind w:firstLine="567"/>
        <w:jc w:val="both"/>
        <w:rPr>
          <w:rFonts w:hint="default"/>
          <w:sz w:val="24"/>
          <w:szCs w:val="24"/>
          <w:lang w:val="ru-RU" w:eastAsia="en-US"/>
        </w:rPr>
      </w:pPr>
      <w:r>
        <w:rPr>
          <w:rFonts w:hint="default"/>
          <w:sz w:val="24"/>
          <w:szCs w:val="24"/>
          <w:lang w:val="ru-RU" w:eastAsia="en-US"/>
        </w:rPr>
        <w:t>La crise de l’autonomie ouvre la question du fondement ultime de l’existence.</w:t>
      </w:r>
    </w:p>
    <w:p w14:paraId="271112D6">
      <w:pPr>
        <w:ind w:firstLine="567"/>
        <w:jc w:val="both"/>
        <w:rPr>
          <w:rFonts w:hint="default"/>
          <w:sz w:val="24"/>
          <w:szCs w:val="24"/>
          <w:lang w:val="ru-RU" w:eastAsia="en-US"/>
        </w:rPr>
      </w:pPr>
      <w:r>
        <w:rPr>
          <w:rFonts w:hint="default"/>
          <w:sz w:val="24"/>
          <w:szCs w:val="24"/>
          <w:lang w:val="ru-RU" w:eastAsia="en-US"/>
        </w:rPr>
        <w:t>Le sujet commence à comprendre que son projet d’avenir exige un horizon final qui dépasse ses propres possibilités. Apparaît alors la nécessité de l’eschatologie — une perspective ultime dans laquelle la subjectivité humaine peut recevoir un fondement définitif.</w:t>
      </w:r>
    </w:p>
    <w:p w14:paraId="66AAAB24">
      <w:pPr>
        <w:ind w:firstLine="567"/>
        <w:jc w:val="both"/>
        <w:rPr>
          <w:rFonts w:hint="default"/>
          <w:sz w:val="24"/>
          <w:szCs w:val="24"/>
          <w:lang w:val="ru-RU" w:eastAsia="en-US"/>
        </w:rPr>
      </w:pPr>
      <w:r>
        <w:rPr>
          <w:rFonts w:hint="default"/>
          <w:sz w:val="24"/>
          <w:szCs w:val="24"/>
          <w:lang w:val="ru-RU" w:eastAsia="en-US"/>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260F004F">
      <w:pPr>
        <w:ind w:firstLine="567"/>
        <w:jc w:val="both"/>
        <w:rPr>
          <w:rFonts w:hint="default"/>
          <w:sz w:val="24"/>
          <w:szCs w:val="24"/>
          <w:lang w:val="ru-RU" w:eastAsia="en-US"/>
        </w:rPr>
      </w:pPr>
      <w:r>
        <w:rPr>
          <w:rFonts w:hint="default"/>
          <w:sz w:val="24"/>
          <w:szCs w:val="24"/>
          <w:lang w:val="ru-RU" w:eastAsia="en-US"/>
        </w:rPr>
        <w:t>8. Eschatologie personnelle</w:t>
      </w:r>
    </w:p>
    <w:p w14:paraId="50DDA144">
      <w:pPr>
        <w:ind w:firstLine="567"/>
        <w:jc w:val="both"/>
        <w:rPr>
          <w:rFonts w:hint="default"/>
          <w:sz w:val="24"/>
          <w:szCs w:val="24"/>
          <w:lang w:val="ru-RU" w:eastAsia="en-US"/>
        </w:rPr>
      </w:pPr>
      <w:r>
        <w:rPr>
          <w:rFonts w:hint="default"/>
          <w:sz w:val="24"/>
          <w:szCs w:val="24"/>
          <w:lang w:val="ru-RU" w:eastAsia="en-US"/>
        </w:rPr>
        <w:t>L’eschatologie personnelle signifie l’effort de former une subjectivité capable d’exister dans l’Eschaton.</w:t>
      </w:r>
    </w:p>
    <w:p w14:paraId="7CED9D87">
      <w:pPr>
        <w:ind w:firstLine="567"/>
        <w:jc w:val="both"/>
        <w:rPr>
          <w:rFonts w:hint="default"/>
          <w:sz w:val="24"/>
          <w:szCs w:val="24"/>
          <w:lang w:val="ru-RU" w:eastAsia="en-US"/>
        </w:rPr>
      </w:pPr>
      <w:r>
        <w:rPr>
          <w:rFonts w:hint="default"/>
          <w:sz w:val="24"/>
          <w:szCs w:val="24"/>
          <w:lang w:val="ru-RU" w:eastAsia="en-US"/>
        </w:rPr>
        <w:t>L’être humain cherche à se penser non seulement comme sujet à l’intérieur du temps historique, mais comme sujet capable de conserver son identité dans la réalité ultime de l’être.</w:t>
      </w:r>
    </w:p>
    <w:p w14:paraId="1305F74C">
      <w:pPr>
        <w:ind w:firstLine="567"/>
        <w:jc w:val="both"/>
        <w:rPr>
          <w:rFonts w:hint="default"/>
          <w:sz w:val="24"/>
          <w:szCs w:val="24"/>
          <w:lang w:val="ru-RU" w:eastAsia="en-US"/>
        </w:rPr>
      </w:pPr>
      <w:r>
        <w:rPr>
          <w:rFonts w:hint="default"/>
          <w:sz w:val="24"/>
          <w:szCs w:val="24"/>
          <w:lang w:val="ru-RU" w:eastAsia="en-US"/>
        </w:rPr>
        <w:t>La vie historique acquiert alors un caractère eschatologique et messianique. L’éon devient l’espace où la subjectivité eschatologique est mise à l’épreuve et se manifeste dans des actions concrètes.</w:t>
      </w:r>
    </w:p>
    <w:p w14:paraId="1222E821">
      <w:pPr>
        <w:ind w:firstLine="567"/>
        <w:jc w:val="both"/>
        <w:rPr>
          <w:rFonts w:hint="default"/>
          <w:sz w:val="24"/>
          <w:szCs w:val="24"/>
          <w:lang w:val="ru-RU" w:eastAsia="en-US"/>
        </w:rPr>
      </w:pPr>
      <w:r>
        <w:rPr>
          <w:rFonts w:hint="default"/>
          <w:sz w:val="24"/>
          <w:szCs w:val="24"/>
          <w:lang w:val="ru-RU" w:eastAsia="en-US"/>
        </w:rPr>
        <w:t>Autrement dit, l’être humain cherche à former sa subjectivité dans l’horizon de l’Eschaton et à vivre l’existence historique comme son actualisation messianique.</w:t>
      </w:r>
    </w:p>
    <w:p w14:paraId="41AF5EEA">
      <w:pPr>
        <w:ind w:firstLine="567"/>
        <w:jc w:val="both"/>
        <w:rPr>
          <w:rFonts w:hint="default"/>
          <w:sz w:val="24"/>
          <w:szCs w:val="24"/>
          <w:lang w:val="ru-RU" w:eastAsia="en-US"/>
        </w:rPr>
      </w:pPr>
      <w:r>
        <w:rPr>
          <w:rFonts w:hint="default"/>
          <w:sz w:val="24"/>
          <w:szCs w:val="24"/>
          <w:lang w:val="ru-RU" w:eastAsia="en-US"/>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701692A0">
      <w:pPr>
        <w:ind w:firstLine="567"/>
        <w:jc w:val="both"/>
        <w:rPr>
          <w:rFonts w:hint="default"/>
          <w:sz w:val="24"/>
          <w:szCs w:val="24"/>
          <w:lang w:val="ru-RU" w:eastAsia="en-US"/>
        </w:rPr>
      </w:pPr>
      <w:r>
        <w:rPr>
          <w:rFonts w:hint="default"/>
          <w:sz w:val="24"/>
          <w:szCs w:val="24"/>
          <w:lang w:val="ru-RU" w:eastAsia="en-US"/>
        </w:rPr>
        <w:t>9. Reconnaissance du Logos</w:t>
      </w:r>
    </w:p>
    <w:p w14:paraId="7D12AFB3">
      <w:pPr>
        <w:ind w:firstLine="567"/>
        <w:jc w:val="both"/>
        <w:rPr>
          <w:rFonts w:hint="default"/>
          <w:sz w:val="24"/>
          <w:szCs w:val="24"/>
          <w:lang w:val="ru-RU" w:eastAsia="en-US"/>
        </w:rPr>
      </w:pPr>
      <w:r>
        <w:rPr>
          <w:rFonts w:hint="default"/>
          <w:sz w:val="24"/>
          <w:szCs w:val="24"/>
          <w:lang w:val="ru-RU" w:eastAsia="en-US"/>
        </w:rPr>
        <w:t>La recherche du fondement de la subjectivité eschatologique conduit à la reconnaissance du Logos comme source du sens et de l’être.</w:t>
      </w:r>
    </w:p>
    <w:p w14:paraId="4423859D">
      <w:pPr>
        <w:ind w:firstLine="567"/>
        <w:jc w:val="both"/>
        <w:rPr>
          <w:rFonts w:hint="default"/>
          <w:sz w:val="24"/>
          <w:szCs w:val="24"/>
          <w:lang w:val="ru-RU" w:eastAsia="en-US"/>
        </w:rPr>
      </w:pPr>
      <w:r>
        <w:rPr>
          <w:rFonts w:hint="default"/>
          <w:sz w:val="24"/>
          <w:szCs w:val="24"/>
          <w:lang w:val="ru-RU" w:eastAsia="en-US"/>
        </w:rPr>
        <w:t>Le christianisme apparaît ici non pas comme un système moral ni comme une tradition culturelle, mais comme une affirmation ontologique : le Logos, qui est la source du sens, est devenu accessible à l’être humain.</w:t>
      </w:r>
    </w:p>
    <w:p w14:paraId="320F566D">
      <w:pPr>
        <w:ind w:firstLine="567"/>
        <w:jc w:val="both"/>
        <w:rPr>
          <w:rFonts w:hint="default"/>
          <w:sz w:val="24"/>
          <w:szCs w:val="24"/>
          <w:lang w:val="ru-RU" w:eastAsia="en-US"/>
        </w:rPr>
      </w:pPr>
      <w:r>
        <w:rPr>
          <w:rFonts w:hint="default"/>
          <w:sz w:val="24"/>
          <w:szCs w:val="24"/>
          <w:lang w:val="ru-RU" w:eastAsia="en-US"/>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15C85E30">
      <w:pPr>
        <w:ind w:firstLine="567"/>
        <w:jc w:val="both"/>
        <w:rPr>
          <w:rFonts w:hint="default"/>
          <w:sz w:val="24"/>
          <w:szCs w:val="24"/>
          <w:lang w:val="ru-RU" w:eastAsia="en-US"/>
        </w:rPr>
      </w:pPr>
      <w:r>
        <w:rPr>
          <w:rFonts w:hint="default"/>
          <w:sz w:val="24"/>
          <w:szCs w:val="24"/>
          <w:lang w:val="ru-RU" w:eastAsia="en-US"/>
        </w:rPr>
        <w:t>10. Identité par la participation</w:t>
      </w:r>
    </w:p>
    <w:p w14:paraId="42E4D888">
      <w:pPr>
        <w:ind w:firstLine="567"/>
        <w:jc w:val="both"/>
        <w:rPr>
          <w:rFonts w:hint="default"/>
          <w:sz w:val="24"/>
          <w:szCs w:val="24"/>
          <w:lang w:val="ru-RU" w:eastAsia="en-US"/>
        </w:rPr>
      </w:pPr>
      <w:r>
        <w:rPr>
          <w:rFonts w:hint="default"/>
          <w:sz w:val="24"/>
          <w:szCs w:val="24"/>
          <w:lang w:val="ru-RU" w:eastAsia="en-US"/>
        </w:rPr>
        <w:t>La reconnaissance du Logos demeure abstraite tant que le sujet n’entre pas dans une relation de participation.</w:t>
      </w:r>
    </w:p>
    <w:p w14:paraId="3ACCAA80">
      <w:pPr>
        <w:ind w:firstLine="567"/>
        <w:jc w:val="both"/>
        <w:rPr>
          <w:rFonts w:hint="default"/>
          <w:sz w:val="24"/>
          <w:szCs w:val="24"/>
          <w:lang w:val="ru-RU" w:eastAsia="en-US"/>
        </w:rPr>
      </w:pPr>
      <w:r>
        <w:rPr>
          <w:rFonts w:hint="default"/>
          <w:sz w:val="24"/>
          <w:szCs w:val="24"/>
          <w:lang w:val="ru-RU" w:eastAsia="en-US"/>
        </w:rPr>
        <w:t>L’identité se stabilise par la participation au Logos. Le sujet n’existe pas comme source de sa propre mission, mais comme porteur qui la reçoit.</w:t>
      </w:r>
    </w:p>
    <w:p w14:paraId="097EF578">
      <w:pPr>
        <w:ind w:firstLine="567"/>
        <w:jc w:val="both"/>
        <w:rPr>
          <w:rFonts w:hint="default"/>
          <w:sz w:val="24"/>
          <w:szCs w:val="24"/>
          <w:lang w:val="ru-RU" w:eastAsia="en-US"/>
        </w:rPr>
      </w:pPr>
      <w:r>
        <w:rPr>
          <w:rFonts w:hint="default"/>
          <w:sz w:val="24"/>
          <w:szCs w:val="24"/>
          <w:lang w:val="ru-RU" w:eastAsia="en-US"/>
        </w:rPr>
        <w:t>C’est seulement ici que le sujet obtient la possibilité de préserver son identité au sens ultime — non pas simplement comme cohérence psychologique intérieure, mais comme participation à la source de l’être et du sens.</w:t>
      </w:r>
    </w:p>
    <w:p w14:paraId="52E56494">
      <w:pPr>
        <w:ind w:firstLine="567"/>
        <w:jc w:val="both"/>
        <w:rPr>
          <w:rFonts w:hint="default"/>
          <w:sz w:val="24"/>
          <w:szCs w:val="24"/>
          <w:lang w:val="ru-RU" w:eastAsia="en-US"/>
        </w:rPr>
      </w:pPr>
      <w:r>
        <w:rPr>
          <w:rFonts w:hint="default"/>
          <w:sz w:val="24"/>
          <w:szCs w:val="24"/>
          <w:lang w:val="ru-RU" w:eastAsia="en-US"/>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77F46C82">
      <w:pPr>
        <w:ind w:firstLine="567"/>
        <w:jc w:val="both"/>
        <w:rPr>
          <w:rFonts w:hint="default"/>
          <w:sz w:val="24"/>
          <w:szCs w:val="24"/>
          <w:lang w:val="ru-RU" w:eastAsia="en-US"/>
        </w:rPr>
      </w:pPr>
      <w:r>
        <w:rPr>
          <w:rFonts w:hint="default"/>
          <w:sz w:val="24"/>
          <w:szCs w:val="24"/>
          <w:lang w:val="ru-RU" w:eastAsia="en-US"/>
        </w:rPr>
        <w:t>11. Pratique de la Croix</w:t>
      </w:r>
    </w:p>
    <w:p w14:paraId="72AB7EC5">
      <w:pPr>
        <w:ind w:firstLine="567"/>
        <w:jc w:val="both"/>
        <w:rPr>
          <w:rFonts w:hint="default"/>
          <w:sz w:val="24"/>
          <w:szCs w:val="24"/>
          <w:lang w:val="ru-RU" w:eastAsia="en-US"/>
        </w:rPr>
      </w:pPr>
      <w:r>
        <w:rPr>
          <w:rFonts w:hint="default"/>
          <w:sz w:val="24"/>
          <w:szCs w:val="24"/>
          <w:lang w:val="ru-RU" w:eastAsia="en-US"/>
        </w:rPr>
        <w:t>(réadressage ontologique)</w:t>
      </w:r>
    </w:p>
    <w:p w14:paraId="58D18486">
      <w:pPr>
        <w:ind w:firstLine="567"/>
        <w:jc w:val="both"/>
        <w:rPr>
          <w:rFonts w:hint="default"/>
          <w:sz w:val="24"/>
          <w:szCs w:val="24"/>
          <w:lang w:val="ru-RU" w:eastAsia="en-US"/>
        </w:rPr>
      </w:pPr>
      <w:r>
        <w:rPr>
          <w:rFonts w:hint="default"/>
          <w:sz w:val="24"/>
          <w:szCs w:val="24"/>
          <w:lang w:val="ru-RU" w:eastAsia="en-US"/>
        </w:rPr>
        <w:t>La participation au Logos doit être confirmée dans des actes existentiels réels.</w:t>
      </w:r>
    </w:p>
    <w:p w14:paraId="58A00BB1">
      <w:pPr>
        <w:ind w:firstLine="567"/>
        <w:jc w:val="both"/>
        <w:rPr>
          <w:rFonts w:hint="default"/>
          <w:sz w:val="24"/>
          <w:szCs w:val="24"/>
          <w:lang w:val="ru-RU" w:eastAsia="en-US"/>
        </w:rPr>
      </w:pPr>
      <w:r>
        <w:rPr>
          <w:rFonts w:hint="default"/>
          <w:sz w:val="24"/>
          <w:szCs w:val="24"/>
          <w:lang w:val="ru-RU" w:eastAsia="en-US"/>
        </w:rPr>
        <w:t>La pratique de la Croix désigne les situations dans lesquelles le sujet renonce aux garanties empiriques afin de préserver la vérité de son horizon ultime.</w:t>
      </w:r>
    </w:p>
    <w:p w14:paraId="47ED7887">
      <w:pPr>
        <w:ind w:firstLine="567"/>
        <w:jc w:val="both"/>
        <w:rPr>
          <w:rFonts w:hint="default"/>
          <w:sz w:val="24"/>
          <w:szCs w:val="24"/>
          <w:lang w:val="ru-RU" w:eastAsia="en-US"/>
        </w:rPr>
      </w:pPr>
      <w:r>
        <w:rPr>
          <w:rFonts w:hint="default"/>
          <w:sz w:val="24"/>
          <w:szCs w:val="24"/>
          <w:lang w:val="ru-RU" w:eastAsia="en-US"/>
        </w:rPr>
        <w:t>Chaque acte de ce type représente un réadressage ontologique de l’existence vers sa source.</w:t>
      </w:r>
    </w:p>
    <w:p w14:paraId="38C0AF2D">
      <w:pPr>
        <w:ind w:firstLine="567"/>
        <w:jc w:val="both"/>
        <w:rPr>
          <w:rFonts w:hint="default"/>
          <w:sz w:val="24"/>
          <w:szCs w:val="24"/>
          <w:lang w:val="ru-RU" w:eastAsia="en-US"/>
        </w:rPr>
      </w:pPr>
      <w:r>
        <w:rPr>
          <w:rFonts w:hint="default"/>
          <w:sz w:val="24"/>
          <w:szCs w:val="24"/>
          <w:lang w:val="ru-RU" w:eastAsia="en-US"/>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02305996">
      <w:pPr>
        <w:ind w:firstLine="567"/>
        <w:jc w:val="both"/>
        <w:rPr>
          <w:rFonts w:hint="default"/>
          <w:sz w:val="24"/>
          <w:szCs w:val="24"/>
          <w:lang w:val="ru-RU" w:eastAsia="en-US"/>
        </w:rPr>
      </w:pPr>
      <w:r>
        <w:rPr>
          <w:rFonts w:hint="default"/>
          <w:sz w:val="24"/>
          <w:szCs w:val="24"/>
          <w:lang w:val="ru-RU" w:eastAsia="en-US"/>
        </w:rPr>
        <w:t>12. Vérification textuelle et ontologique</w:t>
      </w:r>
    </w:p>
    <w:p w14:paraId="2048A0CD">
      <w:pPr>
        <w:ind w:firstLine="567"/>
        <w:jc w:val="both"/>
        <w:rPr>
          <w:rFonts w:hint="default"/>
          <w:sz w:val="24"/>
          <w:szCs w:val="24"/>
          <w:lang w:val="ru-RU" w:eastAsia="en-US"/>
        </w:rPr>
      </w:pPr>
      <w:r>
        <w:rPr>
          <w:rFonts w:hint="default"/>
          <w:sz w:val="24"/>
          <w:szCs w:val="24"/>
          <w:lang w:val="ru-RU" w:eastAsia="en-US"/>
        </w:rPr>
        <w:t>Toute expérience personnelle exige une vérification. Sans cette vérification, il existe un risque de substituer au Logos ses propres projections.</w:t>
      </w:r>
    </w:p>
    <w:p w14:paraId="692AA06D">
      <w:pPr>
        <w:ind w:firstLine="567"/>
        <w:jc w:val="both"/>
        <w:rPr>
          <w:rFonts w:hint="default"/>
          <w:sz w:val="24"/>
          <w:szCs w:val="24"/>
          <w:lang w:val="ru-RU" w:eastAsia="en-US"/>
        </w:rPr>
      </w:pPr>
      <w:r>
        <w:rPr>
          <w:rFonts w:hint="default"/>
          <w:sz w:val="24"/>
          <w:szCs w:val="24"/>
          <w:lang w:val="ru-RU" w:eastAsia="en-US"/>
        </w:rPr>
        <w:t>C’est pourquoi la vérification s’effectue avant tout à travers des textes contenant une expérience ontologique concentrée :</w:t>
      </w:r>
      <w:r>
        <w:rPr>
          <w:rFonts w:hint="default"/>
          <w:sz w:val="24"/>
          <w:szCs w:val="24"/>
          <w:lang w:val="ru-RU" w:eastAsia="en-US"/>
        </w:rPr>
        <w:br w:type="textWrapping"/>
      </w:r>
      <w:r>
        <w:rPr>
          <w:rFonts w:hint="default"/>
          <w:sz w:val="24"/>
          <w:szCs w:val="24"/>
          <w:lang w:val="ru-RU" w:eastAsia="en-US"/>
        </w:rPr>
        <w:t>l’Écriture Sainte, les textes de l’époque apostolique, la tradition patristique, ainsi que les œuvres philosophiques ayant atteint une profondeur ontologique.</w:t>
      </w:r>
    </w:p>
    <w:p w14:paraId="14E48B19">
      <w:pPr>
        <w:ind w:firstLine="567"/>
        <w:jc w:val="both"/>
        <w:rPr>
          <w:rFonts w:hint="default"/>
          <w:sz w:val="24"/>
          <w:szCs w:val="24"/>
          <w:lang w:val="ru-RU" w:eastAsia="en-US"/>
        </w:rPr>
      </w:pPr>
      <w:r>
        <w:rPr>
          <w:rFonts w:hint="default"/>
          <w:sz w:val="24"/>
          <w:szCs w:val="24"/>
          <w:lang w:val="ru-RU" w:eastAsia="en-US"/>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67376C1E">
      <w:pPr>
        <w:ind w:firstLine="567"/>
        <w:jc w:val="both"/>
        <w:rPr>
          <w:rFonts w:hint="default"/>
          <w:sz w:val="24"/>
          <w:szCs w:val="24"/>
          <w:lang w:val="ru-RU" w:eastAsia="en-US"/>
        </w:rPr>
      </w:pPr>
      <w:r>
        <w:rPr>
          <w:rFonts w:hint="default"/>
          <w:sz w:val="24"/>
          <w:szCs w:val="24"/>
          <w:lang w:val="ru-RU" w:eastAsia="en-US"/>
        </w:rPr>
        <w:t>13. Régime ontologique de la vie</w:t>
      </w:r>
    </w:p>
    <w:p w14:paraId="167D51B7">
      <w:pPr>
        <w:ind w:firstLine="567"/>
        <w:jc w:val="both"/>
        <w:rPr>
          <w:rFonts w:hint="default"/>
          <w:sz w:val="24"/>
          <w:szCs w:val="24"/>
          <w:lang w:val="ru-RU" w:eastAsia="en-US"/>
        </w:rPr>
      </w:pPr>
      <w:r>
        <w:rPr>
          <w:rFonts w:hint="default"/>
          <w:sz w:val="24"/>
          <w:szCs w:val="24"/>
          <w:lang w:val="ru-RU" w:eastAsia="en-US"/>
        </w:rPr>
        <w:t>Lorsque la mission passe l’épreuve de la vérification, elle cesse d’être une décision isolée et devient un mode d’existence stable.</w:t>
      </w:r>
    </w:p>
    <w:p w14:paraId="31FC8BC4">
      <w:pPr>
        <w:ind w:firstLine="567"/>
        <w:jc w:val="both"/>
        <w:rPr>
          <w:rFonts w:hint="default"/>
          <w:sz w:val="24"/>
          <w:szCs w:val="24"/>
          <w:lang w:val="ru-RU" w:eastAsia="en-US"/>
        </w:rPr>
      </w:pPr>
      <w:r>
        <w:rPr>
          <w:rFonts w:hint="default"/>
          <w:sz w:val="24"/>
          <w:szCs w:val="24"/>
          <w:lang w:val="ru-RU" w:eastAsia="en-US"/>
        </w:rPr>
        <w:t>Le sujet commence à vivre non plus à partir de fondements fictifs, mais à partir de la vérité. Ses actions ne sont plus déterminées par la peur du présent ni par la pression des circonstances, mais par l’horizon de la réalité à venir.</w:t>
      </w:r>
    </w:p>
    <w:p w14:paraId="5CF5F7EB">
      <w:pPr>
        <w:ind w:firstLine="567"/>
        <w:jc w:val="both"/>
        <w:rPr>
          <w:rFonts w:hint="default"/>
          <w:sz w:val="24"/>
          <w:szCs w:val="24"/>
          <w:lang w:val="ru-RU" w:eastAsia="en-US"/>
        </w:rPr>
      </w:pPr>
      <w:r>
        <w:rPr>
          <w:rFonts w:hint="default"/>
          <w:sz w:val="24"/>
          <w:szCs w:val="24"/>
          <w:lang w:val="ru-RU" w:eastAsia="en-US"/>
        </w:rPr>
        <w:t>Ainsi se forme un régime ontologique de la vie, dans lequel l’être humain conserve son identité à travers le changement et agit à partir d’une orientation vers l’Eschaton.</w:t>
      </w:r>
    </w:p>
    <w:p w14:paraId="5CECA99C">
      <w:pPr>
        <w:ind w:firstLine="567"/>
        <w:jc w:val="both"/>
        <w:rPr>
          <w:rFonts w:hint="default"/>
          <w:sz w:val="24"/>
          <w:szCs w:val="24"/>
          <w:lang w:val="ru-RU" w:eastAsia="en-US"/>
        </w:rPr>
      </w:pPr>
      <w:r>
        <w:rPr>
          <w:rFonts w:hint="default"/>
          <w:sz w:val="24"/>
          <w:szCs w:val="24"/>
          <w:lang w:val="ru-RU" w:eastAsia="en-US"/>
        </w:rPr>
        <w:t>Dans ce sens, l’objectif de la pratique ecclésiale est la formation d’un être humain dont l’existence prend la forme d’une mission.</w:t>
      </w:r>
    </w:p>
    <w:p w14:paraId="5CA85565">
      <w:pPr>
        <w:ind w:firstLine="567"/>
        <w:jc w:val="both"/>
        <w:rPr>
          <w:rFonts w:hint="default"/>
          <w:sz w:val="24"/>
          <w:szCs w:val="24"/>
          <w:lang w:val="ru-RU" w:eastAsia="en-US"/>
        </w:rPr>
      </w:pPr>
      <w:r>
        <w:rPr>
          <w:rFonts w:hint="default"/>
          <w:sz w:val="24"/>
          <w:szCs w:val="24"/>
          <w:lang w:val="ru-RU" w:eastAsia="en-US"/>
        </w:rPr>
        <w:t>C’est précisément cette forme d’existence que la tradition chrétienne désigne par le mot apostolat.</w:t>
      </w:r>
    </w:p>
    <w:p w14:paraId="07DE2E83">
      <w:pPr>
        <w:ind w:firstLine="567"/>
        <w:jc w:val="both"/>
        <w:rPr>
          <w:rFonts w:hint="default"/>
          <w:sz w:val="24"/>
          <w:szCs w:val="24"/>
          <w:lang w:val="ru-RU" w:eastAsia="en-US"/>
        </w:rPr>
      </w:pPr>
      <w:r>
        <w:rPr>
          <w:rFonts w:hint="default"/>
          <w:sz w:val="24"/>
          <w:szCs w:val="24"/>
          <w:lang w:val="ru-RU" w:eastAsia="en-US"/>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6B7FEB34">
      <w:pPr>
        <w:ind w:firstLine="567"/>
        <w:jc w:val="both"/>
        <w:rPr>
          <w:rFonts w:hint="default"/>
          <w:sz w:val="24"/>
          <w:szCs w:val="24"/>
          <w:lang w:val="ru-RU" w:eastAsia="en-US"/>
        </w:rPr>
      </w:pPr>
    </w:p>
    <w:p w14:paraId="4F773A02">
      <w:pPr>
        <w:ind w:firstLine="567"/>
        <w:jc w:val="both"/>
        <w:rPr>
          <w:rFonts w:hint="default"/>
          <w:sz w:val="24"/>
          <w:szCs w:val="24"/>
          <w:lang w:val="ru-RU" w:eastAsia="en-US"/>
        </w:rPr>
      </w:pPr>
    </w:p>
    <w:p w14:paraId="067BBACE">
      <w:pPr>
        <w:ind w:firstLine="567"/>
        <w:jc w:val="both"/>
        <w:rPr>
          <w:rFonts w:hint="default"/>
          <w:sz w:val="24"/>
          <w:szCs w:val="24"/>
          <w:lang w:val="ru-RU" w:eastAsia="en-US"/>
        </w:rPr>
      </w:pPr>
    </w:p>
    <w:p w14:paraId="1618FE77">
      <w:pPr>
        <w:ind w:firstLine="567"/>
        <w:jc w:val="both"/>
        <w:rPr>
          <w:rFonts w:hint="default"/>
          <w:sz w:val="24"/>
          <w:szCs w:val="24"/>
          <w:lang w:val="ru-RU" w:eastAsia="en-US"/>
        </w:rPr>
      </w:pPr>
    </w:p>
    <w:p w14:paraId="27B5B760">
      <w:pPr>
        <w:ind w:firstLine="567"/>
        <w:jc w:val="both"/>
        <w:rPr>
          <w:rFonts w:hint="default"/>
          <w:sz w:val="24"/>
          <w:szCs w:val="24"/>
          <w:lang w:val="ru-RU" w:eastAsia="en-US"/>
        </w:rPr>
      </w:pPr>
    </w:p>
    <w:p w14:paraId="442CD30E">
      <w:pPr>
        <w:ind w:firstLine="567"/>
        <w:jc w:val="both"/>
        <w:rPr>
          <w:rFonts w:hint="default"/>
          <w:sz w:val="24"/>
          <w:szCs w:val="24"/>
          <w:lang w:val="ru-RU" w:eastAsia="en-US"/>
        </w:rPr>
      </w:pPr>
    </w:p>
    <w:p w14:paraId="17628217">
      <w:pPr>
        <w:ind w:firstLine="567"/>
        <w:jc w:val="both"/>
        <w:rPr>
          <w:rFonts w:hint="default"/>
          <w:sz w:val="24"/>
          <w:szCs w:val="24"/>
          <w:lang w:val="ru-RU" w:eastAsia="en-US"/>
        </w:rPr>
      </w:pPr>
      <w:r>
        <w:rPr>
          <w:rFonts w:hint="default"/>
          <w:sz w:val="24"/>
          <w:szCs w:val="24"/>
          <w:lang w:val="ru-RU" w:eastAsia="en-US"/>
        </w:rPr>
        <w:t>Condition interprétative</w:t>
      </w:r>
    </w:p>
    <w:p w14:paraId="2BFC6F9C">
      <w:pPr>
        <w:ind w:firstLine="567"/>
        <w:jc w:val="both"/>
        <w:rPr>
          <w:rFonts w:hint="default"/>
          <w:sz w:val="24"/>
          <w:szCs w:val="24"/>
          <w:lang w:val="ru-RU" w:eastAsia="en-US"/>
        </w:rPr>
      </w:pPr>
      <w:r>
        <w:rPr>
          <w:rFonts w:hint="default"/>
          <w:sz w:val="24"/>
          <w:szCs w:val="24"/>
          <w:lang w:val="ru-RU" w:eastAsia="en-US"/>
        </w:rPr>
        <w:t>Dans tous les points où il est question du choix humain ou de la capacité du sujet à adopter une certaine position, on suppose l’existence d’une capacité qui, dans la tradition théologique, est désignée par le concept de grâce, comprise comme la condition de possibilité de ce choix.</w:t>
      </w:r>
    </w:p>
    <w:p w14:paraId="1F6EBC07">
      <w:pPr>
        <w:ind w:firstLine="567"/>
        <w:jc w:val="both"/>
        <w:rPr>
          <w:rFonts w:hint="default"/>
          <w:sz w:val="24"/>
          <w:szCs w:val="24"/>
          <w:lang w:val="ru-RU" w:eastAsia="en-US"/>
        </w:rPr>
      </w:pPr>
    </w:p>
    <w:p w14:paraId="744F9558">
      <w:pPr>
        <w:ind w:firstLine="567"/>
        <w:jc w:val="both"/>
        <w:rPr>
          <w:rFonts w:hint="default"/>
          <w:sz w:val="24"/>
          <w:szCs w:val="24"/>
          <w:lang w:val="ru-RU" w:eastAsia="en-US"/>
        </w:rPr>
      </w:pPr>
    </w:p>
    <w:p w14:paraId="407A2E3F">
      <w:pPr>
        <w:ind w:firstLine="567"/>
        <w:jc w:val="both"/>
        <w:rPr>
          <w:rFonts w:hint="default"/>
          <w:sz w:val="24"/>
          <w:szCs w:val="24"/>
          <w:lang w:val="ru-RU" w:eastAsia="en-US"/>
        </w:rPr>
      </w:pPr>
    </w:p>
    <w:p w14:paraId="40FDC427">
      <w:pPr>
        <w:ind w:firstLine="567"/>
        <w:jc w:val="both"/>
        <w:rPr>
          <w:rFonts w:hint="default"/>
          <w:sz w:val="24"/>
          <w:szCs w:val="24"/>
          <w:lang w:val="ru-RU" w:eastAsia="en-US"/>
        </w:rPr>
      </w:pPr>
    </w:p>
    <w:p w14:paraId="62AF32AE">
      <w:pPr>
        <w:ind w:firstLine="567"/>
        <w:jc w:val="both"/>
        <w:rPr>
          <w:rFonts w:hint="default"/>
          <w:sz w:val="24"/>
          <w:szCs w:val="24"/>
          <w:lang w:val="ru-RU" w:eastAsia="en-US"/>
        </w:rPr>
      </w:pPr>
    </w:p>
    <w:p w14:paraId="1B26D17B">
      <w:pPr>
        <w:ind w:firstLine="567"/>
        <w:jc w:val="both"/>
        <w:rPr>
          <w:rFonts w:hint="default"/>
          <w:sz w:val="24"/>
          <w:szCs w:val="24"/>
          <w:lang w:val="ru-RU" w:eastAsia="en-US"/>
        </w:rPr>
      </w:pPr>
    </w:p>
    <w:p w14:paraId="2F0B1B76">
      <w:pPr>
        <w:rPr>
          <w:rFonts w:hint="default"/>
          <w:sz w:val="24"/>
          <w:szCs w:val="24"/>
          <w:lang w:val="ru-RU" w:eastAsia="en-US"/>
        </w:rPr>
      </w:pPr>
      <w:r>
        <w:rPr>
          <w:rFonts w:hint="default"/>
          <w:sz w:val="24"/>
          <w:szCs w:val="24"/>
          <w:lang w:val="ru-RU" w:eastAsia="en-US"/>
        </w:rPr>
        <w:br w:type="page"/>
      </w:r>
    </w:p>
    <w:p w14:paraId="0C0D10EB">
      <w:pPr>
        <w:ind w:firstLine="720" w:firstLineChars="0"/>
        <w:jc w:val="both"/>
        <w:rPr>
          <w:rFonts w:hint="default"/>
          <w:b/>
          <w:bCs/>
          <w:sz w:val="24"/>
          <w:szCs w:val="24"/>
          <w:lang w:val="ru-RU"/>
        </w:rPr>
      </w:pPr>
    </w:p>
    <w:p w14:paraId="5BABD15B">
      <w:pPr>
        <w:ind w:firstLine="720" w:firstLineChars="0"/>
        <w:jc w:val="both"/>
        <w:rPr>
          <w:rFonts w:hint="default"/>
          <w:b/>
          <w:bCs/>
          <w:sz w:val="24"/>
          <w:szCs w:val="24"/>
          <w:lang w:val="ru-RU"/>
        </w:rPr>
      </w:pPr>
    </w:p>
    <w:p w14:paraId="74851A0F">
      <w:pPr>
        <w:ind w:firstLine="720" w:firstLineChars="0"/>
        <w:jc w:val="both"/>
        <w:rPr>
          <w:rFonts w:hint="default"/>
          <w:b/>
          <w:bCs/>
          <w:sz w:val="24"/>
          <w:szCs w:val="24"/>
          <w:lang w:val="ru-RU"/>
        </w:rPr>
      </w:pPr>
    </w:p>
    <w:p w14:paraId="1E9999C7">
      <w:pPr>
        <w:ind w:firstLine="720" w:firstLineChars="0"/>
        <w:jc w:val="both"/>
        <w:rPr>
          <w:rFonts w:hint="default"/>
          <w:b/>
          <w:bCs/>
          <w:sz w:val="24"/>
          <w:szCs w:val="24"/>
          <w:lang w:val="ru-RU"/>
        </w:rPr>
      </w:pPr>
      <w:r>
        <w:rPr>
          <w:rFonts w:hint="default"/>
          <w:b/>
          <w:bCs/>
          <w:sz w:val="24"/>
          <w:szCs w:val="24"/>
          <w:lang w:val="ru-RU"/>
        </w:rPr>
        <w:t>Annexes</w:t>
      </w:r>
    </w:p>
    <w:p w14:paraId="264E5E34">
      <w:pPr>
        <w:rPr>
          <w:rFonts w:hint="default"/>
          <w:sz w:val="24"/>
          <w:szCs w:val="24"/>
          <w:lang w:val="ru-RU" w:eastAsia="en-US"/>
        </w:rPr>
      </w:pPr>
      <w:r>
        <w:rPr>
          <w:rFonts w:hint="default"/>
          <w:sz w:val="24"/>
          <w:szCs w:val="24"/>
          <w:lang w:val="ru-RU" w:eastAsia="en-US"/>
        </w:rPr>
        <w:br w:type="page"/>
      </w:r>
    </w:p>
    <w:p w14:paraId="4AB416B1">
      <w:pPr>
        <w:ind w:firstLine="567"/>
        <w:jc w:val="both"/>
        <w:rPr>
          <w:rFonts w:hint="default"/>
          <w:sz w:val="24"/>
          <w:szCs w:val="24"/>
          <w:lang w:val="ru-RU" w:eastAsia="en-US"/>
        </w:rPr>
      </w:pPr>
      <w:r>
        <w:rPr>
          <w:rFonts w:hint="default"/>
          <w:sz w:val="24"/>
          <w:szCs w:val="24"/>
          <w:lang w:val="ru-RU" w:eastAsia="en-US"/>
        </w:rPr>
        <w:t>Métaphysique du projet ACTM (Aux chrétiens du troisième millénaire)</w:t>
      </w:r>
    </w:p>
    <w:p w14:paraId="19DD2E5A">
      <w:pPr>
        <w:ind w:firstLine="567"/>
        <w:jc w:val="both"/>
        <w:rPr>
          <w:rFonts w:hint="default"/>
          <w:sz w:val="24"/>
          <w:szCs w:val="24"/>
          <w:lang w:val="ru-RU" w:eastAsia="en-US"/>
        </w:rPr>
      </w:pPr>
      <w:r>
        <w:rPr>
          <w:rFonts w:hint="default"/>
          <w:sz w:val="24"/>
          <w:szCs w:val="24"/>
          <w:lang w:val="ru-RU" w:eastAsia="en-US"/>
        </w:rPr>
        <w:t>PARTIE 0. CLÉ MÉTHODOLOGIQUE</w:t>
      </w:r>
    </w:p>
    <w:p w14:paraId="00C56793">
      <w:pPr>
        <w:ind w:firstLine="567"/>
        <w:jc w:val="both"/>
        <w:rPr>
          <w:rFonts w:hint="default"/>
          <w:sz w:val="24"/>
          <w:szCs w:val="24"/>
          <w:lang w:val="ru-RU" w:eastAsia="en-US"/>
        </w:rPr>
      </w:pPr>
      <w:r>
        <w:rPr>
          <w:rFonts w:hint="default"/>
          <w:sz w:val="24"/>
          <w:szCs w:val="24"/>
          <w:lang w:val="ru-RU" w:eastAsia="en-US"/>
        </w:rPr>
        <w:t>0.1. Distinction des registres</w:t>
      </w:r>
    </w:p>
    <w:p w14:paraId="72E99B41">
      <w:pPr>
        <w:ind w:firstLine="567"/>
        <w:jc w:val="both"/>
        <w:rPr>
          <w:rFonts w:hint="default"/>
          <w:sz w:val="24"/>
          <w:szCs w:val="24"/>
          <w:lang w:val="ru-RU" w:eastAsia="en-US"/>
        </w:rPr>
      </w:pPr>
      <w:r>
        <w:rPr>
          <w:rFonts w:hint="default"/>
          <w:sz w:val="24"/>
          <w:szCs w:val="24"/>
          <w:lang w:val="ru-RU" w:eastAsia="en-US"/>
        </w:rPr>
        <w:t>Le présent commentaire se situe délibérément dans un champ de tension entre la métaphysique classique et la critique post-métaphysique. Nous partons du constat formulé par Jürgen Habermas concernant la fin historique de la métaphysique à l’étape actuelle, tout en contestant la conclusion selon laquelle la normativité pourrait être réduite à une simple fonction discursive.</w:t>
      </w:r>
    </w:p>
    <w:p w14:paraId="09BF1456">
      <w:pPr>
        <w:ind w:firstLine="567"/>
        <w:jc w:val="both"/>
        <w:rPr>
          <w:rFonts w:hint="default"/>
          <w:sz w:val="24"/>
          <w:szCs w:val="24"/>
          <w:lang w:val="ru-RU" w:eastAsia="en-US"/>
        </w:rPr>
      </w:pPr>
      <w:r>
        <w:rPr>
          <w:rFonts w:hint="default"/>
          <w:sz w:val="24"/>
          <w:szCs w:val="24"/>
          <w:lang w:val="ru-RU" w:eastAsia="en-US"/>
        </w:rPr>
        <w:t>Le texte ne prétend pas élaborer un nouveau système dogmatique. Sa tâche consiste à mettre en évidence la structure de l’orientation du sujet dans des conditions d’instabilité ontologique.</w:t>
      </w:r>
    </w:p>
    <w:p w14:paraId="572CC814">
      <w:pPr>
        <w:ind w:firstLine="567"/>
        <w:jc w:val="both"/>
        <w:rPr>
          <w:rFonts w:hint="default"/>
          <w:sz w:val="24"/>
          <w:szCs w:val="24"/>
          <w:lang w:val="ru-RU" w:eastAsia="en-US"/>
        </w:rPr>
      </w:pPr>
      <w:r>
        <w:rPr>
          <w:rFonts w:hint="default"/>
          <w:sz w:val="24"/>
          <w:szCs w:val="24"/>
          <w:lang w:val="ru-RU" w:eastAsia="en-US"/>
        </w:rPr>
        <w:t>Nous employons un certain nombre de termes (« logocentrisme », « autonomie », « participation ») qui possèdent une histoire dense dans la philosophie du XXᵉ siècle. Afin d’éviter toute accusation de surdité académique, nous fixons d’emblée nos divergences avec la tradition :</w:t>
      </w:r>
    </w:p>
    <w:p w14:paraId="537E4B0A">
      <w:pPr>
        <w:ind w:firstLine="567"/>
        <w:jc w:val="both"/>
        <w:rPr>
          <w:rFonts w:hint="default"/>
          <w:sz w:val="24"/>
          <w:szCs w:val="24"/>
          <w:lang w:val="ru-RU" w:eastAsia="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913"/>
        <w:gridCol w:w="2687"/>
        <w:gridCol w:w="3006"/>
      </w:tblGrid>
      <w:tr w14:paraId="4C69BE76">
        <w:trPr>
          <w:tblHeader/>
        </w:trPr>
        <w:tc>
          <w:tcPr>
            <w:tcW w:w="3080" w:type="dxa"/>
            <w:tcBorders>
              <w:top w:val="single" w:color="C19A6B" w:sz="12" w:space="0"/>
              <w:left w:val="nil"/>
              <w:bottom w:val="single" w:color="C19A6B" w:sz="12" w:space="0"/>
              <w:right w:val="nil"/>
            </w:tcBorders>
            <w:shd w:val="clear" w:color="auto" w:fill="FDFCFB"/>
            <w:vAlign w:val="center"/>
          </w:tcPr>
          <w:p w14:paraId="7A98A32D">
            <w:pPr>
              <w:ind w:firstLine="567"/>
              <w:jc w:val="both"/>
              <w:rPr>
                <w:rFonts w:hint="default"/>
                <w:sz w:val="24"/>
                <w:szCs w:val="24"/>
                <w:lang w:val="ru-RU" w:eastAsia="en-US"/>
              </w:rPr>
            </w:pPr>
            <w:r>
              <w:rPr>
                <w:rFonts w:hint="default"/>
                <w:sz w:val="24"/>
                <w:szCs w:val="24"/>
                <w:lang w:val="ru-RU" w:eastAsia="en-US"/>
              </w:rPr>
              <w:t>Terme</w:t>
            </w:r>
          </w:p>
        </w:tc>
        <w:tc>
          <w:tcPr>
            <w:tcW w:w="2951" w:type="dxa"/>
            <w:tcBorders>
              <w:top w:val="single" w:color="C19A6B" w:sz="12" w:space="0"/>
              <w:left w:val="nil"/>
              <w:bottom w:val="single" w:color="C19A6B" w:sz="12" w:space="0"/>
              <w:right w:val="nil"/>
            </w:tcBorders>
            <w:shd w:val="clear" w:color="auto" w:fill="FDFCFB"/>
            <w:vAlign w:val="center"/>
          </w:tcPr>
          <w:p w14:paraId="0C07A6C5">
            <w:pPr>
              <w:ind w:firstLine="567"/>
              <w:jc w:val="both"/>
              <w:rPr>
                <w:rFonts w:hint="default"/>
                <w:sz w:val="24"/>
                <w:szCs w:val="24"/>
                <w:lang w:val="ru-RU" w:eastAsia="en-US"/>
              </w:rPr>
            </w:pPr>
            <w:r>
              <w:rPr>
                <w:rFonts w:hint="default"/>
                <w:sz w:val="24"/>
                <w:szCs w:val="24"/>
                <w:lang w:val="ru-RU" w:eastAsia="en-US"/>
              </w:rPr>
              <w:t>Tradition</w:t>
            </w:r>
          </w:p>
        </w:tc>
        <w:tc>
          <w:tcPr>
            <w:tcW w:w="3295" w:type="dxa"/>
            <w:tcBorders>
              <w:top w:val="single" w:color="C19A6B" w:sz="12" w:space="0"/>
              <w:left w:val="nil"/>
              <w:bottom w:val="single" w:color="C19A6B" w:sz="12" w:space="0"/>
              <w:right w:val="nil"/>
            </w:tcBorders>
            <w:shd w:val="clear" w:color="auto" w:fill="FDFCFB"/>
            <w:vAlign w:val="center"/>
          </w:tcPr>
          <w:p w14:paraId="63294A70">
            <w:pPr>
              <w:ind w:firstLine="567"/>
              <w:jc w:val="both"/>
              <w:rPr>
                <w:rFonts w:hint="default"/>
                <w:sz w:val="24"/>
                <w:szCs w:val="24"/>
                <w:lang w:val="ru-RU" w:eastAsia="en-US"/>
              </w:rPr>
            </w:pPr>
            <w:r>
              <w:rPr>
                <w:rFonts w:hint="default"/>
                <w:sz w:val="24"/>
                <w:szCs w:val="24"/>
                <w:lang w:val="ru-RU" w:eastAsia="en-US"/>
              </w:rPr>
              <w:t>Ici (ACTM)</w:t>
            </w:r>
          </w:p>
        </w:tc>
      </w:tr>
      <w:tr w14:paraId="5A83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264E7448">
            <w:pPr>
              <w:ind w:firstLine="567"/>
              <w:jc w:val="both"/>
              <w:rPr>
                <w:rFonts w:hint="default"/>
                <w:sz w:val="24"/>
                <w:szCs w:val="24"/>
                <w:lang w:val="ru-RU" w:eastAsia="en-US"/>
              </w:rPr>
            </w:pPr>
            <w:r>
              <w:rPr>
                <w:rFonts w:hint="default"/>
                <w:sz w:val="24"/>
                <w:szCs w:val="24"/>
                <w:lang w:val="ru-RU" w:eastAsia="en-US"/>
              </w:rPr>
              <w:t>Logocentricité</w:t>
            </w:r>
          </w:p>
        </w:tc>
        <w:tc>
          <w:tcPr>
            <w:tcW w:w="2951" w:type="dxa"/>
            <w:tcBorders>
              <w:top w:val="single" w:color="C19A6B" w:sz="12" w:space="0"/>
              <w:left w:val="nil"/>
              <w:bottom w:val="single" w:color="C19A6B" w:sz="12" w:space="0"/>
              <w:right w:val="nil"/>
            </w:tcBorders>
            <w:vAlign w:val="center"/>
          </w:tcPr>
          <w:p w14:paraId="3DA0876F">
            <w:pPr>
              <w:ind w:firstLine="567"/>
              <w:jc w:val="both"/>
              <w:rPr>
                <w:rFonts w:hint="default"/>
                <w:sz w:val="24"/>
                <w:szCs w:val="24"/>
                <w:lang w:val="ru-RU" w:eastAsia="en-US"/>
              </w:rPr>
            </w:pPr>
            <w:r>
              <w:rPr>
                <w:rFonts w:hint="default"/>
                <w:sz w:val="24"/>
                <w:szCs w:val="24"/>
                <w:lang w:val="ru-RU" w:eastAsia="en-US"/>
              </w:rPr>
              <w:t>J. Derrida : diagnostic de l’illusion métaphysique du centre</w:t>
            </w:r>
          </w:p>
        </w:tc>
        <w:tc>
          <w:tcPr>
            <w:tcW w:w="3295" w:type="dxa"/>
            <w:tcBorders>
              <w:top w:val="single" w:color="C19A6B" w:sz="12" w:space="0"/>
              <w:left w:val="nil"/>
              <w:bottom w:val="single" w:color="C19A6B" w:sz="12" w:space="0"/>
              <w:right w:val="nil"/>
            </w:tcBorders>
            <w:vAlign w:val="center"/>
          </w:tcPr>
          <w:p w14:paraId="56EAD4BC">
            <w:pPr>
              <w:ind w:firstLine="567"/>
              <w:jc w:val="both"/>
              <w:rPr>
                <w:rFonts w:hint="default"/>
                <w:sz w:val="24"/>
                <w:szCs w:val="24"/>
                <w:lang w:val="ru-RU" w:eastAsia="en-US"/>
              </w:rPr>
            </w:pPr>
            <w:r>
              <w:rPr>
                <w:rFonts w:hint="default"/>
                <w:sz w:val="24"/>
                <w:szCs w:val="24"/>
                <w:lang w:val="ru-RU" w:eastAsia="en-US"/>
              </w:rPr>
              <w:t>Nécessité ontologique : sans principe de cohérence, la pensée est impossible</w:t>
            </w:r>
          </w:p>
        </w:tc>
      </w:tr>
      <w:tr w14:paraId="3F2D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6B33711C">
            <w:pPr>
              <w:ind w:firstLine="567"/>
              <w:jc w:val="both"/>
              <w:rPr>
                <w:rFonts w:hint="default"/>
                <w:sz w:val="24"/>
                <w:szCs w:val="24"/>
                <w:lang w:val="ru-RU" w:eastAsia="en-US"/>
              </w:rPr>
            </w:pPr>
            <w:r>
              <w:rPr>
                <w:rFonts w:hint="default"/>
                <w:sz w:val="24"/>
                <w:szCs w:val="24"/>
                <w:lang w:val="ru-RU" w:eastAsia="en-US"/>
              </w:rPr>
              <w:t>Autonomie ontologique</w:t>
            </w:r>
          </w:p>
        </w:tc>
        <w:tc>
          <w:tcPr>
            <w:tcW w:w="2951" w:type="dxa"/>
            <w:tcBorders>
              <w:top w:val="single" w:color="C19A6B" w:sz="12" w:space="0"/>
              <w:left w:val="nil"/>
              <w:bottom w:val="single" w:color="C19A6B" w:sz="12" w:space="0"/>
              <w:right w:val="nil"/>
            </w:tcBorders>
            <w:vAlign w:val="center"/>
          </w:tcPr>
          <w:p w14:paraId="20ECCFC7">
            <w:pPr>
              <w:ind w:firstLine="567"/>
              <w:jc w:val="both"/>
              <w:rPr>
                <w:rFonts w:hint="default"/>
                <w:sz w:val="24"/>
                <w:szCs w:val="24"/>
                <w:lang w:val="ru-RU" w:eastAsia="en-US"/>
              </w:rPr>
            </w:pPr>
            <w:r>
              <w:rPr>
                <w:rFonts w:hint="default"/>
                <w:sz w:val="24"/>
                <w:szCs w:val="24"/>
                <w:lang w:val="ru-RU" w:eastAsia="en-US"/>
              </w:rPr>
              <w:t>I. Kant : autonomie de la volonté comme bien</w:t>
            </w:r>
          </w:p>
        </w:tc>
        <w:tc>
          <w:tcPr>
            <w:tcW w:w="3295" w:type="dxa"/>
            <w:tcBorders>
              <w:top w:val="single" w:color="C19A6B" w:sz="12" w:space="0"/>
              <w:left w:val="nil"/>
              <w:bottom w:val="single" w:color="C19A6B" w:sz="12" w:space="0"/>
              <w:right w:val="nil"/>
            </w:tcBorders>
            <w:vAlign w:val="center"/>
          </w:tcPr>
          <w:p w14:paraId="214C7A39">
            <w:pPr>
              <w:ind w:firstLine="567"/>
              <w:jc w:val="both"/>
              <w:rPr>
                <w:rFonts w:hint="default"/>
                <w:sz w:val="24"/>
                <w:szCs w:val="24"/>
                <w:lang w:val="ru-RU" w:eastAsia="en-US"/>
              </w:rPr>
            </w:pPr>
            <w:r>
              <w:rPr>
                <w:rFonts w:hint="default"/>
                <w:sz w:val="24"/>
                <w:szCs w:val="24"/>
                <w:lang w:val="ru-RU" w:eastAsia="en-US"/>
              </w:rPr>
              <w:t>Description d’une rupture ontologique : le « moi » créé prétend au statut de source de l’être</w:t>
            </w:r>
          </w:p>
        </w:tc>
      </w:tr>
      <w:tr w14:paraId="75D1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0515BE14">
            <w:pPr>
              <w:ind w:firstLine="567"/>
              <w:jc w:val="both"/>
              <w:rPr>
                <w:rFonts w:hint="default"/>
                <w:sz w:val="24"/>
                <w:szCs w:val="24"/>
                <w:lang w:val="ru-RU" w:eastAsia="en-US"/>
              </w:rPr>
            </w:pPr>
            <w:r>
              <w:rPr>
                <w:rFonts w:hint="default"/>
                <w:sz w:val="24"/>
                <w:szCs w:val="24"/>
                <w:lang w:val="ru-RU" w:eastAsia="en-US"/>
              </w:rPr>
              <w:t>Décolonisation</w:t>
            </w:r>
          </w:p>
        </w:tc>
        <w:tc>
          <w:tcPr>
            <w:tcW w:w="2951" w:type="dxa"/>
            <w:tcBorders>
              <w:top w:val="single" w:color="C19A6B" w:sz="12" w:space="0"/>
              <w:left w:val="nil"/>
              <w:bottom w:val="single" w:color="C19A6B" w:sz="12" w:space="0"/>
              <w:right w:val="nil"/>
            </w:tcBorders>
            <w:vAlign w:val="center"/>
          </w:tcPr>
          <w:p w14:paraId="426B5845">
            <w:pPr>
              <w:ind w:firstLine="567"/>
              <w:jc w:val="both"/>
              <w:rPr>
                <w:rFonts w:hint="default"/>
                <w:sz w:val="24"/>
                <w:szCs w:val="24"/>
                <w:lang w:val="ru-RU" w:eastAsia="en-US"/>
              </w:rPr>
            </w:pPr>
            <w:r>
              <w:rPr>
                <w:rFonts w:hint="default"/>
                <w:sz w:val="24"/>
                <w:szCs w:val="24"/>
                <w:lang w:val="ru-RU" w:eastAsia="en-US"/>
              </w:rPr>
              <w:t>Théorie postcoloniale : libération de la domination politique</w:t>
            </w:r>
          </w:p>
        </w:tc>
        <w:tc>
          <w:tcPr>
            <w:tcW w:w="3295" w:type="dxa"/>
            <w:tcBorders>
              <w:top w:val="single" w:color="C19A6B" w:sz="12" w:space="0"/>
              <w:left w:val="nil"/>
              <w:bottom w:val="single" w:color="C19A6B" w:sz="12" w:space="0"/>
              <w:right w:val="nil"/>
            </w:tcBorders>
            <w:vAlign w:val="center"/>
          </w:tcPr>
          <w:p w14:paraId="3CE20A01">
            <w:pPr>
              <w:ind w:firstLine="567"/>
              <w:jc w:val="both"/>
              <w:rPr>
                <w:rFonts w:hint="default"/>
                <w:sz w:val="24"/>
                <w:szCs w:val="24"/>
                <w:lang w:val="ru-RU" w:eastAsia="en-US"/>
              </w:rPr>
            </w:pPr>
            <w:r>
              <w:rPr>
                <w:rFonts w:hint="default"/>
                <w:sz w:val="24"/>
                <w:szCs w:val="24"/>
                <w:lang w:val="ru-RU" w:eastAsia="en-US"/>
              </w:rPr>
              <w:t>Libération ontologique à l’égard de faux centres d’auto-détermination</w:t>
            </w:r>
          </w:p>
        </w:tc>
      </w:tr>
    </w:tbl>
    <w:p w14:paraId="1630D9D2">
      <w:pPr>
        <w:ind w:firstLine="567"/>
        <w:jc w:val="both"/>
        <w:rPr>
          <w:rFonts w:hint="default"/>
          <w:sz w:val="24"/>
          <w:szCs w:val="24"/>
          <w:lang w:val="ru-RU" w:eastAsia="en-US"/>
        </w:rPr>
      </w:pPr>
    </w:p>
    <w:p w14:paraId="2AAE9863">
      <w:pPr>
        <w:ind w:firstLine="567"/>
        <w:jc w:val="both"/>
        <w:rPr>
          <w:rFonts w:hint="default"/>
          <w:sz w:val="24"/>
          <w:szCs w:val="24"/>
          <w:lang w:val="ru-RU" w:eastAsia="en-US"/>
        </w:rPr>
      </w:pPr>
      <w:r>
        <w:rPr>
          <w:rFonts w:hint="default"/>
          <w:sz w:val="24"/>
          <w:szCs w:val="24"/>
          <w:lang w:val="ru-RU" w:eastAsia="en-US"/>
        </w:rPr>
        <w:t>Ce commentaire doit être lu comme une tentative de construire une métaphysique de la post-métaphysique : tout en reconnaissant la fin des systèmes classiques, nous affirmons l’inévitabilité d’un niveau normatif de l’être. Le texte se déploie dans les limites de trois registres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92"/>
        <w:gridCol w:w="2873"/>
        <w:gridCol w:w="3041"/>
      </w:tblGrid>
      <w:tr w14:paraId="45CF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94" w:type="dxa"/>
            <w:tcBorders>
              <w:top w:val="single" w:color="C19A6B" w:sz="12" w:space="0"/>
              <w:left w:val="nil"/>
              <w:bottom w:val="single" w:color="C19A6B" w:sz="12" w:space="0"/>
              <w:right w:val="nil"/>
            </w:tcBorders>
            <w:shd w:val="clear" w:color="auto" w:fill="FDFCFB"/>
            <w:vAlign w:val="center"/>
          </w:tcPr>
          <w:p w14:paraId="792E4558">
            <w:pPr>
              <w:ind w:firstLine="567"/>
              <w:jc w:val="both"/>
              <w:rPr>
                <w:rFonts w:hint="default"/>
                <w:sz w:val="24"/>
                <w:szCs w:val="24"/>
                <w:lang w:val="ru-RU" w:eastAsia="en-US"/>
              </w:rPr>
            </w:pPr>
            <w:r>
              <w:rPr>
                <w:rFonts w:hint="default"/>
                <w:sz w:val="24"/>
                <w:szCs w:val="24"/>
                <w:lang w:val="ru-RU" w:eastAsia="en-US"/>
              </w:rPr>
              <w:t>Registre</w:t>
            </w:r>
          </w:p>
        </w:tc>
        <w:tc>
          <w:tcPr>
            <w:tcW w:w="3158" w:type="dxa"/>
            <w:tcBorders>
              <w:top w:val="single" w:color="C19A6B" w:sz="12" w:space="0"/>
              <w:left w:val="nil"/>
              <w:bottom w:val="single" w:color="C19A6B" w:sz="12" w:space="0"/>
              <w:right w:val="nil"/>
            </w:tcBorders>
            <w:shd w:val="clear" w:color="auto" w:fill="FDFCFB"/>
            <w:vAlign w:val="center"/>
          </w:tcPr>
          <w:p w14:paraId="2ECDBA79">
            <w:pPr>
              <w:ind w:firstLine="567"/>
              <w:jc w:val="both"/>
              <w:rPr>
                <w:rFonts w:hint="default"/>
                <w:sz w:val="24"/>
                <w:szCs w:val="24"/>
                <w:lang w:val="ru-RU" w:eastAsia="en-US"/>
              </w:rPr>
            </w:pPr>
            <w:r>
              <w:rPr>
                <w:rFonts w:hint="default"/>
                <w:sz w:val="24"/>
                <w:szCs w:val="24"/>
                <w:lang w:val="ru-RU" w:eastAsia="en-US"/>
              </w:rPr>
              <w:t>Statut</w:t>
            </w:r>
          </w:p>
        </w:tc>
        <w:tc>
          <w:tcPr>
            <w:tcW w:w="3374" w:type="dxa"/>
            <w:tcBorders>
              <w:top w:val="single" w:color="C19A6B" w:sz="12" w:space="0"/>
              <w:left w:val="nil"/>
              <w:bottom w:val="single" w:color="C19A6B" w:sz="12" w:space="0"/>
              <w:right w:val="nil"/>
            </w:tcBorders>
            <w:shd w:val="clear" w:color="auto" w:fill="FDFCFB"/>
            <w:vAlign w:val="center"/>
          </w:tcPr>
          <w:p w14:paraId="4DE83BE1">
            <w:pPr>
              <w:ind w:firstLine="567"/>
              <w:jc w:val="both"/>
              <w:rPr>
                <w:rFonts w:hint="default"/>
                <w:sz w:val="24"/>
                <w:szCs w:val="24"/>
                <w:lang w:val="ru-RU" w:eastAsia="en-US"/>
              </w:rPr>
            </w:pPr>
            <w:r>
              <w:rPr>
                <w:rFonts w:hint="default"/>
                <w:sz w:val="24"/>
                <w:szCs w:val="24"/>
                <w:lang w:val="ru-RU" w:eastAsia="en-US"/>
              </w:rPr>
              <w:t>Pour qui</w:t>
            </w:r>
          </w:p>
        </w:tc>
      </w:tr>
      <w:tr w14:paraId="1B8F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46B7AC61">
            <w:pPr>
              <w:ind w:firstLine="567"/>
              <w:jc w:val="both"/>
              <w:rPr>
                <w:rFonts w:hint="default"/>
                <w:sz w:val="24"/>
                <w:szCs w:val="24"/>
                <w:lang w:val="ru-RU" w:eastAsia="en-US"/>
              </w:rPr>
            </w:pPr>
            <w:r>
              <w:rPr>
                <w:rFonts w:hint="default"/>
                <w:sz w:val="24"/>
                <w:szCs w:val="24"/>
                <w:lang w:val="ru-RU" w:eastAsia="en-US"/>
              </w:rPr>
              <w:t>Philosophique</w:t>
            </w:r>
          </w:p>
        </w:tc>
        <w:tc>
          <w:tcPr>
            <w:tcW w:w="3158" w:type="dxa"/>
            <w:tcBorders>
              <w:top w:val="single" w:color="C19A6B" w:sz="12" w:space="0"/>
              <w:left w:val="nil"/>
              <w:bottom w:val="single" w:color="C19A6B" w:sz="12" w:space="0"/>
              <w:right w:val="nil"/>
            </w:tcBorders>
            <w:vAlign w:val="center"/>
          </w:tcPr>
          <w:p w14:paraId="4E7C02D2">
            <w:pPr>
              <w:ind w:firstLine="567"/>
              <w:jc w:val="both"/>
              <w:rPr>
                <w:rFonts w:hint="default"/>
                <w:sz w:val="24"/>
                <w:szCs w:val="24"/>
                <w:lang w:val="ru-RU" w:eastAsia="en-US"/>
              </w:rPr>
            </w:pPr>
            <w:r>
              <w:rPr>
                <w:rFonts w:hint="default"/>
                <w:sz w:val="24"/>
                <w:szCs w:val="24"/>
                <w:lang w:val="ru-RU" w:eastAsia="en-US"/>
              </w:rPr>
              <w:t>Le Logos comme nécessité ontologique</w:t>
            </w:r>
          </w:p>
        </w:tc>
        <w:tc>
          <w:tcPr>
            <w:tcW w:w="3374" w:type="dxa"/>
            <w:tcBorders>
              <w:top w:val="single" w:color="C19A6B" w:sz="12" w:space="0"/>
              <w:left w:val="nil"/>
              <w:bottom w:val="single" w:color="C19A6B" w:sz="12" w:space="0"/>
              <w:right w:val="nil"/>
            </w:tcBorders>
            <w:vAlign w:val="center"/>
          </w:tcPr>
          <w:p w14:paraId="162CD0A1">
            <w:pPr>
              <w:ind w:firstLine="567"/>
              <w:jc w:val="both"/>
              <w:rPr>
                <w:rFonts w:hint="default"/>
                <w:sz w:val="24"/>
                <w:szCs w:val="24"/>
                <w:lang w:val="ru-RU" w:eastAsia="en-US"/>
              </w:rPr>
            </w:pPr>
            <w:r>
              <w:rPr>
                <w:rFonts w:hint="default"/>
                <w:sz w:val="24"/>
                <w:szCs w:val="24"/>
                <w:lang w:val="ru-RU" w:eastAsia="en-US"/>
              </w:rPr>
              <w:t>Pour le dialogue externe (philosophes, milieu académique)</w:t>
            </w:r>
          </w:p>
        </w:tc>
      </w:tr>
      <w:tr w14:paraId="458B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5A134B9E">
            <w:pPr>
              <w:ind w:firstLine="567"/>
              <w:jc w:val="both"/>
              <w:rPr>
                <w:rFonts w:hint="default"/>
                <w:sz w:val="24"/>
                <w:szCs w:val="24"/>
                <w:lang w:val="ru-RU" w:eastAsia="en-US"/>
              </w:rPr>
            </w:pPr>
            <w:r>
              <w:rPr>
                <w:rFonts w:hint="default"/>
                <w:sz w:val="24"/>
                <w:szCs w:val="24"/>
                <w:lang w:val="ru-RU" w:eastAsia="en-US"/>
              </w:rPr>
              <w:t>Théologique</w:t>
            </w:r>
          </w:p>
        </w:tc>
        <w:tc>
          <w:tcPr>
            <w:tcW w:w="3158" w:type="dxa"/>
            <w:tcBorders>
              <w:top w:val="single" w:color="C19A6B" w:sz="12" w:space="0"/>
              <w:left w:val="nil"/>
              <w:bottom w:val="single" w:color="C19A6B" w:sz="12" w:space="0"/>
              <w:right w:val="nil"/>
            </w:tcBorders>
            <w:vAlign w:val="center"/>
          </w:tcPr>
          <w:p w14:paraId="036F115E">
            <w:pPr>
              <w:ind w:firstLine="567"/>
              <w:jc w:val="both"/>
              <w:rPr>
                <w:rFonts w:hint="default"/>
                <w:sz w:val="24"/>
                <w:szCs w:val="24"/>
                <w:lang w:val="ru-RU" w:eastAsia="en-US"/>
              </w:rPr>
            </w:pPr>
            <w:r>
              <w:rPr>
                <w:rFonts w:hint="default"/>
                <w:sz w:val="24"/>
                <w:szCs w:val="24"/>
                <w:lang w:val="ru-RU" w:eastAsia="en-US"/>
              </w:rPr>
              <w:t>Le Logos comme Dieu-Christ incarné</w:t>
            </w:r>
          </w:p>
        </w:tc>
        <w:tc>
          <w:tcPr>
            <w:tcW w:w="3374" w:type="dxa"/>
            <w:tcBorders>
              <w:top w:val="single" w:color="C19A6B" w:sz="12" w:space="0"/>
              <w:left w:val="nil"/>
              <w:bottom w:val="single" w:color="C19A6B" w:sz="12" w:space="0"/>
              <w:right w:val="nil"/>
            </w:tcBorders>
            <w:vAlign w:val="center"/>
          </w:tcPr>
          <w:p w14:paraId="0EE556A0">
            <w:pPr>
              <w:ind w:firstLine="567"/>
              <w:jc w:val="both"/>
              <w:rPr>
                <w:rFonts w:hint="default"/>
                <w:sz w:val="24"/>
                <w:szCs w:val="24"/>
                <w:lang w:val="ru-RU" w:eastAsia="en-US"/>
              </w:rPr>
            </w:pPr>
            <w:r>
              <w:rPr>
                <w:rFonts w:hint="default"/>
                <w:sz w:val="24"/>
                <w:szCs w:val="24"/>
                <w:lang w:val="ru-RU" w:eastAsia="en-US"/>
              </w:rPr>
              <w:t>Pour l’usage interne (Église, croyants)</w:t>
            </w:r>
          </w:p>
        </w:tc>
      </w:tr>
      <w:tr w14:paraId="7386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376988C8">
            <w:pPr>
              <w:ind w:firstLine="567"/>
              <w:jc w:val="both"/>
              <w:rPr>
                <w:rFonts w:hint="default"/>
                <w:sz w:val="24"/>
                <w:szCs w:val="24"/>
                <w:lang w:val="ru-RU" w:eastAsia="en-US"/>
              </w:rPr>
            </w:pPr>
            <w:r>
              <w:rPr>
                <w:rFonts w:hint="default"/>
                <w:sz w:val="24"/>
                <w:szCs w:val="24"/>
                <w:lang w:val="ru-RU" w:eastAsia="en-US"/>
              </w:rPr>
              <w:t>Opérationnel</w:t>
            </w:r>
          </w:p>
        </w:tc>
        <w:tc>
          <w:tcPr>
            <w:tcW w:w="3158" w:type="dxa"/>
            <w:tcBorders>
              <w:top w:val="single" w:color="C19A6B" w:sz="12" w:space="0"/>
              <w:left w:val="nil"/>
              <w:bottom w:val="single" w:color="C19A6B" w:sz="12" w:space="0"/>
              <w:right w:val="nil"/>
            </w:tcBorders>
            <w:vAlign w:val="center"/>
          </w:tcPr>
          <w:p w14:paraId="611ECC55">
            <w:pPr>
              <w:ind w:firstLine="567"/>
              <w:jc w:val="both"/>
              <w:rPr>
                <w:rFonts w:hint="default"/>
                <w:sz w:val="24"/>
                <w:szCs w:val="24"/>
                <w:lang w:val="ru-RU" w:eastAsia="en-US"/>
              </w:rPr>
            </w:pPr>
            <w:r>
              <w:rPr>
                <w:rFonts w:hint="default"/>
                <w:sz w:val="24"/>
                <w:szCs w:val="24"/>
                <w:lang w:val="ru-RU" w:eastAsia="en-US"/>
              </w:rPr>
              <w:t>La méthode comme instrument de discernement</w:t>
            </w:r>
          </w:p>
        </w:tc>
        <w:tc>
          <w:tcPr>
            <w:tcW w:w="3374" w:type="dxa"/>
            <w:tcBorders>
              <w:top w:val="single" w:color="C19A6B" w:sz="12" w:space="0"/>
              <w:left w:val="nil"/>
              <w:bottom w:val="single" w:color="C19A6B" w:sz="12" w:space="0"/>
              <w:right w:val="nil"/>
            </w:tcBorders>
            <w:vAlign w:val="center"/>
          </w:tcPr>
          <w:p w14:paraId="4AC8CA4B">
            <w:pPr>
              <w:ind w:firstLine="567"/>
              <w:jc w:val="both"/>
              <w:rPr>
                <w:rFonts w:hint="default"/>
                <w:sz w:val="24"/>
                <w:szCs w:val="24"/>
                <w:lang w:val="ru-RU" w:eastAsia="en-US"/>
              </w:rPr>
            </w:pPr>
            <w:r>
              <w:rPr>
                <w:rFonts w:hint="default"/>
                <w:sz w:val="24"/>
                <w:szCs w:val="24"/>
                <w:lang w:val="ru-RU" w:eastAsia="en-US"/>
              </w:rPr>
              <w:t>Pour les praticiens : principe de cohérence de la pensée</w:t>
            </w:r>
          </w:p>
        </w:tc>
      </w:tr>
    </w:tbl>
    <w:p w14:paraId="08BDE34B">
      <w:pPr>
        <w:ind w:firstLine="567"/>
        <w:jc w:val="both"/>
        <w:rPr>
          <w:rFonts w:hint="default"/>
          <w:sz w:val="24"/>
          <w:szCs w:val="24"/>
          <w:lang w:val="ru-RU" w:eastAsia="en-US"/>
        </w:rPr>
      </w:pPr>
    </w:p>
    <w:p w14:paraId="30CE0A17">
      <w:pPr>
        <w:ind w:firstLine="567"/>
        <w:jc w:val="both"/>
        <w:rPr>
          <w:rFonts w:hint="default"/>
          <w:sz w:val="24"/>
          <w:szCs w:val="24"/>
          <w:lang w:val="ru-RU" w:eastAsia="en-US"/>
        </w:rPr>
      </w:pPr>
      <w:r>
        <w:rPr>
          <w:rFonts w:hint="default"/>
          <w:sz w:val="24"/>
          <w:szCs w:val="24"/>
          <w:lang w:val="ru-RU" w:eastAsia="en-US"/>
        </w:rPr>
        <w:t>0.2. Position de l’auteur</w:t>
      </w:r>
    </w:p>
    <w:p w14:paraId="4D47DE04">
      <w:pPr>
        <w:ind w:firstLine="567"/>
        <w:jc w:val="both"/>
        <w:rPr>
          <w:rFonts w:hint="default"/>
          <w:sz w:val="24"/>
          <w:szCs w:val="24"/>
          <w:lang w:val="ru-RU" w:eastAsia="en-US"/>
        </w:rPr>
      </w:pPr>
      <w:r>
        <w:rPr>
          <w:rFonts w:hint="default"/>
          <w:sz w:val="24"/>
          <w:szCs w:val="24"/>
          <w:lang w:val="ru-RU" w:eastAsia="en-US"/>
        </w:rPr>
        <w:t>L’auteur écrit depuis la périphérie — depuis un espace où la désintégration de la société a été vécue comme une expérience personnelle et non comme un simple problème théorique. Cela ne confère pas à l’auteur un privilège de vérité, mais peut offrir une autre optique. Depuis la périphérie, il est peut-être plus facile de voir ce qui demeure caché depuis le centre : la fragilité des institutions, la dimension simulatrice des normes, l’entropie de la communication.</w:t>
      </w:r>
    </w:p>
    <w:p w14:paraId="722ACD84">
      <w:pPr>
        <w:ind w:firstLine="567"/>
        <w:jc w:val="both"/>
        <w:rPr>
          <w:rFonts w:hint="default"/>
          <w:sz w:val="24"/>
          <w:szCs w:val="24"/>
          <w:lang w:val="ru-RU" w:eastAsia="en-US"/>
        </w:rPr>
      </w:pPr>
      <w:r>
        <w:rPr>
          <w:rFonts w:hint="default"/>
          <w:sz w:val="24"/>
          <w:szCs w:val="24"/>
          <w:lang w:val="ru-RU" w:eastAsia="en-US"/>
        </w:rPr>
        <w:t>Cette position n’est ni un avantage ni un désavantage — elle est simplement différente. L’auteur est conscient des possibles distorsions liées à l’expérience traumatique et ne prétend pas à l’objectivité au sens classique.</w:t>
      </w:r>
    </w:p>
    <w:p w14:paraId="2920A3F5">
      <w:pPr>
        <w:ind w:firstLine="567"/>
        <w:jc w:val="both"/>
        <w:rPr>
          <w:rFonts w:hint="default"/>
          <w:sz w:val="24"/>
          <w:szCs w:val="24"/>
          <w:lang w:val="ru-RU" w:eastAsia="en-US"/>
        </w:rPr>
      </w:pPr>
      <w:r>
        <w:rPr>
          <w:rFonts w:hint="default"/>
          <w:sz w:val="24"/>
          <w:szCs w:val="24"/>
          <w:lang w:val="ru-RU" w:eastAsia="en-US"/>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33D6CD9C">
      <w:pPr>
        <w:ind w:firstLine="567"/>
        <w:jc w:val="both"/>
        <w:rPr>
          <w:rFonts w:hint="default"/>
          <w:sz w:val="24"/>
          <w:szCs w:val="24"/>
          <w:lang w:val="ru-RU" w:eastAsia="en-US"/>
        </w:rPr>
      </w:pPr>
      <w:r>
        <w:rPr>
          <w:rFonts w:hint="default"/>
          <w:sz w:val="24"/>
          <w:szCs w:val="24"/>
          <w:lang w:val="ru-RU" w:eastAsia="en-US"/>
        </w:rPr>
        <w:t>PARTIE I. ONTOLOGIE FONDAMENTALE</w:t>
      </w:r>
    </w:p>
    <w:p w14:paraId="1B8A8B43">
      <w:pPr>
        <w:ind w:firstLine="567"/>
        <w:jc w:val="both"/>
        <w:rPr>
          <w:rFonts w:hint="default"/>
          <w:sz w:val="24"/>
          <w:szCs w:val="24"/>
          <w:lang w:val="ru-RU" w:eastAsia="en-US"/>
        </w:rPr>
      </w:pPr>
      <w:r>
        <w:rPr>
          <w:rFonts w:hint="default"/>
          <w:sz w:val="24"/>
          <w:szCs w:val="24"/>
          <w:lang w:val="ru-RU" w:eastAsia="en-US"/>
        </w:rPr>
        <w:t>1.1. Situation initiale</w:t>
      </w:r>
    </w:p>
    <w:p w14:paraId="377A0E40">
      <w:pPr>
        <w:ind w:firstLine="567"/>
        <w:jc w:val="both"/>
        <w:rPr>
          <w:rFonts w:hint="default"/>
          <w:sz w:val="24"/>
          <w:szCs w:val="24"/>
          <w:lang w:val="ru-RU" w:eastAsia="en-US"/>
        </w:rPr>
      </w:pPr>
      <w:r>
        <w:rPr>
          <w:rFonts w:hint="default"/>
          <w:sz w:val="24"/>
          <w:szCs w:val="24"/>
          <w:lang w:val="ru-RU" w:eastAsia="en-US"/>
        </w:rPr>
        <w:t>L’état contemporain de la pensée se caractérise par une orientation post-métaphysique. Le christianisme a cessé de former l’ontologie de la culture — et grâce à Dieu. Dans le milieu philosophique, cela est appelé « la fin de la métaphysique ». Le sujet a perdu son statut de centre ontologique. La vérité est réduite à une fonction discursive. La liberté est problématisée empiriquement.</w:t>
      </w:r>
    </w:p>
    <w:p w14:paraId="42ED9F53">
      <w:pPr>
        <w:ind w:firstLine="567"/>
        <w:jc w:val="both"/>
        <w:rPr>
          <w:rFonts w:hint="default"/>
          <w:sz w:val="24"/>
          <w:szCs w:val="24"/>
          <w:lang w:val="ru-RU" w:eastAsia="en-US"/>
        </w:rPr>
      </w:pPr>
      <w:r>
        <w:rPr>
          <w:rFonts w:hint="default"/>
          <w:sz w:val="24"/>
          <w:szCs w:val="24"/>
          <w:lang w:val="ru-RU" w:eastAsia="en-US"/>
        </w:rPr>
        <w:t>Mais pour l’auteur, une telle formulation de la question — la fin de la métaphysique classique comme fin de la pensée avec toutes les conséquences que cela implique — est inacceptable.</w:t>
      </w:r>
    </w:p>
    <w:p w14:paraId="3C719A48">
      <w:pPr>
        <w:ind w:firstLine="567"/>
        <w:jc w:val="both"/>
        <w:rPr>
          <w:rFonts w:hint="default"/>
          <w:sz w:val="24"/>
          <w:szCs w:val="24"/>
          <w:lang w:val="ru-RU" w:eastAsia="en-US"/>
        </w:rPr>
      </w:pPr>
      <w:r>
        <w:rPr>
          <w:rFonts w:hint="default"/>
          <w:sz w:val="24"/>
          <w:szCs w:val="24"/>
          <w:lang w:val="ru-RU" w:eastAsia="en-US"/>
        </w:rPr>
        <w:t>La tradition post-métaphysique — de Nietzsche à Heidegger et Derrida — n’affirme pas simplement la thèse « il n’y a pas de vérité », mais quelque chose de plus complexe : la vérité est un événement, elle est toujours inscrite dans un contexte de langage, de pouvoir et d’histoire ; l’être se dérobe. C’est une position sérieuse que l’on ne peut réfuter par un simple appel à la contradiction performative.</w:t>
      </w:r>
    </w:p>
    <w:p w14:paraId="406C6DB2">
      <w:pPr>
        <w:ind w:firstLine="567"/>
        <w:jc w:val="both"/>
        <w:rPr>
          <w:rFonts w:hint="default"/>
          <w:sz w:val="24"/>
          <w:szCs w:val="24"/>
          <w:lang w:val="ru-RU" w:eastAsia="en-US"/>
        </w:rPr>
      </w:pPr>
      <w:r>
        <w:rPr>
          <w:rFonts w:hint="default"/>
          <w:sz w:val="24"/>
          <w:szCs w:val="24"/>
          <w:lang w:val="ru-RU" w:eastAsia="en-US"/>
        </w:rPr>
        <w:t>Cependant, la structure pratique de la pensée conserve une normativité : la distinction entre vérité et fiction, la distinction entre le correct et l’incorrect, la distinction entre responsabilité et arbitraire. La question n’est pas de savoir comment « réfuter » la post-métaphysique, mais à partir de quoi vivre lorsque l’époque a accepté ses arguments et rejeté la métaphysique.</w:t>
      </w:r>
    </w:p>
    <w:p w14:paraId="56FAA8CA">
      <w:pPr>
        <w:ind w:firstLine="567"/>
        <w:jc w:val="both"/>
        <w:rPr>
          <w:rFonts w:hint="default"/>
          <w:sz w:val="24"/>
          <w:szCs w:val="24"/>
          <w:lang w:val="ru-RU" w:eastAsia="en-US"/>
        </w:rPr>
      </w:pPr>
      <w:r>
        <w:rPr>
          <w:rFonts w:hint="default"/>
          <w:sz w:val="24"/>
          <w:szCs w:val="24"/>
          <w:lang w:val="ru-RU" w:eastAsia="en-US"/>
        </w:rPr>
        <w:t>Par conséquent, l’état post-métaphysique n’élimine pas le niveau normatif, mais ne fait que le problématiser. La tâche n’est pas d’inventer la normativité, mais d’en révéler le statut ontologique après la critique.</w:t>
      </w:r>
    </w:p>
    <w:p w14:paraId="166CBD7F">
      <w:pPr>
        <w:ind w:firstLine="567"/>
        <w:jc w:val="both"/>
        <w:rPr>
          <w:rFonts w:hint="default"/>
          <w:sz w:val="24"/>
          <w:szCs w:val="24"/>
          <w:lang w:val="ru-RU" w:eastAsia="en-US"/>
        </w:rPr>
      </w:pPr>
      <w:r>
        <w:rPr>
          <w:rFonts w:hint="default"/>
          <w:sz w:val="24"/>
          <w:szCs w:val="24"/>
          <w:lang w:val="ru-RU" w:eastAsia="en-US"/>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6CEC383F">
      <w:pPr>
        <w:ind w:firstLine="567"/>
        <w:jc w:val="both"/>
        <w:rPr>
          <w:rFonts w:hint="default"/>
          <w:sz w:val="24"/>
          <w:szCs w:val="24"/>
          <w:lang w:val="ru-RU" w:eastAsia="en-US"/>
        </w:rPr>
      </w:pPr>
      <w:r>
        <w:rPr>
          <w:rFonts w:hint="default"/>
          <w:sz w:val="24"/>
          <w:szCs w:val="24"/>
          <w:lang w:val="ru-RU" w:eastAsia="en-US"/>
        </w:rPr>
        <w:t>1.2. Ontologie stratifiée</w:t>
      </w:r>
    </w:p>
    <w:p w14:paraId="06349D0D">
      <w:pPr>
        <w:ind w:firstLine="567"/>
        <w:jc w:val="both"/>
        <w:rPr>
          <w:rFonts w:hint="default"/>
          <w:sz w:val="24"/>
          <w:szCs w:val="24"/>
          <w:lang w:val="ru-RU" w:eastAsia="en-US"/>
        </w:rPr>
      </w:pPr>
      <w:r>
        <w:rPr>
          <w:rFonts w:hint="default"/>
          <w:sz w:val="24"/>
          <w:szCs w:val="24"/>
          <w:lang w:val="ru-RU" w:eastAsia="en-US"/>
        </w:rPr>
        <w:t>La réalité doit être décrite comme stratifiée. On peut distinguer au minimum cinq niveaux :</w:t>
      </w:r>
    </w:p>
    <w:p w14:paraId="6C69E7D6">
      <w:pPr>
        <w:ind w:firstLine="567"/>
        <w:jc w:val="both"/>
        <w:rPr>
          <w:rFonts w:hint="default"/>
          <w:sz w:val="24"/>
          <w:szCs w:val="24"/>
          <w:lang w:val="ru-RU" w:eastAsia="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16"/>
        <w:gridCol w:w="3219"/>
        <w:gridCol w:w="3071"/>
      </w:tblGrid>
      <w:tr w14:paraId="6402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419" w:type="dxa"/>
            <w:tcBorders>
              <w:top w:val="single" w:color="C19A6B" w:sz="12" w:space="0"/>
              <w:left w:val="nil"/>
              <w:bottom w:val="single" w:color="C19A6B" w:sz="12" w:space="0"/>
              <w:right w:val="nil"/>
            </w:tcBorders>
            <w:shd w:val="clear" w:color="auto" w:fill="FDFCFB"/>
            <w:vAlign w:val="center"/>
          </w:tcPr>
          <w:p w14:paraId="7318DCA3">
            <w:pPr>
              <w:ind w:firstLine="567"/>
              <w:jc w:val="both"/>
              <w:rPr>
                <w:rFonts w:hint="default"/>
                <w:sz w:val="24"/>
                <w:szCs w:val="24"/>
                <w:lang w:val="ru-RU" w:eastAsia="en-US"/>
              </w:rPr>
            </w:pPr>
            <w:r>
              <w:rPr>
                <w:rFonts w:hint="default"/>
                <w:sz w:val="24"/>
                <w:szCs w:val="24"/>
                <w:lang w:val="ru-RU" w:eastAsia="en-US"/>
              </w:rPr>
              <w:t>Niveau</w:t>
            </w:r>
          </w:p>
        </w:tc>
        <w:tc>
          <w:tcPr>
            <w:tcW w:w="3509" w:type="dxa"/>
            <w:tcBorders>
              <w:top w:val="single" w:color="C19A6B" w:sz="12" w:space="0"/>
              <w:left w:val="nil"/>
              <w:bottom w:val="single" w:color="C19A6B" w:sz="12" w:space="0"/>
              <w:right w:val="nil"/>
            </w:tcBorders>
            <w:shd w:val="clear" w:color="auto" w:fill="FDFCFB"/>
            <w:vAlign w:val="center"/>
          </w:tcPr>
          <w:p w14:paraId="36C2085A">
            <w:pPr>
              <w:ind w:firstLine="567"/>
              <w:jc w:val="both"/>
              <w:rPr>
                <w:rFonts w:hint="default"/>
                <w:sz w:val="24"/>
                <w:szCs w:val="24"/>
                <w:lang w:val="ru-RU" w:eastAsia="en-US"/>
              </w:rPr>
            </w:pPr>
            <w:r>
              <w:rPr>
                <w:rFonts w:hint="default"/>
                <w:sz w:val="24"/>
                <w:szCs w:val="24"/>
                <w:lang w:val="ru-RU" w:eastAsia="en-US"/>
              </w:rPr>
              <w:t>Contenu</w:t>
            </w:r>
          </w:p>
        </w:tc>
        <w:tc>
          <w:tcPr>
            <w:tcW w:w="3398" w:type="dxa"/>
            <w:tcBorders>
              <w:top w:val="single" w:color="C19A6B" w:sz="12" w:space="0"/>
              <w:left w:val="nil"/>
              <w:bottom w:val="single" w:color="C19A6B" w:sz="12" w:space="0"/>
              <w:right w:val="nil"/>
            </w:tcBorders>
            <w:shd w:val="clear" w:color="auto" w:fill="FDFCFB"/>
            <w:vAlign w:val="center"/>
          </w:tcPr>
          <w:p w14:paraId="255B9A68">
            <w:pPr>
              <w:ind w:firstLine="567"/>
              <w:jc w:val="both"/>
              <w:rPr>
                <w:rFonts w:hint="default"/>
                <w:sz w:val="24"/>
                <w:szCs w:val="24"/>
                <w:lang w:val="ru-RU" w:eastAsia="en-US"/>
              </w:rPr>
            </w:pPr>
            <w:r>
              <w:rPr>
                <w:rFonts w:hint="default"/>
                <w:sz w:val="24"/>
                <w:szCs w:val="24"/>
                <w:lang w:val="ru-RU" w:eastAsia="en-US"/>
              </w:rPr>
              <w:t>Danger de réduction</w:t>
            </w:r>
          </w:p>
        </w:tc>
      </w:tr>
      <w:tr w14:paraId="03D3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09F731C3">
            <w:pPr>
              <w:ind w:firstLine="567"/>
              <w:jc w:val="both"/>
              <w:rPr>
                <w:rFonts w:hint="default"/>
                <w:sz w:val="24"/>
                <w:szCs w:val="24"/>
                <w:lang w:val="ru-RU" w:eastAsia="en-US"/>
              </w:rPr>
            </w:pPr>
            <w:r>
              <w:rPr>
                <w:rFonts w:hint="default"/>
                <w:sz w:val="24"/>
                <w:szCs w:val="24"/>
                <w:lang w:val="ru-RU" w:eastAsia="en-US"/>
              </w:rPr>
              <w:t>Biologique</w:t>
            </w:r>
          </w:p>
        </w:tc>
        <w:tc>
          <w:tcPr>
            <w:tcW w:w="3509" w:type="dxa"/>
            <w:tcBorders>
              <w:top w:val="single" w:color="C19A6B" w:sz="12" w:space="0"/>
              <w:left w:val="nil"/>
              <w:bottom w:val="single" w:color="C19A6B" w:sz="12" w:space="0"/>
              <w:right w:val="nil"/>
            </w:tcBorders>
            <w:vAlign w:val="center"/>
          </w:tcPr>
          <w:p w14:paraId="6C4E43E6">
            <w:pPr>
              <w:ind w:firstLine="567"/>
              <w:jc w:val="both"/>
              <w:rPr>
                <w:rFonts w:hint="default"/>
                <w:sz w:val="24"/>
                <w:szCs w:val="24"/>
                <w:lang w:val="ru-RU" w:eastAsia="en-US"/>
              </w:rPr>
            </w:pPr>
            <w:r>
              <w:rPr>
                <w:rFonts w:hint="default"/>
                <w:sz w:val="24"/>
                <w:szCs w:val="24"/>
                <w:lang w:val="ru-RU" w:eastAsia="en-US"/>
              </w:rPr>
              <w:t>Instinct, neurophysiologie, corps</w:t>
            </w:r>
          </w:p>
        </w:tc>
        <w:tc>
          <w:tcPr>
            <w:tcW w:w="3398" w:type="dxa"/>
            <w:tcBorders>
              <w:top w:val="single" w:color="C19A6B" w:sz="12" w:space="0"/>
              <w:left w:val="nil"/>
              <w:bottom w:val="single" w:color="C19A6B" w:sz="12" w:space="0"/>
              <w:right w:val="nil"/>
            </w:tcBorders>
            <w:vAlign w:val="center"/>
          </w:tcPr>
          <w:p w14:paraId="1C193914">
            <w:pPr>
              <w:ind w:firstLine="567"/>
              <w:jc w:val="both"/>
              <w:rPr>
                <w:rFonts w:hint="default"/>
                <w:sz w:val="24"/>
                <w:szCs w:val="24"/>
                <w:lang w:val="ru-RU" w:eastAsia="en-US"/>
              </w:rPr>
            </w:pPr>
            <w:r>
              <w:rPr>
                <w:rFonts w:hint="default"/>
                <w:sz w:val="24"/>
                <w:szCs w:val="24"/>
                <w:lang w:val="ru-RU" w:eastAsia="en-US"/>
              </w:rPr>
              <w:t>« L’homme n’est que le corps »</w:t>
            </w:r>
          </w:p>
        </w:tc>
      </w:tr>
      <w:tr w14:paraId="765D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3FA4D5FE">
            <w:pPr>
              <w:ind w:firstLine="567"/>
              <w:jc w:val="both"/>
              <w:rPr>
                <w:rFonts w:hint="default"/>
                <w:sz w:val="24"/>
                <w:szCs w:val="24"/>
                <w:lang w:val="ru-RU" w:eastAsia="en-US"/>
              </w:rPr>
            </w:pPr>
            <w:r>
              <w:rPr>
                <w:rFonts w:hint="default"/>
                <w:sz w:val="24"/>
                <w:szCs w:val="24"/>
                <w:lang w:val="ru-RU" w:eastAsia="en-US"/>
              </w:rPr>
              <w:t>Psychique</w:t>
            </w:r>
          </w:p>
        </w:tc>
        <w:tc>
          <w:tcPr>
            <w:tcW w:w="3509" w:type="dxa"/>
            <w:tcBorders>
              <w:top w:val="single" w:color="C19A6B" w:sz="12" w:space="0"/>
              <w:left w:val="nil"/>
              <w:bottom w:val="single" w:color="C19A6B" w:sz="12" w:space="0"/>
              <w:right w:val="nil"/>
            </w:tcBorders>
            <w:vAlign w:val="center"/>
          </w:tcPr>
          <w:p w14:paraId="0FE3A7B1">
            <w:pPr>
              <w:ind w:firstLine="567"/>
              <w:jc w:val="both"/>
              <w:rPr>
                <w:rFonts w:hint="default"/>
                <w:sz w:val="24"/>
                <w:szCs w:val="24"/>
                <w:lang w:val="ru-RU" w:eastAsia="en-US"/>
              </w:rPr>
            </w:pPr>
            <w:r>
              <w:rPr>
                <w:rFonts w:hint="default"/>
                <w:sz w:val="24"/>
                <w:szCs w:val="24"/>
                <w:lang w:val="ru-RU" w:eastAsia="en-US"/>
              </w:rPr>
              <w:t>Émotions, inconscient, traumatismes</w:t>
            </w:r>
          </w:p>
        </w:tc>
        <w:tc>
          <w:tcPr>
            <w:tcW w:w="3398" w:type="dxa"/>
            <w:tcBorders>
              <w:top w:val="single" w:color="C19A6B" w:sz="12" w:space="0"/>
              <w:left w:val="nil"/>
              <w:bottom w:val="single" w:color="C19A6B" w:sz="12" w:space="0"/>
              <w:right w:val="nil"/>
            </w:tcBorders>
            <w:vAlign w:val="center"/>
          </w:tcPr>
          <w:p w14:paraId="6E625551">
            <w:pPr>
              <w:ind w:firstLine="567"/>
              <w:jc w:val="both"/>
              <w:rPr>
                <w:rFonts w:hint="default"/>
                <w:sz w:val="24"/>
                <w:szCs w:val="24"/>
                <w:lang w:val="ru-RU" w:eastAsia="en-US"/>
              </w:rPr>
            </w:pPr>
            <w:r>
              <w:rPr>
                <w:rFonts w:hint="default"/>
                <w:sz w:val="24"/>
                <w:szCs w:val="24"/>
                <w:lang w:val="ru-RU" w:eastAsia="en-US"/>
              </w:rPr>
              <w:t>« Tout est déterminé par la psyché »</w:t>
            </w:r>
          </w:p>
        </w:tc>
      </w:tr>
      <w:tr w14:paraId="36F4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021C1CEC">
            <w:pPr>
              <w:ind w:firstLine="567"/>
              <w:jc w:val="both"/>
              <w:rPr>
                <w:rFonts w:hint="default"/>
                <w:sz w:val="24"/>
                <w:szCs w:val="24"/>
                <w:lang w:val="ru-RU" w:eastAsia="en-US"/>
              </w:rPr>
            </w:pPr>
            <w:r>
              <w:rPr>
                <w:rFonts w:hint="default"/>
                <w:sz w:val="24"/>
                <w:szCs w:val="24"/>
                <w:lang w:val="ru-RU" w:eastAsia="en-US"/>
              </w:rPr>
              <w:t>Social</w:t>
            </w:r>
          </w:p>
        </w:tc>
        <w:tc>
          <w:tcPr>
            <w:tcW w:w="3509" w:type="dxa"/>
            <w:tcBorders>
              <w:top w:val="single" w:color="C19A6B" w:sz="12" w:space="0"/>
              <w:left w:val="nil"/>
              <w:bottom w:val="single" w:color="C19A6B" w:sz="12" w:space="0"/>
              <w:right w:val="nil"/>
            </w:tcBorders>
            <w:vAlign w:val="center"/>
          </w:tcPr>
          <w:p w14:paraId="72220BDF">
            <w:pPr>
              <w:ind w:firstLine="567"/>
              <w:jc w:val="both"/>
              <w:rPr>
                <w:rFonts w:hint="default"/>
                <w:sz w:val="24"/>
                <w:szCs w:val="24"/>
                <w:lang w:val="ru-RU" w:eastAsia="en-US"/>
              </w:rPr>
            </w:pPr>
            <w:r>
              <w:rPr>
                <w:rFonts w:hint="default"/>
                <w:sz w:val="24"/>
                <w:szCs w:val="24"/>
                <w:lang w:val="ru-RU" w:eastAsia="en-US"/>
              </w:rPr>
              <w:t>Langage, discours, normes, pouvoir</w:t>
            </w:r>
          </w:p>
        </w:tc>
        <w:tc>
          <w:tcPr>
            <w:tcW w:w="3398" w:type="dxa"/>
            <w:tcBorders>
              <w:top w:val="single" w:color="C19A6B" w:sz="12" w:space="0"/>
              <w:left w:val="nil"/>
              <w:bottom w:val="single" w:color="C19A6B" w:sz="12" w:space="0"/>
              <w:right w:val="nil"/>
            </w:tcBorders>
            <w:vAlign w:val="center"/>
          </w:tcPr>
          <w:p w14:paraId="09389355">
            <w:pPr>
              <w:ind w:firstLine="567"/>
              <w:jc w:val="both"/>
              <w:rPr>
                <w:rFonts w:hint="default"/>
                <w:sz w:val="24"/>
                <w:szCs w:val="24"/>
                <w:lang w:val="ru-RU" w:eastAsia="en-US"/>
              </w:rPr>
            </w:pPr>
            <w:r>
              <w:rPr>
                <w:rFonts w:hint="default"/>
                <w:sz w:val="24"/>
                <w:szCs w:val="24"/>
                <w:lang w:val="ru-RU" w:eastAsia="en-US"/>
              </w:rPr>
              <w:t>« Tout est un construit social »</w:t>
            </w:r>
          </w:p>
        </w:tc>
      </w:tr>
      <w:tr w14:paraId="3409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2C0D00CD">
            <w:pPr>
              <w:ind w:firstLine="567"/>
              <w:jc w:val="both"/>
              <w:rPr>
                <w:rFonts w:hint="default"/>
                <w:sz w:val="24"/>
                <w:szCs w:val="24"/>
                <w:lang w:val="ru-RU" w:eastAsia="en-US"/>
              </w:rPr>
            </w:pPr>
            <w:r>
              <w:rPr>
                <w:rFonts w:hint="default"/>
                <w:sz w:val="24"/>
                <w:szCs w:val="24"/>
                <w:lang w:val="ru-RU" w:eastAsia="en-US"/>
              </w:rPr>
              <w:t>Normatif</w:t>
            </w:r>
          </w:p>
        </w:tc>
        <w:tc>
          <w:tcPr>
            <w:tcW w:w="3509" w:type="dxa"/>
            <w:tcBorders>
              <w:top w:val="single" w:color="C19A6B" w:sz="12" w:space="0"/>
              <w:left w:val="nil"/>
              <w:bottom w:val="single" w:color="C19A6B" w:sz="12" w:space="0"/>
              <w:right w:val="nil"/>
            </w:tcBorders>
            <w:vAlign w:val="center"/>
          </w:tcPr>
          <w:p w14:paraId="0979493F">
            <w:pPr>
              <w:ind w:firstLine="567"/>
              <w:jc w:val="both"/>
              <w:rPr>
                <w:rFonts w:hint="default"/>
                <w:sz w:val="24"/>
                <w:szCs w:val="24"/>
                <w:lang w:val="ru-RU" w:eastAsia="en-US"/>
              </w:rPr>
            </w:pPr>
            <w:r>
              <w:rPr>
                <w:rFonts w:hint="default"/>
                <w:sz w:val="24"/>
                <w:szCs w:val="24"/>
                <w:lang w:val="ru-RU" w:eastAsia="en-US"/>
              </w:rPr>
              <w:t>Vérité, sens, cohérence</w:t>
            </w:r>
          </w:p>
        </w:tc>
        <w:tc>
          <w:tcPr>
            <w:tcW w:w="3398" w:type="dxa"/>
            <w:tcBorders>
              <w:top w:val="single" w:color="C19A6B" w:sz="12" w:space="0"/>
              <w:left w:val="nil"/>
              <w:bottom w:val="single" w:color="C19A6B" w:sz="12" w:space="0"/>
              <w:right w:val="nil"/>
            </w:tcBorders>
            <w:vAlign w:val="center"/>
          </w:tcPr>
          <w:p w14:paraId="12F7DF51">
            <w:pPr>
              <w:ind w:firstLine="567"/>
              <w:jc w:val="both"/>
              <w:rPr>
                <w:rFonts w:hint="default"/>
                <w:sz w:val="24"/>
                <w:szCs w:val="24"/>
                <w:lang w:val="ru-RU" w:eastAsia="en-US"/>
              </w:rPr>
            </w:pPr>
            <w:r>
              <w:rPr>
                <w:rFonts w:hint="default"/>
                <w:sz w:val="24"/>
                <w:szCs w:val="24"/>
                <w:lang w:val="ru-RU" w:eastAsia="en-US"/>
              </w:rPr>
              <w:t>« Les normes sont une illusion »</w:t>
            </w:r>
          </w:p>
        </w:tc>
      </w:tr>
      <w:tr w14:paraId="691E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380C3D77">
            <w:pPr>
              <w:ind w:firstLine="567"/>
              <w:jc w:val="both"/>
              <w:rPr>
                <w:rFonts w:hint="default"/>
                <w:sz w:val="24"/>
                <w:szCs w:val="24"/>
                <w:lang w:val="ru-RU" w:eastAsia="en-US"/>
              </w:rPr>
            </w:pPr>
            <w:r>
              <w:rPr>
                <w:rFonts w:hint="default"/>
                <w:sz w:val="24"/>
                <w:szCs w:val="24"/>
                <w:lang w:val="ru-RU" w:eastAsia="en-US"/>
              </w:rPr>
              <w:t>Ultime</w:t>
            </w:r>
          </w:p>
        </w:tc>
        <w:tc>
          <w:tcPr>
            <w:tcW w:w="3509" w:type="dxa"/>
            <w:tcBorders>
              <w:top w:val="single" w:color="C19A6B" w:sz="12" w:space="0"/>
              <w:left w:val="nil"/>
              <w:bottom w:val="single" w:color="C19A6B" w:sz="12" w:space="0"/>
              <w:right w:val="nil"/>
            </w:tcBorders>
            <w:vAlign w:val="center"/>
          </w:tcPr>
          <w:p w14:paraId="2A256619">
            <w:pPr>
              <w:ind w:firstLine="567"/>
              <w:jc w:val="both"/>
              <w:rPr>
                <w:rFonts w:hint="default"/>
                <w:sz w:val="24"/>
                <w:szCs w:val="24"/>
                <w:lang w:val="ru-RU" w:eastAsia="en-US"/>
              </w:rPr>
            </w:pPr>
            <w:r>
              <w:rPr>
                <w:rFonts w:hint="default"/>
                <w:sz w:val="24"/>
                <w:szCs w:val="24"/>
                <w:lang w:val="ru-RU" w:eastAsia="en-US"/>
              </w:rPr>
              <w:t>Logos, horizon de l’être</w:t>
            </w:r>
          </w:p>
        </w:tc>
        <w:tc>
          <w:tcPr>
            <w:tcW w:w="3398" w:type="dxa"/>
            <w:tcBorders>
              <w:top w:val="single" w:color="C19A6B" w:sz="12" w:space="0"/>
              <w:left w:val="nil"/>
              <w:bottom w:val="single" w:color="C19A6B" w:sz="12" w:space="0"/>
              <w:right w:val="nil"/>
            </w:tcBorders>
            <w:vAlign w:val="center"/>
          </w:tcPr>
          <w:p w14:paraId="0A5E1404">
            <w:pPr>
              <w:ind w:firstLine="567"/>
              <w:jc w:val="both"/>
              <w:rPr>
                <w:rFonts w:hint="default"/>
                <w:sz w:val="24"/>
                <w:szCs w:val="24"/>
                <w:lang w:val="ru-RU" w:eastAsia="en-US"/>
              </w:rPr>
            </w:pPr>
            <w:r>
              <w:rPr>
                <w:rFonts w:hint="default"/>
                <w:sz w:val="24"/>
                <w:szCs w:val="24"/>
                <w:lang w:val="ru-RU" w:eastAsia="en-US"/>
              </w:rPr>
              <w:t>« Ce n’est que de la métaphysique, pas la réalité »</w:t>
            </w:r>
          </w:p>
        </w:tc>
      </w:tr>
    </w:tbl>
    <w:p w14:paraId="66A16B51">
      <w:pPr>
        <w:ind w:firstLine="567"/>
        <w:jc w:val="both"/>
        <w:rPr>
          <w:rFonts w:hint="default"/>
          <w:sz w:val="24"/>
          <w:szCs w:val="24"/>
          <w:lang w:val="ru-RU" w:eastAsia="en-US"/>
        </w:rPr>
      </w:pPr>
    </w:p>
    <w:p w14:paraId="21262E52">
      <w:pPr>
        <w:ind w:firstLine="567"/>
        <w:jc w:val="both"/>
        <w:rPr>
          <w:rFonts w:hint="default"/>
          <w:sz w:val="24"/>
          <w:szCs w:val="24"/>
          <w:lang w:val="ru-RU" w:eastAsia="en-US"/>
        </w:rPr>
      </w:pPr>
      <w:r>
        <w:rPr>
          <w:rFonts w:hint="default"/>
          <w:sz w:val="24"/>
          <w:szCs w:val="24"/>
          <w:lang w:val="ru-RU" w:eastAsia="en-US"/>
        </w:rPr>
        <w:t>Les concepts théologiques de l’ontologie (l’Univers, le monde des anges, Dieu) ne sont pas inclus ici — afin de simplifier la pensée et la communication.</w:t>
      </w:r>
    </w:p>
    <w:p w14:paraId="7DFA9E74">
      <w:pPr>
        <w:ind w:firstLine="567"/>
        <w:jc w:val="both"/>
        <w:rPr>
          <w:rFonts w:hint="default"/>
          <w:sz w:val="24"/>
          <w:szCs w:val="24"/>
          <w:lang w:val="ru-RU" w:eastAsia="en-US"/>
        </w:rPr>
      </w:pPr>
      <w:r>
        <w:rPr>
          <w:rFonts w:hint="default"/>
          <w:sz w:val="24"/>
          <w:szCs w:val="24"/>
          <w:lang w:val="ru-RU" w:eastAsia="en-US"/>
        </w:rPr>
        <w:t>La thèse principale est la suivante : aucun niveau n’explique les autres. Le réductionnisme est une erreur ontologique. Le passage d’un niveau à l’autre exige un saut ontologique, et non la simple accumulation de données.</w:t>
      </w:r>
    </w:p>
    <w:p w14:paraId="72D7AF33">
      <w:pPr>
        <w:ind w:firstLine="567"/>
        <w:jc w:val="both"/>
        <w:rPr>
          <w:rFonts w:hint="default"/>
          <w:sz w:val="24"/>
          <w:szCs w:val="24"/>
          <w:lang w:val="ru-RU" w:eastAsia="en-US"/>
        </w:rPr>
      </w:pPr>
      <w:r>
        <w:rPr>
          <w:rFonts w:hint="default"/>
          <w:sz w:val="24"/>
          <w:szCs w:val="24"/>
          <w:lang w:val="ru-RU" w:eastAsia="en-US"/>
        </w:rPr>
        <w:t>« La réalité n’est pas plate. Elle est donnée à l’être humain comme une structure à plusieurs niveaux. La réduction d’un niveau à un autre constitue une violence ontologique. »</w:t>
      </w:r>
    </w:p>
    <w:p w14:paraId="399AF220">
      <w:pPr>
        <w:ind w:firstLine="567"/>
        <w:jc w:val="both"/>
        <w:rPr>
          <w:rFonts w:hint="default"/>
          <w:sz w:val="24"/>
          <w:szCs w:val="24"/>
          <w:lang w:val="ru-RU" w:eastAsia="en-US"/>
        </w:rPr>
      </w:pPr>
      <w:r>
        <w:rPr>
          <w:rFonts w:hint="default"/>
          <w:sz w:val="24"/>
          <w:szCs w:val="24"/>
          <w:lang w:val="ru-RU" w:eastAsia="en-US"/>
        </w:rPr>
        <w:t>La stratification décrit les niveaux de l’être. Les régimes ontologiques (Éon et Eschaton) sont considérés séparément, car ils décrivent un mode d’existence et non une profondeur de la réalité.</w:t>
      </w:r>
    </w:p>
    <w:p w14:paraId="1AF173E0">
      <w:pPr>
        <w:ind w:firstLine="567"/>
        <w:jc w:val="both"/>
        <w:rPr>
          <w:rFonts w:hint="default"/>
          <w:sz w:val="24"/>
          <w:szCs w:val="24"/>
          <w:lang w:val="ru-RU" w:eastAsia="en-US"/>
        </w:rPr>
      </w:pPr>
      <w:r>
        <w:rPr>
          <w:rFonts w:hint="default"/>
          <w:sz w:val="24"/>
          <w:szCs w:val="24"/>
          <w:lang w:val="ru-RU" w:eastAsia="en-US"/>
        </w:rPr>
        <w:t>La stratification et la catégorie de normativité sont utilisées ici de manière opérationnelle — comme instruments de discernement, et non comme des dogmes métaphysiques. L’auteur ne cache pas que son image ontologique réelle est chrétienne, mais dans ce texte elle est mise entre parenthèses afin de rendre possible le dialogue.</w:t>
      </w:r>
    </w:p>
    <w:p w14:paraId="2B1D8AA8">
      <w:pPr>
        <w:ind w:firstLine="567"/>
        <w:jc w:val="both"/>
        <w:rPr>
          <w:rFonts w:hint="default"/>
          <w:sz w:val="24"/>
          <w:szCs w:val="24"/>
          <w:lang w:val="ru-RU" w:eastAsia="en-US"/>
        </w:rPr>
      </w:pPr>
      <w:r>
        <w:rPr>
          <w:rFonts w:hint="default"/>
          <w:sz w:val="24"/>
          <w:szCs w:val="24"/>
          <w:lang w:val="ru-RU" w:eastAsia="en-US"/>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7F9CBCDD">
      <w:pPr>
        <w:ind w:firstLine="567"/>
        <w:jc w:val="both"/>
        <w:rPr>
          <w:rFonts w:hint="default"/>
          <w:sz w:val="24"/>
          <w:szCs w:val="24"/>
          <w:lang w:val="ru-RU" w:eastAsia="en-US"/>
        </w:rPr>
      </w:pPr>
      <w:r>
        <w:rPr>
          <w:rFonts w:hint="default"/>
          <w:sz w:val="24"/>
          <w:szCs w:val="24"/>
          <w:lang w:val="ru-RU" w:eastAsia="en-US"/>
        </w:rPr>
        <w:t>1.3. Logos</w:t>
      </w:r>
    </w:p>
    <w:p w14:paraId="57C7CBAC">
      <w:pPr>
        <w:ind w:firstLine="567"/>
        <w:jc w:val="both"/>
        <w:rPr>
          <w:rFonts w:hint="default"/>
          <w:sz w:val="24"/>
          <w:szCs w:val="24"/>
          <w:lang w:val="ru-RU" w:eastAsia="en-US"/>
        </w:rPr>
      </w:pPr>
      <w:r>
        <w:rPr>
          <w:rFonts w:hint="default"/>
          <w:sz w:val="24"/>
          <w:szCs w:val="24"/>
          <w:lang w:val="ru-RU" w:eastAsia="en-US"/>
        </w:rPr>
        <w:t>Définition : le Logos est le principe de cohérence de l’être. Le fondement de la distinction entre vérité et fiction. L’horizon d’orientation du sujet.</w:t>
      </w:r>
    </w:p>
    <w:p w14:paraId="1DEB4F29">
      <w:pPr>
        <w:ind w:firstLine="567"/>
        <w:jc w:val="both"/>
        <w:rPr>
          <w:rFonts w:hint="default"/>
          <w:sz w:val="24"/>
          <w:szCs w:val="24"/>
          <w:lang w:val="ru-RU" w:eastAsia="en-US"/>
        </w:rPr>
      </w:pPr>
      <w:r>
        <w:rPr>
          <w:rFonts w:hint="default"/>
          <w:sz w:val="24"/>
          <w:szCs w:val="24"/>
          <w:lang w:val="ru-RU" w:eastAsia="en-US"/>
        </w:rPr>
        <w:t>La question se pose : pourquoi faut-il précisément un Logos hypostasié, et non, par exemple, le « je pense » kantien ou le Dasein heideggérien ?</w:t>
      </w:r>
    </w:p>
    <w:p w14:paraId="7ED81CD6">
      <w:pPr>
        <w:ind w:firstLine="567"/>
        <w:jc w:val="both"/>
        <w:rPr>
          <w:rFonts w:hint="default"/>
          <w:sz w:val="24"/>
          <w:szCs w:val="24"/>
          <w:lang w:val="ru-RU" w:eastAsia="en-US"/>
        </w:rPr>
      </w:pPr>
      <w:r>
        <w:rPr>
          <w:rFonts w:hint="default"/>
          <w:sz w:val="24"/>
          <w:szCs w:val="24"/>
          <w:lang w:val="ru-RU" w:eastAsia="en-US"/>
        </w:rPr>
        <w:t>La réponse se déploie dans deux registres.</w:t>
      </w:r>
    </w:p>
    <w:p w14:paraId="6F6E2236">
      <w:pPr>
        <w:ind w:firstLine="567"/>
        <w:jc w:val="both"/>
        <w:rPr>
          <w:rFonts w:hint="default"/>
          <w:sz w:val="24"/>
          <w:szCs w:val="24"/>
          <w:lang w:val="ru-RU" w:eastAsia="en-US"/>
        </w:rPr>
      </w:pPr>
      <w:r>
        <w:rPr>
          <w:rFonts w:hint="default"/>
          <w:sz w:val="24"/>
          <w:szCs w:val="24"/>
          <w:lang w:val="ru-RU" w:eastAsia="en-US"/>
        </w:rPr>
        <w:t>Dans le registre philosophique : l’unité transcendantale de l’aperception chez Kant décrit la structure du sujet, mais ne fournit pas de critère pour distinguer la vérité des contenus. Elle demeure formelle. Le Logos, en revanche, suppose que la cohérence de l’être précède le sujet et le rend possible. Il s’agit d’une hypothèse, non d’une preuve.</w:t>
      </w:r>
    </w:p>
    <w:p w14:paraId="394D98E9">
      <w:pPr>
        <w:ind w:firstLine="567"/>
        <w:jc w:val="both"/>
        <w:rPr>
          <w:rFonts w:hint="default"/>
          <w:sz w:val="24"/>
          <w:szCs w:val="24"/>
          <w:lang w:val="ru-RU" w:eastAsia="en-US"/>
        </w:rPr>
      </w:pPr>
      <w:r>
        <w:rPr>
          <w:rFonts w:hint="default"/>
          <w:sz w:val="24"/>
          <w:szCs w:val="24"/>
          <w:lang w:val="ru-RU" w:eastAsia="en-US"/>
        </w:rPr>
        <w:t>Dans le registre théologique : le Logos n’est pas un principe abstrait, mais le Dieu incarné, passé par la Crucifixion. C’est ce qui le distingue des fantômes idéologiques, qui exigent toujours le service sans le sacrifice de soi. Le Logos du christianisme est le Logos de la Croix. Mais cela dépasse déjà les limites du registre philosophique.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520"/>
        <w:gridCol w:w="3097"/>
        <w:gridCol w:w="2989"/>
      </w:tblGrid>
      <w:tr w14:paraId="37D5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660" w:type="dxa"/>
            <w:tcBorders>
              <w:top w:val="single" w:color="C19A6B" w:sz="12" w:space="0"/>
              <w:left w:val="nil"/>
              <w:bottom w:val="single" w:color="C19A6B" w:sz="12" w:space="0"/>
              <w:right w:val="nil"/>
            </w:tcBorders>
            <w:shd w:val="clear" w:color="auto" w:fill="FDFCFB"/>
            <w:vAlign w:val="center"/>
          </w:tcPr>
          <w:p w14:paraId="59D2A074">
            <w:pPr>
              <w:ind w:firstLine="567"/>
              <w:jc w:val="both"/>
              <w:rPr>
                <w:rFonts w:hint="default"/>
                <w:sz w:val="24"/>
                <w:szCs w:val="24"/>
                <w:lang w:val="ru-RU" w:eastAsia="en-US"/>
              </w:rPr>
            </w:pPr>
            <w:r>
              <w:rPr>
                <w:rFonts w:hint="default"/>
                <w:sz w:val="24"/>
                <w:szCs w:val="24"/>
                <w:lang w:val="ru-RU" w:eastAsia="en-US"/>
              </w:rPr>
              <w:t>Fonction</w:t>
            </w:r>
          </w:p>
        </w:tc>
        <w:tc>
          <w:tcPr>
            <w:tcW w:w="3366" w:type="dxa"/>
            <w:tcBorders>
              <w:top w:val="single" w:color="C19A6B" w:sz="12" w:space="0"/>
              <w:left w:val="nil"/>
              <w:bottom w:val="single" w:color="C19A6B" w:sz="12" w:space="0"/>
              <w:right w:val="nil"/>
            </w:tcBorders>
            <w:shd w:val="clear" w:color="auto" w:fill="FDFCFB"/>
            <w:vAlign w:val="center"/>
          </w:tcPr>
          <w:p w14:paraId="5113308F">
            <w:pPr>
              <w:ind w:firstLine="567"/>
              <w:jc w:val="both"/>
              <w:rPr>
                <w:rFonts w:hint="default"/>
                <w:sz w:val="24"/>
                <w:szCs w:val="24"/>
                <w:lang w:val="ru-RU" w:eastAsia="en-US"/>
              </w:rPr>
            </w:pPr>
            <w:r>
              <w:rPr>
                <w:rFonts w:hint="default"/>
                <w:sz w:val="24"/>
                <w:szCs w:val="24"/>
                <w:lang w:val="ru-RU" w:eastAsia="en-US"/>
              </w:rPr>
              <w:t>Description</w:t>
            </w:r>
          </w:p>
        </w:tc>
        <w:tc>
          <w:tcPr>
            <w:tcW w:w="3300" w:type="dxa"/>
            <w:tcBorders>
              <w:top w:val="single" w:color="C19A6B" w:sz="12" w:space="0"/>
              <w:left w:val="nil"/>
              <w:bottom w:val="single" w:color="C19A6B" w:sz="12" w:space="0"/>
              <w:right w:val="nil"/>
            </w:tcBorders>
            <w:shd w:val="clear" w:color="auto" w:fill="FDFCFB"/>
            <w:vAlign w:val="center"/>
          </w:tcPr>
          <w:p w14:paraId="4E2328A5">
            <w:pPr>
              <w:ind w:firstLine="567"/>
              <w:jc w:val="both"/>
              <w:rPr>
                <w:rFonts w:hint="default"/>
                <w:sz w:val="24"/>
                <w:szCs w:val="24"/>
                <w:lang w:val="ru-RU" w:eastAsia="en-US"/>
              </w:rPr>
            </w:pPr>
            <w:r>
              <w:rPr>
                <w:rFonts w:hint="default"/>
                <w:sz w:val="24"/>
                <w:szCs w:val="24"/>
                <w:lang w:val="ru-RU" w:eastAsia="en-US"/>
              </w:rPr>
              <w:t>Exemple</w:t>
            </w:r>
          </w:p>
        </w:tc>
      </w:tr>
      <w:tr w14:paraId="7818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52DB51D8">
            <w:pPr>
              <w:ind w:firstLine="567"/>
              <w:jc w:val="both"/>
              <w:rPr>
                <w:rFonts w:hint="default"/>
                <w:sz w:val="24"/>
                <w:szCs w:val="24"/>
                <w:lang w:val="ru-RU" w:eastAsia="en-US"/>
              </w:rPr>
            </w:pPr>
            <w:r>
              <w:rPr>
                <w:rFonts w:hint="default"/>
                <w:sz w:val="24"/>
                <w:szCs w:val="24"/>
                <w:lang w:val="ru-RU" w:eastAsia="en-US"/>
              </w:rPr>
              <w:t>Cohérence</w:t>
            </w:r>
          </w:p>
        </w:tc>
        <w:tc>
          <w:tcPr>
            <w:tcW w:w="3366" w:type="dxa"/>
            <w:tcBorders>
              <w:top w:val="single" w:color="C19A6B" w:sz="12" w:space="0"/>
              <w:left w:val="nil"/>
              <w:bottom w:val="single" w:color="C19A6B" w:sz="12" w:space="0"/>
              <w:right w:val="nil"/>
            </w:tcBorders>
            <w:vAlign w:val="center"/>
          </w:tcPr>
          <w:p w14:paraId="705755A3">
            <w:pPr>
              <w:ind w:firstLine="567"/>
              <w:jc w:val="both"/>
              <w:rPr>
                <w:rFonts w:hint="default"/>
                <w:sz w:val="24"/>
                <w:szCs w:val="24"/>
                <w:lang w:val="ru-RU" w:eastAsia="en-US"/>
              </w:rPr>
            </w:pPr>
            <w:r>
              <w:rPr>
                <w:rFonts w:hint="default"/>
                <w:sz w:val="24"/>
                <w:szCs w:val="24"/>
                <w:lang w:val="ru-RU" w:eastAsia="en-US"/>
              </w:rPr>
              <w:t>Assure l’unité minimale de la réalité</w:t>
            </w:r>
          </w:p>
        </w:tc>
        <w:tc>
          <w:tcPr>
            <w:tcW w:w="3300" w:type="dxa"/>
            <w:tcBorders>
              <w:top w:val="single" w:color="C19A6B" w:sz="12" w:space="0"/>
              <w:left w:val="nil"/>
              <w:bottom w:val="single" w:color="C19A6B" w:sz="12" w:space="0"/>
              <w:right w:val="nil"/>
            </w:tcBorders>
            <w:vAlign w:val="center"/>
          </w:tcPr>
          <w:p w14:paraId="7BE15410">
            <w:pPr>
              <w:ind w:firstLine="567"/>
              <w:jc w:val="both"/>
              <w:rPr>
                <w:rFonts w:hint="default"/>
                <w:sz w:val="24"/>
                <w:szCs w:val="24"/>
                <w:lang w:val="ru-RU" w:eastAsia="en-US"/>
              </w:rPr>
            </w:pPr>
            <w:r>
              <w:rPr>
                <w:rFonts w:hint="default"/>
                <w:sz w:val="24"/>
                <w:szCs w:val="24"/>
                <w:lang w:val="ru-RU" w:eastAsia="en-US"/>
              </w:rPr>
              <w:t>Sans le Logos, l’expérience se fragmente</w:t>
            </w:r>
          </w:p>
        </w:tc>
      </w:tr>
      <w:tr w14:paraId="2727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2241D6B4">
            <w:pPr>
              <w:ind w:firstLine="567"/>
              <w:jc w:val="both"/>
              <w:rPr>
                <w:rFonts w:hint="default"/>
                <w:sz w:val="24"/>
                <w:szCs w:val="24"/>
                <w:lang w:val="ru-RU" w:eastAsia="en-US"/>
              </w:rPr>
            </w:pPr>
            <w:r>
              <w:rPr>
                <w:rFonts w:hint="default"/>
                <w:sz w:val="24"/>
                <w:szCs w:val="24"/>
                <w:lang w:val="ru-RU" w:eastAsia="en-US"/>
              </w:rPr>
              <w:t>Critique</w:t>
            </w:r>
          </w:p>
        </w:tc>
        <w:tc>
          <w:tcPr>
            <w:tcW w:w="3366" w:type="dxa"/>
            <w:tcBorders>
              <w:top w:val="single" w:color="C19A6B" w:sz="12" w:space="0"/>
              <w:left w:val="nil"/>
              <w:bottom w:val="single" w:color="C19A6B" w:sz="12" w:space="0"/>
              <w:right w:val="nil"/>
            </w:tcBorders>
            <w:vAlign w:val="center"/>
          </w:tcPr>
          <w:p w14:paraId="79FFC1E4">
            <w:pPr>
              <w:ind w:firstLine="567"/>
              <w:jc w:val="both"/>
              <w:rPr>
                <w:rFonts w:hint="default"/>
                <w:sz w:val="24"/>
                <w:szCs w:val="24"/>
                <w:lang w:val="ru-RU" w:eastAsia="en-US"/>
              </w:rPr>
            </w:pPr>
            <w:r>
              <w:rPr>
                <w:rFonts w:hint="default"/>
                <w:sz w:val="24"/>
                <w:szCs w:val="24"/>
                <w:lang w:val="ru-RU" w:eastAsia="en-US"/>
              </w:rPr>
              <w:t>Rend possible la critique des niveaux particuliers</w:t>
            </w:r>
          </w:p>
        </w:tc>
        <w:tc>
          <w:tcPr>
            <w:tcW w:w="3300" w:type="dxa"/>
            <w:tcBorders>
              <w:top w:val="single" w:color="C19A6B" w:sz="12" w:space="0"/>
              <w:left w:val="nil"/>
              <w:bottom w:val="single" w:color="C19A6B" w:sz="12" w:space="0"/>
              <w:right w:val="nil"/>
            </w:tcBorders>
            <w:vAlign w:val="center"/>
          </w:tcPr>
          <w:p w14:paraId="2C01D9F0">
            <w:pPr>
              <w:ind w:firstLine="567"/>
              <w:jc w:val="both"/>
              <w:rPr>
                <w:rFonts w:hint="default"/>
                <w:sz w:val="24"/>
                <w:szCs w:val="24"/>
                <w:lang w:val="ru-RU" w:eastAsia="en-US"/>
              </w:rPr>
            </w:pPr>
            <w:r>
              <w:rPr>
                <w:rFonts w:hint="default"/>
                <w:sz w:val="24"/>
                <w:szCs w:val="24"/>
                <w:lang w:val="ru-RU" w:eastAsia="en-US"/>
              </w:rPr>
              <w:t>Sans le Logos, la critique perd son critère</w:t>
            </w:r>
          </w:p>
        </w:tc>
      </w:tr>
      <w:tr w14:paraId="2756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2569ABB0">
            <w:pPr>
              <w:ind w:firstLine="567"/>
              <w:jc w:val="both"/>
              <w:rPr>
                <w:rFonts w:hint="default"/>
                <w:sz w:val="24"/>
                <w:szCs w:val="24"/>
                <w:lang w:val="ru-RU" w:eastAsia="en-US"/>
              </w:rPr>
            </w:pPr>
            <w:r>
              <w:rPr>
                <w:rFonts w:hint="default"/>
                <w:sz w:val="24"/>
                <w:szCs w:val="24"/>
                <w:lang w:val="ru-RU" w:eastAsia="en-US"/>
              </w:rPr>
              <w:t>Prévention de l’absolutisation</w:t>
            </w:r>
          </w:p>
        </w:tc>
        <w:tc>
          <w:tcPr>
            <w:tcW w:w="3366" w:type="dxa"/>
            <w:tcBorders>
              <w:top w:val="single" w:color="C19A6B" w:sz="12" w:space="0"/>
              <w:left w:val="nil"/>
              <w:bottom w:val="single" w:color="C19A6B" w:sz="12" w:space="0"/>
              <w:right w:val="nil"/>
            </w:tcBorders>
            <w:vAlign w:val="center"/>
          </w:tcPr>
          <w:p w14:paraId="2B471415">
            <w:pPr>
              <w:ind w:firstLine="567"/>
              <w:jc w:val="both"/>
              <w:rPr>
                <w:rFonts w:hint="default"/>
                <w:sz w:val="24"/>
                <w:szCs w:val="24"/>
                <w:lang w:val="ru-RU" w:eastAsia="en-US"/>
              </w:rPr>
            </w:pPr>
            <w:r>
              <w:rPr>
                <w:rFonts w:hint="default"/>
                <w:sz w:val="24"/>
                <w:szCs w:val="24"/>
                <w:lang w:val="ru-RU" w:eastAsia="en-US"/>
              </w:rPr>
              <w:t>Empêche qu’un niveau dérivé devienne ultime</w:t>
            </w:r>
          </w:p>
        </w:tc>
        <w:tc>
          <w:tcPr>
            <w:tcW w:w="3300" w:type="dxa"/>
            <w:tcBorders>
              <w:top w:val="single" w:color="C19A6B" w:sz="12" w:space="0"/>
              <w:left w:val="nil"/>
              <w:bottom w:val="single" w:color="C19A6B" w:sz="12" w:space="0"/>
              <w:right w:val="nil"/>
            </w:tcBorders>
            <w:vAlign w:val="center"/>
          </w:tcPr>
          <w:p w14:paraId="52E42A5D">
            <w:pPr>
              <w:ind w:firstLine="567"/>
              <w:jc w:val="both"/>
              <w:rPr>
                <w:rFonts w:hint="default"/>
                <w:sz w:val="24"/>
                <w:szCs w:val="24"/>
                <w:lang w:val="ru-RU" w:eastAsia="en-US"/>
              </w:rPr>
            </w:pPr>
            <w:r>
              <w:rPr>
                <w:rFonts w:hint="default"/>
                <w:sz w:val="24"/>
                <w:szCs w:val="24"/>
                <w:lang w:val="ru-RU" w:eastAsia="en-US"/>
              </w:rPr>
              <w:t>Sans le Logos, la biologie ou le social deviennent des idoles</w:t>
            </w:r>
          </w:p>
        </w:tc>
      </w:tr>
    </w:tbl>
    <w:p w14:paraId="148246B9">
      <w:pPr>
        <w:ind w:firstLine="567"/>
        <w:jc w:val="both"/>
        <w:rPr>
          <w:rFonts w:hint="default"/>
          <w:sz w:val="24"/>
          <w:szCs w:val="24"/>
          <w:lang w:val="ru-RU" w:eastAsia="en-US"/>
        </w:rPr>
      </w:pPr>
    </w:p>
    <w:p w14:paraId="0C1BBFF2">
      <w:pPr>
        <w:ind w:firstLine="567"/>
        <w:jc w:val="both"/>
        <w:rPr>
          <w:rFonts w:hint="default"/>
          <w:sz w:val="24"/>
          <w:szCs w:val="24"/>
          <w:lang w:val="ru-RU" w:eastAsia="en-US"/>
        </w:rPr>
      </w:pPr>
      <w:r>
        <w:rPr>
          <w:rFonts w:hint="default"/>
          <w:sz w:val="24"/>
          <w:szCs w:val="24"/>
          <w:lang w:val="ru-RU" w:eastAsia="en-US"/>
        </w:rPr>
        <w:t>« Le Logos n’est pas ce que nous connaissons. Le Logos est ce grâce à quoi la connaissance est possible. »</w:t>
      </w:r>
    </w:p>
    <w:p w14:paraId="476645F3">
      <w:pPr>
        <w:ind w:firstLine="567"/>
        <w:jc w:val="both"/>
        <w:rPr>
          <w:rFonts w:hint="default"/>
          <w:sz w:val="24"/>
          <w:szCs w:val="24"/>
          <w:lang w:val="ru-RU" w:eastAsia="en-US"/>
        </w:rPr>
      </w:pPr>
      <w:r>
        <w:rPr>
          <w:rFonts w:hint="default"/>
          <w:sz w:val="24"/>
          <w:szCs w:val="24"/>
          <w:lang w:val="ru-RU" w:eastAsia="en-US"/>
        </w:rPr>
        <w:t>1.4. Le sujet</w:t>
      </w:r>
    </w:p>
    <w:p w14:paraId="41EAADBE">
      <w:pPr>
        <w:ind w:firstLine="567"/>
        <w:jc w:val="both"/>
        <w:rPr>
          <w:rFonts w:hint="default"/>
          <w:sz w:val="24"/>
          <w:szCs w:val="24"/>
          <w:lang w:val="ru-RU" w:eastAsia="en-US"/>
        </w:rPr>
      </w:pPr>
      <w:r>
        <w:rPr>
          <w:rFonts w:hint="default"/>
          <w:sz w:val="24"/>
          <w:szCs w:val="24"/>
          <w:lang w:val="ru-RU" w:eastAsia="en-US"/>
        </w:rPr>
        <w:t>Définition : le sujet est la capacité de ré-adressage ontologique du fondement.</w:t>
      </w:r>
      <w:r>
        <w:rPr>
          <w:rFonts w:hint="default"/>
          <w:sz w:val="24"/>
          <w:szCs w:val="24"/>
          <w:lang w:val="ru-RU" w:eastAsia="en-US"/>
        </w:rPr>
        <w:br w:type="textWrapping"/>
      </w:r>
      <w:r>
        <w:rPr>
          <w:rFonts w:hint="default"/>
          <w:sz w:val="24"/>
          <w:szCs w:val="24"/>
          <w:lang w:val="ru-RU" w:eastAsia="en-US"/>
        </w:rPr>
        <w:t>Le sujet n’élimine ni la biologie, ni la psyché, ni le social. Mais il peut modifier la hiérarchie : ce qui est considéré comme fondement ultime des décisions.</w:t>
      </w:r>
    </w:p>
    <w:p w14:paraId="4B3176D5">
      <w:pPr>
        <w:ind w:firstLine="567"/>
        <w:jc w:val="both"/>
        <w:rPr>
          <w:rFonts w:hint="default"/>
          <w:sz w:val="24"/>
          <w:szCs w:val="24"/>
          <w:lang w:val="ru-RU" w:eastAsia="en-US"/>
        </w:rPr>
      </w:pPr>
      <w:r>
        <w:rPr>
          <w:rFonts w:hint="default"/>
          <w:sz w:val="24"/>
          <w:szCs w:val="24"/>
          <w:lang w:val="ru-RU" w:eastAsia="en-US"/>
        </w:rPr>
        <w:t>Le sujet est un vecteur, et non un point.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21"/>
        <w:gridCol w:w="3425"/>
        <w:gridCol w:w="2860"/>
      </w:tblGrid>
      <w:tr w14:paraId="36F0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134" w:type="dxa"/>
            <w:tcBorders>
              <w:top w:val="single" w:color="C19A6B" w:sz="12" w:space="0"/>
              <w:left w:val="nil"/>
              <w:bottom w:val="single" w:color="C19A6B" w:sz="12" w:space="0"/>
              <w:right w:val="nil"/>
            </w:tcBorders>
            <w:shd w:val="clear" w:color="auto" w:fill="FDFCFB"/>
            <w:vAlign w:val="center"/>
          </w:tcPr>
          <w:p w14:paraId="17D9517B">
            <w:pPr>
              <w:ind w:firstLine="567"/>
              <w:jc w:val="both"/>
              <w:rPr>
                <w:rFonts w:hint="default"/>
                <w:sz w:val="24"/>
                <w:szCs w:val="24"/>
                <w:lang w:val="ru-RU" w:eastAsia="en-US"/>
              </w:rPr>
            </w:pPr>
            <w:r>
              <w:rPr>
                <w:rFonts w:hint="default"/>
                <w:sz w:val="24"/>
                <w:szCs w:val="24"/>
                <w:lang w:val="ru-RU" w:eastAsia="en-US"/>
              </w:rPr>
              <w:t>Tradition</w:t>
            </w:r>
          </w:p>
        </w:tc>
        <w:tc>
          <w:tcPr>
            <w:tcW w:w="3965" w:type="dxa"/>
            <w:tcBorders>
              <w:top w:val="single" w:color="C19A6B" w:sz="12" w:space="0"/>
              <w:left w:val="nil"/>
              <w:bottom w:val="single" w:color="C19A6B" w:sz="12" w:space="0"/>
              <w:right w:val="nil"/>
            </w:tcBorders>
            <w:shd w:val="clear" w:color="auto" w:fill="FDFCFB"/>
            <w:vAlign w:val="center"/>
          </w:tcPr>
          <w:p w14:paraId="29449F98">
            <w:pPr>
              <w:ind w:firstLine="567"/>
              <w:jc w:val="both"/>
              <w:rPr>
                <w:rFonts w:hint="default"/>
                <w:sz w:val="24"/>
                <w:szCs w:val="24"/>
                <w:lang w:val="ru-RU" w:eastAsia="en-US"/>
              </w:rPr>
            </w:pPr>
            <w:r>
              <w:rPr>
                <w:rFonts w:hint="default"/>
                <w:sz w:val="24"/>
                <w:szCs w:val="24"/>
                <w:lang w:val="ru-RU" w:eastAsia="en-US"/>
              </w:rPr>
              <w:t>Définition du sujet</w:t>
            </w:r>
          </w:p>
        </w:tc>
        <w:tc>
          <w:tcPr>
            <w:tcW w:w="3227" w:type="dxa"/>
            <w:tcBorders>
              <w:top w:val="single" w:color="C19A6B" w:sz="12" w:space="0"/>
              <w:left w:val="nil"/>
              <w:bottom w:val="single" w:color="C19A6B" w:sz="12" w:space="0"/>
              <w:right w:val="nil"/>
            </w:tcBorders>
            <w:shd w:val="clear" w:color="auto" w:fill="FDFCFB"/>
            <w:vAlign w:val="center"/>
          </w:tcPr>
          <w:p w14:paraId="3EC6FC9F">
            <w:pPr>
              <w:ind w:firstLine="567"/>
              <w:jc w:val="both"/>
              <w:rPr>
                <w:rFonts w:hint="default"/>
                <w:sz w:val="24"/>
                <w:szCs w:val="24"/>
                <w:lang w:val="ru-RU" w:eastAsia="en-US"/>
              </w:rPr>
            </w:pPr>
            <w:r>
              <w:rPr>
                <w:rFonts w:hint="default"/>
                <w:sz w:val="24"/>
                <w:szCs w:val="24"/>
                <w:lang w:val="ru-RU" w:eastAsia="en-US"/>
              </w:rPr>
              <w:t>Problème</w:t>
            </w:r>
          </w:p>
        </w:tc>
      </w:tr>
      <w:tr w14:paraId="2393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451DAE77">
            <w:pPr>
              <w:ind w:firstLine="567"/>
              <w:jc w:val="both"/>
              <w:rPr>
                <w:rFonts w:hint="default"/>
                <w:sz w:val="24"/>
                <w:szCs w:val="24"/>
                <w:lang w:val="ru-RU" w:eastAsia="en-US"/>
              </w:rPr>
            </w:pPr>
            <w:r>
              <w:rPr>
                <w:rFonts w:hint="default"/>
                <w:sz w:val="24"/>
                <w:szCs w:val="24"/>
                <w:lang w:val="ru-RU" w:eastAsia="en-US"/>
              </w:rPr>
              <w:t>Descartes</w:t>
            </w:r>
          </w:p>
        </w:tc>
        <w:tc>
          <w:tcPr>
            <w:tcW w:w="3965" w:type="dxa"/>
            <w:tcBorders>
              <w:top w:val="single" w:color="C19A6B" w:sz="12" w:space="0"/>
              <w:left w:val="nil"/>
              <w:bottom w:val="single" w:color="C19A6B" w:sz="12" w:space="0"/>
              <w:right w:val="nil"/>
            </w:tcBorders>
            <w:vAlign w:val="center"/>
          </w:tcPr>
          <w:p w14:paraId="3B197BB9">
            <w:pPr>
              <w:ind w:firstLine="567"/>
              <w:jc w:val="both"/>
              <w:rPr>
                <w:rFonts w:hint="default"/>
                <w:sz w:val="24"/>
                <w:szCs w:val="24"/>
                <w:lang w:val="ru-RU" w:eastAsia="en-US"/>
              </w:rPr>
            </w:pPr>
            <w:r>
              <w:rPr>
                <w:rFonts w:hint="default"/>
                <w:sz w:val="24"/>
                <w:szCs w:val="24"/>
                <w:lang w:val="ru-RU" w:eastAsia="en-US"/>
              </w:rPr>
              <w:t>Substance pensante (res cogitans)</w:t>
            </w:r>
          </w:p>
        </w:tc>
        <w:tc>
          <w:tcPr>
            <w:tcW w:w="3227" w:type="dxa"/>
            <w:tcBorders>
              <w:top w:val="single" w:color="C19A6B" w:sz="12" w:space="0"/>
              <w:left w:val="nil"/>
              <w:bottom w:val="single" w:color="C19A6B" w:sz="12" w:space="0"/>
              <w:right w:val="nil"/>
            </w:tcBorders>
            <w:vAlign w:val="center"/>
          </w:tcPr>
          <w:p w14:paraId="07483F08">
            <w:pPr>
              <w:ind w:firstLine="567"/>
              <w:jc w:val="both"/>
              <w:rPr>
                <w:rFonts w:hint="default"/>
                <w:sz w:val="24"/>
                <w:szCs w:val="24"/>
                <w:lang w:val="ru-RU" w:eastAsia="en-US"/>
              </w:rPr>
            </w:pPr>
            <w:r>
              <w:rPr>
                <w:rFonts w:hint="default"/>
                <w:sz w:val="24"/>
                <w:szCs w:val="24"/>
                <w:lang w:val="ru-RU" w:eastAsia="en-US"/>
              </w:rPr>
              <w:t>Le sujet est fermé sur lui-même</w:t>
            </w:r>
          </w:p>
        </w:tc>
      </w:tr>
      <w:tr w14:paraId="2C5E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5AB785D6">
            <w:pPr>
              <w:ind w:firstLine="567"/>
              <w:jc w:val="both"/>
              <w:rPr>
                <w:rFonts w:hint="default"/>
                <w:sz w:val="24"/>
                <w:szCs w:val="24"/>
                <w:lang w:val="ru-RU" w:eastAsia="en-US"/>
              </w:rPr>
            </w:pPr>
            <w:r>
              <w:rPr>
                <w:rFonts w:hint="default"/>
                <w:sz w:val="24"/>
                <w:szCs w:val="24"/>
                <w:lang w:val="ru-RU" w:eastAsia="en-US"/>
              </w:rPr>
              <w:t>Kant</w:t>
            </w:r>
          </w:p>
        </w:tc>
        <w:tc>
          <w:tcPr>
            <w:tcW w:w="3965" w:type="dxa"/>
            <w:tcBorders>
              <w:top w:val="single" w:color="C19A6B" w:sz="12" w:space="0"/>
              <w:left w:val="nil"/>
              <w:bottom w:val="single" w:color="C19A6B" w:sz="12" w:space="0"/>
              <w:right w:val="nil"/>
            </w:tcBorders>
            <w:vAlign w:val="center"/>
          </w:tcPr>
          <w:p w14:paraId="3B874194">
            <w:pPr>
              <w:ind w:firstLine="567"/>
              <w:jc w:val="both"/>
              <w:rPr>
                <w:rFonts w:hint="default"/>
                <w:sz w:val="24"/>
                <w:szCs w:val="24"/>
                <w:lang w:val="ru-RU" w:eastAsia="en-US"/>
              </w:rPr>
            </w:pPr>
            <w:r>
              <w:rPr>
                <w:rFonts w:hint="default"/>
                <w:sz w:val="24"/>
                <w:szCs w:val="24"/>
                <w:lang w:val="ru-RU" w:eastAsia="en-US"/>
              </w:rPr>
              <w:t>Condition transcendantale de l’expérience</w:t>
            </w:r>
          </w:p>
        </w:tc>
        <w:tc>
          <w:tcPr>
            <w:tcW w:w="3227" w:type="dxa"/>
            <w:tcBorders>
              <w:top w:val="single" w:color="C19A6B" w:sz="12" w:space="0"/>
              <w:left w:val="nil"/>
              <w:bottom w:val="single" w:color="C19A6B" w:sz="12" w:space="0"/>
              <w:right w:val="nil"/>
            </w:tcBorders>
            <w:vAlign w:val="center"/>
          </w:tcPr>
          <w:p w14:paraId="36690576">
            <w:pPr>
              <w:ind w:firstLine="567"/>
              <w:jc w:val="both"/>
              <w:rPr>
                <w:rFonts w:hint="default"/>
                <w:sz w:val="24"/>
                <w:szCs w:val="24"/>
                <w:lang w:val="ru-RU" w:eastAsia="en-US"/>
              </w:rPr>
            </w:pPr>
            <w:r>
              <w:rPr>
                <w:rFonts w:hint="default"/>
                <w:sz w:val="24"/>
                <w:szCs w:val="24"/>
                <w:lang w:val="ru-RU" w:eastAsia="en-US"/>
              </w:rPr>
              <w:t>Le sujet est formel</w:t>
            </w:r>
          </w:p>
        </w:tc>
      </w:tr>
      <w:tr w14:paraId="3F6E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77454660">
            <w:pPr>
              <w:ind w:firstLine="567"/>
              <w:jc w:val="both"/>
              <w:rPr>
                <w:rFonts w:hint="default"/>
                <w:sz w:val="24"/>
                <w:szCs w:val="24"/>
                <w:lang w:val="ru-RU" w:eastAsia="en-US"/>
              </w:rPr>
            </w:pPr>
            <w:r>
              <w:rPr>
                <w:rFonts w:hint="default"/>
                <w:sz w:val="24"/>
                <w:szCs w:val="24"/>
                <w:lang w:val="ru-RU" w:eastAsia="en-US"/>
              </w:rPr>
              <w:t>Postmodernité</w:t>
            </w:r>
          </w:p>
        </w:tc>
        <w:tc>
          <w:tcPr>
            <w:tcW w:w="3965" w:type="dxa"/>
            <w:tcBorders>
              <w:top w:val="single" w:color="C19A6B" w:sz="12" w:space="0"/>
              <w:left w:val="nil"/>
              <w:bottom w:val="single" w:color="C19A6B" w:sz="12" w:space="0"/>
              <w:right w:val="nil"/>
            </w:tcBorders>
            <w:vAlign w:val="center"/>
          </w:tcPr>
          <w:p w14:paraId="3B85E683">
            <w:pPr>
              <w:ind w:firstLine="567"/>
              <w:jc w:val="both"/>
              <w:rPr>
                <w:rFonts w:hint="default"/>
                <w:sz w:val="24"/>
                <w:szCs w:val="24"/>
                <w:lang w:val="ru-RU" w:eastAsia="en-US"/>
              </w:rPr>
            </w:pPr>
            <w:r>
              <w:rPr>
                <w:rFonts w:hint="default"/>
                <w:sz w:val="24"/>
                <w:szCs w:val="24"/>
                <w:lang w:val="ru-RU" w:eastAsia="en-US"/>
              </w:rPr>
              <w:t>Effet du discours</w:t>
            </w:r>
          </w:p>
        </w:tc>
        <w:tc>
          <w:tcPr>
            <w:tcW w:w="3227" w:type="dxa"/>
            <w:tcBorders>
              <w:top w:val="single" w:color="C19A6B" w:sz="12" w:space="0"/>
              <w:left w:val="nil"/>
              <w:bottom w:val="single" w:color="C19A6B" w:sz="12" w:space="0"/>
              <w:right w:val="nil"/>
            </w:tcBorders>
            <w:vAlign w:val="center"/>
          </w:tcPr>
          <w:p w14:paraId="255F640F">
            <w:pPr>
              <w:ind w:firstLine="567"/>
              <w:jc w:val="both"/>
              <w:rPr>
                <w:rFonts w:hint="default"/>
                <w:sz w:val="24"/>
                <w:szCs w:val="24"/>
                <w:lang w:val="ru-RU" w:eastAsia="en-US"/>
              </w:rPr>
            </w:pPr>
            <w:r>
              <w:rPr>
                <w:rFonts w:hint="default"/>
                <w:sz w:val="24"/>
                <w:szCs w:val="24"/>
                <w:lang w:val="ru-RU" w:eastAsia="en-US"/>
              </w:rPr>
              <w:t>Le sujet est éliminé</w:t>
            </w:r>
          </w:p>
        </w:tc>
      </w:tr>
      <w:tr w14:paraId="7D44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1AF6C014">
            <w:pPr>
              <w:ind w:firstLine="567"/>
              <w:jc w:val="both"/>
              <w:rPr>
                <w:rFonts w:hint="default"/>
                <w:sz w:val="24"/>
                <w:szCs w:val="24"/>
                <w:lang w:val="ru-RU" w:eastAsia="en-US"/>
              </w:rPr>
            </w:pPr>
            <w:r>
              <w:rPr>
                <w:rFonts w:hint="default"/>
                <w:sz w:val="24"/>
                <w:szCs w:val="24"/>
                <w:lang w:val="ru-RU" w:eastAsia="en-US"/>
              </w:rPr>
              <w:t>ACTM</w:t>
            </w:r>
          </w:p>
        </w:tc>
        <w:tc>
          <w:tcPr>
            <w:tcW w:w="3965" w:type="dxa"/>
            <w:tcBorders>
              <w:top w:val="single" w:color="C19A6B" w:sz="12" w:space="0"/>
              <w:left w:val="nil"/>
              <w:bottom w:val="single" w:color="C19A6B" w:sz="12" w:space="0"/>
              <w:right w:val="nil"/>
            </w:tcBorders>
            <w:vAlign w:val="center"/>
          </w:tcPr>
          <w:p w14:paraId="5465EE1D">
            <w:pPr>
              <w:ind w:firstLine="567"/>
              <w:jc w:val="both"/>
              <w:rPr>
                <w:rFonts w:hint="default"/>
                <w:sz w:val="24"/>
                <w:szCs w:val="24"/>
                <w:lang w:val="ru-RU" w:eastAsia="en-US"/>
              </w:rPr>
            </w:pPr>
            <w:r>
              <w:rPr>
                <w:rFonts w:hint="default"/>
                <w:sz w:val="24"/>
                <w:szCs w:val="24"/>
                <w:lang w:val="ru-RU" w:eastAsia="en-US"/>
              </w:rPr>
              <w:t>Capacité de ré-adressage du fondement</w:t>
            </w:r>
          </w:p>
        </w:tc>
        <w:tc>
          <w:tcPr>
            <w:tcW w:w="3227" w:type="dxa"/>
            <w:tcBorders>
              <w:top w:val="single" w:color="C19A6B" w:sz="12" w:space="0"/>
              <w:left w:val="nil"/>
              <w:bottom w:val="single" w:color="C19A6B" w:sz="12" w:space="0"/>
              <w:right w:val="nil"/>
            </w:tcBorders>
            <w:vAlign w:val="center"/>
          </w:tcPr>
          <w:p w14:paraId="43CC0E36">
            <w:pPr>
              <w:ind w:firstLine="567"/>
              <w:jc w:val="both"/>
              <w:rPr>
                <w:rFonts w:hint="default"/>
                <w:sz w:val="24"/>
                <w:szCs w:val="24"/>
                <w:lang w:val="ru-RU" w:eastAsia="en-US"/>
              </w:rPr>
            </w:pPr>
            <w:r>
              <w:rPr>
                <w:rFonts w:hint="default"/>
                <w:sz w:val="24"/>
                <w:szCs w:val="24"/>
                <w:lang w:val="ru-RU" w:eastAsia="en-US"/>
              </w:rPr>
              <w:t>Le sujet = fonction, non chose</w:t>
            </w:r>
          </w:p>
        </w:tc>
      </w:tr>
    </w:tbl>
    <w:p w14:paraId="69F2D05A">
      <w:pPr>
        <w:ind w:firstLine="567"/>
        <w:jc w:val="both"/>
        <w:rPr>
          <w:rFonts w:hint="default"/>
          <w:sz w:val="24"/>
          <w:szCs w:val="24"/>
          <w:lang w:val="ru-RU" w:eastAsia="en-US"/>
        </w:rPr>
      </w:pPr>
    </w:p>
    <w:p w14:paraId="4B6A8FA4">
      <w:pPr>
        <w:ind w:firstLine="567"/>
        <w:jc w:val="both"/>
        <w:rPr>
          <w:rFonts w:hint="default"/>
          <w:sz w:val="24"/>
          <w:szCs w:val="24"/>
          <w:lang w:val="ru-RU" w:eastAsia="en-US"/>
        </w:rPr>
      </w:pPr>
      <w:r>
        <w:rPr>
          <w:rFonts w:hint="default"/>
          <w:sz w:val="24"/>
          <w:szCs w:val="24"/>
          <w:lang w:val="ru-RU" w:eastAsia="en-US"/>
        </w:rPr>
        <w:t>« Le sujet n’est pas ce qui est. Le sujet est ce qui fait. Non une chose, mais une fonction. Non un point, mais un vecteur. »</w:t>
      </w:r>
    </w:p>
    <w:p w14:paraId="02A40DFD">
      <w:pPr>
        <w:ind w:firstLine="567"/>
        <w:jc w:val="both"/>
        <w:rPr>
          <w:rFonts w:hint="default"/>
          <w:sz w:val="24"/>
          <w:szCs w:val="24"/>
          <w:lang w:val="ru-RU" w:eastAsia="en-US"/>
        </w:rPr>
      </w:pPr>
      <w:r>
        <w:rPr>
          <w:rFonts w:hint="default"/>
          <w:sz w:val="24"/>
          <w:szCs w:val="24"/>
          <w:lang w:val="ru-RU" w:eastAsia="en-US"/>
        </w:rPr>
        <w:t>Ce que le sujet peut faire : modifier la hiérarchie des fondements ; s’orienter vers le Logos ou vers un niveau dérivé ; ré-adresser la source de l’être.</w:t>
      </w:r>
    </w:p>
    <w:p w14:paraId="64A4E433">
      <w:pPr>
        <w:ind w:firstLine="567"/>
        <w:jc w:val="both"/>
        <w:rPr>
          <w:rFonts w:hint="default"/>
          <w:sz w:val="24"/>
          <w:szCs w:val="24"/>
          <w:lang w:val="ru-RU" w:eastAsia="en-US"/>
        </w:rPr>
      </w:pPr>
      <w:r>
        <w:rPr>
          <w:rFonts w:hint="default"/>
          <w:sz w:val="24"/>
          <w:szCs w:val="24"/>
          <w:lang w:val="ru-RU" w:eastAsia="en-US"/>
        </w:rPr>
        <w:t>Ce que le sujet ne peut pas faire : produire l’être à partir de lui-même ; éliminer la biologie, la psyché ou le social ; devenir la source de sa propre vie.</w:t>
      </w:r>
    </w:p>
    <w:p w14:paraId="067D8C9F">
      <w:pPr>
        <w:ind w:firstLine="567"/>
        <w:jc w:val="both"/>
        <w:rPr>
          <w:rFonts w:hint="default"/>
          <w:sz w:val="24"/>
          <w:szCs w:val="24"/>
          <w:lang w:val="ru-RU" w:eastAsia="en-US"/>
        </w:rPr>
      </w:pPr>
    </w:p>
    <w:p w14:paraId="312DD577">
      <w:pPr>
        <w:ind w:firstLine="567"/>
        <w:jc w:val="both"/>
        <w:rPr>
          <w:rFonts w:hint="default"/>
          <w:sz w:val="24"/>
          <w:szCs w:val="24"/>
          <w:lang w:val="ru-RU" w:eastAsia="en-US"/>
        </w:rPr>
      </w:pPr>
      <w:r>
        <w:rPr>
          <w:rFonts w:hint="default"/>
          <w:sz w:val="24"/>
          <w:szCs w:val="24"/>
          <w:lang w:val="ru-RU" w:eastAsia="en-US"/>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505C178B">
      <w:pPr>
        <w:ind w:firstLine="567"/>
        <w:jc w:val="both"/>
        <w:rPr>
          <w:rFonts w:hint="default"/>
          <w:sz w:val="24"/>
          <w:szCs w:val="24"/>
          <w:lang w:val="ru-RU" w:eastAsia="en-US"/>
        </w:rPr>
      </w:pPr>
      <w:r>
        <w:rPr>
          <w:rFonts w:hint="default"/>
          <w:sz w:val="24"/>
          <w:szCs w:val="24"/>
          <w:lang w:val="ru-RU" w:eastAsia="en-US"/>
        </w:rPr>
        <w:t>1.5. Liberté</w:t>
      </w:r>
    </w:p>
    <w:p w14:paraId="14404ECA">
      <w:pPr>
        <w:ind w:firstLine="567"/>
        <w:jc w:val="both"/>
        <w:rPr>
          <w:rFonts w:hint="default"/>
          <w:sz w:val="24"/>
          <w:szCs w:val="24"/>
          <w:lang w:val="ru-RU" w:eastAsia="en-US"/>
        </w:rPr>
      </w:pPr>
      <w:r>
        <w:rPr>
          <w:rFonts w:hint="default"/>
          <w:sz w:val="24"/>
          <w:szCs w:val="24"/>
          <w:lang w:val="ru-RU" w:eastAsia="en-US"/>
        </w:rPr>
        <w:t>Définition : la liberté est la capacité de modifier le centre ontologique de gravité.</w:t>
      </w:r>
    </w:p>
    <w:p w14:paraId="64B6B20D">
      <w:pPr>
        <w:ind w:firstLine="567"/>
        <w:jc w:val="both"/>
        <w:rPr>
          <w:rFonts w:hint="default"/>
          <w:sz w:val="24"/>
          <w:szCs w:val="24"/>
          <w:lang w:val="ru-RU" w:eastAsia="en-US"/>
        </w:rPr>
      </w:pPr>
      <w:r>
        <w:rPr>
          <w:rFonts w:hint="default"/>
          <w:sz w:val="24"/>
          <w:szCs w:val="24"/>
          <w:lang w:val="ru-RU" w:eastAsia="en-US"/>
        </w:rPr>
        <w:t>L’être humain n’est pas libre à l’égard des conditions (biologie, histoire, société). Mais il est libre dans le choix de ce qu’il reconnaît comme fondement ultime.</w:t>
      </w:r>
    </w:p>
    <w:p w14:paraId="29827448">
      <w:pPr>
        <w:ind w:firstLine="567"/>
        <w:jc w:val="both"/>
        <w:rPr>
          <w:rFonts w:hint="default"/>
          <w:sz w:val="24"/>
          <w:szCs w:val="24"/>
          <w:lang w:val="ru-RU" w:eastAsia="en-US"/>
        </w:rPr>
      </w:pPr>
      <w:r>
        <w:rPr>
          <w:rFonts w:hint="default"/>
          <w:sz w:val="24"/>
          <w:szCs w:val="24"/>
          <w:lang w:val="ru-RU" w:eastAsia="en-US"/>
        </w:rPr>
        <w:t>La liberté est ré-adressage, et non arbitraire.</w:t>
      </w:r>
    </w:p>
    <w:p w14:paraId="390B27A4">
      <w:pPr>
        <w:ind w:firstLine="567"/>
        <w:jc w:val="both"/>
        <w:rPr>
          <w:rFonts w:hint="default"/>
          <w:sz w:val="24"/>
          <w:szCs w:val="24"/>
          <w:lang w:val="ru-RU" w:eastAsia="en-US"/>
        </w:rPr>
      </w:pPr>
    </w:p>
    <w:p w14:paraId="51F378BE">
      <w:pPr>
        <w:ind w:firstLine="567"/>
        <w:jc w:val="both"/>
        <w:rPr>
          <w:rFonts w:hint="default"/>
          <w:sz w:val="24"/>
          <w:szCs w:val="24"/>
          <w:lang w:val="ru-RU" w:eastAsia="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4118"/>
        <w:gridCol w:w="4488"/>
      </w:tblGrid>
      <w:tr w14:paraId="2FDE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4452" w:type="dxa"/>
            <w:tcBorders>
              <w:top w:val="single" w:color="C19A6B" w:sz="12" w:space="0"/>
              <w:left w:val="nil"/>
              <w:bottom w:val="single" w:color="C19A6B" w:sz="12" w:space="0"/>
              <w:right w:val="nil"/>
            </w:tcBorders>
            <w:shd w:val="clear" w:color="auto" w:fill="FDFCFB"/>
            <w:vAlign w:val="center"/>
          </w:tcPr>
          <w:p w14:paraId="1EB7211D">
            <w:pPr>
              <w:ind w:firstLine="567"/>
              <w:jc w:val="both"/>
              <w:rPr>
                <w:rFonts w:hint="default"/>
                <w:sz w:val="24"/>
                <w:szCs w:val="24"/>
                <w:lang w:val="ru-RU" w:eastAsia="en-US"/>
              </w:rPr>
            </w:pPr>
            <w:r>
              <w:rPr>
                <w:rFonts w:hint="default"/>
                <w:sz w:val="24"/>
                <w:szCs w:val="24"/>
                <w:lang w:val="ru-RU" w:eastAsia="en-US"/>
              </w:rPr>
              <w:t>Sartre</w:t>
            </w:r>
          </w:p>
        </w:tc>
        <w:tc>
          <w:tcPr>
            <w:tcW w:w="4874" w:type="dxa"/>
            <w:tcBorders>
              <w:top w:val="single" w:color="C19A6B" w:sz="12" w:space="0"/>
              <w:left w:val="nil"/>
              <w:bottom w:val="single" w:color="C19A6B" w:sz="12" w:space="0"/>
              <w:right w:val="nil"/>
            </w:tcBorders>
            <w:shd w:val="clear" w:color="auto" w:fill="FDFCFB"/>
            <w:vAlign w:val="center"/>
          </w:tcPr>
          <w:p w14:paraId="7A22B59D">
            <w:pPr>
              <w:ind w:firstLine="567"/>
              <w:jc w:val="both"/>
              <w:rPr>
                <w:rFonts w:hint="default"/>
                <w:sz w:val="24"/>
                <w:szCs w:val="24"/>
                <w:lang w:val="ru-RU" w:eastAsia="en-US"/>
              </w:rPr>
            </w:pPr>
            <w:r>
              <w:rPr>
                <w:rFonts w:hint="default"/>
                <w:sz w:val="24"/>
                <w:szCs w:val="24"/>
                <w:lang w:val="ru-RU" w:eastAsia="en-US"/>
              </w:rPr>
              <w:t>ACTM</w:t>
            </w:r>
          </w:p>
        </w:tc>
      </w:tr>
      <w:tr w14:paraId="01ED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1961C4FA">
            <w:pPr>
              <w:ind w:firstLine="567"/>
              <w:jc w:val="both"/>
              <w:rPr>
                <w:rFonts w:hint="default"/>
                <w:sz w:val="24"/>
                <w:szCs w:val="24"/>
                <w:lang w:val="ru-RU" w:eastAsia="en-US"/>
              </w:rPr>
            </w:pPr>
            <w:r>
              <w:rPr>
                <w:rFonts w:hint="default"/>
                <w:sz w:val="24"/>
                <w:szCs w:val="24"/>
                <w:lang w:val="ru-RU" w:eastAsia="en-US"/>
              </w:rPr>
              <w:t>Liberté comme projet existentiel</w:t>
            </w:r>
          </w:p>
        </w:tc>
        <w:tc>
          <w:tcPr>
            <w:tcW w:w="4874" w:type="dxa"/>
            <w:tcBorders>
              <w:top w:val="single" w:color="C19A6B" w:sz="12" w:space="0"/>
              <w:left w:val="nil"/>
              <w:bottom w:val="single" w:color="C19A6B" w:sz="12" w:space="0"/>
              <w:right w:val="nil"/>
            </w:tcBorders>
            <w:vAlign w:val="center"/>
          </w:tcPr>
          <w:p w14:paraId="06102CEA">
            <w:pPr>
              <w:ind w:firstLine="567"/>
              <w:jc w:val="both"/>
              <w:rPr>
                <w:rFonts w:hint="default"/>
                <w:sz w:val="24"/>
                <w:szCs w:val="24"/>
                <w:lang w:val="ru-RU" w:eastAsia="en-US"/>
              </w:rPr>
            </w:pPr>
            <w:r>
              <w:rPr>
                <w:rFonts w:hint="default"/>
                <w:sz w:val="24"/>
                <w:szCs w:val="24"/>
                <w:lang w:val="ru-RU" w:eastAsia="en-US"/>
              </w:rPr>
              <w:t>Liberté comme choix structurel de la source</w:t>
            </w:r>
          </w:p>
        </w:tc>
      </w:tr>
      <w:tr w14:paraId="6B2B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525A59D3">
            <w:pPr>
              <w:ind w:firstLine="567"/>
              <w:jc w:val="both"/>
              <w:rPr>
                <w:rFonts w:hint="default"/>
                <w:sz w:val="24"/>
                <w:szCs w:val="24"/>
                <w:lang w:val="ru-RU" w:eastAsia="en-US"/>
              </w:rPr>
            </w:pPr>
            <w:r>
              <w:rPr>
                <w:rFonts w:hint="default"/>
                <w:sz w:val="24"/>
                <w:szCs w:val="24"/>
                <w:lang w:val="ru-RU" w:eastAsia="en-US"/>
              </w:rPr>
              <w:t>L’homme est condamné à être libre</w:t>
            </w:r>
          </w:p>
        </w:tc>
        <w:tc>
          <w:tcPr>
            <w:tcW w:w="4874" w:type="dxa"/>
            <w:tcBorders>
              <w:top w:val="single" w:color="C19A6B" w:sz="12" w:space="0"/>
              <w:left w:val="nil"/>
              <w:bottom w:val="single" w:color="C19A6B" w:sz="12" w:space="0"/>
              <w:right w:val="nil"/>
            </w:tcBorders>
            <w:vAlign w:val="center"/>
          </w:tcPr>
          <w:p w14:paraId="42D97A46">
            <w:pPr>
              <w:ind w:firstLine="567"/>
              <w:jc w:val="both"/>
              <w:rPr>
                <w:rFonts w:hint="default"/>
                <w:sz w:val="24"/>
                <w:szCs w:val="24"/>
                <w:lang w:val="ru-RU" w:eastAsia="en-US"/>
              </w:rPr>
            </w:pPr>
            <w:r>
              <w:rPr>
                <w:rFonts w:hint="default"/>
                <w:sz w:val="24"/>
                <w:szCs w:val="24"/>
                <w:lang w:val="ru-RU" w:eastAsia="en-US"/>
              </w:rPr>
              <w:t>L’homme est libre dans le choix du fondement</w:t>
            </w:r>
          </w:p>
        </w:tc>
      </w:tr>
      <w:tr w14:paraId="63BB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129B5C12">
            <w:pPr>
              <w:ind w:firstLine="567"/>
              <w:jc w:val="both"/>
              <w:rPr>
                <w:rFonts w:hint="default"/>
                <w:sz w:val="24"/>
                <w:szCs w:val="24"/>
                <w:lang w:val="ru-RU" w:eastAsia="en-US"/>
              </w:rPr>
            </w:pPr>
            <w:r>
              <w:rPr>
                <w:rFonts w:hint="default"/>
                <w:sz w:val="24"/>
                <w:szCs w:val="24"/>
                <w:lang w:val="ru-RU" w:eastAsia="en-US"/>
              </w:rPr>
              <w:t>Liberté = arbitraire</w:t>
            </w:r>
          </w:p>
        </w:tc>
        <w:tc>
          <w:tcPr>
            <w:tcW w:w="4874" w:type="dxa"/>
            <w:tcBorders>
              <w:top w:val="single" w:color="C19A6B" w:sz="12" w:space="0"/>
              <w:left w:val="nil"/>
              <w:bottom w:val="single" w:color="C19A6B" w:sz="12" w:space="0"/>
              <w:right w:val="nil"/>
            </w:tcBorders>
            <w:vAlign w:val="center"/>
          </w:tcPr>
          <w:p w14:paraId="4A5AB116">
            <w:pPr>
              <w:ind w:firstLine="567"/>
              <w:jc w:val="both"/>
              <w:rPr>
                <w:rFonts w:hint="default"/>
                <w:sz w:val="24"/>
                <w:szCs w:val="24"/>
                <w:lang w:val="ru-RU" w:eastAsia="en-US"/>
              </w:rPr>
            </w:pPr>
            <w:r>
              <w:rPr>
                <w:rFonts w:hint="default"/>
                <w:sz w:val="24"/>
                <w:szCs w:val="24"/>
                <w:lang w:val="ru-RU" w:eastAsia="en-US"/>
              </w:rPr>
              <w:t>Liberté = ré-adressage</w:t>
            </w:r>
          </w:p>
        </w:tc>
      </w:tr>
    </w:tbl>
    <w:p w14:paraId="7944E3F0">
      <w:pPr>
        <w:ind w:firstLine="567"/>
        <w:jc w:val="both"/>
        <w:rPr>
          <w:rFonts w:hint="default"/>
          <w:sz w:val="24"/>
          <w:szCs w:val="24"/>
          <w:lang w:val="ru-RU" w:eastAsia="en-US"/>
        </w:rPr>
      </w:pPr>
    </w:p>
    <w:p w14:paraId="4C2418C1">
      <w:pPr>
        <w:ind w:firstLine="567"/>
        <w:jc w:val="both"/>
        <w:rPr>
          <w:rFonts w:hint="default"/>
          <w:sz w:val="24"/>
          <w:szCs w:val="24"/>
          <w:lang w:val="ru-RU" w:eastAsia="en-US"/>
        </w:rPr>
      </w:pPr>
      <w:r>
        <w:rPr>
          <w:rFonts w:hint="default"/>
          <w:sz w:val="24"/>
          <w:szCs w:val="24"/>
          <w:lang w:val="ru-RU" w:eastAsia="en-US"/>
        </w:rPr>
        <w:t>Deux types de liberté :</w:t>
      </w:r>
    </w:p>
    <w:p w14:paraId="7912A74D">
      <w:pPr>
        <w:ind w:firstLine="567"/>
        <w:jc w:val="both"/>
        <w:rPr>
          <w:rFonts w:hint="default"/>
          <w:sz w:val="24"/>
          <w:szCs w:val="24"/>
          <w:lang w:val="ru-RU" w:eastAsia="en-US"/>
        </w:rPr>
      </w:pPr>
      <w:r>
        <w:rPr>
          <w:rFonts w:hint="default"/>
          <w:sz w:val="24"/>
          <w:szCs w:val="24"/>
          <w:lang w:val="ru-RU" w:eastAsia="en-US"/>
        </w:rPr>
        <w:t>la liberté de (négative) — « je ne suis pas obligé d’obéir » ; elle conduit à la libération, mais aussi au vide ;</w:t>
      </w:r>
    </w:p>
    <w:p w14:paraId="396DC21C">
      <w:pPr>
        <w:ind w:firstLine="567"/>
        <w:jc w:val="both"/>
        <w:rPr>
          <w:rFonts w:hint="default"/>
          <w:sz w:val="24"/>
          <w:szCs w:val="24"/>
          <w:lang w:val="ru-RU" w:eastAsia="en-US"/>
        </w:rPr>
      </w:pPr>
      <w:r>
        <w:rPr>
          <w:rFonts w:hint="default"/>
          <w:sz w:val="24"/>
          <w:szCs w:val="24"/>
          <w:lang w:val="ru-RU" w:eastAsia="en-US"/>
        </w:rPr>
        <w:t>la liberté pour (positive) — « je choisis à quoi servir » ; elle conduit à l’orientation et à l’enracinement.</w:t>
      </w:r>
    </w:p>
    <w:p w14:paraId="771B89FF">
      <w:pPr>
        <w:ind w:firstLine="567"/>
        <w:jc w:val="both"/>
        <w:rPr>
          <w:rFonts w:hint="default"/>
          <w:sz w:val="24"/>
          <w:szCs w:val="24"/>
          <w:lang w:val="ru-RU" w:eastAsia="en-US"/>
        </w:rPr>
      </w:pPr>
      <w:r>
        <w:rPr>
          <w:rFonts w:hint="default"/>
          <w:sz w:val="24"/>
          <w:szCs w:val="24"/>
          <w:lang w:val="ru-RU" w:eastAsia="en-US"/>
        </w:rPr>
        <w:t>« La liberté n’est pas la possibilité de faire n’importe quoi.</w:t>
      </w:r>
      <w:r>
        <w:rPr>
          <w:rFonts w:hint="default"/>
          <w:sz w:val="24"/>
          <w:szCs w:val="24"/>
          <w:lang w:val="ru-RU" w:eastAsia="en-US"/>
        </w:rPr>
        <w:br w:type="textWrapping"/>
      </w:r>
      <w:r>
        <w:rPr>
          <w:rFonts w:hint="default"/>
          <w:sz w:val="24"/>
          <w:szCs w:val="24"/>
          <w:lang w:val="ru-RU" w:eastAsia="en-US"/>
        </w:rPr>
        <w:t>La liberté est la possibilité de choisir à partir de quoi vivre. »</w:t>
      </w:r>
    </w:p>
    <w:p w14:paraId="1E1E8163">
      <w:pPr>
        <w:ind w:firstLine="567"/>
        <w:jc w:val="both"/>
        <w:rPr>
          <w:rFonts w:hint="default"/>
          <w:sz w:val="24"/>
          <w:szCs w:val="24"/>
          <w:lang w:val="ru-RU" w:eastAsia="en-US"/>
        </w:rPr>
      </w:pPr>
      <w:r>
        <w:rPr>
          <w:rFonts w:hint="default"/>
          <w:sz w:val="24"/>
          <w:szCs w:val="24"/>
          <w:lang w:val="ru-RU" w:eastAsia="en-US"/>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43FA2B2B">
      <w:pPr>
        <w:ind w:firstLine="567"/>
        <w:jc w:val="both"/>
        <w:rPr>
          <w:rFonts w:hint="default"/>
          <w:sz w:val="24"/>
          <w:szCs w:val="24"/>
          <w:lang w:val="ru-RU" w:eastAsia="en-US"/>
        </w:rPr>
      </w:pPr>
      <w:r>
        <w:rPr>
          <w:rFonts w:hint="default"/>
          <w:sz w:val="24"/>
          <w:szCs w:val="24"/>
          <w:lang w:val="ru-RU" w:eastAsia="en-US"/>
        </w:rPr>
        <w:t>PARTIE II. TYPOLOGIE ONTOLOGIQUE</w:t>
      </w:r>
    </w:p>
    <w:p w14:paraId="4F25B39A">
      <w:pPr>
        <w:ind w:firstLine="567"/>
        <w:jc w:val="both"/>
        <w:rPr>
          <w:rFonts w:hint="default"/>
          <w:sz w:val="24"/>
          <w:szCs w:val="24"/>
          <w:lang w:val="ru-RU" w:eastAsia="en-US"/>
        </w:rPr>
      </w:pPr>
      <w:r>
        <w:rPr>
          <w:rFonts w:hint="default"/>
          <w:sz w:val="24"/>
          <w:szCs w:val="24"/>
          <w:lang w:val="ru-RU" w:eastAsia="en-US"/>
        </w:rPr>
        <w:t>2.1. Deux types d’orientation ontologique</w:t>
      </w:r>
    </w:p>
    <w:p w14:paraId="66F49FCA">
      <w:pPr>
        <w:ind w:firstLine="567"/>
        <w:jc w:val="both"/>
        <w:rPr>
          <w:rFonts w:hint="default"/>
          <w:sz w:val="24"/>
          <w:szCs w:val="24"/>
          <w:lang w:val="ru-RU" w:eastAsia="en-US"/>
        </w:rPr>
      </w:pPr>
      <w:r>
        <w:rPr>
          <w:rFonts w:hint="default"/>
          <w:sz w:val="24"/>
          <w:szCs w:val="24"/>
          <w:lang w:val="ru-RU" w:eastAsia="en-US"/>
        </w:rPr>
        <w:t>Précision critique : les termes « ontologie logocentrique / logofuge » et « ontologie solidariste / compétitive » se rapportaient initialement à la distinction entre l’Éon et l’Eschaton. Leur usage a ensuite été élargi.</w:t>
      </w:r>
    </w:p>
    <w:p w14:paraId="4E5EA427">
      <w:pPr>
        <w:ind w:firstLine="567"/>
        <w:jc w:val="both"/>
        <w:rPr>
          <w:rFonts w:hint="default"/>
          <w:sz w:val="24"/>
          <w:szCs w:val="24"/>
          <w:lang w:val="ru-RU" w:eastAsia="en-US"/>
        </w:rPr>
      </w:pPr>
      <w:r>
        <w:rPr>
          <w:rFonts w:hint="default"/>
          <w:sz w:val="24"/>
          <w:szCs w:val="24"/>
          <w:lang w:val="ru-RU" w:eastAsia="en-US"/>
        </w:rPr>
        <w:t>Il est important de souligner qu’il n’existe pas de types purs. La plupart des personnes se trouvent dans des états intermédiaires, mixtes. L’orientation n’est pas un choix binaire, mais un champ dynamique de tension. Une personne peut être logocentrique dans un domaine de sa vie et logofuge dans un autre.</w:t>
      </w:r>
    </w:p>
    <w:p w14:paraId="0757F550">
      <w:pPr>
        <w:ind w:firstLine="567"/>
        <w:jc w:val="both"/>
        <w:rPr>
          <w:rFonts w:hint="default"/>
          <w:sz w:val="24"/>
          <w:szCs w:val="24"/>
          <w:lang w:val="ru-RU" w:eastAsia="en-US"/>
        </w:rPr>
      </w:pPr>
      <w:r>
        <w:rPr>
          <w:rFonts w:hint="default"/>
          <w:sz w:val="24"/>
          <w:szCs w:val="24"/>
          <w:lang w:val="ru-RU" w:eastAsia="en-US"/>
        </w:rPr>
        <w:t>La typologie est donc un instrument de discernement, et non une classification des personnes.</w:t>
      </w:r>
    </w:p>
    <w:p w14:paraId="11449C22">
      <w:pPr>
        <w:ind w:firstLine="567"/>
        <w:jc w:val="both"/>
        <w:rPr>
          <w:rFonts w:hint="default"/>
          <w:sz w:val="24"/>
          <w:szCs w:val="24"/>
          <w:lang w:val="ru-RU" w:eastAsia="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61"/>
        <w:gridCol w:w="2857"/>
        <w:gridCol w:w="3088"/>
      </w:tblGrid>
      <w:tr w14:paraId="4254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7B1D4935">
            <w:pPr>
              <w:ind w:firstLine="567"/>
              <w:jc w:val="both"/>
              <w:rPr>
                <w:rFonts w:hint="default"/>
                <w:sz w:val="24"/>
                <w:szCs w:val="24"/>
                <w:lang w:val="ru-RU" w:eastAsia="en-US"/>
              </w:rPr>
            </w:pPr>
            <w:r>
              <w:rPr>
                <w:rFonts w:hint="default"/>
                <w:sz w:val="24"/>
                <w:szCs w:val="24"/>
                <w:lang w:val="ru-RU" w:eastAsia="en-US"/>
              </w:rPr>
              <w:t>Type</w:t>
            </w:r>
          </w:p>
        </w:tc>
        <w:tc>
          <w:tcPr>
            <w:tcW w:w="3200" w:type="dxa"/>
            <w:tcBorders>
              <w:top w:val="single" w:color="C19A6B" w:sz="12" w:space="0"/>
              <w:left w:val="nil"/>
              <w:bottom w:val="single" w:color="C19A6B" w:sz="12" w:space="0"/>
              <w:right w:val="nil"/>
            </w:tcBorders>
            <w:shd w:val="clear" w:color="auto" w:fill="FDFCFB"/>
            <w:vAlign w:val="center"/>
          </w:tcPr>
          <w:p w14:paraId="56CB860A">
            <w:pPr>
              <w:ind w:firstLine="567"/>
              <w:jc w:val="both"/>
              <w:rPr>
                <w:rFonts w:hint="default"/>
                <w:sz w:val="24"/>
                <w:szCs w:val="24"/>
                <w:lang w:val="ru-RU" w:eastAsia="en-US"/>
              </w:rPr>
            </w:pPr>
            <w:r>
              <w:rPr>
                <w:rFonts w:hint="default"/>
                <w:sz w:val="24"/>
                <w:szCs w:val="24"/>
                <w:lang w:val="ru-RU" w:eastAsia="en-US"/>
              </w:rPr>
              <w:t>Formule</w:t>
            </w:r>
          </w:p>
        </w:tc>
        <w:tc>
          <w:tcPr>
            <w:tcW w:w="3352" w:type="dxa"/>
            <w:tcBorders>
              <w:top w:val="single" w:color="C19A6B" w:sz="12" w:space="0"/>
              <w:left w:val="nil"/>
              <w:bottom w:val="single" w:color="C19A6B" w:sz="12" w:space="0"/>
              <w:right w:val="nil"/>
            </w:tcBorders>
            <w:shd w:val="clear" w:color="auto" w:fill="FDFCFB"/>
            <w:vAlign w:val="center"/>
          </w:tcPr>
          <w:p w14:paraId="16B20CA7">
            <w:pPr>
              <w:ind w:firstLine="567"/>
              <w:jc w:val="both"/>
              <w:rPr>
                <w:rFonts w:hint="default"/>
                <w:sz w:val="24"/>
                <w:szCs w:val="24"/>
                <w:lang w:val="ru-RU" w:eastAsia="en-US"/>
              </w:rPr>
            </w:pPr>
            <w:r>
              <w:rPr>
                <w:rFonts w:hint="default"/>
                <w:sz w:val="24"/>
                <w:szCs w:val="24"/>
                <w:lang w:val="ru-RU" w:eastAsia="en-US"/>
              </w:rPr>
              <w:t>Conséquence</w:t>
            </w:r>
          </w:p>
        </w:tc>
      </w:tr>
      <w:tr w14:paraId="03D84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60B1EF9A">
            <w:pPr>
              <w:ind w:firstLine="567"/>
              <w:jc w:val="both"/>
              <w:rPr>
                <w:rFonts w:hint="default"/>
                <w:sz w:val="24"/>
                <w:szCs w:val="24"/>
                <w:lang w:val="ru-RU" w:eastAsia="en-US"/>
              </w:rPr>
            </w:pPr>
            <w:r>
              <w:rPr>
                <w:rFonts w:hint="default"/>
                <w:sz w:val="24"/>
                <w:szCs w:val="24"/>
                <w:lang w:val="ru-RU" w:eastAsia="en-US"/>
              </w:rPr>
              <w:t>Logocentrique</w:t>
            </w:r>
          </w:p>
        </w:tc>
        <w:tc>
          <w:tcPr>
            <w:tcW w:w="3200" w:type="dxa"/>
            <w:tcBorders>
              <w:top w:val="single" w:color="C19A6B" w:sz="12" w:space="0"/>
              <w:left w:val="nil"/>
              <w:bottom w:val="single" w:color="C19A6B" w:sz="12" w:space="0"/>
              <w:right w:val="nil"/>
            </w:tcBorders>
            <w:vAlign w:val="center"/>
          </w:tcPr>
          <w:p w14:paraId="5E218133">
            <w:pPr>
              <w:ind w:firstLine="567"/>
              <w:jc w:val="both"/>
              <w:rPr>
                <w:rFonts w:hint="default"/>
                <w:sz w:val="24"/>
                <w:szCs w:val="24"/>
                <w:lang w:val="ru-RU" w:eastAsia="en-US"/>
              </w:rPr>
            </w:pPr>
            <w:r>
              <w:rPr>
                <w:rFonts w:hint="default"/>
                <w:sz w:val="24"/>
                <w:szCs w:val="24"/>
                <w:lang w:val="ru-RU" w:eastAsia="en-US"/>
              </w:rPr>
              <w:t>« Le Logos est le fondement, je suis le récipiendaire »</w:t>
            </w:r>
          </w:p>
        </w:tc>
        <w:tc>
          <w:tcPr>
            <w:tcW w:w="3352" w:type="dxa"/>
            <w:tcBorders>
              <w:top w:val="single" w:color="C19A6B" w:sz="12" w:space="0"/>
              <w:left w:val="nil"/>
              <w:bottom w:val="single" w:color="C19A6B" w:sz="12" w:space="0"/>
              <w:right w:val="nil"/>
            </w:tcBorders>
            <w:vAlign w:val="center"/>
          </w:tcPr>
          <w:p w14:paraId="6C880A32">
            <w:pPr>
              <w:ind w:firstLine="567"/>
              <w:jc w:val="both"/>
              <w:rPr>
                <w:rFonts w:hint="default"/>
                <w:sz w:val="24"/>
                <w:szCs w:val="24"/>
                <w:lang w:val="ru-RU" w:eastAsia="en-US"/>
              </w:rPr>
            </w:pPr>
            <w:r>
              <w:rPr>
                <w:rFonts w:hint="default"/>
                <w:sz w:val="24"/>
                <w:szCs w:val="24"/>
                <w:lang w:val="ru-RU" w:eastAsia="en-US"/>
              </w:rPr>
              <w:t>Stabilité, cohérence, identité</w:t>
            </w:r>
          </w:p>
        </w:tc>
      </w:tr>
      <w:tr w14:paraId="3D1F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72998F67">
            <w:pPr>
              <w:ind w:firstLine="567"/>
              <w:jc w:val="both"/>
              <w:rPr>
                <w:rFonts w:hint="default"/>
                <w:sz w:val="24"/>
                <w:szCs w:val="24"/>
                <w:lang w:val="ru-RU" w:eastAsia="en-US"/>
              </w:rPr>
            </w:pPr>
            <w:r>
              <w:rPr>
                <w:rFonts w:hint="default"/>
                <w:sz w:val="24"/>
                <w:szCs w:val="24"/>
                <w:lang w:val="ru-RU" w:eastAsia="en-US"/>
              </w:rPr>
              <w:t>Logofuge</w:t>
            </w:r>
          </w:p>
        </w:tc>
        <w:tc>
          <w:tcPr>
            <w:tcW w:w="3200" w:type="dxa"/>
            <w:tcBorders>
              <w:top w:val="single" w:color="C19A6B" w:sz="12" w:space="0"/>
              <w:left w:val="nil"/>
              <w:bottom w:val="single" w:color="C19A6B" w:sz="12" w:space="0"/>
              <w:right w:val="nil"/>
            </w:tcBorders>
            <w:vAlign w:val="center"/>
          </w:tcPr>
          <w:p w14:paraId="4EFDA95D">
            <w:pPr>
              <w:ind w:firstLine="567"/>
              <w:jc w:val="both"/>
              <w:rPr>
                <w:rFonts w:hint="default"/>
                <w:sz w:val="24"/>
                <w:szCs w:val="24"/>
                <w:lang w:val="ru-RU" w:eastAsia="en-US"/>
              </w:rPr>
            </w:pPr>
            <w:r>
              <w:rPr>
                <w:rFonts w:hint="default"/>
                <w:sz w:val="24"/>
                <w:szCs w:val="24"/>
                <w:lang w:val="ru-RU" w:eastAsia="en-US"/>
              </w:rPr>
              <w:t>« Moi / la peur / la société sont le fondement »</w:t>
            </w:r>
          </w:p>
        </w:tc>
        <w:tc>
          <w:tcPr>
            <w:tcW w:w="3352" w:type="dxa"/>
            <w:tcBorders>
              <w:top w:val="single" w:color="C19A6B" w:sz="12" w:space="0"/>
              <w:left w:val="nil"/>
              <w:bottom w:val="single" w:color="C19A6B" w:sz="12" w:space="0"/>
              <w:right w:val="nil"/>
            </w:tcBorders>
            <w:vAlign w:val="center"/>
          </w:tcPr>
          <w:p w14:paraId="0CFC1A9D">
            <w:pPr>
              <w:ind w:firstLine="567"/>
              <w:jc w:val="both"/>
              <w:rPr>
                <w:rFonts w:hint="default"/>
                <w:sz w:val="24"/>
                <w:szCs w:val="24"/>
                <w:lang w:val="ru-RU" w:eastAsia="en-US"/>
              </w:rPr>
            </w:pPr>
            <w:r>
              <w:rPr>
                <w:rFonts w:hint="default"/>
                <w:sz w:val="24"/>
                <w:szCs w:val="24"/>
                <w:lang w:val="ru-RU" w:eastAsia="en-US"/>
              </w:rPr>
              <w:t>Entropie, fragmentation, désintégration</w:t>
            </w:r>
          </w:p>
        </w:tc>
      </w:tr>
    </w:tbl>
    <w:p w14:paraId="591CB922">
      <w:pPr>
        <w:ind w:firstLine="567"/>
        <w:jc w:val="both"/>
        <w:rPr>
          <w:rFonts w:hint="default"/>
          <w:sz w:val="24"/>
          <w:szCs w:val="24"/>
          <w:lang w:val="ru-RU" w:eastAsia="en-US"/>
        </w:rPr>
      </w:pPr>
    </w:p>
    <w:p w14:paraId="746CA470">
      <w:pPr>
        <w:ind w:firstLine="567"/>
        <w:jc w:val="both"/>
        <w:rPr>
          <w:rFonts w:hint="default"/>
          <w:sz w:val="24"/>
          <w:szCs w:val="24"/>
          <w:lang w:val="ru-RU" w:eastAsia="en-US"/>
        </w:rPr>
      </w:pPr>
      <w:r>
        <w:rPr>
          <w:rFonts w:hint="default"/>
          <w:sz w:val="24"/>
          <w:szCs w:val="24"/>
          <w:lang w:val="ru-RU" w:eastAsia="en-US"/>
        </w:rPr>
        <w:t>Il ne s’agit pas d’une évaluation morale, mais d’une description ontologique. La logofugalité conduit à la désintégration non pas parce qu’elle serait « mauvaise », mais parce que les niveaux dérivés ne peuvent pas maintenir l’identité face à la mort.</w:t>
      </w:r>
    </w:p>
    <w:p w14:paraId="383E13A8">
      <w:pPr>
        <w:ind w:firstLine="567"/>
        <w:jc w:val="both"/>
        <w:rPr>
          <w:rFonts w:hint="default"/>
          <w:sz w:val="24"/>
          <w:szCs w:val="24"/>
          <w:lang w:val="ru-RU" w:eastAsia="en-US"/>
        </w:rPr>
      </w:pPr>
      <w:r>
        <w:rPr>
          <w:rFonts w:hint="default"/>
          <w:sz w:val="24"/>
          <w:szCs w:val="24"/>
          <w:lang w:val="ru-RU" w:eastAsia="en-US"/>
        </w:rPr>
        <w:t>« L’orientation n’est pas ce en quoi tu crois. L’orientation est ce à partir de quoi tu vis. »</w:t>
      </w:r>
    </w:p>
    <w:p w14:paraId="23B16830">
      <w:pPr>
        <w:ind w:firstLine="567"/>
        <w:jc w:val="both"/>
        <w:rPr>
          <w:rFonts w:hint="default"/>
          <w:sz w:val="24"/>
          <w:szCs w:val="24"/>
          <w:lang w:val="ru-RU" w:eastAsia="en-US"/>
        </w:rPr>
      </w:pPr>
      <w:r>
        <w:rPr>
          <w:rFonts w:hint="default"/>
          <w:sz w:val="24"/>
          <w:szCs w:val="24"/>
          <w:lang w:val="ru-RU" w:eastAsia="en-US"/>
        </w:rPr>
        <w:t>2.2. Éon et Eschaton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1940"/>
        <w:gridCol w:w="3386"/>
        <w:gridCol w:w="3280"/>
      </w:tblGrid>
      <w:tr w14:paraId="0D32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1950" w:type="dxa"/>
            <w:tcBorders>
              <w:top w:val="single" w:color="C19A6B" w:sz="12" w:space="0"/>
              <w:left w:val="nil"/>
              <w:bottom w:val="single" w:color="C19A6B" w:sz="12" w:space="0"/>
              <w:right w:val="nil"/>
            </w:tcBorders>
            <w:shd w:val="clear" w:color="auto" w:fill="FDFCFB"/>
            <w:vAlign w:val="center"/>
          </w:tcPr>
          <w:p w14:paraId="1F8CEC5F">
            <w:pPr>
              <w:ind w:firstLine="567"/>
              <w:jc w:val="both"/>
              <w:rPr>
                <w:rFonts w:hint="default"/>
                <w:sz w:val="24"/>
                <w:szCs w:val="24"/>
                <w:lang w:val="ru-RU" w:eastAsia="en-US"/>
              </w:rPr>
            </w:pPr>
            <w:r>
              <w:rPr>
                <w:rFonts w:hint="default"/>
                <w:sz w:val="24"/>
                <w:szCs w:val="24"/>
                <w:lang w:val="ru-RU" w:eastAsia="en-US"/>
              </w:rPr>
              <w:t>Paramètre</w:t>
            </w:r>
          </w:p>
        </w:tc>
        <w:tc>
          <w:tcPr>
            <w:tcW w:w="3733" w:type="dxa"/>
            <w:tcBorders>
              <w:top w:val="single" w:color="C19A6B" w:sz="12" w:space="0"/>
              <w:left w:val="nil"/>
              <w:bottom w:val="single" w:color="C19A6B" w:sz="12" w:space="0"/>
              <w:right w:val="nil"/>
            </w:tcBorders>
            <w:shd w:val="clear" w:color="auto" w:fill="FDFCFB"/>
            <w:vAlign w:val="center"/>
          </w:tcPr>
          <w:p w14:paraId="2349C1D1">
            <w:pPr>
              <w:ind w:firstLine="567"/>
              <w:jc w:val="both"/>
              <w:rPr>
                <w:rFonts w:hint="default"/>
                <w:sz w:val="24"/>
                <w:szCs w:val="24"/>
                <w:lang w:val="ru-RU" w:eastAsia="en-US"/>
              </w:rPr>
            </w:pPr>
            <w:r>
              <w:rPr>
                <w:rFonts w:hint="default"/>
                <w:sz w:val="24"/>
                <w:szCs w:val="24"/>
                <w:lang w:val="ru-RU" w:eastAsia="en-US"/>
              </w:rPr>
              <w:t>Éon</w:t>
            </w:r>
          </w:p>
        </w:tc>
        <w:tc>
          <w:tcPr>
            <w:tcW w:w="3643" w:type="dxa"/>
            <w:tcBorders>
              <w:top w:val="single" w:color="C19A6B" w:sz="12" w:space="0"/>
              <w:left w:val="nil"/>
              <w:bottom w:val="single" w:color="C19A6B" w:sz="12" w:space="0"/>
              <w:right w:val="nil"/>
            </w:tcBorders>
            <w:shd w:val="clear" w:color="auto" w:fill="FDFCFB"/>
            <w:vAlign w:val="center"/>
          </w:tcPr>
          <w:p w14:paraId="1D693BA4">
            <w:pPr>
              <w:ind w:firstLine="567"/>
              <w:jc w:val="both"/>
              <w:rPr>
                <w:rFonts w:hint="default"/>
                <w:sz w:val="24"/>
                <w:szCs w:val="24"/>
                <w:lang w:val="ru-RU" w:eastAsia="en-US"/>
              </w:rPr>
            </w:pPr>
            <w:r>
              <w:rPr>
                <w:rFonts w:hint="default"/>
                <w:sz w:val="24"/>
                <w:szCs w:val="24"/>
                <w:lang w:val="ru-RU" w:eastAsia="en-US"/>
              </w:rPr>
              <w:t>Eschaton</w:t>
            </w:r>
          </w:p>
        </w:tc>
      </w:tr>
      <w:tr w14:paraId="1081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5A982EAC">
            <w:pPr>
              <w:ind w:firstLine="567"/>
              <w:jc w:val="both"/>
              <w:rPr>
                <w:rFonts w:hint="default"/>
                <w:sz w:val="24"/>
                <w:szCs w:val="24"/>
                <w:lang w:val="ru-RU" w:eastAsia="en-US"/>
              </w:rPr>
            </w:pPr>
            <w:r>
              <w:rPr>
                <w:rFonts w:hint="default"/>
                <w:sz w:val="24"/>
                <w:szCs w:val="24"/>
                <w:lang w:val="ru-RU" w:eastAsia="en-US"/>
              </w:rPr>
              <w:t>Ontologie</w:t>
            </w:r>
          </w:p>
        </w:tc>
        <w:tc>
          <w:tcPr>
            <w:tcW w:w="3733" w:type="dxa"/>
            <w:tcBorders>
              <w:top w:val="single" w:color="C19A6B" w:sz="12" w:space="0"/>
              <w:left w:val="nil"/>
              <w:bottom w:val="single" w:color="C19A6B" w:sz="12" w:space="0"/>
              <w:right w:val="nil"/>
            </w:tcBorders>
            <w:vAlign w:val="center"/>
          </w:tcPr>
          <w:p w14:paraId="20509272">
            <w:pPr>
              <w:ind w:firstLine="567"/>
              <w:jc w:val="both"/>
              <w:rPr>
                <w:rFonts w:hint="default"/>
                <w:sz w:val="24"/>
                <w:szCs w:val="24"/>
                <w:lang w:val="ru-RU" w:eastAsia="en-US"/>
              </w:rPr>
            </w:pPr>
            <w:r>
              <w:rPr>
                <w:rFonts w:hint="default"/>
                <w:sz w:val="24"/>
                <w:szCs w:val="24"/>
                <w:lang w:val="ru-RU" w:eastAsia="en-US"/>
              </w:rPr>
              <w:t>Compétitive / logofuge</w:t>
            </w:r>
          </w:p>
        </w:tc>
        <w:tc>
          <w:tcPr>
            <w:tcW w:w="3643" w:type="dxa"/>
            <w:tcBorders>
              <w:top w:val="single" w:color="C19A6B" w:sz="12" w:space="0"/>
              <w:left w:val="nil"/>
              <w:bottom w:val="single" w:color="C19A6B" w:sz="12" w:space="0"/>
              <w:right w:val="nil"/>
            </w:tcBorders>
            <w:vAlign w:val="center"/>
          </w:tcPr>
          <w:p w14:paraId="68497688">
            <w:pPr>
              <w:ind w:firstLine="567"/>
              <w:jc w:val="both"/>
              <w:rPr>
                <w:rFonts w:hint="default"/>
                <w:sz w:val="24"/>
                <w:szCs w:val="24"/>
                <w:lang w:val="ru-RU" w:eastAsia="en-US"/>
              </w:rPr>
            </w:pPr>
            <w:r>
              <w:rPr>
                <w:rFonts w:hint="default"/>
                <w:sz w:val="24"/>
                <w:szCs w:val="24"/>
                <w:lang w:val="ru-RU" w:eastAsia="en-US"/>
              </w:rPr>
              <w:t>Solidariste / logocentrique</w:t>
            </w:r>
          </w:p>
        </w:tc>
      </w:tr>
      <w:tr w14:paraId="0AAF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4D875BA6">
            <w:pPr>
              <w:ind w:firstLine="567"/>
              <w:jc w:val="both"/>
              <w:rPr>
                <w:rFonts w:hint="default"/>
                <w:sz w:val="24"/>
                <w:szCs w:val="24"/>
                <w:lang w:val="ru-RU" w:eastAsia="en-US"/>
              </w:rPr>
            </w:pPr>
            <w:r>
              <w:rPr>
                <w:rFonts w:hint="default"/>
                <w:sz w:val="24"/>
                <w:szCs w:val="24"/>
                <w:lang w:val="ru-RU" w:eastAsia="en-US"/>
              </w:rPr>
              <w:t>Vérité</w:t>
            </w:r>
          </w:p>
        </w:tc>
        <w:tc>
          <w:tcPr>
            <w:tcW w:w="3733" w:type="dxa"/>
            <w:tcBorders>
              <w:top w:val="single" w:color="C19A6B" w:sz="12" w:space="0"/>
              <w:left w:val="nil"/>
              <w:bottom w:val="single" w:color="C19A6B" w:sz="12" w:space="0"/>
              <w:right w:val="nil"/>
            </w:tcBorders>
            <w:vAlign w:val="center"/>
          </w:tcPr>
          <w:p w14:paraId="6BE67EDF">
            <w:pPr>
              <w:ind w:firstLine="567"/>
              <w:jc w:val="both"/>
              <w:rPr>
                <w:rFonts w:hint="default"/>
                <w:sz w:val="24"/>
                <w:szCs w:val="24"/>
                <w:lang w:val="ru-RU" w:eastAsia="en-US"/>
              </w:rPr>
            </w:pPr>
            <w:r>
              <w:rPr>
                <w:rFonts w:hint="default"/>
                <w:sz w:val="24"/>
                <w:szCs w:val="24"/>
                <w:lang w:val="ru-RU" w:eastAsia="en-US"/>
              </w:rPr>
              <w:t>Relative, dépend de la position</w:t>
            </w:r>
          </w:p>
        </w:tc>
        <w:tc>
          <w:tcPr>
            <w:tcW w:w="3643" w:type="dxa"/>
            <w:tcBorders>
              <w:top w:val="single" w:color="C19A6B" w:sz="12" w:space="0"/>
              <w:left w:val="nil"/>
              <w:bottom w:val="single" w:color="C19A6B" w:sz="12" w:space="0"/>
              <w:right w:val="nil"/>
            </w:tcBorders>
            <w:vAlign w:val="center"/>
          </w:tcPr>
          <w:p w14:paraId="2EB4E075">
            <w:pPr>
              <w:ind w:firstLine="567"/>
              <w:jc w:val="both"/>
              <w:rPr>
                <w:rFonts w:hint="default"/>
                <w:sz w:val="24"/>
                <w:szCs w:val="24"/>
                <w:lang w:val="ru-RU" w:eastAsia="en-US"/>
              </w:rPr>
            </w:pPr>
            <w:r>
              <w:rPr>
                <w:rFonts w:hint="default"/>
                <w:sz w:val="24"/>
                <w:szCs w:val="24"/>
                <w:lang w:val="ru-RU" w:eastAsia="en-US"/>
              </w:rPr>
              <w:t>Absolue, le mensonge est impossible</w:t>
            </w:r>
          </w:p>
        </w:tc>
      </w:tr>
      <w:tr w14:paraId="689A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7F895A66">
            <w:pPr>
              <w:ind w:firstLine="567"/>
              <w:jc w:val="both"/>
              <w:rPr>
                <w:rFonts w:hint="default"/>
                <w:sz w:val="24"/>
                <w:szCs w:val="24"/>
                <w:lang w:val="ru-RU" w:eastAsia="en-US"/>
              </w:rPr>
            </w:pPr>
            <w:r>
              <w:rPr>
                <w:rFonts w:hint="default"/>
                <w:sz w:val="24"/>
                <w:szCs w:val="24"/>
                <w:lang w:val="ru-RU" w:eastAsia="en-US"/>
              </w:rPr>
              <w:t>Sujet</w:t>
            </w:r>
          </w:p>
        </w:tc>
        <w:tc>
          <w:tcPr>
            <w:tcW w:w="3733" w:type="dxa"/>
            <w:tcBorders>
              <w:top w:val="single" w:color="C19A6B" w:sz="12" w:space="0"/>
              <w:left w:val="nil"/>
              <w:bottom w:val="single" w:color="C19A6B" w:sz="12" w:space="0"/>
              <w:right w:val="nil"/>
            </w:tcBorders>
            <w:vAlign w:val="center"/>
          </w:tcPr>
          <w:p w14:paraId="0E17F9C4">
            <w:pPr>
              <w:ind w:firstLine="567"/>
              <w:jc w:val="both"/>
              <w:rPr>
                <w:rFonts w:hint="default"/>
                <w:sz w:val="24"/>
                <w:szCs w:val="24"/>
                <w:lang w:val="ru-RU" w:eastAsia="en-US"/>
              </w:rPr>
            </w:pPr>
            <w:r>
              <w:rPr>
                <w:rFonts w:hint="default"/>
                <w:sz w:val="24"/>
                <w:szCs w:val="24"/>
                <w:lang w:val="ru-RU" w:eastAsia="en-US"/>
              </w:rPr>
              <w:t>Autonome, fragmenté</w:t>
            </w:r>
          </w:p>
        </w:tc>
        <w:tc>
          <w:tcPr>
            <w:tcW w:w="3643" w:type="dxa"/>
            <w:tcBorders>
              <w:top w:val="single" w:color="C19A6B" w:sz="12" w:space="0"/>
              <w:left w:val="nil"/>
              <w:bottom w:val="single" w:color="C19A6B" w:sz="12" w:space="0"/>
              <w:right w:val="nil"/>
            </w:tcBorders>
            <w:vAlign w:val="center"/>
          </w:tcPr>
          <w:p w14:paraId="1CF192B4">
            <w:pPr>
              <w:ind w:firstLine="567"/>
              <w:jc w:val="both"/>
              <w:rPr>
                <w:rFonts w:hint="default"/>
                <w:sz w:val="24"/>
                <w:szCs w:val="24"/>
                <w:lang w:val="ru-RU" w:eastAsia="en-US"/>
              </w:rPr>
            </w:pPr>
            <w:r>
              <w:rPr>
                <w:rFonts w:hint="default"/>
                <w:sz w:val="24"/>
                <w:szCs w:val="24"/>
                <w:lang w:val="ru-RU" w:eastAsia="en-US"/>
              </w:rPr>
              <w:t>Enraciné dans le Logos, intégral</w:t>
            </w:r>
          </w:p>
        </w:tc>
      </w:tr>
      <w:tr w14:paraId="4083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778DB9E0">
            <w:pPr>
              <w:ind w:firstLine="567"/>
              <w:jc w:val="both"/>
              <w:rPr>
                <w:rFonts w:hint="default"/>
                <w:sz w:val="24"/>
                <w:szCs w:val="24"/>
                <w:lang w:val="ru-RU" w:eastAsia="en-US"/>
              </w:rPr>
            </w:pPr>
            <w:r>
              <w:rPr>
                <w:rFonts w:hint="default"/>
                <w:sz w:val="24"/>
                <w:szCs w:val="24"/>
                <w:lang w:val="ru-RU" w:eastAsia="en-US"/>
              </w:rPr>
              <w:t>Liberté</w:t>
            </w:r>
          </w:p>
        </w:tc>
        <w:tc>
          <w:tcPr>
            <w:tcW w:w="3733" w:type="dxa"/>
            <w:tcBorders>
              <w:top w:val="single" w:color="C19A6B" w:sz="12" w:space="0"/>
              <w:left w:val="nil"/>
              <w:bottom w:val="single" w:color="C19A6B" w:sz="12" w:space="0"/>
              <w:right w:val="nil"/>
            </w:tcBorders>
            <w:vAlign w:val="center"/>
          </w:tcPr>
          <w:p w14:paraId="51C286A6">
            <w:pPr>
              <w:ind w:firstLine="567"/>
              <w:jc w:val="both"/>
              <w:rPr>
                <w:rFonts w:hint="default"/>
                <w:sz w:val="24"/>
                <w:szCs w:val="24"/>
                <w:lang w:val="ru-RU" w:eastAsia="en-US"/>
              </w:rPr>
            </w:pPr>
            <w:r>
              <w:rPr>
                <w:rFonts w:hint="default"/>
                <w:sz w:val="24"/>
                <w:szCs w:val="24"/>
                <w:lang w:val="ru-RU" w:eastAsia="en-US"/>
              </w:rPr>
              <w:t>Liberté de (négative)</w:t>
            </w:r>
          </w:p>
        </w:tc>
        <w:tc>
          <w:tcPr>
            <w:tcW w:w="3643" w:type="dxa"/>
            <w:tcBorders>
              <w:top w:val="single" w:color="C19A6B" w:sz="12" w:space="0"/>
              <w:left w:val="nil"/>
              <w:bottom w:val="single" w:color="C19A6B" w:sz="12" w:space="0"/>
              <w:right w:val="nil"/>
            </w:tcBorders>
            <w:vAlign w:val="center"/>
          </w:tcPr>
          <w:p w14:paraId="73A2FC18">
            <w:pPr>
              <w:ind w:firstLine="567"/>
              <w:jc w:val="both"/>
              <w:rPr>
                <w:rFonts w:hint="default"/>
                <w:sz w:val="24"/>
                <w:szCs w:val="24"/>
                <w:lang w:val="ru-RU" w:eastAsia="en-US"/>
              </w:rPr>
            </w:pPr>
            <w:r>
              <w:rPr>
                <w:rFonts w:hint="default"/>
                <w:sz w:val="24"/>
                <w:szCs w:val="24"/>
                <w:lang w:val="ru-RU" w:eastAsia="en-US"/>
              </w:rPr>
              <w:t>Liberté pour (positive)</w:t>
            </w:r>
          </w:p>
        </w:tc>
      </w:tr>
    </w:tbl>
    <w:p w14:paraId="4B824FBB">
      <w:pPr>
        <w:ind w:firstLine="567"/>
        <w:jc w:val="both"/>
        <w:rPr>
          <w:rFonts w:hint="default"/>
          <w:sz w:val="24"/>
          <w:szCs w:val="24"/>
          <w:lang w:val="ru-RU" w:eastAsia="en-US"/>
        </w:rPr>
      </w:pPr>
    </w:p>
    <w:p w14:paraId="2433784C">
      <w:pPr>
        <w:ind w:firstLine="567"/>
        <w:jc w:val="both"/>
        <w:rPr>
          <w:rFonts w:hint="default"/>
          <w:sz w:val="24"/>
          <w:szCs w:val="24"/>
          <w:lang w:val="ru-RU" w:eastAsia="en-US"/>
        </w:rPr>
      </w:pPr>
      <w:r>
        <w:rPr>
          <w:rFonts w:hint="default"/>
          <w:sz w:val="24"/>
          <w:szCs w:val="24"/>
          <w:lang w:val="ru-RU" w:eastAsia="en-US"/>
        </w:rPr>
        <w:t>L’espace médian est la zone à l’intérieur de l’Éon où le salut en Christ est déjà accompli, mais où la plénitude du Royaume (l’Eschaton) n’est pas encore advenue. C’est l’espace de la responsabilité humaine, où le choix ontologique demeure possible et produit encore des conséquences.</w:t>
      </w:r>
    </w:p>
    <w:p w14:paraId="617E103A">
      <w:pPr>
        <w:ind w:firstLine="567"/>
        <w:jc w:val="both"/>
        <w:rPr>
          <w:rFonts w:hint="default"/>
          <w:sz w:val="24"/>
          <w:szCs w:val="24"/>
          <w:lang w:val="ru-RU" w:eastAsia="en-US"/>
        </w:rPr>
      </w:pPr>
      <w:r>
        <w:rPr>
          <w:rFonts w:hint="default"/>
          <w:sz w:val="24"/>
          <w:szCs w:val="24"/>
          <w:lang w:val="ru-RU" w:eastAsia="en-US"/>
        </w:rPr>
        <w:t>« Vivre à partir de l’Eschaton dans l’Éon signifie chercher, déjà dans les limites de l’histoire, à se rapporter à l’horizon ultime. »</w:t>
      </w:r>
    </w:p>
    <w:p w14:paraId="6DCCCDEC">
      <w:pPr>
        <w:ind w:firstLine="567"/>
        <w:jc w:val="both"/>
        <w:rPr>
          <w:rFonts w:hint="default"/>
          <w:sz w:val="24"/>
          <w:szCs w:val="24"/>
          <w:lang w:val="ru-RU" w:eastAsia="en-US"/>
        </w:rPr>
      </w:pPr>
      <w:r>
        <w:rPr>
          <w:rFonts w:hint="default"/>
          <w:sz w:val="24"/>
          <w:szCs w:val="24"/>
          <w:lang w:val="ru-RU" w:eastAsia="en-US"/>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687E2FFF">
      <w:pPr>
        <w:ind w:firstLine="567"/>
        <w:jc w:val="both"/>
        <w:rPr>
          <w:rFonts w:hint="default"/>
          <w:sz w:val="24"/>
          <w:szCs w:val="24"/>
          <w:lang w:val="ru-RU" w:eastAsia="en-US"/>
        </w:rPr>
      </w:pPr>
      <w:r>
        <w:rPr>
          <w:rFonts w:hint="default"/>
          <w:sz w:val="24"/>
          <w:szCs w:val="24"/>
          <w:lang w:val="ru-RU" w:eastAsia="en-US"/>
        </w:rPr>
        <w:t>2.3. Entropie</w:t>
      </w:r>
    </w:p>
    <w:p w14:paraId="3B18A3AC">
      <w:pPr>
        <w:ind w:firstLine="567"/>
        <w:jc w:val="both"/>
        <w:rPr>
          <w:rFonts w:hint="default"/>
          <w:sz w:val="24"/>
          <w:szCs w:val="24"/>
          <w:lang w:val="ru-RU" w:eastAsia="en-US"/>
        </w:rPr>
      </w:pPr>
      <w:r>
        <w:rPr>
          <w:rFonts w:hint="default"/>
          <w:sz w:val="24"/>
          <w:szCs w:val="24"/>
          <w:lang w:val="ru-RU" w:eastAsia="en-US"/>
        </w:rPr>
        <w:t>La communication est soumise à l’entropie. Le langage se dévalue. La normativité se dilue. Les fondements deviennent dérivés. Par conséquent, l’orientation du sujet devient instable. L’être humain agit en s’appuyant sur une fraction infime de la réalité objective — l’image utilisée dans le texte principal de l’ACTM parle d’un « filtre 10⁻¹⁷ ».</w:t>
      </w:r>
    </w:p>
    <w:p w14:paraId="4A643A95">
      <w:pPr>
        <w:ind w:firstLine="567"/>
        <w:jc w:val="both"/>
        <w:rPr>
          <w:rFonts w:hint="default"/>
          <w:sz w:val="24"/>
          <w:szCs w:val="24"/>
          <w:lang w:val="ru-RU" w:eastAsia="en-US"/>
        </w:rPr>
      </w:pPr>
      <w:r>
        <w:rPr>
          <w:rFonts w:hint="default"/>
          <w:sz w:val="24"/>
          <w:szCs w:val="24"/>
          <w:lang w:val="ru-RU" w:eastAsia="en-US"/>
        </w:rPr>
        <w:t>Il ne s’agit pas d’une constatation scientifique, mais d’une image exprimant la limitation structurelle de la perception humaine. Tout le reste est construction de la conscience. La tâche du travail ontologique consiste à introduire dans ce filtre une source non soumise à l’entropie (le Logos) afin d’élargir l’accès à la réalité.</w:t>
      </w:r>
    </w:p>
    <w:p w14:paraId="7529F5A1">
      <w:pPr>
        <w:ind w:firstLine="567"/>
        <w:jc w:val="both"/>
        <w:rPr>
          <w:rFonts w:hint="default"/>
          <w:sz w:val="24"/>
          <w:szCs w:val="24"/>
          <w:lang w:val="ru-RU" w:eastAsia="en-US"/>
        </w:rPr>
      </w:pPr>
      <w:r>
        <w:rPr>
          <w:rFonts w:hint="default"/>
          <w:sz w:val="24"/>
          <w:szCs w:val="24"/>
          <w:lang w:val="ru-RU" w:eastAsia="en-US"/>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68A7A190">
      <w:pPr>
        <w:ind w:firstLine="567"/>
        <w:jc w:val="both"/>
        <w:rPr>
          <w:rFonts w:hint="default"/>
          <w:sz w:val="24"/>
          <w:szCs w:val="24"/>
          <w:lang w:val="ru-RU" w:eastAsia="en-US"/>
        </w:rPr>
      </w:pPr>
      <w:r>
        <w:rPr>
          <w:rFonts w:hint="default"/>
          <w:sz w:val="24"/>
          <w:szCs w:val="24"/>
          <w:lang w:val="ru-RU" w:eastAsia="en-US"/>
        </w:rPr>
        <w:t>2.4. Tension ontologique</w:t>
      </w:r>
    </w:p>
    <w:p w14:paraId="5AF0260F">
      <w:pPr>
        <w:ind w:firstLine="567"/>
        <w:jc w:val="both"/>
        <w:rPr>
          <w:rFonts w:hint="default"/>
          <w:sz w:val="24"/>
          <w:szCs w:val="24"/>
          <w:lang w:val="ru-RU" w:eastAsia="en-US"/>
        </w:rPr>
      </w:pPr>
      <w:r>
        <w:rPr>
          <w:rFonts w:hint="default"/>
          <w:sz w:val="24"/>
          <w:szCs w:val="24"/>
          <w:lang w:val="ru-RU" w:eastAsia="en-US"/>
        </w:rPr>
        <w:t>Définition : la tension ontologique est un état de l’être individuel ou collectif qui surgit dans des conditions de menace existentielle. Dans ce régime, les modes simulatoires habituels se désagrègent, les bruits ontologiques se réduisent fortement, et le sujet est contraint de ne plus interpréter la réalité, mais de se rapporter directement à elle ; le prix de l’erreur devient égal à la perte même de l’être.</w:t>
      </w:r>
    </w:p>
    <w:p w14:paraId="2E171E2C">
      <w:pPr>
        <w:ind w:firstLine="567"/>
        <w:jc w:val="both"/>
        <w:rPr>
          <w:rFonts w:hint="default"/>
          <w:sz w:val="24"/>
          <w:szCs w:val="24"/>
          <w:lang w:val="ru-RU" w:eastAsia="en-US"/>
        </w:rPr>
      </w:pPr>
      <w:r>
        <w:rPr>
          <w:rFonts w:hint="default"/>
          <w:sz w:val="24"/>
          <w:szCs w:val="24"/>
          <w:lang w:val="ru-RU" w:eastAsia="en-US"/>
        </w:rPr>
        <w:t>« La tension ontologique est un régime dans lequel la réalité cesse d’être un simple arrière-plan et devient un enjeu.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979"/>
        <w:gridCol w:w="4328"/>
      </w:tblGrid>
      <w:tr w14:paraId="75F3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3979" w:type="dxa"/>
            <w:tcBorders>
              <w:top w:val="single" w:color="C19A6B" w:sz="12" w:space="0"/>
              <w:left w:val="nil"/>
              <w:bottom w:val="single" w:color="C19A6B" w:sz="12" w:space="0"/>
              <w:right w:val="nil"/>
            </w:tcBorders>
            <w:shd w:val="clear" w:color="auto" w:fill="FDFCFB"/>
            <w:vAlign w:val="center"/>
          </w:tcPr>
          <w:p w14:paraId="5E83E2E7">
            <w:pPr>
              <w:ind w:firstLine="567"/>
              <w:jc w:val="both"/>
              <w:rPr>
                <w:rFonts w:hint="default"/>
                <w:sz w:val="24"/>
                <w:szCs w:val="24"/>
                <w:lang w:val="ru-RU" w:eastAsia="en-US"/>
              </w:rPr>
            </w:pPr>
            <w:r>
              <w:rPr>
                <w:rFonts w:hint="default"/>
                <w:sz w:val="24"/>
                <w:szCs w:val="24"/>
                <w:lang w:val="ru-RU" w:eastAsia="en-US"/>
              </w:rPr>
              <w:t>N’est pas</w:t>
            </w:r>
          </w:p>
        </w:tc>
        <w:tc>
          <w:tcPr>
            <w:tcW w:w="4328" w:type="dxa"/>
            <w:tcBorders>
              <w:top w:val="single" w:color="C19A6B" w:sz="12" w:space="0"/>
              <w:left w:val="nil"/>
              <w:bottom w:val="single" w:color="C19A6B" w:sz="12" w:space="0"/>
              <w:right w:val="nil"/>
            </w:tcBorders>
            <w:shd w:val="clear" w:color="auto" w:fill="FDFCFB"/>
            <w:vAlign w:val="center"/>
          </w:tcPr>
          <w:p w14:paraId="6992B6E8">
            <w:pPr>
              <w:ind w:firstLine="567"/>
              <w:jc w:val="both"/>
              <w:rPr>
                <w:rFonts w:hint="default"/>
                <w:sz w:val="24"/>
                <w:szCs w:val="24"/>
                <w:lang w:val="ru-RU" w:eastAsia="en-US"/>
              </w:rPr>
            </w:pPr>
            <w:r>
              <w:rPr>
                <w:rFonts w:hint="default"/>
                <w:sz w:val="24"/>
                <w:szCs w:val="24"/>
                <w:lang w:val="ru-RU" w:eastAsia="en-US"/>
              </w:rPr>
              <w:t>Est</w:t>
            </w:r>
          </w:p>
        </w:tc>
      </w:tr>
      <w:tr w14:paraId="0F45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462EA48F">
            <w:pPr>
              <w:ind w:firstLine="567"/>
              <w:jc w:val="both"/>
              <w:rPr>
                <w:rFonts w:hint="default"/>
                <w:sz w:val="24"/>
                <w:szCs w:val="24"/>
                <w:lang w:val="ru-RU" w:eastAsia="en-US"/>
              </w:rPr>
            </w:pPr>
            <w:r>
              <w:rPr>
                <w:rFonts w:hint="default"/>
                <w:sz w:val="24"/>
                <w:szCs w:val="24"/>
                <w:lang w:val="ru-RU" w:eastAsia="en-US"/>
              </w:rPr>
              <w:t>Stress psychologique</w:t>
            </w:r>
          </w:p>
        </w:tc>
        <w:tc>
          <w:tcPr>
            <w:tcW w:w="4328" w:type="dxa"/>
            <w:tcBorders>
              <w:top w:val="single" w:color="C19A6B" w:sz="12" w:space="0"/>
              <w:left w:val="nil"/>
              <w:bottom w:val="single" w:color="C19A6B" w:sz="12" w:space="0"/>
              <w:right w:val="nil"/>
            </w:tcBorders>
            <w:vAlign w:val="center"/>
          </w:tcPr>
          <w:p w14:paraId="6BDE72B3">
            <w:pPr>
              <w:ind w:firstLine="567"/>
              <w:jc w:val="both"/>
              <w:rPr>
                <w:rFonts w:hint="default"/>
                <w:sz w:val="24"/>
                <w:szCs w:val="24"/>
                <w:lang w:val="ru-RU" w:eastAsia="en-US"/>
              </w:rPr>
            </w:pPr>
            <w:r>
              <w:rPr>
                <w:rFonts w:hint="default"/>
                <w:sz w:val="24"/>
                <w:szCs w:val="24"/>
                <w:lang w:val="ru-RU" w:eastAsia="en-US"/>
              </w:rPr>
              <w:t>Régime ontologique</w:t>
            </w:r>
          </w:p>
        </w:tc>
      </w:tr>
      <w:tr w14:paraId="5DA6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7B922D6D">
            <w:pPr>
              <w:ind w:firstLine="567"/>
              <w:jc w:val="both"/>
              <w:rPr>
                <w:rFonts w:hint="default"/>
                <w:sz w:val="24"/>
                <w:szCs w:val="24"/>
                <w:lang w:val="ru-RU" w:eastAsia="en-US"/>
              </w:rPr>
            </w:pPr>
            <w:r>
              <w:rPr>
                <w:rFonts w:hint="default"/>
                <w:sz w:val="24"/>
                <w:szCs w:val="24"/>
                <w:lang w:val="ru-RU" w:eastAsia="en-US"/>
              </w:rPr>
              <w:t>Élan émotionnel</w:t>
            </w:r>
          </w:p>
        </w:tc>
        <w:tc>
          <w:tcPr>
            <w:tcW w:w="4328" w:type="dxa"/>
            <w:tcBorders>
              <w:top w:val="single" w:color="C19A6B" w:sz="12" w:space="0"/>
              <w:left w:val="nil"/>
              <w:bottom w:val="single" w:color="C19A6B" w:sz="12" w:space="0"/>
              <w:right w:val="nil"/>
            </w:tcBorders>
            <w:vAlign w:val="center"/>
          </w:tcPr>
          <w:p w14:paraId="1AE48FE3">
            <w:pPr>
              <w:ind w:firstLine="567"/>
              <w:jc w:val="both"/>
              <w:rPr>
                <w:rFonts w:hint="default"/>
                <w:sz w:val="24"/>
                <w:szCs w:val="24"/>
                <w:lang w:val="ru-RU" w:eastAsia="en-US"/>
              </w:rPr>
            </w:pPr>
            <w:r>
              <w:rPr>
                <w:rFonts w:hint="default"/>
                <w:sz w:val="24"/>
                <w:szCs w:val="24"/>
                <w:lang w:val="ru-RU" w:eastAsia="en-US"/>
              </w:rPr>
              <w:t>Sobriété de la perception</w:t>
            </w:r>
          </w:p>
        </w:tc>
      </w:tr>
      <w:tr w14:paraId="327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35C35054">
            <w:pPr>
              <w:ind w:firstLine="567"/>
              <w:jc w:val="both"/>
              <w:rPr>
                <w:rFonts w:hint="default"/>
                <w:sz w:val="24"/>
                <w:szCs w:val="24"/>
                <w:lang w:val="ru-RU" w:eastAsia="en-US"/>
              </w:rPr>
            </w:pPr>
            <w:r>
              <w:rPr>
                <w:rFonts w:hint="default"/>
                <w:sz w:val="24"/>
                <w:szCs w:val="24"/>
                <w:lang w:val="ru-RU" w:eastAsia="en-US"/>
              </w:rPr>
              <w:t>Mobilisation idéologique</w:t>
            </w:r>
          </w:p>
        </w:tc>
        <w:tc>
          <w:tcPr>
            <w:tcW w:w="4328" w:type="dxa"/>
            <w:tcBorders>
              <w:top w:val="single" w:color="C19A6B" w:sz="12" w:space="0"/>
              <w:left w:val="nil"/>
              <w:bottom w:val="single" w:color="C19A6B" w:sz="12" w:space="0"/>
              <w:right w:val="nil"/>
            </w:tcBorders>
            <w:vAlign w:val="center"/>
          </w:tcPr>
          <w:p w14:paraId="7F319E79">
            <w:pPr>
              <w:ind w:firstLine="567"/>
              <w:jc w:val="both"/>
              <w:rPr>
                <w:rFonts w:hint="default"/>
                <w:sz w:val="24"/>
                <w:szCs w:val="24"/>
                <w:lang w:val="ru-RU" w:eastAsia="en-US"/>
              </w:rPr>
            </w:pPr>
            <w:r>
              <w:rPr>
                <w:rFonts w:hint="default"/>
                <w:sz w:val="24"/>
                <w:szCs w:val="24"/>
                <w:lang w:val="ru-RU" w:eastAsia="en-US"/>
              </w:rPr>
              <w:t>Refus de la simulation</w:t>
            </w:r>
          </w:p>
        </w:tc>
      </w:tr>
      <w:tr w14:paraId="25D6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75BDA6EC">
            <w:pPr>
              <w:ind w:firstLine="567"/>
              <w:jc w:val="both"/>
              <w:rPr>
                <w:rFonts w:hint="default"/>
                <w:sz w:val="24"/>
                <w:szCs w:val="24"/>
                <w:lang w:val="ru-RU" w:eastAsia="en-US"/>
              </w:rPr>
            </w:pPr>
            <w:r>
              <w:rPr>
                <w:rFonts w:hint="default"/>
                <w:sz w:val="24"/>
                <w:szCs w:val="24"/>
                <w:lang w:val="ru-RU" w:eastAsia="en-US"/>
              </w:rPr>
              <w:t>Affect collectif</w:t>
            </w:r>
          </w:p>
        </w:tc>
        <w:tc>
          <w:tcPr>
            <w:tcW w:w="4328" w:type="dxa"/>
            <w:tcBorders>
              <w:top w:val="single" w:color="C19A6B" w:sz="12" w:space="0"/>
              <w:left w:val="nil"/>
              <w:bottom w:val="single" w:color="C19A6B" w:sz="12" w:space="0"/>
              <w:right w:val="nil"/>
            </w:tcBorders>
            <w:vAlign w:val="center"/>
          </w:tcPr>
          <w:p w14:paraId="7A5F9065">
            <w:pPr>
              <w:ind w:firstLine="567"/>
              <w:jc w:val="both"/>
              <w:rPr>
                <w:rFonts w:hint="default"/>
                <w:sz w:val="24"/>
                <w:szCs w:val="24"/>
                <w:lang w:val="ru-RU" w:eastAsia="en-US"/>
              </w:rPr>
            </w:pPr>
            <w:r>
              <w:rPr>
                <w:rFonts w:hint="default"/>
                <w:sz w:val="24"/>
                <w:szCs w:val="24"/>
                <w:lang w:val="ru-RU" w:eastAsia="en-US"/>
              </w:rPr>
              <w:t>Responsabilité individuelle</w:t>
            </w:r>
          </w:p>
        </w:tc>
      </w:tr>
      <w:tr w14:paraId="4982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58D0FB5B">
            <w:pPr>
              <w:ind w:firstLine="567"/>
              <w:jc w:val="both"/>
              <w:rPr>
                <w:rFonts w:hint="default"/>
                <w:sz w:val="24"/>
                <w:szCs w:val="24"/>
                <w:lang w:val="ru-RU" w:eastAsia="en-US"/>
              </w:rPr>
            </w:pPr>
            <w:r>
              <w:rPr>
                <w:rFonts w:hint="default"/>
                <w:sz w:val="24"/>
                <w:szCs w:val="24"/>
                <w:lang w:val="ru-RU" w:eastAsia="en-US"/>
              </w:rPr>
              <w:t>Pathos patriotique</w:t>
            </w:r>
          </w:p>
        </w:tc>
        <w:tc>
          <w:tcPr>
            <w:tcW w:w="4328" w:type="dxa"/>
            <w:tcBorders>
              <w:top w:val="single" w:color="C19A6B" w:sz="12" w:space="0"/>
              <w:left w:val="nil"/>
              <w:bottom w:val="single" w:color="C19A6B" w:sz="12" w:space="0"/>
              <w:right w:val="nil"/>
            </w:tcBorders>
            <w:vAlign w:val="center"/>
          </w:tcPr>
          <w:p w14:paraId="350410EF">
            <w:pPr>
              <w:ind w:firstLine="567"/>
              <w:jc w:val="both"/>
              <w:rPr>
                <w:rFonts w:hint="default"/>
                <w:sz w:val="24"/>
                <w:szCs w:val="24"/>
                <w:lang w:val="ru-RU" w:eastAsia="en-US"/>
              </w:rPr>
            </w:pPr>
            <w:r>
              <w:rPr>
                <w:rFonts w:hint="default"/>
                <w:sz w:val="24"/>
                <w:szCs w:val="24"/>
                <w:lang w:val="ru-RU" w:eastAsia="en-US"/>
              </w:rPr>
              <w:t>Précision ontologique</w:t>
            </w:r>
          </w:p>
        </w:tc>
      </w:tr>
    </w:tbl>
    <w:p w14:paraId="2C975C9D">
      <w:pPr>
        <w:ind w:firstLine="567"/>
        <w:jc w:val="both"/>
        <w:rPr>
          <w:rFonts w:hint="default"/>
          <w:sz w:val="24"/>
          <w:szCs w:val="24"/>
          <w:lang w:val="ru-RU" w:eastAsia="en-US"/>
        </w:rPr>
      </w:pPr>
    </w:p>
    <w:p w14:paraId="6B9B72D2">
      <w:pPr>
        <w:ind w:firstLine="567"/>
        <w:jc w:val="both"/>
        <w:rPr>
          <w:rFonts w:hint="default"/>
          <w:sz w:val="24"/>
          <w:szCs w:val="24"/>
          <w:lang w:val="ru-RU" w:eastAsia="en-US"/>
        </w:rPr>
      </w:pPr>
      <w:r>
        <w:rPr>
          <w:rFonts w:hint="default"/>
          <w:sz w:val="24"/>
          <w:szCs w:val="24"/>
          <w:lang w:val="ru-RU" w:eastAsia="en-US"/>
        </w:rPr>
        <w:t>Pourquoi cela est-il possible dans la guerre : la guerre abolit la possibilité de la simulation. Elle rend l’être binaire : être / ne pas être.</w:t>
      </w:r>
    </w:p>
    <w:p w14:paraId="52EADF60">
      <w:pPr>
        <w:ind w:firstLine="567"/>
        <w:jc w:val="both"/>
        <w:rPr>
          <w:rFonts w:hint="default"/>
          <w:sz w:val="24"/>
          <w:szCs w:val="24"/>
          <w:lang w:val="ru-RU" w:eastAsia="en-US"/>
        </w:rPr>
      </w:pPr>
      <w:r>
        <w:rPr>
          <w:rFonts w:hint="default"/>
          <w:sz w:val="24"/>
          <w:szCs w:val="24"/>
          <w:lang w:val="ru-RU" w:eastAsia="en-US"/>
        </w:rPr>
        <w:t>« Dans la guerre, il n’y a pas de place pour le mensonge. Le mensonge tue. C’est pourquoi, dans la guerre, les hommes deviennent sobres. Non pas parce qu’ils seraient meilleurs, mais parce que la simulation tue. »</w:t>
      </w:r>
    </w:p>
    <w:p w14:paraId="200CDB21">
      <w:pPr>
        <w:ind w:firstLine="567"/>
        <w:jc w:val="both"/>
        <w:rPr>
          <w:rFonts w:hint="default"/>
          <w:sz w:val="24"/>
          <w:szCs w:val="24"/>
          <w:lang w:val="ru-RU" w:eastAsia="en-US"/>
        </w:rPr>
      </w:pPr>
      <w:r>
        <w:rPr>
          <w:rFonts w:hint="default"/>
          <w:sz w:val="24"/>
          <w:szCs w:val="24"/>
          <w:lang w:val="ru-RU" w:eastAsia="en-US"/>
        </w:rPr>
        <w:t>Il est important de souligner que la tension ontologique est un régime d’urgence, et non un projet pour l’avenir. Elle ne peut être maintenue longtemps. Il faut être capable d’être prêt pour la guerre.</w:t>
      </w:r>
    </w:p>
    <w:p w14:paraId="63073906">
      <w:pPr>
        <w:ind w:firstLine="567"/>
        <w:jc w:val="both"/>
        <w:rPr>
          <w:rFonts w:hint="default"/>
          <w:sz w:val="24"/>
          <w:szCs w:val="24"/>
          <w:lang w:val="ru-RU" w:eastAsia="en-US"/>
        </w:rPr>
      </w:pPr>
      <w:r>
        <w:rPr>
          <w:rFonts w:hint="default"/>
          <w:sz w:val="24"/>
          <w:szCs w:val="24"/>
          <w:lang w:val="ru-RU" w:eastAsia="en-US"/>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0C3D4E0D">
      <w:pPr>
        <w:ind w:firstLine="567"/>
        <w:jc w:val="both"/>
        <w:rPr>
          <w:rFonts w:hint="default"/>
          <w:sz w:val="24"/>
          <w:szCs w:val="24"/>
          <w:lang w:val="ru-RU" w:eastAsia="en-US"/>
        </w:rPr>
      </w:pPr>
      <w:r>
        <w:rPr>
          <w:rFonts w:hint="default"/>
          <w:sz w:val="24"/>
          <w:szCs w:val="24"/>
          <w:lang w:val="ru-RU" w:eastAsia="en-US"/>
        </w:rPr>
        <w:t>PARTIE III. PROJECTION PRATIQUE</w:t>
      </w:r>
    </w:p>
    <w:p w14:paraId="440A987D">
      <w:pPr>
        <w:ind w:firstLine="567"/>
        <w:jc w:val="both"/>
        <w:rPr>
          <w:rFonts w:hint="default"/>
          <w:sz w:val="24"/>
          <w:szCs w:val="24"/>
          <w:lang w:val="ru-RU" w:eastAsia="en-US"/>
        </w:rPr>
      </w:pPr>
      <w:r>
        <w:rPr>
          <w:rFonts w:hint="default"/>
          <w:sz w:val="24"/>
          <w:szCs w:val="24"/>
          <w:lang w:val="ru-RU" w:eastAsia="en-US"/>
        </w:rPr>
        <w:t>3.1. Axiome ontologique</w:t>
      </w:r>
    </w:p>
    <w:p w14:paraId="2BDF12C0">
      <w:pPr>
        <w:ind w:firstLine="567"/>
        <w:jc w:val="both"/>
        <w:rPr>
          <w:rFonts w:hint="default"/>
          <w:sz w:val="24"/>
          <w:szCs w:val="24"/>
          <w:lang w:val="ru-RU" w:eastAsia="en-US"/>
        </w:rPr>
      </w:pPr>
      <w:r>
        <w:rPr>
          <w:rFonts w:hint="default"/>
          <w:sz w:val="24"/>
          <w:szCs w:val="24"/>
          <w:lang w:val="ru-RU" w:eastAsia="en-US"/>
        </w:rPr>
        <w:t>La plénitude de la réalité ne se réduit pas à l’empirique.</w:t>
      </w:r>
      <w:r>
        <w:rPr>
          <w:rFonts w:hint="default"/>
          <w:sz w:val="24"/>
          <w:szCs w:val="24"/>
          <w:lang w:val="ru-RU" w:eastAsia="en-US"/>
        </w:rPr>
        <w:br w:type="textWrapping"/>
      </w:r>
      <w:r>
        <w:rPr>
          <w:rFonts w:hint="default"/>
          <w:sz w:val="24"/>
          <w:szCs w:val="24"/>
          <w:lang w:val="ru-RU" w:eastAsia="en-US"/>
        </w:rPr>
        <w:t>Le Logos est la condition de la cohérence de l’être et de la pensée.</w:t>
      </w:r>
      <w:r>
        <w:rPr>
          <w:rFonts w:hint="default"/>
          <w:sz w:val="24"/>
          <w:szCs w:val="24"/>
          <w:lang w:val="ru-RU" w:eastAsia="en-US"/>
        </w:rPr>
        <w:br w:type="textWrapping"/>
      </w:r>
      <w:r>
        <w:rPr>
          <w:rFonts w:hint="default"/>
          <w:sz w:val="24"/>
          <w:szCs w:val="24"/>
          <w:lang w:val="ru-RU" w:eastAsia="en-US"/>
        </w:rPr>
        <w:t>Le sujet n’est pas une substance, mais une fonction de ré-adressage du fondement.</w:t>
      </w:r>
      <w:r>
        <w:rPr>
          <w:rFonts w:hint="default"/>
          <w:sz w:val="24"/>
          <w:szCs w:val="24"/>
          <w:lang w:val="ru-RU" w:eastAsia="en-US"/>
        </w:rPr>
        <w:br w:type="textWrapping"/>
      </w:r>
      <w:r>
        <w:rPr>
          <w:rFonts w:hint="default"/>
          <w:sz w:val="24"/>
          <w:szCs w:val="24"/>
          <w:lang w:val="ru-RU" w:eastAsia="en-US"/>
        </w:rPr>
        <w:t>La liberté est le choix de la source de fondation.</w:t>
      </w:r>
      <w:r>
        <w:rPr>
          <w:rFonts w:hint="default"/>
          <w:sz w:val="24"/>
          <w:szCs w:val="24"/>
          <w:lang w:val="ru-RU" w:eastAsia="en-US"/>
        </w:rPr>
        <w:br w:type="textWrapping"/>
      </w:r>
      <w:r>
        <w:rPr>
          <w:rFonts w:hint="default"/>
          <w:sz w:val="24"/>
          <w:szCs w:val="24"/>
          <w:lang w:val="ru-RU" w:eastAsia="en-US"/>
        </w:rPr>
        <w:t>L’histoire est l’espace d’une orientation instable.</w:t>
      </w:r>
    </w:p>
    <w:p w14:paraId="0C6D1706">
      <w:pPr>
        <w:ind w:firstLine="567"/>
        <w:jc w:val="both"/>
        <w:rPr>
          <w:rFonts w:hint="default"/>
          <w:sz w:val="24"/>
          <w:szCs w:val="24"/>
          <w:lang w:val="ru-RU" w:eastAsia="en-US"/>
        </w:rPr>
      </w:pPr>
      <w:r>
        <w:rPr>
          <w:rFonts w:hint="default"/>
          <w:sz w:val="24"/>
          <w:szCs w:val="24"/>
          <w:lang w:val="ru-RU" w:eastAsia="en-US"/>
        </w:rPr>
        <w:t>De ces principes découle la pratique.</w:t>
      </w:r>
    </w:p>
    <w:p w14:paraId="5B7BDC3E">
      <w:pPr>
        <w:ind w:firstLine="567"/>
        <w:jc w:val="both"/>
        <w:rPr>
          <w:rFonts w:hint="default"/>
          <w:sz w:val="24"/>
          <w:szCs w:val="24"/>
          <w:lang w:val="ru-RU" w:eastAsia="en-US"/>
        </w:rPr>
      </w:pPr>
      <w:r>
        <w:rPr>
          <w:rFonts w:hint="default"/>
          <w:sz w:val="24"/>
          <w:szCs w:val="24"/>
          <w:lang w:val="ru-RU" w:eastAsia="en-US"/>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4B1E4D94">
      <w:pPr>
        <w:ind w:firstLine="567"/>
        <w:jc w:val="both"/>
        <w:rPr>
          <w:rFonts w:hint="default"/>
          <w:sz w:val="24"/>
          <w:szCs w:val="24"/>
          <w:lang w:val="ru-RU" w:eastAsia="en-US"/>
        </w:rPr>
      </w:pPr>
      <w:r>
        <w:rPr>
          <w:rFonts w:hint="default"/>
          <w:sz w:val="24"/>
          <w:szCs w:val="24"/>
          <w:lang w:val="ru-RU" w:eastAsia="en-US"/>
        </w:rPr>
        <w:t>3.2. Phase zéro : diagnostic de l’orientation</w:t>
      </w:r>
    </w:p>
    <w:p w14:paraId="68C18103">
      <w:pPr>
        <w:ind w:firstLine="567"/>
        <w:jc w:val="both"/>
        <w:rPr>
          <w:rFonts w:hint="default"/>
          <w:sz w:val="24"/>
          <w:szCs w:val="24"/>
          <w:lang w:val="ru-RU" w:eastAsia="en-US"/>
        </w:rPr>
      </w:pPr>
      <w:r>
        <w:rPr>
          <w:rFonts w:hint="default"/>
          <w:sz w:val="24"/>
          <w:szCs w:val="24"/>
          <w:lang w:val="ru-RU" w:eastAsia="en-US"/>
        </w:rPr>
        <w:t>La question est la suivante : à partir de quel fondement le sujet vit-il ?</w:t>
      </w:r>
    </w:p>
    <w:p w14:paraId="7B0492B0">
      <w:pPr>
        <w:ind w:firstLine="567"/>
        <w:jc w:val="both"/>
        <w:rPr>
          <w:rFonts w:hint="default"/>
          <w:sz w:val="24"/>
          <w:szCs w:val="24"/>
          <w:lang w:val="ru-RU" w:eastAsia="en-US"/>
        </w:rPr>
      </w:pPr>
      <w:r>
        <w:rPr>
          <w:rFonts w:hint="default"/>
          <w:sz w:val="24"/>
          <w:szCs w:val="24"/>
          <w:lang w:val="ru-RU" w:eastAsia="en-US"/>
        </w:rPr>
        <w:t>Il ne s’agit pas d’un jugement moral, mais d’une vérification ontologique.</w:t>
      </w:r>
    </w:p>
    <w:p w14:paraId="6E44494C">
      <w:pPr>
        <w:ind w:firstLine="567"/>
        <w:jc w:val="both"/>
        <w:rPr>
          <w:rFonts w:hint="default"/>
          <w:sz w:val="24"/>
          <w:szCs w:val="24"/>
          <w:lang w:val="ru-RU" w:eastAsia="en-US"/>
        </w:rPr>
      </w:pPr>
      <w:r>
        <w:rPr>
          <w:rFonts w:hint="default"/>
          <w:sz w:val="24"/>
          <w:szCs w:val="24"/>
          <w:lang w:val="ru-RU" w:eastAsia="en-US"/>
        </w:rPr>
        <w:t>Les régimes possibles sont les suivants :</w:t>
      </w:r>
    </w:p>
    <w:p w14:paraId="2427EE74">
      <w:pPr>
        <w:ind w:firstLine="567"/>
        <w:jc w:val="both"/>
        <w:rPr>
          <w:rFonts w:hint="default"/>
          <w:sz w:val="24"/>
          <w:szCs w:val="24"/>
          <w:lang w:val="ru-RU" w:eastAsia="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851"/>
        <w:gridCol w:w="5755"/>
      </w:tblGrid>
      <w:tr w14:paraId="1E70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891" w:type="dxa"/>
            <w:tcBorders>
              <w:top w:val="single" w:color="C19A6B" w:sz="12" w:space="0"/>
              <w:left w:val="nil"/>
              <w:bottom w:val="single" w:color="C19A6B" w:sz="12" w:space="0"/>
              <w:right w:val="nil"/>
            </w:tcBorders>
            <w:shd w:val="clear" w:color="auto" w:fill="FDFCFB"/>
            <w:vAlign w:val="center"/>
          </w:tcPr>
          <w:p w14:paraId="6E9E951B">
            <w:pPr>
              <w:ind w:firstLine="567"/>
              <w:jc w:val="both"/>
              <w:rPr>
                <w:rFonts w:hint="default"/>
                <w:sz w:val="24"/>
                <w:szCs w:val="24"/>
                <w:lang w:val="ru-RU" w:eastAsia="en-US"/>
              </w:rPr>
            </w:pPr>
            <w:r>
              <w:rPr>
                <w:rFonts w:hint="default"/>
                <w:sz w:val="24"/>
                <w:szCs w:val="24"/>
                <w:lang w:val="ru-RU" w:eastAsia="en-US"/>
              </w:rPr>
              <w:t>Régime</w:t>
            </w:r>
          </w:p>
        </w:tc>
        <w:tc>
          <w:tcPr>
            <w:tcW w:w="6024" w:type="dxa"/>
            <w:tcBorders>
              <w:top w:val="single" w:color="C19A6B" w:sz="12" w:space="0"/>
              <w:left w:val="nil"/>
              <w:bottom w:val="single" w:color="C19A6B" w:sz="12" w:space="0"/>
              <w:right w:val="nil"/>
            </w:tcBorders>
            <w:shd w:val="clear" w:color="auto" w:fill="FDFCFB"/>
            <w:vAlign w:val="center"/>
          </w:tcPr>
          <w:p w14:paraId="35964A9C">
            <w:pPr>
              <w:ind w:firstLine="567"/>
              <w:jc w:val="both"/>
              <w:rPr>
                <w:rFonts w:hint="default"/>
                <w:sz w:val="24"/>
                <w:szCs w:val="24"/>
                <w:lang w:val="ru-RU" w:eastAsia="en-US"/>
              </w:rPr>
            </w:pPr>
            <w:r>
              <w:rPr>
                <w:rFonts w:hint="default"/>
                <w:sz w:val="24"/>
                <w:szCs w:val="24"/>
                <w:lang w:val="ru-RU" w:eastAsia="en-US"/>
              </w:rPr>
              <w:t>Type de fondation</w:t>
            </w:r>
          </w:p>
        </w:tc>
      </w:tr>
      <w:tr w14:paraId="2FF3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193B4373">
            <w:pPr>
              <w:ind w:firstLine="567"/>
              <w:jc w:val="both"/>
              <w:rPr>
                <w:rFonts w:hint="default"/>
                <w:sz w:val="24"/>
                <w:szCs w:val="24"/>
                <w:lang w:val="ru-RU" w:eastAsia="en-US"/>
              </w:rPr>
            </w:pPr>
            <w:r>
              <w:rPr>
                <w:rFonts w:hint="default"/>
                <w:sz w:val="24"/>
                <w:szCs w:val="24"/>
                <w:lang w:val="ru-RU" w:eastAsia="en-US"/>
              </w:rPr>
              <w:t>Autonome</w:t>
            </w:r>
          </w:p>
        </w:tc>
        <w:tc>
          <w:tcPr>
            <w:tcW w:w="6024" w:type="dxa"/>
            <w:tcBorders>
              <w:top w:val="single" w:color="C19A6B" w:sz="12" w:space="0"/>
              <w:left w:val="nil"/>
              <w:bottom w:val="single" w:color="C19A6B" w:sz="12" w:space="0"/>
              <w:right w:val="nil"/>
            </w:tcBorders>
            <w:vAlign w:val="center"/>
          </w:tcPr>
          <w:p w14:paraId="146D8AAB">
            <w:pPr>
              <w:ind w:firstLine="567"/>
              <w:jc w:val="both"/>
              <w:rPr>
                <w:rFonts w:hint="default"/>
                <w:sz w:val="24"/>
                <w:szCs w:val="24"/>
                <w:lang w:val="ru-RU" w:eastAsia="en-US"/>
              </w:rPr>
            </w:pPr>
            <w:r>
              <w:rPr>
                <w:rFonts w:hint="default"/>
                <w:sz w:val="24"/>
                <w:szCs w:val="24"/>
                <w:lang w:val="ru-RU" w:eastAsia="en-US"/>
              </w:rPr>
              <w:t>Auto-fondation</w:t>
            </w:r>
          </w:p>
        </w:tc>
      </w:tr>
      <w:tr w14:paraId="676D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4355AF98">
            <w:pPr>
              <w:ind w:firstLine="567"/>
              <w:jc w:val="both"/>
              <w:rPr>
                <w:rFonts w:hint="default"/>
                <w:sz w:val="24"/>
                <w:szCs w:val="24"/>
                <w:lang w:val="ru-RU" w:eastAsia="en-US"/>
              </w:rPr>
            </w:pPr>
            <w:r>
              <w:rPr>
                <w:rFonts w:hint="default"/>
                <w:sz w:val="24"/>
                <w:szCs w:val="24"/>
                <w:lang w:val="ru-RU" w:eastAsia="en-US"/>
              </w:rPr>
              <w:t>Colonisé</w:t>
            </w:r>
          </w:p>
        </w:tc>
        <w:tc>
          <w:tcPr>
            <w:tcW w:w="6024" w:type="dxa"/>
            <w:tcBorders>
              <w:top w:val="single" w:color="C19A6B" w:sz="12" w:space="0"/>
              <w:left w:val="nil"/>
              <w:bottom w:val="single" w:color="C19A6B" w:sz="12" w:space="0"/>
              <w:right w:val="nil"/>
            </w:tcBorders>
            <w:vAlign w:val="center"/>
          </w:tcPr>
          <w:p w14:paraId="0530087A">
            <w:pPr>
              <w:ind w:firstLine="567"/>
              <w:jc w:val="both"/>
              <w:rPr>
                <w:rFonts w:hint="default"/>
                <w:sz w:val="24"/>
                <w:szCs w:val="24"/>
                <w:lang w:val="ru-RU" w:eastAsia="en-US"/>
              </w:rPr>
            </w:pPr>
            <w:r>
              <w:rPr>
                <w:rFonts w:hint="default"/>
                <w:sz w:val="24"/>
                <w:szCs w:val="24"/>
                <w:lang w:val="ru-RU" w:eastAsia="en-US"/>
              </w:rPr>
              <w:t>Fondation dérivée (idéologie, traumatisme, rôle)</w:t>
            </w:r>
          </w:p>
        </w:tc>
      </w:tr>
      <w:tr w14:paraId="35BE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2302D46E">
            <w:pPr>
              <w:ind w:firstLine="567"/>
              <w:jc w:val="both"/>
              <w:rPr>
                <w:rFonts w:hint="default"/>
                <w:sz w:val="24"/>
                <w:szCs w:val="24"/>
                <w:lang w:val="ru-RU" w:eastAsia="en-US"/>
              </w:rPr>
            </w:pPr>
            <w:r>
              <w:rPr>
                <w:rFonts w:hint="default"/>
                <w:sz w:val="24"/>
                <w:szCs w:val="24"/>
                <w:lang w:val="ru-RU" w:eastAsia="en-US"/>
              </w:rPr>
              <w:t>Logocentrique</w:t>
            </w:r>
          </w:p>
        </w:tc>
        <w:tc>
          <w:tcPr>
            <w:tcW w:w="6024" w:type="dxa"/>
            <w:tcBorders>
              <w:top w:val="single" w:color="C19A6B" w:sz="12" w:space="0"/>
              <w:left w:val="nil"/>
              <w:bottom w:val="single" w:color="C19A6B" w:sz="12" w:space="0"/>
              <w:right w:val="nil"/>
            </w:tcBorders>
            <w:vAlign w:val="center"/>
          </w:tcPr>
          <w:p w14:paraId="36C70CBD">
            <w:pPr>
              <w:ind w:firstLine="567"/>
              <w:jc w:val="both"/>
              <w:rPr>
                <w:rFonts w:hint="default"/>
                <w:sz w:val="24"/>
                <w:szCs w:val="24"/>
                <w:lang w:val="ru-RU" w:eastAsia="en-US"/>
              </w:rPr>
            </w:pPr>
            <w:r>
              <w:rPr>
                <w:rFonts w:hint="default"/>
                <w:sz w:val="24"/>
                <w:szCs w:val="24"/>
                <w:lang w:val="ru-RU" w:eastAsia="en-US"/>
              </w:rPr>
              <w:t>Fondation ré-adressée</w:t>
            </w:r>
          </w:p>
        </w:tc>
      </w:tr>
    </w:tbl>
    <w:p w14:paraId="7233E1E5">
      <w:pPr>
        <w:ind w:firstLine="567"/>
        <w:jc w:val="both"/>
        <w:rPr>
          <w:rFonts w:hint="default"/>
          <w:sz w:val="24"/>
          <w:szCs w:val="24"/>
          <w:lang w:val="ru-RU" w:eastAsia="en-US"/>
        </w:rPr>
      </w:pPr>
    </w:p>
    <w:p w14:paraId="477EE3AA">
      <w:pPr>
        <w:ind w:firstLine="567"/>
        <w:jc w:val="both"/>
        <w:rPr>
          <w:rFonts w:hint="default"/>
          <w:sz w:val="24"/>
          <w:szCs w:val="24"/>
          <w:lang w:val="ru-RU" w:eastAsia="en-US"/>
        </w:rPr>
      </w:pPr>
      <w:r>
        <w:rPr>
          <w:rFonts w:hint="default"/>
          <w:sz w:val="24"/>
          <w:szCs w:val="24"/>
          <w:lang w:val="ru-RU" w:eastAsia="en-US"/>
        </w:rPr>
        <w:t>Sans ce diagnostic, aucune pratique n’est possible.</w:t>
      </w:r>
    </w:p>
    <w:p w14:paraId="4CCC89C6">
      <w:pPr>
        <w:ind w:firstLine="567"/>
        <w:jc w:val="both"/>
        <w:rPr>
          <w:rFonts w:hint="default"/>
          <w:sz w:val="24"/>
          <w:szCs w:val="24"/>
          <w:lang w:val="ru-RU" w:eastAsia="en-US"/>
        </w:rPr>
      </w:pPr>
      <w:r>
        <w:rPr>
          <w:rFonts w:hint="default"/>
          <w:sz w:val="24"/>
          <w:szCs w:val="24"/>
          <w:lang w:val="ru-RU" w:eastAsia="en-US"/>
        </w:rPr>
        <w:t>3.3. Fonctions de la pratique</w:t>
      </w:r>
    </w:p>
    <w:p w14:paraId="55E500F7">
      <w:pPr>
        <w:ind w:firstLine="567"/>
        <w:jc w:val="both"/>
        <w:rPr>
          <w:rFonts w:hint="default"/>
          <w:sz w:val="24"/>
          <w:szCs w:val="24"/>
          <w:lang w:val="ru-RU" w:eastAsia="en-US"/>
        </w:rPr>
      </w:pPr>
      <w:r>
        <w:rPr>
          <w:rFonts w:hint="default"/>
          <w:sz w:val="24"/>
          <w:szCs w:val="24"/>
          <w:lang w:val="ru-RU" w:eastAsia="en-US"/>
        </w:rPr>
        <w:t>La pratique ontologique remplit six fonctions :</w:t>
      </w:r>
    </w:p>
    <w:p w14:paraId="3C2CA2AB">
      <w:pPr>
        <w:ind w:firstLine="567"/>
        <w:jc w:val="both"/>
        <w:rPr>
          <w:rFonts w:hint="default"/>
          <w:sz w:val="24"/>
          <w:szCs w:val="24"/>
          <w:lang w:val="ru-RU" w:eastAsia="en-US"/>
        </w:rPr>
      </w:pPr>
      <w:r>
        <w:rPr>
          <w:rFonts w:hint="default"/>
          <w:sz w:val="24"/>
          <w:szCs w:val="24"/>
          <w:lang w:val="ru-RU" w:eastAsia="en-US"/>
        </w:rPr>
        <w:t>Démasquage de l’imitation — distinction entre un ré-adressage réel et un camouflage rhétorique.</w:t>
      </w:r>
    </w:p>
    <w:p w14:paraId="324A7AD8">
      <w:pPr>
        <w:ind w:firstLine="567"/>
        <w:jc w:val="both"/>
        <w:rPr>
          <w:rFonts w:hint="default"/>
          <w:sz w:val="24"/>
          <w:szCs w:val="24"/>
          <w:lang w:val="ru-RU" w:eastAsia="en-US"/>
        </w:rPr>
      </w:pPr>
      <w:r>
        <w:rPr>
          <w:rFonts w:hint="default"/>
          <w:sz w:val="24"/>
          <w:szCs w:val="24"/>
          <w:lang w:val="ru-RU" w:eastAsia="en-US"/>
        </w:rPr>
        <w:t>Tension ontologique — création des conditions permettant une rupture avec la fondation antérieure.</w:t>
      </w:r>
    </w:p>
    <w:p w14:paraId="329AB9E7">
      <w:pPr>
        <w:ind w:firstLine="567"/>
        <w:jc w:val="both"/>
        <w:rPr>
          <w:rFonts w:hint="default"/>
          <w:sz w:val="24"/>
          <w:szCs w:val="24"/>
          <w:lang w:val="ru-RU" w:eastAsia="en-US"/>
        </w:rPr>
      </w:pPr>
      <w:r>
        <w:rPr>
          <w:rFonts w:hint="default"/>
          <w:sz w:val="24"/>
          <w:szCs w:val="24"/>
          <w:lang w:val="ru-RU" w:eastAsia="en-US"/>
        </w:rPr>
        <w:t>Ré-adressage — acte de changement du fondement vers le Logos sans destruction du sujet.</w:t>
      </w:r>
    </w:p>
    <w:p w14:paraId="05796B65">
      <w:pPr>
        <w:ind w:firstLine="567"/>
        <w:jc w:val="both"/>
        <w:rPr>
          <w:rFonts w:hint="default"/>
          <w:sz w:val="24"/>
          <w:szCs w:val="24"/>
          <w:lang w:val="ru-RU" w:eastAsia="en-US"/>
        </w:rPr>
      </w:pPr>
      <w:r>
        <w:rPr>
          <w:rFonts w:hint="default"/>
          <w:sz w:val="24"/>
          <w:szCs w:val="24"/>
          <w:lang w:val="ru-RU" w:eastAsia="en-US"/>
        </w:rPr>
        <w:t>Stabilisation — fixation par la forme : pratique, rythme, cadre dogmatique, communauté.</w:t>
      </w:r>
    </w:p>
    <w:p w14:paraId="27BC57EC">
      <w:pPr>
        <w:ind w:firstLine="567"/>
        <w:jc w:val="both"/>
        <w:rPr>
          <w:rFonts w:hint="default"/>
          <w:sz w:val="24"/>
          <w:szCs w:val="24"/>
          <w:lang w:val="ru-RU" w:eastAsia="en-US"/>
        </w:rPr>
      </w:pPr>
      <w:r>
        <w:rPr>
          <w:rFonts w:hint="default"/>
          <w:sz w:val="24"/>
          <w:szCs w:val="24"/>
          <w:lang w:val="ru-RU" w:eastAsia="en-US"/>
        </w:rPr>
        <w:t>Intégration de la limite — transformation de la tension en mémoire ontologique.</w:t>
      </w:r>
    </w:p>
    <w:p w14:paraId="4B9DA98E">
      <w:pPr>
        <w:ind w:firstLine="567"/>
        <w:jc w:val="both"/>
        <w:rPr>
          <w:rFonts w:hint="default"/>
          <w:sz w:val="24"/>
          <w:szCs w:val="24"/>
          <w:lang w:val="ru-RU" w:eastAsia="en-US"/>
        </w:rPr>
      </w:pPr>
      <w:r>
        <w:rPr>
          <w:rFonts w:hint="default"/>
          <w:sz w:val="24"/>
          <w:szCs w:val="24"/>
          <w:lang w:val="ru-RU" w:eastAsia="en-US"/>
        </w:rPr>
        <w:t>Projection sociale — transformation du type de pouvoir, de responsabilité et d’institution.</w:t>
      </w:r>
    </w:p>
    <w:p w14:paraId="46BD1229">
      <w:pPr>
        <w:ind w:firstLine="567"/>
        <w:jc w:val="both"/>
        <w:rPr>
          <w:rFonts w:hint="default"/>
          <w:sz w:val="24"/>
          <w:szCs w:val="24"/>
          <w:lang w:val="ru-RU" w:eastAsia="en-US"/>
        </w:rPr>
      </w:pPr>
      <w:r>
        <w:rPr>
          <w:rFonts w:hint="default"/>
          <w:sz w:val="24"/>
          <w:szCs w:val="24"/>
          <w:lang w:val="ru-RU" w:eastAsia="en-US"/>
        </w:rPr>
        <w:t>Avant de parler de ré-adressage, il faut prendre en compte une chose : pour abandonner l’autonomie, il faut d’abord la posséder. Tous ne la possèdent pas. Par conséquent, la première phase du travail peut consister dans la formation d’une autonomie ontologique, et seulement ensuite dans son ré-adressage. (Cela est développé dans la « Structure fonctionnelle » du texte principal de l’ACTM.)</w:t>
      </w:r>
    </w:p>
    <w:p w14:paraId="38129D42">
      <w:pPr>
        <w:ind w:firstLine="567"/>
        <w:jc w:val="both"/>
        <w:rPr>
          <w:rFonts w:hint="default"/>
          <w:sz w:val="24"/>
          <w:szCs w:val="24"/>
          <w:lang w:val="ru-RU" w:eastAsia="en-US"/>
        </w:rPr>
      </w:pPr>
      <w:r>
        <w:rPr>
          <w:rFonts w:hint="default"/>
          <w:sz w:val="24"/>
          <w:szCs w:val="24"/>
          <w:lang w:val="ru-RU" w:eastAsia="en-US"/>
        </w:rPr>
        <w:t>3.4. Ontologies sociales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74"/>
        <w:gridCol w:w="2757"/>
      </w:tblGrid>
      <w:tr w14:paraId="2133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0B0B2E72">
            <w:pPr>
              <w:ind w:firstLine="567"/>
              <w:jc w:val="both"/>
              <w:rPr>
                <w:rFonts w:hint="default"/>
                <w:sz w:val="24"/>
                <w:szCs w:val="24"/>
                <w:lang w:val="ru-RU" w:eastAsia="en-US"/>
              </w:rPr>
            </w:pPr>
            <w:r>
              <w:rPr>
                <w:rFonts w:hint="default"/>
                <w:sz w:val="24"/>
                <w:szCs w:val="24"/>
                <w:lang w:val="ru-RU" w:eastAsia="en-US"/>
              </w:rPr>
              <w:t>Type</w:t>
            </w:r>
          </w:p>
        </w:tc>
        <w:tc>
          <w:tcPr>
            <w:tcW w:w="2757" w:type="dxa"/>
            <w:tcBorders>
              <w:top w:val="single" w:color="C19A6B" w:sz="12" w:space="0"/>
              <w:left w:val="nil"/>
              <w:bottom w:val="single" w:color="C19A6B" w:sz="12" w:space="0"/>
              <w:right w:val="nil"/>
            </w:tcBorders>
            <w:shd w:val="clear" w:color="auto" w:fill="FDFCFB"/>
            <w:vAlign w:val="center"/>
          </w:tcPr>
          <w:p w14:paraId="58202D5E">
            <w:pPr>
              <w:ind w:firstLine="567"/>
              <w:jc w:val="both"/>
              <w:rPr>
                <w:rFonts w:hint="default"/>
                <w:sz w:val="24"/>
                <w:szCs w:val="24"/>
                <w:lang w:val="ru-RU" w:eastAsia="en-US"/>
              </w:rPr>
            </w:pPr>
            <w:r>
              <w:rPr>
                <w:rFonts w:hint="default"/>
                <w:sz w:val="24"/>
                <w:szCs w:val="24"/>
                <w:lang w:val="ru-RU" w:eastAsia="en-US"/>
              </w:rPr>
              <w:t>Fondement</w:t>
            </w:r>
          </w:p>
        </w:tc>
      </w:tr>
      <w:tr w14:paraId="039D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23928167">
            <w:pPr>
              <w:ind w:firstLine="567"/>
              <w:jc w:val="both"/>
              <w:rPr>
                <w:rFonts w:hint="default"/>
                <w:sz w:val="24"/>
                <w:szCs w:val="24"/>
                <w:lang w:val="ru-RU" w:eastAsia="en-US"/>
              </w:rPr>
            </w:pPr>
            <w:r>
              <w:rPr>
                <w:rFonts w:hint="default"/>
                <w:sz w:val="24"/>
                <w:szCs w:val="24"/>
                <w:lang w:val="ru-RU" w:eastAsia="en-US"/>
              </w:rPr>
              <w:t>Compétitive</w:t>
            </w:r>
          </w:p>
        </w:tc>
        <w:tc>
          <w:tcPr>
            <w:tcW w:w="2757" w:type="dxa"/>
            <w:tcBorders>
              <w:top w:val="single" w:color="C19A6B" w:sz="12" w:space="0"/>
              <w:left w:val="nil"/>
              <w:bottom w:val="single" w:color="C19A6B" w:sz="12" w:space="0"/>
              <w:right w:val="nil"/>
            </w:tcBorders>
            <w:vAlign w:val="center"/>
          </w:tcPr>
          <w:p w14:paraId="355F03FE">
            <w:pPr>
              <w:ind w:firstLine="567"/>
              <w:jc w:val="both"/>
              <w:rPr>
                <w:rFonts w:hint="default"/>
                <w:sz w:val="24"/>
                <w:szCs w:val="24"/>
                <w:lang w:val="ru-RU" w:eastAsia="en-US"/>
              </w:rPr>
            </w:pPr>
            <w:r>
              <w:rPr>
                <w:rFonts w:hint="default"/>
                <w:sz w:val="24"/>
                <w:szCs w:val="24"/>
                <w:lang w:val="ru-RU" w:eastAsia="en-US"/>
              </w:rPr>
              <w:t>Auto-affirmation</w:t>
            </w:r>
          </w:p>
        </w:tc>
      </w:tr>
      <w:tr w14:paraId="15C1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6B9EEEC8">
            <w:pPr>
              <w:ind w:firstLine="567"/>
              <w:jc w:val="both"/>
              <w:rPr>
                <w:rFonts w:hint="default"/>
                <w:sz w:val="24"/>
                <w:szCs w:val="24"/>
                <w:lang w:val="ru-RU" w:eastAsia="en-US"/>
              </w:rPr>
            </w:pPr>
            <w:r>
              <w:rPr>
                <w:rFonts w:hint="default"/>
                <w:sz w:val="24"/>
                <w:szCs w:val="24"/>
                <w:lang w:val="ru-RU" w:eastAsia="en-US"/>
              </w:rPr>
              <w:t>Solidariste</w:t>
            </w:r>
          </w:p>
        </w:tc>
        <w:tc>
          <w:tcPr>
            <w:tcW w:w="2757" w:type="dxa"/>
            <w:tcBorders>
              <w:top w:val="single" w:color="C19A6B" w:sz="12" w:space="0"/>
              <w:left w:val="nil"/>
              <w:bottom w:val="single" w:color="C19A6B" w:sz="12" w:space="0"/>
              <w:right w:val="nil"/>
            </w:tcBorders>
            <w:vAlign w:val="center"/>
          </w:tcPr>
          <w:p w14:paraId="65BA51C8">
            <w:pPr>
              <w:ind w:firstLine="567"/>
              <w:jc w:val="both"/>
              <w:rPr>
                <w:rFonts w:hint="default"/>
                <w:sz w:val="24"/>
                <w:szCs w:val="24"/>
                <w:lang w:val="ru-RU" w:eastAsia="en-US"/>
              </w:rPr>
            </w:pPr>
            <w:r>
              <w:rPr>
                <w:rFonts w:hint="default"/>
                <w:sz w:val="24"/>
                <w:szCs w:val="24"/>
                <w:lang w:val="ru-RU" w:eastAsia="en-US"/>
              </w:rPr>
              <w:t>Fondation commune</w:t>
            </w:r>
          </w:p>
        </w:tc>
      </w:tr>
      <w:tr w14:paraId="4A09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3833FA82">
            <w:pPr>
              <w:ind w:firstLine="567"/>
              <w:jc w:val="both"/>
              <w:rPr>
                <w:rFonts w:hint="default"/>
                <w:sz w:val="24"/>
                <w:szCs w:val="24"/>
                <w:lang w:val="ru-RU" w:eastAsia="en-US"/>
              </w:rPr>
            </w:pPr>
            <w:r>
              <w:rPr>
                <w:rFonts w:hint="default"/>
                <w:sz w:val="24"/>
                <w:szCs w:val="24"/>
                <w:lang w:val="ru-RU" w:eastAsia="en-US"/>
              </w:rPr>
              <w:t>Logocentrique</w:t>
            </w:r>
          </w:p>
        </w:tc>
        <w:tc>
          <w:tcPr>
            <w:tcW w:w="2757" w:type="dxa"/>
            <w:tcBorders>
              <w:top w:val="single" w:color="C19A6B" w:sz="12" w:space="0"/>
              <w:left w:val="nil"/>
              <w:bottom w:val="single" w:color="C19A6B" w:sz="12" w:space="0"/>
              <w:right w:val="nil"/>
            </w:tcBorders>
            <w:vAlign w:val="center"/>
          </w:tcPr>
          <w:p w14:paraId="7ED15DDB">
            <w:pPr>
              <w:ind w:firstLine="567"/>
              <w:jc w:val="both"/>
              <w:rPr>
                <w:rFonts w:hint="default"/>
                <w:sz w:val="24"/>
                <w:szCs w:val="24"/>
                <w:lang w:val="ru-RU" w:eastAsia="en-US"/>
              </w:rPr>
            </w:pPr>
            <w:r>
              <w:rPr>
                <w:rFonts w:hint="default"/>
                <w:sz w:val="24"/>
                <w:szCs w:val="24"/>
                <w:lang w:val="ru-RU" w:eastAsia="en-US"/>
              </w:rPr>
              <w:t>Cohérence</w:t>
            </w:r>
          </w:p>
        </w:tc>
      </w:tr>
      <w:tr w14:paraId="6987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7E0ED9C5">
            <w:pPr>
              <w:ind w:firstLine="567"/>
              <w:jc w:val="both"/>
              <w:rPr>
                <w:rFonts w:hint="default"/>
                <w:sz w:val="24"/>
                <w:szCs w:val="24"/>
                <w:lang w:val="ru-RU" w:eastAsia="en-US"/>
              </w:rPr>
            </w:pPr>
            <w:r>
              <w:rPr>
                <w:rFonts w:hint="default"/>
                <w:sz w:val="24"/>
                <w:szCs w:val="24"/>
                <w:lang w:val="ru-RU" w:eastAsia="en-US"/>
              </w:rPr>
              <w:t>Logofuge</w:t>
            </w:r>
          </w:p>
        </w:tc>
        <w:tc>
          <w:tcPr>
            <w:tcW w:w="2757" w:type="dxa"/>
            <w:tcBorders>
              <w:top w:val="single" w:color="C19A6B" w:sz="12" w:space="0"/>
              <w:left w:val="nil"/>
              <w:bottom w:val="single" w:color="C19A6B" w:sz="12" w:space="0"/>
              <w:right w:val="nil"/>
            </w:tcBorders>
            <w:vAlign w:val="center"/>
          </w:tcPr>
          <w:p w14:paraId="37FC3DE0">
            <w:pPr>
              <w:ind w:firstLine="567"/>
              <w:jc w:val="both"/>
              <w:rPr>
                <w:rFonts w:hint="default"/>
                <w:sz w:val="24"/>
                <w:szCs w:val="24"/>
                <w:lang w:val="ru-RU" w:eastAsia="en-US"/>
              </w:rPr>
            </w:pPr>
            <w:r>
              <w:rPr>
                <w:rFonts w:hint="default"/>
                <w:sz w:val="24"/>
                <w:szCs w:val="24"/>
                <w:lang w:val="ru-RU" w:eastAsia="en-US"/>
              </w:rPr>
              <w:t>Fragmentation</w:t>
            </w:r>
          </w:p>
        </w:tc>
      </w:tr>
    </w:tbl>
    <w:p w14:paraId="64E5F414">
      <w:pPr>
        <w:ind w:firstLine="567"/>
        <w:jc w:val="both"/>
        <w:rPr>
          <w:rFonts w:hint="default"/>
          <w:sz w:val="24"/>
          <w:szCs w:val="24"/>
          <w:lang w:val="ru-RU" w:eastAsia="en-US"/>
        </w:rPr>
      </w:pPr>
    </w:p>
    <w:p w14:paraId="00FF3FBA">
      <w:pPr>
        <w:ind w:firstLine="567"/>
        <w:jc w:val="both"/>
        <w:rPr>
          <w:rFonts w:hint="default"/>
          <w:sz w:val="24"/>
          <w:szCs w:val="24"/>
          <w:lang w:val="ru-RU" w:eastAsia="en-US"/>
        </w:rPr>
      </w:pPr>
      <w:r>
        <w:rPr>
          <w:rFonts w:hint="default"/>
          <w:sz w:val="24"/>
          <w:szCs w:val="24"/>
          <w:lang w:val="ru-RU" w:eastAsia="en-US"/>
        </w:rPr>
        <w:t>3.5. Thérapie ontologique</w:t>
      </w:r>
    </w:p>
    <w:p w14:paraId="66482C8A">
      <w:pPr>
        <w:ind w:firstLine="567"/>
        <w:jc w:val="both"/>
        <w:rPr>
          <w:rFonts w:hint="default"/>
          <w:sz w:val="24"/>
          <w:szCs w:val="24"/>
          <w:lang w:val="ru-RU" w:eastAsia="en-US"/>
        </w:rPr>
      </w:pPr>
      <w:r>
        <w:rPr>
          <w:rFonts w:hint="default"/>
          <w:sz w:val="24"/>
          <w:szCs w:val="24"/>
          <w:lang w:val="ru-RU" w:eastAsia="en-US"/>
        </w:rPr>
        <w:t>Définition : la thérapie ontologique est la restauration de la fondation correcte du sujet par un ré-adressage structuré du fondement et par sa stabilisation dans un corps historique.</w:t>
      </w:r>
    </w:p>
    <w:p w14:paraId="56603FEF">
      <w:pPr>
        <w:ind w:firstLine="567"/>
        <w:jc w:val="both"/>
        <w:rPr>
          <w:rFonts w:hint="default"/>
          <w:sz w:val="24"/>
          <w:szCs w:val="24"/>
          <w:lang w:val="ru-RU" w:eastAsia="en-US"/>
        </w:rPr>
      </w:pPr>
      <w:r>
        <w:rPr>
          <w:rFonts w:hint="default"/>
          <w:sz w:val="24"/>
          <w:szCs w:val="24"/>
          <w:lang w:val="ru-RU" w:eastAsia="en-US"/>
        </w:rPr>
        <w:t>Phases de la thérapie ontologique :</w:t>
      </w:r>
    </w:p>
    <w:p w14:paraId="3F97C04B">
      <w:pPr>
        <w:ind w:firstLine="567"/>
        <w:jc w:val="both"/>
        <w:rPr>
          <w:rFonts w:hint="default"/>
          <w:sz w:val="24"/>
          <w:szCs w:val="24"/>
          <w:lang w:val="ru-RU" w:eastAsia="en-US"/>
        </w:rPr>
      </w:pPr>
      <w:r>
        <w:rPr>
          <w:rFonts w:hint="default"/>
          <w:sz w:val="24"/>
          <w:szCs w:val="24"/>
          <w:lang w:val="ru-RU" w:eastAsia="en-US"/>
        </w:rPr>
        <w:t>Phase 0 : Diagnostic de l’orientation.</w:t>
      </w:r>
      <w:r>
        <w:rPr>
          <w:rFonts w:hint="default"/>
          <w:sz w:val="24"/>
          <w:szCs w:val="24"/>
          <w:lang w:val="ru-RU" w:eastAsia="en-US"/>
        </w:rPr>
        <w:br w:type="textWrapping"/>
      </w:r>
      <w:r>
        <w:rPr>
          <w:rFonts w:hint="default"/>
          <w:sz w:val="24"/>
          <w:szCs w:val="24"/>
          <w:lang w:val="ru-RU" w:eastAsia="en-US"/>
        </w:rPr>
        <w:t>Détermination de l’orientation actuelle : régime autonome, colonisé ou logocentrique.</w:t>
      </w:r>
    </w:p>
    <w:p w14:paraId="0F1D490C">
      <w:pPr>
        <w:ind w:firstLine="567"/>
        <w:jc w:val="both"/>
        <w:rPr>
          <w:rFonts w:hint="default"/>
          <w:sz w:val="24"/>
          <w:szCs w:val="24"/>
          <w:lang w:val="ru-RU" w:eastAsia="en-US"/>
        </w:rPr>
      </w:pPr>
      <w:r>
        <w:rPr>
          <w:rFonts w:hint="default"/>
          <w:sz w:val="24"/>
          <w:szCs w:val="24"/>
          <w:lang w:val="ru-RU" w:eastAsia="en-US"/>
        </w:rPr>
        <w:t>Phase 1 : Phase critique.</w:t>
      </w:r>
      <w:r>
        <w:rPr>
          <w:rFonts w:hint="default"/>
          <w:sz w:val="24"/>
          <w:szCs w:val="24"/>
          <w:lang w:val="ru-RU" w:eastAsia="en-US"/>
        </w:rPr>
        <w:br w:type="textWrapping"/>
      </w:r>
      <w:r>
        <w:rPr>
          <w:rFonts w:hint="default"/>
          <w:sz w:val="24"/>
          <w:szCs w:val="24"/>
          <w:lang w:val="ru-RU" w:eastAsia="en-US"/>
        </w:rPr>
        <w:t>Le démasquage de l’imitation et la tension ontologique forment un cycle : la tension révèle l’imitation, et le démasquage approfondit la tension. Il ne s’agit pas d’une séquence linéaire, mais d’une spirale.</w:t>
      </w:r>
    </w:p>
    <w:p w14:paraId="4A44FF64">
      <w:pPr>
        <w:ind w:firstLine="567"/>
        <w:jc w:val="both"/>
        <w:rPr>
          <w:rFonts w:hint="default"/>
          <w:sz w:val="24"/>
          <w:szCs w:val="24"/>
          <w:lang w:val="ru-RU" w:eastAsia="en-US"/>
        </w:rPr>
      </w:pPr>
      <w:r>
        <w:rPr>
          <w:rFonts w:hint="default"/>
          <w:sz w:val="24"/>
          <w:szCs w:val="24"/>
          <w:lang w:val="ru-RU" w:eastAsia="en-US"/>
        </w:rPr>
        <w:t>Phase 2 : Ré-adressage.</w:t>
      </w:r>
      <w:r>
        <w:rPr>
          <w:rFonts w:hint="default"/>
          <w:sz w:val="24"/>
          <w:szCs w:val="24"/>
          <w:lang w:val="ru-RU" w:eastAsia="en-US"/>
        </w:rPr>
        <w:br w:type="textWrapping"/>
      </w:r>
      <w:r>
        <w:rPr>
          <w:rFonts w:hint="default"/>
          <w:sz w:val="24"/>
          <w:szCs w:val="24"/>
          <w:lang w:val="ru-RU" w:eastAsia="en-US"/>
        </w:rPr>
        <w:t>Acte de changement du fondement vers le Logos sans destruction du sujet. C’est cela la liberté structurelle.</w:t>
      </w:r>
    </w:p>
    <w:p w14:paraId="4A603F30">
      <w:pPr>
        <w:ind w:firstLine="567"/>
        <w:jc w:val="both"/>
        <w:rPr>
          <w:rFonts w:hint="default"/>
          <w:sz w:val="24"/>
          <w:szCs w:val="24"/>
          <w:lang w:val="ru-RU" w:eastAsia="en-US"/>
        </w:rPr>
      </w:pPr>
      <w:r>
        <w:rPr>
          <w:rFonts w:hint="default"/>
          <w:sz w:val="24"/>
          <w:szCs w:val="24"/>
          <w:lang w:val="ru-RU" w:eastAsia="en-US"/>
        </w:rPr>
        <w:t>Phase 3 : Stabilisation.</w:t>
      </w:r>
      <w:r>
        <w:rPr>
          <w:rFonts w:hint="default"/>
          <w:sz w:val="24"/>
          <w:szCs w:val="24"/>
          <w:lang w:val="ru-RU" w:eastAsia="en-US"/>
        </w:rPr>
        <w:br w:type="textWrapping"/>
      </w:r>
      <w:r>
        <w:rPr>
          <w:rFonts w:hint="default"/>
          <w:sz w:val="24"/>
          <w:szCs w:val="24"/>
          <w:lang w:val="ru-RU" w:eastAsia="en-US"/>
        </w:rPr>
        <w:t>Fixation par la forme (pratique, rythme, cadre dogmatique, vérification communautaire) et intégration de la limite (transformation de la tension en mémoire ontologique). C’est ici qu’apparaît l’Église comme infrastructure ontologique de formation de l’eschatologie personnelle.</w:t>
      </w:r>
    </w:p>
    <w:p w14:paraId="39E56E69">
      <w:pPr>
        <w:ind w:firstLine="567"/>
        <w:jc w:val="both"/>
        <w:rPr>
          <w:rFonts w:hint="default"/>
          <w:sz w:val="24"/>
          <w:szCs w:val="24"/>
          <w:lang w:val="ru-RU" w:eastAsia="en-US"/>
        </w:rPr>
      </w:pPr>
      <w:r>
        <w:rPr>
          <w:rFonts w:hint="default"/>
          <w:sz w:val="24"/>
          <w:szCs w:val="24"/>
          <w:lang w:val="ru-RU" w:eastAsia="en-US"/>
        </w:rPr>
        <w:t>Phase 4 : Projection sociale.</w:t>
      </w:r>
      <w:r>
        <w:rPr>
          <w:rFonts w:hint="default"/>
          <w:sz w:val="24"/>
          <w:szCs w:val="24"/>
          <w:lang w:val="ru-RU" w:eastAsia="en-US"/>
        </w:rPr>
        <w:br w:type="textWrapping"/>
      </w:r>
      <w:r>
        <w:rPr>
          <w:rFonts w:hint="default"/>
          <w:sz w:val="24"/>
          <w:szCs w:val="24"/>
          <w:lang w:val="ru-RU" w:eastAsia="en-US"/>
        </w:rPr>
        <w:t>Si le ré-adressage devient stable : le type de pouvoir change, le type de responsabilité change, le type d’institution change.</w:t>
      </w:r>
    </w:p>
    <w:p w14:paraId="0313B075">
      <w:pPr>
        <w:ind w:firstLine="567"/>
        <w:jc w:val="both"/>
        <w:rPr>
          <w:rFonts w:hint="default"/>
          <w:sz w:val="24"/>
          <w:szCs w:val="24"/>
          <w:lang w:val="ru-RU" w:eastAsia="en-US"/>
        </w:rPr>
      </w:pPr>
      <w:r>
        <w:rPr>
          <w:rFonts w:hint="default"/>
          <w:sz w:val="24"/>
          <w:szCs w:val="24"/>
          <w:lang w:val="ru-RU" w:eastAsia="en-US"/>
        </w:rPr>
        <w:t>PARTIE IV. ARCHITECTURE FINALE</w:t>
      </w:r>
    </w:p>
    <w:p w14:paraId="77042D12">
      <w:pPr>
        <w:ind w:firstLine="567"/>
        <w:jc w:val="both"/>
        <w:rPr>
          <w:rFonts w:hint="default"/>
          <w:sz w:val="24"/>
          <w:szCs w:val="24"/>
          <w:lang w:val="ru-RU" w:eastAsia="en-US"/>
        </w:rPr>
      </w:pPr>
      <w:r>
        <w:rPr>
          <w:rFonts w:hint="default"/>
          <w:sz w:val="24"/>
          <w:szCs w:val="24"/>
          <w:lang w:val="ru-RU" w:eastAsia="en-US"/>
        </w:rPr>
        <w:t>4.1. Synthèse des thèses clés</w:t>
      </w:r>
    </w:p>
    <w:p w14:paraId="1479FE82">
      <w:pPr>
        <w:ind w:firstLine="567"/>
        <w:jc w:val="both"/>
        <w:rPr>
          <w:rFonts w:hint="default"/>
          <w:sz w:val="24"/>
          <w:szCs w:val="24"/>
          <w:lang w:val="ru-RU" w:eastAsia="en-US"/>
        </w:rPr>
      </w:pPr>
      <w:r>
        <w:rPr>
          <w:rFonts w:hint="default"/>
          <w:sz w:val="24"/>
          <w:szCs w:val="24"/>
          <w:lang w:val="ru-RU" w:eastAsia="en-US"/>
        </w:rPr>
        <w:t>Le Logos est ontologiquement nécessaire.</w:t>
      </w:r>
      <w:r>
        <w:rPr>
          <w:rFonts w:hint="default"/>
          <w:sz w:val="24"/>
          <w:szCs w:val="24"/>
          <w:lang w:val="ru-RU" w:eastAsia="en-US"/>
        </w:rPr>
        <w:br w:type="textWrapping"/>
      </w:r>
      <w:r>
        <w:rPr>
          <w:rFonts w:hint="default"/>
          <w:sz w:val="24"/>
          <w:szCs w:val="24"/>
          <w:lang w:val="ru-RU" w:eastAsia="en-US"/>
        </w:rPr>
        <w:t>Le sujet est la capacité de ré-adressage du fondement.</w:t>
      </w:r>
      <w:r>
        <w:rPr>
          <w:rFonts w:hint="default"/>
          <w:sz w:val="24"/>
          <w:szCs w:val="24"/>
          <w:lang w:val="ru-RU" w:eastAsia="en-US"/>
        </w:rPr>
        <w:br w:type="textWrapping"/>
      </w:r>
      <w:r>
        <w:rPr>
          <w:rFonts w:hint="default"/>
          <w:sz w:val="24"/>
          <w:szCs w:val="24"/>
          <w:lang w:val="ru-RU" w:eastAsia="en-US"/>
        </w:rPr>
        <w:t>La liberté est la modification du centre d’attraction.</w:t>
      </w:r>
      <w:r>
        <w:rPr>
          <w:rFonts w:hint="default"/>
          <w:sz w:val="24"/>
          <w:szCs w:val="24"/>
          <w:lang w:val="ru-RU" w:eastAsia="en-US"/>
        </w:rPr>
        <w:br w:type="textWrapping"/>
      </w:r>
      <w:r>
        <w:rPr>
          <w:rFonts w:hint="default"/>
          <w:sz w:val="24"/>
          <w:szCs w:val="24"/>
          <w:lang w:val="ru-RU" w:eastAsia="en-US"/>
        </w:rPr>
        <w:t>L’orientation est instable (entropie).</w:t>
      </w:r>
      <w:r>
        <w:rPr>
          <w:rFonts w:hint="default"/>
          <w:sz w:val="24"/>
          <w:szCs w:val="24"/>
          <w:lang w:val="ru-RU" w:eastAsia="en-US"/>
        </w:rPr>
        <w:br w:type="textWrapping"/>
      </w:r>
      <w:r>
        <w:rPr>
          <w:rFonts w:hint="default"/>
          <w:sz w:val="24"/>
          <w:szCs w:val="24"/>
          <w:lang w:val="ru-RU" w:eastAsia="en-US"/>
        </w:rPr>
        <w:t>La forme historique est nécessaire pour la stabilisation.</w:t>
      </w:r>
      <w:r>
        <w:rPr>
          <w:rFonts w:hint="default"/>
          <w:sz w:val="24"/>
          <w:szCs w:val="24"/>
          <w:lang w:val="ru-RU" w:eastAsia="en-US"/>
        </w:rPr>
        <w:br w:type="textWrapping"/>
      </w:r>
      <w:r>
        <w:rPr>
          <w:rFonts w:hint="default"/>
          <w:sz w:val="24"/>
          <w:szCs w:val="24"/>
          <w:lang w:val="ru-RU" w:eastAsia="en-US"/>
        </w:rPr>
        <w:t>L’Église est un événement manifesté dans un corps.</w:t>
      </w:r>
      <w:r>
        <w:rPr>
          <w:rFonts w:hint="default"/>
          <w:sz w:val="24"/>
          <w:szCs w:val="24"/>
          <w:lang w:val="ru-RU" w:eastAsia="en-US"/>
        </w:rPr>
        <w:br w:type="textWrapping"/>
      </w:r>
      <w:r>
        <w:rPr>
          <w:rFonts w:hint="default"/>
          <w:sz w:val="24"/>
          <w:szCs w:val="24"/>
          <w:lang w:val="ru-RU" w:eastAsia="en-US"/>
        </w:rPr>
        <w:t>Le corps est soumis à l’entropie.</w:t>
      </w:r>
      <w:r>
        <w:rPr>
          <w:rFonts w:hint="default"/>
          <w:sz w:val="24"/>
          <w:szCs w:val="24"/>
          <w:lang w:val="ru-RU" w:eastAsia="en-US"/>
        </w:rPr>
        <w:br w:type="textWrapping"/>
      </w:r>
      <w:r>
        <w:rPr>
          <w:rFonts w:hint="default"/>
          <w:sz w:val="24"/>
          <w:szCs w:val="24"/>
          <w:lang w:val="ru-RU" w:eastAsia="en-US"/>
        </w:rPr>
        <w:t>La ré-actualisation est inévitable.</w:t>
      </w:r>
    </w:p>
    <w:p w14:paraId="4FEF9EFC">
      <w:pPr>
        <w:ind w:firstLine="567"/>
        <w:jc w:val="both"/>
        <w:rPr>
          <w:rFonts w:hint="default"/>
          <w:sz w:val="24"/>
          <w:szCs w:val="24"/>
          <w:lang w:val="ru-RU" w:eastAsia="en-US"/>
        </w:rPr>
      </w:pPr>
      <w:r>
        <w:rPr>
          <w:rFonts w:hint="default"/>
          <w:sz w:val="24"/>
          <w:szCs w:val="24"/>
          <w:lang w:val="ru-RU" w:eastAsia="en-US"/>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0F7E2810">
      <w:pPr>
        <w:ind w:firstLine="567"/>
        <w:jc w:val="both"/>
        <w:rPr>
          <w:rFonts w:hint="default"/>
          <w:sz w:val="24"/>
          <w:szCs w:val="24"/>
          <w:lang w:val="ru-RU" w:eastAsia="en-US"/>
        </w:rPr>
      </w:pPr>
      <w:r>
        <w:rPr>
          <w:rFonts w:hint="default"/>
          <w:sz w:val="24"/>
          <w:szCs w:val="24"/>
          <w:lang w:val="ru-RU" w:eastAsia="en-US"/>
        </w:rPr>
        <w:t>4.2. Formule du sujet après ACTM</w:t>
      </w:r>
    </w:p>
    <w:p w14:paraId="38F69367">
      <w:pPr>
        <w:ind w:firstLine="567"/>
        <w:jc w:val="both"/>
        <w:rPr>
          <w:rFonts w:hint="default"/>
          <w:sz w:val="24"/>
          <w:szCs w:val="24"/>
          <w:lang w:val="ru-RU" w:eastAsia="en-US"/>
        </w:rPr>
      </w:pPr>
      <w:r>
        <w:rPr>
          <w:rFonts w:hint="default"/>
          <w:sz w:val="24"/>
          <w:szCs w:val="24"/>
          <w:lang w:val="ru-RU" w:eastAsia="en-US"/>
        </w:rPr>
        <w:t>Si cette architecture résiste à l’argumentation, elle ne représente pas une simple publicistique spirituelle, mais une métaphysique de l’orientation logique (logique au sens du Logos).</w:t>
      </w:r>
      <w:r>
        <w:rPr>
          <w:rFonts w:hint="default"/>
          <w:sz w:val="24"/>
          <w:szCs w:val="24"/>
          <w:lang w:val="ru-RU" w:eastAsia="en-US"/>
        </w:rPr>
        <w:br w:type="textWrapping"/>
      </w:r>
      <w:r>
        <w:rPr>
          <w:rFonts w:hint="default"/>
          <w:sz w:val="24"/>
          <w:szCs w:val="24"/>
          <w:lang w:val="ru-RU" w:eastAsia="en-US"/>
        </w:rPr>
        <w:t>Sa tâche n’est pas de créer un nouveau système, mais de révéler la structure de l’orientation du sujet.</w:t>
      </w:r>
    </w:p>
    <w:p w14:paraId="0E32D589">
      <w:pPr>
        <w:ind w:firstLine="567"/>
        <w:jc w:val="both"/>
        <w:rPr>
          <w:rFonts w:hint="default"/>
          <w:sz w:val="24"/>
          <w:szCs w:val="24"/>
          <w:lang w:val="ru-RU" w:eastAsia="en-US"/>
        </w:rPr>
      </w:pPr>
      <w:r>
        <w:rPr>
          <w:rFonts w:hint="default"/>
          <w:sz w:val="24"/>
          <w:szCs w:val="24"/>
          <w:lang w:val="ru-RU" w:eastAsia="en-US"/>
        </w:rPr>
        <w:t>Pour le chrétien pratiquant, la formule du sujet passe de « Je suis » (autonomie) à « Le Christ vit en moi » (réception ontologique).</w:t>
      </w:r>
    </w:p>
    <w:p w14:paraId="010319BA">
      <w:pPr>
        <w:ind w:firstLine="567"/>
        <w:jc w:val="both"/>
        <w:rPr>
          <w:rFonts w:hint="default"/>
          <w:sz w:val="24"/>
          <w:szCs w:val="24"/>
          <w:lang w:val="ru-RU" w:eastAsia="en-US"/>
        </w:rPr>
      </w:pPr>
      <w:r>
        <w:rPr>
          <w:rFonts w:hint="default"/>
          <w:sz w:val="24"/>
          <w:szCs w:val="24"/>
          <w:lang w:val="ru-RU" w:eastAsia="en-US"/>
        </w:rPr>
        <w:t>C’est une version condensée de ce qui se produit dans l’acte de ré-adressage.</w:t>
      </w:r>
    </w:p>
    <w:p w14:paraId="0C98E481">
      <w:pPr>
        <w:ind w:firstLine="567"/>
        <w:jc w:val="both"/>
        <w:rPr>
          <w:rFonts w:hint="default"/>
          <w:sz w:val="24"/>
          <w:szCs w:val="24"/>
          <w:lang w:val="ru-RU" w:eastAsia="en-US"/>
        </w:rPr>
      </w:pPr>
      <w:r>
        <w:rPr>
          <w:rFonts w:hint="default"/>
          <w:sz w:val="24"/>
          <w:szCs w:val="24"/>
          <w:lang w:val="ru-RU" w:eastAsia="en-US"/>
        </w:rPr>
        <w:t>La construction existe désormais. La démonstration commence ensuite par la vie.</w:t>
      </w:r>
    </w:p>
    <w:p w14:paraId="622F6C41">
      <w:pPr>
        <w:rPr>
          <w:rFonts w:hint="default"/>
          <w:sz w:val="24"/>
          <w:szCs w:val="24"/>
          <w:lang w:val="ru-RU" w:eastAsia="en-US"/>
        </w:rPr>
      </w:pPr>
      <w:r>
        <w:rPr>
          <w:rFonts w:hint="default"/>
          <w:sz w:val="24"/>
          <w:szCs w:val="24"/>
          <w:lang w:val="ru-RU" w:eastAsia="en-US"/>
        </w:rPr>
        <w:br w:type="page"/>
      </w:r>
    </w:p>
    <w:p w14:paraId="6F92721B">
      <w:pPr>
        <w:ind w:firstLine="567"/>
        <w:jc w:val="both"/>
        <w:rPr>
          <w:rFonts w:hint="default"/>
          <w:sz w:val="24"/>
          <w:szCs w:val="24"/>
          <w:lang w:val="ru-RU" w:eastAsia="en-US"/>
        </w:rPr>
      </w:pPr>
      <w:r>
        <w:rPr>
          <w:rFonts w:hint="default"/>
          <w:sz w:val="24"/>
          <w:szCs w:val="24"/>
          <w:lang w:val="ru-RU" w:eastAsia="en-US"/>
        </w:rPr>
        <w:t xml:space="preserve">Commentaire terminologique du projet </w:t>
      </w:r>
    </w:p>
    <w:p w14:paraId="008FAA68">
      <w:pPr>
        <w:ind w:firstLine="567"/>
        <w:jc w:val="both"/>
        <w:rPr>
          <w:rFonts w:hint="default"/>
          <w:sz w:val="24"/>
          <w:szCs w:val="24"/>
          <w:lang w:val="ru-RU" w:eastAsia="en-US"/>
        </w:rPr>
      </w:pPr>
      <w:r>
        <w:rPr>
          <w:rFonts w:hint="default"/>
          <w:sz w:val="24"/>
          <w:szCs w:val="24"/>
          <w:lang w:val="ru-RU" w:eastAsia="en-US"/>
        </w:rPr>
        <w:t>« Aux chrétiens du troisième millénaire »</w:t>
      </w:r>
      <w:r>
        <w:rPr>
          <w:rFonts w:hint="default"/>
          <w:sz w:val="24"/>
          <w:szCs w:val="24"/>
          <w:lang w:val="en-US" w:eastAsia="en-US"/>
        </w:rPr>
        <w:t xml:space="preserve"> </w:t>
      </w:r>
      <w:r>
        <w:rPr>
          <w:rFonts w:hint="default"/>
          <w:sz w:val="24"/>
          <w:szCs w:val="24"/>
          <w:lang w:val="ru-RU" w:eastAsia="en-US"/>
        </w:rPr>
        <w:t>(ci-après : ACTM)</w:t>
      </w:r>
    </w:p>
    <w:p w14:paraId="5C8C004D">
      <w:pPr>
        <w:ind w:firstLine="567"/>
        <w:jc w:val="both"/>
        <w:rPr>
          <w:rFonts w:hint="default"/>
          <w:sz w:val="24"/>
          <w:szCs w:val="24"/>
          <w:lang w:val="ru-RU" w:eastAsia="en-US"/>
        </w:rPr>
      </w:pPr>
      <w:r>
        <w:rPr>
          <w:rFonts w:hint="default"/>
          <w:sz w:val="24"/>
          <w:szCs w:val="24"/>
          <w:lang w:val="ru-RU" w:eastAsia="en-US"/>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6D67F848">
      <w:pPr>
        <w:ind w:firstLine="567"/>
        <w:jc w:val="both"/>
        <w:rPr>
          <w:rFonts w:hint="default"/>
          <w:sz w:val="24"/>
          <w:szCs w:val="24"/>
          <w:lang w:val="ru-RU" w:eastAsia="en-US"/>
        </w:rPr>
      </w:pPr>
      <w:r>
        <w:rPr>
          <w:rFonts w:hint="default"/>
          <w:sz w:val="24"/>
          <w:szCs w:val="24"/>
          <w:lang w:val="ru-RU" w:eastAsia="en-US"/>
        </w:rPr>
        <w:t>I. Le sujet</w:t>
      </w:r>
    </w:p>
    <w:p w14:paraId="6DDB972E">
      <w:pPr>
        <w:ind w:firstLine="567"/>
        <w:jc w:val="both"/>
        <w:rPr>
          <w:rFonts w:hint="default"/>
          <w:sz w:val="24"/>
          <w:szCs w:val="24"/>
          <w:lang w:val="ru-RU" w:eastAsia="en-US"/>
        </w:rPr>
      </w:pPr>
      <w:r>
        <w:rPr>
          <w:rFonts w:hint="default"/>
          <w:sz w:val="24"/>
          <w:szCs w:val="24"/>
          <w:lang w:val="ru-RU" w:eastAsia="en-US"/>
        </w:rPr>
        <w:t>Le sujet est une forme d’être structurellement orientée vers l’expansion et la fondation.</w:t>
      </w:r>
      <w:r>
        <w:rPr>
          <w:rFonts w:hint="default"/>
          <w:sz w:val="24"/>
          <w:szCs w:val="24"/>
          <w:lang w:val="ru-RU" w:eastAsia="en-US"/>
        </w:rPr>
        <w:br w:type="textWrapping"/>
      </w:r>
      <w:r>
        <w:rPr>
          <w:rFonts w:hint="default"/>
          <w:sz w:val="24"/>
          <w:szCs w:val="24"/>
          <w:lang w:val="ru-RU" w:eastAsia="en-US"/>
        </w:rPr>
        <w:t>Ce qui le distingue des autres formes de vie, c’est qu’il ne forme pas son comportement à partir d’instincts ou d’algorithmes préétablis, mais à partir de l’intellection d’une image complexe du monde, accessible dans l’espace de la pensée.</w:t>
      </w:r>
    </w:p>
    <w:p w14:paraId="002C797F">
      <w:pPr>
        <w:ind w:firstLine="567"/>
        <w:jc w:val="both"/>
        <w:rPr>
          <w:rFonts w:hint="default"/>
          <w:sz w:val="24"/>
          <w:szCs w:val="24"/>
          <w:lang w:val="ru-RU" w:eastAsia="en-US"/>
        </w:rPr>
      </w:pPr>
      <w:r>
        <w:rPr>
          <w:rFonts w:hint="default"/>
          <w:sz w:val="24"/>
          <w:szCs w:val="24"/>
          <w:lang w:val="ru-RU" w:eastAsia="en-US"/>
        </w:rPr>
        <w:t>L’expansion du sujet n’a pas seulement un caractère spatial ou biologique. Elle possède une dimension cognitive et ontologique. Le sujet élargit non seulement sa sphère d’action, mais aussi son horizon de compréhension. Il tend à intégrer dans son espace intérieur l’ampleur maximale possible de la réalité.</w:t>
      </w:r>
    </w:p>
    <w:p w14:paraId="2B859E71">
      <w:pPr>
        <w:ind w:firstLine="567"/>
        <w:jc w:val="both"/>
        <w:rPr>
          <w:rFonts w:hint="default"/>
          <w:sz w:val="24"/>
          <w:szCs w:val="24"/>
          <w:lang w:val="ru-RU" w:eastAsia="en-US"/>
        </w:rPr>
      </w:pPr>
      <w:r>
        <w:rPr>
          <w:rFonts w:hint="default"/>
          <w:sz w:val="24"/>
          <w:szCs w:val="24"/>
          <w:lang w:val="ru-RU" w:eastAsia="en-US"/>
        </w:rPr>
        <w:t>L’ampleur du sujet désigne le volume de réalité qu’il est capable de maintenir dans sa conscience et d’intégrer à son agir. Plus cette ampleur est grande, plus la complexité des décisions et le degré de responsabilité sont élevés. L’élargissement de l’ampleur du sujet élargit automatiquement la zone de sa corrélation avec la réalité.</w:t>
      </w:r>
    </w:p>
    <w:p w14:paraId="69088CCE">
      <w:pPr>
        <w:ind w:firstLine="567"/>
        <w:jc w:val="both"/>
        <w:rPr>
          <w:rFonts w:hint="default"/>
          <w:sz w:val="24"/>
          <w:szCs w:val="24"/>
          <w:lang w:val="ru-RU" w:eastAsia="en-US"/>
        </w:rPr>
      </w:pPr>
      <w:r>
        <w:rPr>
          <w:rFonts w:hint="default"/>
          <w:sz w:val="24"/>
          <w:szCs w:val="24"/>
          <w:lang w:val="ru-RU" w:eastAsia="en-US"/>
        </w:rPr>
        <w:t>Le sujet répond non parce qu’il y est contraint, mais parce qu’il porte. Plus le volume de réalité inclus dans son horizon est important, plus le degré de sa responsabilité ontologique est élevé. La responsabilité n’est pas ajoutée de l’extérieur à la subjectivité ; elle en est la conséquence structurelle. Le refus de la responsabilité signifie une réduction de l’ampleur. La réduction de l’ampleur signifie une diminution de la qualité ontologique du sujet.</w:t>
      </w:r>
      <w:r>
        <w:rPr>
          <w:rFonts w:hint="default"/>
          <w:sz w:val="24"/>
          <w:szCs w:val="24"/>
          <w:lang w:val="en-US" w:eastAsia="en-US"/>
        </w:rPr>
        <w:t xml:space="preserve"> </w:t>
      </w:r>
      <w:r>
        <w:rPr>
          <w:rFonts w:hint="default"/>
          <w:sz w:val="24"/>
          <w:szCs w:val="24"/>
          <w:lang w:val="ru-RU" w:eastAsia="en-US"/>
        </w:rPr>
        <w:t>L’action du sujet est médiatisée par l’intellection.</w:t>
      </w:r>
      <w:r>
        <w:rPr>
          <w:rFonts w:hint="default"/>
          <w:sz w:val="24"/>
          <w:szCs w:val="24"/>
          <w:lang w:val="en-US" w:eastAsia="en-US"/>
        </w:rPr>
        <w:t xml:space="preserve"> </w:t>
      </w:r>
      <w:r>
        <w:rPr>
          <w:rFonts w:hint="default"/>
          <w:sz w:val="24"/>
          <w:szCs w:val="24"/>
          <w:lang w:val="ru-RU" w:eastAsia="en-US"/>
        </w:rPr>
        <w:t>Entre le stimulus et la réaction existe un espace de liberté.</w:t>
      </w:r>
    </w:p>
    <w:p w14:paraId="780FE841">
      <w:pPr>
        <w:ind w:firstLine="567"/>
        <w:jc w:val="both"/>
        <w:rPr>
          <w:rFonts w:hint="default"/>
          <w:sz w:val="24"/>
          <w:szCs w:val="24"/>
          <w:lang w:val="ru-RU" w:eastAsia="en-US"/>
        </w:rPr>
      </w:pPr>
      <w:r>
        <w:rPr>
          <w:rFonts w:hint="default"/>
          <w:sz w:val="24"/>
          <w:szCs w:val="24"/>
          <w:lang w:val="ru-RU" w:eastAsia="en-US"/>
        </w:rPr>
        <w:t>La liberté est la capacité de décider à partir d’un horizon compris, et non sous l’effet d’une pression externe ou d’un automatisme interne.</w:t>
      </w:r>
    </w:p>
    <w:p w14:paraId="5CA769B7">
      <w:pPr>
        <w:ind w:firstLine="567"/>
        <w:jc w:val="both"/>
        <w:rPr>
          <w:rFonts w:hint="default"/>
          <w:sz w:val="24"/>
          <w:szCs w:val="24"/>
          <w:lang w:val="ru-RU" w:eastAsia="en-US"/>
        </w:rPr>
      </w:pPr>
      <w:r>
        <w:rPr>
          <w:rFonts w:hint="default"/>
          <w:sz w:val="24"/>
          <w:szCs w:val="24"/>
          <w:lang w:val="ru-RU" w:eastAsia="en-US"/>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06D51D34">
      <w:pPr>
        <w:ind w:firstLine="567"/>
        <w:jc w:val="both"/>
        <w:rPr>
          <w:rFonts w:hint="default"/>
          <w:sz w:val="24"/>
          <w:szCs w:val="24"/>
          <w:lang w:val="ru-RU" w:eastAsia="en-US"/>
        </w:rPr>
      </w:pPr>
      <w:r>
        <w:rPr>
          <w:rFonts w:hint="default"/>
          <w:sz w:val="24"/>
          <w:szCs w:val="24"/>
          <w:lang w:val="ru-RU" w:eastAsia="en-US"/>
        </w:rPr>
        <w:t>Limite et radicalisation de l’expansion</w:t>
      </w:r>
    </w:p>
    <w:p w14:paraId="7F48BE33">
      <w:pPr>
        <w:ind w:firstLine="567"/>
        <w:jc w:val="both"/>
        <w:rPr>
          <w:rFonts w:hint="default"/>
          <w:sz w:val="24"/>
          <w:szCs w:val="24"/>
          <w:lang w:val="ru-RU" w:eastAsia="en-US"/>
        </w:rPr>
      </w:pPr>
      <w:r>
        <w:rPr>
          <w:rFonts w:hint="default"/>
          <w:sz w:val="24"/>
          <w:szCs w:val="24"/>
          <w:lang w:val="ru-RU" w:eastAsia="en-US"/>
        </w:rPr>
        <w:t>Le sujet est originellement orienté vers une expansion maximale. Cependant, il rencontre une limite : la finitude de l’existence empirique ne permet pas de réaliser l’exigence d’une expansion infinie.</w:t>
      </w:r>
      <w:r>
        <w:rPr>
          <w:rFonts w:hint="default"/>
          <w:sz w:val="24"/>
          <w:szCs w:val="24"/>
          <w:lang w:val="en-US" w:eastAsia="en-US"/>
        </w:rPr>
        <w:t xml:space="preserve"> </w:t>
      </w:r>
      <w:r>
        <w:rPr>
          <w:rFonts w:hint="default"/>
          <w:sz w:val="24"/>
          <w:szCs w:val="24"/>
          <w:lang w:val="ru-RU" w:eastAsia="en-US"/>
        </w:rPr>
        <w:t>Mais la limite n’annule pas le vecteur.</w:t>
      </w:r>
      <w:r>
        <w:rPr>
          <w:rFonts w:hint="default"/>
          <w:sz w:val="24"/>
          <w:szCs w:val="24"/>
          <w:lang w:val="en-US" w:eastAsia="en-US"/>
        </w:rPr>
        <w:t xml:space="preserve"> </w:t>
      </w:r>
      <w:r>
        <w:rPr>
          <w:rFonts w:hint="default"/>
          <w:sz w:val="24"/>
          <w:szCs w:val="24"/>
          <w:lang w:val="ru-RU" w:eastAsia="en-US"/>
        </w:rPr>
        <w:t>Elle le radicalise.</w:t>
      </w:r>
      <w:r>
        <w:rPr>
          <w:rFonts w:hint="default"/>
          <w:sz w:val="24"/>
          <w:szCs w:val="24"/>
          <w:lang w:val="en-US" w:eastAsia="en-US"/>
        </w:rPr>
        <w:t xml:space="preserve"> </w:t>
      </w:r>
      <w:r>
        <w:rPr>
          <w:rFonts w:hint="default"/>
          <w:sz w:val="24"/>
          <w:szCs w:val="24"/>
          <w:lang w:val="ru-RU" w:eastAsia="en-US"/>
        </w:rPr>
        <w:t>Dans sa logique ultime, l’expansion du sujet ne se réduit pas à l’élargissement de son ampleur. Elle prend la forme d’une aspiration à la fondation.</w:t>
      </w:r>
      <w:r>
        <w:rPr>
          <w:rFonts w:hint="default"/>
          <w:sz w:val="24"/>
          <w:szCs w:val="24"/>
          <w:lang w:val="en-US" w:eastAsia="en-US"/>
        </w:rPr>
        <w:t xml:space="preserve"> </w:t>
      </w:r>
      <w:r>
        <w:rPr>
          <w:rFonts w:hint="default"/>
          <w:sz w:val="24"/>
          <w:szCs w:val="24"/>
          <w:lang w:val="ru-RU" w:eastAsia="en-US"/>
        </w:rPr>
        <w:t>Il ne suffit pas au sujet de comprendre le monde.</w:t>
      </w:r>
      <w:r>
        <w:rPr>
          <w:rFonts w:hint="default"/>
          <w:sz w:val="24"/>
          <w:szCs w:val="24"/>
          <w:lang w:val="en-US" w:eastAsia="en-US"/>
        </w:rPr>
        <w:t xml:space="preserve"> </w:t>
      </w:r>
      <w:r>
        <w:rPr>
          <w:rFonts w:hint="default"/>
          <w:sz w:val="24"/>
          <w:szCs w:val="24"/>
          <w:lang w:val="ru-RU" w:eastAsia="en-US"/>
        </w:rPr>
        <w:t>Il ne lui suffit pas d’agir dans le monde.</w:t>
      </w:r>
      <w:r>
        <w:rPr>
          <w:rFonts w:hint="default"/>
          <w:sz w:val="24"/>
          <w:szCs w:val="24"/>
          <w:lang w:val="en-US" w:eastAsia="en-US"/>
        </w:rPr>
        <w:t xml:space="preserve"> </w:t>
      </w:r>
      <w:r>
        <w:rPr>
          <w:rFonts w:hint="default"/>
          <w:sz w:val="24"/>
          <w:szCs w:val="24"/>
          <w:lang w:val="ru-RU" w:eastAsia="en-US"/>
        </w:rPr>
        <w:t>Il ne lui suffit pas d’être autonome.</w:t>
      </w:r>
    </w:p>
    <w:p w14:paraId="64C4D4CF">
      <w:pPr>
        <w:ind w:firstLine="567"/>
        <w:jc w:val="both"/>
        <w:rPr>
          <w:rFonts w:hint="default"/>
          <w:sz w:val="24"/>
          <w:szCs w:val="24"/>
          <w:lang w:val="ru-RU" w:eastAsia="en-US"/>
        </w:rPr>
      </w:pPr>
      <w:r>
        <w:rPr>
          <w:rFonts w:hint="default"/>
          <w:sz w:val="24"/>
          <w:szCs w:val="24"/>
          <w:lang w:val="ru-RU" w:eastAsia="en-US"/>
        </w:rPr>
        <w:t>Il aspire à être fondement — non seulement de lui-même, mais aussi de la réalité qu’il maintient dans l’horizon de son être. Il tend à devenir principe d’ordre, source de sens, critère de vérité. Cette tendance constitue une orientation structurelle vers l’auto-divinisation.</w:t>
      </w:r>
      <w:r>
        <w:rPr>
          <w:rFonts w:hint="default"/>
          <w:sz w:val="24"/>
          <w:szCs w:val="24"/>
          <w:lang w:val="en-US" w:eastAsia="en-US"/>
        </w:rPr>
        <w:t xml:space="preserve"> </w:t>
      </w:r>
      <w:r>
        <w:rPr>
          <w:rFonts w:hint="default"/>
          <w:sz w:val="24"/>
          <w:szCs w:val="24"/>
          <w:lang w:val="ru-RU" w:eastAsia="en-US"/>
        </w:rPr>
        <w:t>Par auto-divinisation, on n’entend pas une métaphore religieuse, mais la logique ultime de la subjectivité : la quête d’une autosuffisance absolue et d’une fondation universelle. Cette aspiration ne relève pas d’une erreur morale, mais de la dynamique interne de la subjectivité en tant que telle.</w:t>
      </w:r>
    </w:p>
    <w:p w14:paraId="282B5FA8">
      <w:pPr>
        <w:ind w:firstLine="567"/>
        <w:jc w:val="both"/>
        <w:rPr>
          <w:rFonts w:hint="default"/>
          <w:sz w:val="24"/>
          <w:szCs w:val="24"/>
          <w:lang w:val="ru-RU" w:eastAsia="en-US"/>
        </w:rPr>
      </w:pPr>
      <w:r>
        <w:rPr>
          <w:rFonts w:hint="default"/>
          <w:sz w:val="24"/>
          <w:szCs w:val="24"/>
          <w:lang w:val="ru-RU" w:eastAsia="en-US"/>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11F178FB">
      <w:pPr>
        <w:ind w:firstLine="567"/>
        <w:jc w:val="both"/>
        <w:rPr>
          <w:rFonts w:hint="default"/>
          <w:sz w:val="24"/>
          <w:szCs w:val="24"/>
          <w:lang w:val="ru-RU" w:eastAsia="en-US"/>
        </w:rPr>
      </w:pPr>
    </w:p>
    <w:p w14:paraId="2B5E860B">
      <w:pPr>
        <w:ind w:firstLine="567"/>
        <w:jc w:val="both"/>
        <w:rPr>
          <w:rFonts w:hint="default"/>
          <w:sz w:val="24"/>
          <w:szCs w:val="24"/>
          <w:lang w:val="ru-RU" w:eastAsia="en-US"/>
        </w:rPr>
      </w:pPr>
      <w:r>
        <w:rPr>
          <w:rFonts w:hint="default"/>
          <w:sz w:val="24"/>
          <w:szCs w:val="24"/>
          <w:lang w:val="ru-RU" w:eastAsia="en-US"/>
        </w:rPr>
        <w:t>Crise de la totalité autonome</w:t>
      </w:r>
    </w:p>
    <w:p w14:paraId="71E76D11">
      <w:pPr>
        <w:ind w:firstLine="567"/>
        <w:jc w:val="both"/>
        <w:rPr>
          <w:rFonts w:hint="default"/>
          <w:sz w:val="24"/>
          <w:szCs w:val="24"/>
          <w:lang w:val="ru-RU" w:eastAsia="en-US"/>
        </w:rPr>
      </w:pPr>
      <w:r>
        <w:rPr>
          <w:rFonts w:hint="default"/>
          <w:sz w:val="24"/>
          <w:szCs w:val="24"/>
          <w:lang w:val="ru-RU" w:eastAsia="en-US"/>
        </w:rPr>
        <w:t>Ayant découvert la limite — la finitude, la mortalité, l’impossibilité de produire l’être et de garantir la vérité — le sujet sain et pleinement constitué se heurte à l’impossibilité d’une auto-divinisation autonome.</w:t>
      </w:r>
      <w:r>
        <w:rPr>
          <w:rFonts w:hint="default"/>
          <w:sz w:val="24"/>
          <w:szCs w:val="24"/>
          <w:lang w:val="en-US" w:eastAsia="en-US"/>
        </w:rPr>
        <w:t xml:space="preserve"> </w:t>
      </w:r>
      <w:r>
        <w:rPr>
          <w:rFonts w:hint="default"/>
          <w:sz w:val="24"/>
          <w:szCs w:val="24"/>
          <w:lang w:val="ru-RU" w:eastAsia="en-US"/>
        </w:rPr>
        <w:t>Il ne crée pas l’être.</w:t>
      </w:r>
      <w:r>
        <w:rPr>
          <w:rFonts w:hint="default"/>
          <w:sz w:val="24"/>
          <w:szCs w:val="24"/>
          <w:lang w:val="en-US" w:eastAsia="en-US"/>
        </w:rPr>
        <w:t xml:space="preserve"> </w:t>
      </w:r>
      <w:r>
        <w:rPr>
          <w:rFonts w:hint="default"/>
          <w:sz w:val="24"/>
          <w:szCs w:val="24"/>
          <w:lang w:val="ru-RU" w:eastAsia="en-US"/>
        </w:rPr>
        <w:t>Il ne contrôle pas le temps.</w:t>
      </w:r>
      <w:r>
        <w:rPr>
          <w:rFonts w:hint="default"/>
          <w:sz w:val="24"/>
          <w:szCs w:val="24"/>
          <w:lang w:val="en-US" w:eastAsia="en-US"/>
        </w:rPr>
        <w:t xml:space="preserve"> </w:t>
      </w:r>
      <w:r>
        <w:rPr>
          <w:rFonts w:hint="default"/>
          <w:sz w:val="24"/>
          <w:szCs w:val="24"/>
          <w:lang w:val="ru-RU" w:eastAsia="en-US"/>
        </w:rPr>
        <w:t>Il ne retient pas la mort.</w:t>
      </w:r>
      <w:r>
        <w:rPr>
          <w:rFonts w:hint="default"/>
          <w:sz w:val="24"/>
          <w:szCs w:val="24"/>
          <w:lang w:val="en-US" w:eastAsia="en-US"/>
        </w:rPr>
        <w:t xml:space="preserve"> </w:t>
      </w:r>
      <w:r>
        <w:rPr>
          <w:rFonts w:hint="default"/>
          <w:sz w:val="24"/>
          <w:szCs w:val="24"/>
          <w:lang w:val="ru-RU" w:eastAsia="en-US"/>
        </w:rPr>
        <w:t>Il ne produit pas la vérité.</w:t>
      </w:r>
      <w:r>
        <w:rPr>
          <w:rFonts w:hint="default"/>
          <w:sz w:val="24"/>
          <w:szCs w:val="24"/>
          <w:lang w:val="en-US" w:eastAsia="en-US"/>
        </w:rPr>
        <w:t xml:space="preserve"> </w:t>
      </w:r>
      <w:r>
        <w:rPr>
          <w:rFonts w:hint="default"/>
          <w:sz w:val="24"/>
          <w:szCs w:val="24"/>
          <w:lang w:val="ru-RU" w:eastAsia="en-US"/>
        </w:rPr>
        <w:t>La tentative de maintenir une prétention universelle dans les conditions de cette finitude engendre un régime de fiction.</w:t>
      </w:r>
      <w:r>
        <w:rPr>
          <w:rFonts w:hint="default"/>
          <w:sz w:val="24"/>
          <w:szCs w:val="24"/>
          <w:lang w:val="en-US" w:eastAsia="en-US"/>
        </w:rPr>
        <w:t xml:space="preserve"> </w:t>
      </w:r>
      <w:r>
        <w:rPr>
          <w:rFonts w:hint="default"/>
          <w:sz w:val="24"/>
          <w:szCs w:val="24"/>
          <w:lang w:val="ru-RU" w:eastAsia="en-US"/>
        </w:rPr>
        <w:t>L’ontologie de la fiction désigne un régime d’être dans lequel le fondement est simulé par la réduction de l’horizon et par le transfert ou l’imitation de la fondation.</w:t>
      </w:r>
      <w:r>
        <w:rPr>
          <w:rFonts w:hint="default"/>
          <w:sz w:val="24"/>
          <w:szCs w:val="24"/>
          <w:lang w:val="en-US" w:eastAsia="en-US"/>
        </w:rPr>
        <w:t xml:space="preserve"> </w:t>
      </w:r>
      <w:r>
        <w:rPr>
          <w:rFonts w:hint="default"/>
          <w:sz w:val="24"/>
          <w:szCs w:val="24"/>
          <w:lang w:val="ru-RU" w:eastAsia="en-US"/>
        </w:rPr>
        <w:t>L’auto-divinisation fictive constitue une forme de protection contre la limite.</w:t>
      </w:r>
    </w:p>
    <w:p w14:paraId="180930E8">
      <w:pPr>
        <w:ind w:firstLine="567"/>
        <w:jc w:val="both"/>
        <w:rPr>
          <w:rFonts w:hint="default"/>
          <w:sz w:val="24"/>
          <w:szCs w:val="24"/>
          <w:lang w:val="ru-RU" w:eastAsia="en-US"/>
        </w:rPr>
      </w:pPr>
      <w:r>
        <w:rPr>
          <w:rFonts w:hint="default"/>
          <w:sz w:val="24"/>
          <w:szCs w:val="24"/>
          <w:lang w:val="ru-RU" w:eastAsia="en-US"/>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0BB4E57B">
      <w:pPr>
        <w:ind w:firstLine="567"/>
        <w:jc w:val="both"/>
        <w:rPr>
          <w:rFonts w:hint="default"/>
          <w:sz w:val="24"/>
          <w:szCs w:val="24"/>
          <w:lang w:val="ru-RU" w:eastAsia="en-US"/>
        </w:rPr>
      </w:pPr>
      <w:r>
        <w:rPr>
          <w:rFonts w:hint="default"/>
          <w:sz w:val="24"/>
          <w:szCs w:val="24"/>
          <w:lang w:val="ru-RU" w:eastAsia="en-US"/>
        </w:rPr>
        <w:t>Norme et pathologie de la subjectivité</w:t>
      </w:r>
    </w:p>
    <w:p w14:paraId="266D4E31">
      <w:pPr>
        <w:ind w:firstLine="567"/>
        <w:jc w:val="both"/>
        <w:rPr>
          <w:rFonts w:hint="default"/>
          <w:sz w:val="24"/>
          <w:szCs w:val="24"/>
          <w:lang w:val="ru-RU" w:eastAsia="en-US"/>
        </w:rPr>
      </w:pPr>
      <w:r>
        <w:rPr>
          <w:rFonts w:hint="default"/>
          <w:sz w:val="24"/>
          <w:szCs w:val="24"/>
          <w:lang w:val="ru-RU" w:eastAsia="en-US"/>
        </w:rPr>
        <w:t>Le sujet doté d’une haute qualité ontologique ne renonce pas à l’aspiration à l’infini.</w:t>
      </w:r>
      <w:r>
        <w:rPr>
          <w:rFonts w:hint="default"/>
          <w:sz w:val="24"/>
          <w:szCs w:val="24"/>
          <w:lang w:val="en-US" w:eastAsia="en-US"/>
        </w:rPr>
        <w:t xml:space="preserve"> </w:t>
      </w:r>
      <w:r>
        <w:rPr>
          <w:rFonts w:hint="default"/>
          <w:sz w:val="24"/>
          <w:szCs w:val="24"/>
          <w:lang w:val="ru-RU" w:eastAsia="en-US"/>
        </w:rPr>
        <w:t>Lorsque le sujet se satisfait du fini et neutralise la tension du vecteur ultime, une réduction de la subjectivité se produit.</w:t>
      </w:r>
    </w:p>
    <w:p w14:paraId="32AD278F">
      <w:pPr>
        <w:ind w:firstLine="567"/>
        <w:jc w:val="both"/>
        <w:rPr>
          <w:rFonts w:hint="default"/>
          <w:sz w:val="24"/>
          <w:szCs w:val="24"/>
          <w:lang w:val="ru-RU" w:eastAsia="en-US"/>
        </w:rPr>
      </w:pPr>
      <w:r>
        <w:rPr>
          <w:rFonts w:hint="default"/>
          <w:sz w:val="24"/>
          <w:szCs w:val="24"/>
          <w:lang w:val="ru-RU" w:eastAsia="en-US"/>
        </w:rPr>
        <w:t>Le sujet qui renonce à la quête de la déification passe à un régime dérivé de l’être et perd sa non-dérivativité.</w:t>
      </w:r>
      <w:r>
        <w:rPr>
          <w:rFonts w:hint="default"/>
          <w:sz w:val="24"/>
          <w:szCs w:val="24"/>
          <w:lang w:val="en-US" w:eastAsia="en-US"/>
        </w:rPr>
        <w:t xml:space="preserve"> </w:t>
      </w:r>
      <w:r>
        <w:rPr>
          <w:rFonts w:hint="default"/>
          <w:sz w:val="24"/>
          <w:szCs w:val="24"/>
          <w:lang w:val="ru-RU" w:eastAsia="en-US"/>
        </w:rPr>
        <w:t>En ce sens, la qualité ontologique du sujet se mesure au degré selon lequel il maintient l’horizon infini et refuse de réduire la réalité à une échelle finie. La suppression de cet horizon constitue une forme de dégradation ontologique.</w:t>
      </w:r>
    </w:p>
    <w:p w14:paraId="52BA738A">
      <w:pPr>
        <w:ind w:firstLine="567"/>
        <w:jc w:val="both"/>
        <w:rPr>
          <w:rFonts w:hint="default"/>
          <w:sz w:val="24"/>
          <w:szCs w:val="24"/>
          <w:lang w:val="ru-RU" w:eastAsia="en-US"/>
        </w:rPr>
      </w:pPr>
      <w:r>
        <w:rPr>
          <w:rFonts w:hint="default"/>
          <w:sz w:val="24"/>
          <w:szCs w:val="24"/>
          <w:lang w:val="ru-RU" w:eastAsia="en-US"/>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1F8F1519">
      <w:pPr>
        <w:ind w:firstLine="567"/>
        <w:jc w:val="both"/>
        <w:rPr>
          <w:rFonts w:hint="default"/>
          <w:sz w:val="24"/>
          <w:szCs w:val="24"/>
          <w:lang w:val="ru-RU" w:eastAsia="en-US"/>
        </w:rPr>
      </w:pPr>
    </w:p>
    <w:p w14:paraId="40214CFF">
      <w:pPr>
        <w:ind w:firstLine="567"/>
        <w:jc w:val="both"/>
        <w:rPr>
          <w:rFonts w:hint="default"/>
          <w:sz w:val="24"/>
          <w:szCs w:val="24"/>
          <w:lang w:val="ru-RU" w:eastAsia="en-US"/>
        </w:rPr>
      </w:pPr>
      <w:r>
        <w:rPr>
          <w:rFonts w:hint="default"/>
          <w:sz w:val="24"/>
          <w:szCs w:val="24"/>
          <w:lang w:val="ru-RU" w:eastAsia="en-US"/>
        </w:rPr>
        <w:t>L’ontologie participative comme résolution de la limite</w:t>
      </w:r>
    </w:p>
    <w:p w14:paraId="3CABB252">
      <w:pPr>
        <w:ind w:firstLine="567"/>
        <w:jc w:val="both"/>
        <w:rPr>
          <w:rFonts w:hint="default"/>
          <w:sz w:val="24"/>
          <w:szCs w:val="24"/>
          <w:lang w:val="ru-RU" w:eastAsia="en-US"/>
        </w:rPr>
      </w:pPr>
      <w:r>
        <w:rPr>
          <w:rFonts w:hint="default"/>
          <w:sz w:val="24"/>
          <w:szCs w:val="24"/>
          <w:lang w:val="ru-RU" w:eastAsia="en-US"/>
        </w:rPr>
        <w:t>La reconnaissance de l’impossibilité d’une fondation universelle autonome n’anéantit pas l’aspiration à la déification. Elle la rend réelle.</w:t>
      </w:r>
      <w:r>
        <w:rPr>
          <w:rFonts w:hint="default"/>
          <w:sz w:val="24"/>
          <w:szCs w:val="24"/>
          <w:lang w:val="en-US" w:eastAsia="en-US"/>
        </w:rPr>
        <w:t xml:space="preserve"> </w:t>
      </w:r>
      <w:r>
        <w:rPr>
          <w:rFonts w:hint="default"/>
          <w:sz w:val="24"/>
          <w:szCs w:val="24"/>
          <w:lang w:val="ru-RU" w:eastAsia="en-US"/>
        </w:rPr>
        <w:t>Si le sujet ne peut devenir source de l’être à partir de lui-même, demeure la possibilité de participer à un être qui le dépasse. Tel est le passage à une ontologie participative.</w:t>
      </w:r>
      <w:r>
        <w:rPr>
          <w:rFonts w:hint="default"/>
          <w:sz w:val="24"/>
          <w:szCs w:val="24"/>
          <w:lang w:val="en-US" w:eastAsia="en-US"/>
        </w:rPr>
        <w:t xml:space="preserve"> </w:t>
      </w:r>
      <w:r>
        <w:rPr>
          <w:rFonts w:hint="default"/>
          <w:sz w:val="24"/>
          <w:szCs w:val="24"/>
          <w:lang w:val="ru-RU" w:eastAsia="en-US"/>
        </w:rPr>
        <w:t>Le réadressage ontologique signifie le transfert de la fonction de fondement du « moi » autonome vers le Logos transcendant. Dans ce régime, le sujet ne se dissout pas et ne se perd pas. Il atteint l’accomplissement ultime de sa nature par la participation au fondement réel de l’être.</w:t>
      </w:r>
      <w:r>
        <w:rPr>
          <w:rFonts w:hint="default"/>
          <w:sz w:val="24"/>
          <w:szCs w:val="24"/>
          <w:lang w:val="en-US" w:eastAsia="en-US"/>
        </w:rPr>
        <w:t xml:space="preserve"> </w:t>
      </w:r>
      <w:r>
        <w:rPr>
          <w:rFonts w:hint="default"/>
          <w:sz w:val="24"/>
          <w:szCs w:val="24"/>
          <w:lang w:val="ru-RU" w:eastAsia="en-US"/>
        </w:rPr>
        <w:t>L’auto-divinisation se transforme en déification par participation.</w:t>
      </w:r>
    </w:p>
    <w:p w14:paraId="16764DB9">
      <w:pPr>
        <w:ind w:firstLine="567"/>
        <w:jc w:val="both"/>
        <w:rPr>
          <w:rFonts w:hint="default"/>
          <w:sz w:val="24"/>
          <w:szCs w:val="24"/>
          <w:lang w:val="ru-RU" w:eastAsia="en-US"/>
        </w:rPr>
      </w:pPr>
      <w:r>
        <w:rPr>
          <w:rFonts w:hint="default"/>
          <w:sz w:val="24"/>
          <w:szCs w:val="24"/>
          <w:lang w:val="ru-RU" w:eastAsia="en-US"/>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5382856F">
      <w:pPr>
        <w:ind w:firstLine="567"/>
        <w:jc w:val="both"/>
        <w:rPr>
          <w:rFonts w:hint="default"/>
          <w:sz w:val="24"/>
          <w:szCs w:val="24"/>
          <w:lang w:val="ru-RU" w:eastAsia="en-US"/>
        </w:rPr>
      </w:pPr>
      <w:r>
        <w:rPr>
          <w:rFonts w:hint="default"/>
          <w:sz w:val="24"/>
          <w:szCs w:val="24"/>
          <w:lang w:val="ru-RU" w:eastAsia="en-US"/>
        </w:rPr>
        <w:t>Stratégie de réponse à la limite</w:t>
      </w:r>
    </w:p>
    <w:p w14:paraId="2D56DF62">
      <w:pPr>
        <w:ind w:firstLine="567"/>
        <w:jc w:val="both"/>
        <w:rPr>
          <w:rFonts w:hint="default"/>
          <w:sz w:val="24"/>
          <w:szCs w:val="24"/>
          <w:lang w:val="ru-RU" w:eastAsia="en-US"/>
        </w:rPr>
      </w:pPr>
      <w:r>
        <w:rPr>
          <w:rFonts w:hint="default"/>
          <w:sz w:val="24"/>
          <w:szCs w:val="24"/>
          <w:lang w:val="ru-RU" w:eastAsia="en-US"/>
        </w:rPr>
        <w:t>La réponse à la découverte de la limite détermine la stratégie ultérieure d’existence du sujet.</w:t>
      </w:r>
    </w:p>
    <w:p w14:paraId="0E182099">
      <w:pPr>
        <w:ind w:firstLine="567"/>
        <w:jc w:val="both"/>
        <w:rPr>
          <w:rFonts w:hint="default"/>
          <w:sz w:val="24"/>
          <w:szCs w:val="24"/>
          <w:lang w:val="ru-RU" w:eastAsia="en-US"/>
        </w:rPr>
      </w:pPr>
      <w:r>
        <w:rPr>
          <w:rFonts w:hint="default"/>
          <w:sz w:val="24"/>
          <w:szCs w:val="24"/>
          <w:lang w:val="ru-RU" w:eastAsia="en-US"/>
        </w:rPr>
        <w:t>Il peut soit :</w:t>
      </w:r>
    </w:p>
    <w:p w14:paraId="593D1B05">
      <w:pPr>
        <w:ind w:firstLine="567"/>
        <w:jc w:val="both"/>
        <w:rPr>
          <w:rFonts w:hint="default"/>
          <w:sz w:val="24"/>
          <w:szCs w:val="24"/>
          <w:lang w:val="ru-RU" w:eastAsia="en-US"/>
        </w:rPr>
      </w:pPr>
      <w:r>
        <w:rPr>
          <w:rFonts w:hint="default"/>
          <w:sz w:val="24"/>
          <w:szCs w:val="24"/>
          <w:lang w:val="ru-RU" w:eastAsia="en-US"/>
        </w:rPr>
        <w:t>— se refermer dans la fiction et la réduction,</w:t>
      </w:r>
    </w:p>
    <w:p w14:paraId="63B45F23">
      <w:pPr>
        <w:ind w:firstLine="567"/>
        <w:jc w:val="both"/>
        <w:rPr>
          <w:rFonts w:hint="default"/>
          <w:sz w:val="24"/>
          <w:szCs w:val="24"/>
          <w:lang w:val="ru-RU" w:eastAsia="en-US"/>
        </w:rPr>
      </w:pPr>
      <w:r>
        <w:rPr>
          <w:rFonts w:hint="default"/>
          <w:sz w:val="24"/>
          <w:szCs w:val="24"/>
          <w:lang w:val="ru-RU" w:eastAsia="en-US"/>
        </w:rPr>
        <w:t>Soit</w:t>
      </w:r>
    </w:p>
    <w:p w14:paraId="42FB3AAE">
      <w:pPr>
        <w:ind w:firstLine="567"/>
        <w:jc w:val="both"/>
        <w:rPr>
          <w:rFonts w:hint="default"/>
          <w:sz w:val="24"/>
          <w:szCs w:val="24"/>
          <w:lang w:val="ru-RU" w:eastAsia="en-US"/>
        </w:rPr>
      </w:pPr>
      <w:r>
        <w:rPr>
          <w:rFonts w:hint="default"/>
          <w:sz w:val="24"/>
          <w:szCs w:val="24"/>
          <w:lang w:val="ru-RU" w:eastAsia="en-US"/>
        </w:rPr>
        <w:t>— accomplir un réadressage ontologique et préserver son ampleur.</w:t>
      </w:r>
    </w:p>
    <w:p w14:paraId="5C97D5D1">
      <w:pPr>
        <w:ind w:firstLine="567"/>
        <w:jc w:val="both"/>
        <w:rPr>
          <w:rFonts w:hint="default"/>
          <w:sz w:val="24"/>
          <w:szCs w:val="24"/>
          <w:lang w:val="ru-RU" w:eastAsia="en-US"/>
        </w:rPr>
      </w:pPr>
      <w:r>
        <w:rPr>
          <w:rFonts w:hint="default"/>
          <w:sz w:val="24"/>
          <w:szCs w:val="24"/>
          <w:lang w:val="ru-RU" w:eastAsia="en-US"/>
        </w:rPr>
        <w:t>Le sujet doté d’une haute qualité ontologique conserve l’ampleur maximale, élargit la dimension de sa liberté, maintient la tension de l’être, modélise sa propre trajectoire, ne réduit pas sa mobilisation à l’action et cherche une déification ontologique réelle.</w:t>
      </w:r>
    </w:p>
    <w:p w14:paraId="467AB441">
      <w:pPr>
        <w:ind w:firstLine="567"/>
        <w:jc w:val="both"/>
        <w:rPr>
          <w:rFonts w:hint="default"/>
          <w:sz w:val="24"/>
          <w:szCs w:val="24"/>
          <w:lang w:val="ru-RU" w:eastAsia="en-US"/>
        </w:rPr>
      </w:pPr>
    </w:p>
    <w:p w14:paraId="0CA1EBAF">
      <w:pPr>
        <w:ind w:firstLine="567"/>
        <w:jc w:val="both"/>
        <w:rPr>
          <w:rFonts w:hint="default"/>
          <w:sz w:val="24"/>
          <w:szCs w:val="24"/>
          <w:lang w:val="ru-RU" w:eastAsia="en-US"/>
        </w:rPr>
      </w:pPr>
      <w:r>
        <w:rPr>
          <w:rFonts w:hint="default"/>
          <w:sz w:val="24"/>
          <w:szCs w:val="24"/>
          <w:lang w:val="ru-RU" w:eastAsia="en-US"/>
        </w:rPr>
        <w:t>II. Position ontologique</w:t>
      </w:r>
    </w:p>
    <w:p w14:paraId="799FB988">
      <w:pPr>
        <w:ind w:firstLine="567"/>
        <w:jc w:val="both"/>
        <w:rPr>
          <w:rFonts w:hint="default"/>
          <w:sz w:val="24"/>
          <w:szCs w:val="24"/>
          <w:lang w:val="ru-RU" w:eastAsia="en-US"/>
        </w:rPr>
      </w:pPr>
      <w:r>
        <w:rPr>
          <w:rFonts w:hint="default"/>
          <w:sz w:val="24"/>
          <w:szCs w:val="24"/>
          <w:lang w:val="ru-RU" w:eastAsia="en-US"/>
        </w:rPr>
        <w:t>La position ontologique est le mode structurel d’être du sujet dans la réalité.</w:t>
      </w:r>
      <w:r>
        <w:rPr>
          <w:rFonts w:hint="default"/>
          <w:sz w:val="24"/>
          <w:szCs w:val="24"/>
          <w:lang w:val="en-US" w:eastAsia="en-US"/>
        </w:rPr>
        <w:t xml:space="preserve"> </w:t>
      </w:r>
      <w:r>
        <w:rPr>
          <w:rFonts w:hint="default"/>
          <w:sz w:val="24"/>
          <w:szCs w:val="24"/>
          <w:lang w:val="ru-RU" w:eastAsia="en-US"/>
        </w:rPr>
        <w:t>Elle détermine la distribution du centre de fondation et le caractère de la participation du sujet à l’être. Il ne s’agit ni d’une disposition psychologique ni d’une vision du monde, mais d’un régime de corrélation à la réalité qui oriente la trajectoire de l’existence.</w:t>
      </w:r>
    </w:p>
    <w:p w14:paraId="61126D44">
      <w:pPr>
        <w:ind w:firstLine="567"/>
        <w:jc w:val="both"/>
        <w:rPr>
          <w:rFonts w:hint="default"/>
          <w:sz w:val="24"/>
          <w:szCs w:val="24"/>
          <w:lang w:val="ru-RU" w:eastAsia="en-US"/>
        </w:rPr>
      </w:pPr>
      <w:r>
        <w:rPr>
          <w:rFonts w:hint="default"/>
          <w:sz w:val="24"/>
          <w:szCs w:val="24"/>
          <w:lang w:val="ru-RU" w:eastAsia="en-US"/>
        </w:rPr>
        <w:t>La position ontologique fixe non seulement le degré de mobilisation interne du sujet, mais aussi la mesure dans laquelle il maintient la réalité comme totalité. Plus l’ampleur du sujet est grande, plus vaste est sa zone de corrélation avec la réalité, et plus élevé est son degré de responsabilité ontologique. La responsabilité n’est pas ici ajoutée de l’extérieur et ne relève pas d’un registre moral : elle est la conséquence structurelle du maintien de l’ampleur. Refuser la responsabilité signifie exclure une partie de la réalité de l’horizon maintenu, ce qui conduit inévitablement à une contraction de l’ampleur de la subjectivité.</w:t>
      </w:r>
    </w:p>
    <w:p w14:paraId="0B5C25ED">
      <w:pPr>
        <w:ind w:firstLine="567"/>
        <w:jc w:val="both"/>
        <w:rPr>
          <w:rFonts w:hint="default"/>
          <w:sz w:val="24"/>
          <w:szCs w:val="24"/>
          <w:lang w:val="ru-RU" w:eastAsia="en-US"/>
        </w:rPr>
      </w:pPr>
      <w:r>
        <w:rPr>
          <w:rFonts w:hint="default"/>
          <w:sz w:val="24"/>
          <w:szCs w:val="24"/>
          <w:lang w:val="ru-RU" w:eastAsia="en-US"/>
        </w:rPr>
        <w:t>Deux régimes fondamentaux de position sont possibles : la position subjective et la position inertielle.</w:t>
      </w:r>
    </w:p>
    <w:p w14:paraId="166E4FB1">
      <w:pPr>
        <w:ind w:firstLine="567"/>
        <w:jc w:val="both"/>
        <w:rPr>
          <w:rFonts w:hint="default"/>
          <w:sz w:val="24"/>
          <w:szCs w:val="24"/>
          <w:lang w:val="ru-RU" w:eastAsia="en-US"/>
        </w:rPr>
      </w:pPr>
      <w:r>
        <w:rPr>
          <w:rFonts w:hint="default"/>
          <w:sz w:val="24"/>
          <w:szCs w:val="24"/>
          <w:lang w:val="ru-RU" w:eastAsia="en-US"/>
        </w:rPr>
        <w:t>1. La position subjective</w:t>
      </w:r>
    </w:p>
    <w:p w14:paraId="13B07093">
      <w:pPr>
        <w:ind w:firstLine="567"/>
        <w:jc w:val="both"/>
        <w:rPr>
          <w:rFonts w:hint="default"/>
          <w:sz w:val="24"/>
          <w:szCs w:val="24"/>
          <w:lang w:val="ru-RU" w:eastAsia="en-US"/>
        </w:rPr>
      </w:pPr>
      <w:r>
        <w:rPr>
          <w:rFonts w:hint="default"/>
          <w:sz w:val="24"/>
          <w:szCs w:val="24"/>
          <w:lang w:val="ru-RU" w:eastAsia="en-US"/>
        </w:rPr>
        <w:t>Elle implique : le maintien de l’ampleur, l’élargissement de la liberté, l’acceptation de la responsabilité quant à sa propre trajectoire, le maintien de la tension, la formation d’un projet propre d’avenir.</w:t>
      </w:r>
      <w:r>
        <w:rPr>
          <w:rFonts w:hint="default"/>
          <w:sz w:val="24"/>
          <w:szCs w:val="24"/>
          <w:lang w:val="en-US" w:eastAsia="en-US"/>
        </w:rPr>
        <w:t xml:space="preserve"> </w:t>
      </w:r>
      <w:r>
        <w:rPr>
          <w:rFonts w:hint="default"/>
          <w:sz w:val="24"/>
          <w:szCs w:val="24"/>
          <w:lang w:val="ru-RU" w:eastAsia="en-US"/>
        </w:rPr>
        <w:t>Dans cette position, le sujet soutient les sous-structures responsables de la modélisation du futur. Son métabolisme informationnel et énergétique est orienté vers l’élaboration d’un projet personnel.</w:t>
      </w:r>
      <w:r>
        <w:rPr>
          <w:rFonts w:hint="default"/>
          <w:sz w:val="24"/>
          <w:szCs w:val="24"/>
          <w:lang w:val="en-US" w:eastAsia="en-US"/>
        </w:rPr>
        <w:t xml:space="preserve"> </w:t>
      </w:r>
      <w:r>
        <w:rPr>
          <w:rFonts w:hint="default"/>
          <w:sz w:val="24"/>
          <w:szCs w:val="24"/>
          <w:lang w:val="ru-RU" w:eastAsia="en-US"/>
        </w:rPr>
        <w:t>Cette position engendre une ontologie de l’acte — un régime d’être dans lequel le sujet maintient la réalité par une mobilisation ontologique et par la conservation de l’horizon ultime.</w:t>
      </w:r>
    </w:p>
    <w:p w14:paraId="21B98ACE">
      <w:pPr>
        <w:ind w:firstLine="567"/>
        <w:jc w:val="both"/>
        <w:rPr>
          <w:rFonts w:hint="default"/>
          <w:sz w:val="24"/>
          <w:szCs w:val="24"/>
          <w:lang w:val="ru-RU" w:eastAsia="en-US"/>
        </w:rPr>
      </w:pPr>
      <w:r>
        <w:rPr>
          <w:rFonts w:hint="default"/>
          <w:sz w:val="24"/>
          <w:szCs w:val="24"/>
          <w:lang w:val="ru-RU" w:eastAsia="en-US"/>
        </w:rPr>
        <w:t>2. La position inertielle</w:t>
      </w:r>
    </w:p>
    <w:p w14:paraId="052FB271">
      <w:pPr>
        <w:ind w:firstLine="567"/>
        <w:jc w:val="both"/>
        <w:rPr>
          <w:rFonts w:hint="default"/>
          <w:sz w:val="24"/>
          <w:szCs w:val="24"/>
          <w:lang w:val="ru-RU" w:eastAsia="en-US"/>
        </w:rPr>
      </w:pPr>
      <w:r>
        <w:rPr>
          <w:rFonts w:hint="default"/>
          <w:sz w:val="24"/>
          <w:szCs w:val="24"/>
          <w:lang w:val="ru-RU" w:eastAsia="en-US"/>
        </w:rPr>
        <w:t>Elle se caractérise par : la réduction de l’ampleur, la simplification de l’image du monde, le passage aux algorithmes, la diminution de la tension, l’adaptation à un projet étranger.</w:t>
      </w:r>
      <w:r>
        <w:rPr>
          <w:rFonts w:hint="default"/>
          <w:sz w:val="24"/>
          <w:szCs w:val="24"/>
          <w:lang w:val="en-US" w:eastAsia="en-US"/>
        </w:rPr>
        <w:t xml:space="preserve"> </w:t>
      </w:r>
      <w:r>
        <w:rPr>
          <w:rFonts w:hint="default"/>
          <w:sz w:val="24"/>
          <w:szCs w:val="24"/>
          <w:lang w:val="ru-RU" w:eastAsia="en-US"/>
        </w:rPr>
        <w:t>Les sous-structures responsables de la modélisation de son propre avenir s’atrophient. Il y a transfert de souveraineté vers un centre externe.</w:t>
      </w:r>
      <w:r>
        <w:rPr>
          <w:rFonts w:hint="default"/>
          <w:sz w:val="24"/>
          <w:szCs w:val="24"/>
          <w:lang w:val="en-US" w:eastAsia="en-US"/>
        </w:rPr>
        <w:t xml:space="preserve"> </w:t>
      </w:r>
      <w:r>
        <w:rPr>
          <w:rFonts w:hint="default"/>
          <w:sz w:val="24"/>
          <w:szCs w:val="24"/>
          <w:lang w:val="ru-RU" w:eastAsia="en-US"/>
        </w:rPr>
        <w:t>La position inertielle engendre une ontologie de la fiction — un régime dans lequel la stabilité est obtenue par la simplification et la réduction de la réalité.</w:t>
      </w:r>
      <w:r>
        <w:rPr>
          <w:rFonts w:hint="default"/>
          <w:sz w:val="24"/>
          <w:szCs w:val="24"/>
          <w:lang w:val="en-US" w:eastAsia="en-US"/>
        </w:rPr>
        <w:t xml:space="preserve"> </w:t>
      </w:r>
      <w:r>
        <w:rPr>
          <w:rFonts w:hint="default"/>
          <w:sz w:val="24"/>
          <w:szCs w:val="24"/>
          <w:lang w:val="ru-RU" w:eastAsia="en-US"/>
        </w:rPr>
        <w:t>La diminution de la tension crée l’illusion d’une économie énergétique. En réalité, il ne s’agit pas d’économie, mais de redistribution : l’énergie du maintien de la vérité est remplacée par l’énergie nécessaire au maintien d’une construction protectrice contre la confrontation avec la limite.</w:t>
      </w:r>
      <w:r>
        <w:rPr>
          <w:rFonts w:hint="default"/>
          <w:sz w:val="24"/>
          <w:szCs w:val="24"/>
          <w:lang w:val="en-US" w:eastAsia="en-US"/>
        </w:rPr>
        <w:t xml:space="preserve"> </w:t>
      </w:r>
      <w:r>
        <w:rPr>
          <w:rFonts w:hint="default"/>
          <w:sz w:val="24"/>
          <w:szCs w:val="24"/>
          <w:lang w:val="ru-RU" w:eastAsia="en-US"/>
        </w:rPr>
        <w:t>L’inertie ne supprime pas la tension ; elle la masque.</w:t>
      </w:r>
    </w:p>
    <w:p w14:paraId="03B4C4A1">
      <w:pPr>
        <w:ind w:firstLine="567"/>
        <w:jc w:val="both"/>
        <w:rPr>
          <w:rFonts w:hint="default"/>
          <w:sz w:val="24"/>
          <w:szCs w:val="24"/>
          <w:lang w:val="ru-RU" w:eastAsia="en-US"/>
        </w:rPr>
      </w:pPr>
      <w:r>
        <w:rPr>
          <w:rFonts w:hint="default"/>
          <w:sz w:val="24"/>
          <w:szCs w:val="24"/>
          <w:lang w:val="ru-RU" w:eastAsia="en-US"/>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3412B38B">
      <w:pPr>
        <w:ind w:firstLine="567"/>
        <w:jc w:val="both"/>
        <w:rPr>
          <w:rFonts w:hint="default"/>
          <w:sz w:val="24"/>
          <w:szCs w:val="24"/>
          <w:lang w:val="ru-RU" w:eastAsia="en-US"/>
        </w:rPr>
      </w:pPr>
    </w:p>
    <w:p w14:paraId="2917AF0E">
      <w:pPr>
        <w:ind w:firstLine="567"/>
        <w:jc w:val="both"/>
        <w:rPr>
          <w:rFonts w:hint="default"/>
          <w:sz w:val="24"/>
          <w:szCs w:val="24"/>
          <w:lang w:val="ru-RU" w:eastAsia="en-US"/>
        </w:rPr>
      </w:pPr>
      <w:r>
        <w:rPr>
          <w:rFonts w:hint="default"/>
          <w:sz w:val="24"/>
          <w:szCs w:val="24"/>
          <w:lang w:val="ru-RU" w:eastAsia="en-US"/>
        </w:rPr>
        <w:t>III. Colonisation et décolonisation</w:t>
      </w:r>
    </w:p>
    <w:p w14:paraId="408FDB6C">
      <w:pPr>
        <w:ind w:firstLine="567"/>
        <w:jc w:val="both"/>
        <w:rPr>
          <w:rFonts w:hint="default"/>
          <w:sz w:val="24"/>
          <w:szCs w:val="24"/>
          <w:lang w:val="ru-RU" w:eastAsia="en-US"/>
        </w:rPr>
      </w:pPr>
      <w:r>
        <w:rPr>
          <w:rFonts w:hint="default"/>
          <w:sz w:val="24"/>
          <w:szCs w:val="24"/>
          <w:lang w:val="ru-RU" w:eastAsia="en-US"/>
        </w:rPr>
        <w:t>Le passage de la position subjective à la position inertielle signifie une colonisation : un transfert de souveraineté vers un projet externe. La colonisation correspond à un passage vers un régime dérivé de l’ontologie et à la perte du point de fondation non dérivatif.</w:t>
      </w:r>
      <w:r>
        <w:rPr>
          <w:rFonts w:hint="default"/>
          <w:sz w:val="24"/>
          <w:szCs w:val="24"/>
          <w:lang w:val="en-US" w:eastAsia="en-US"/>
        </w:rPr>
        <w:t xml:space="preserve"> </w:t>
      </w:r>
      <w:r>
        <w:rPr>
          <w:rFonts w:hint="default"/>
          <w:sz w:val="24"/>
          <w:szCs w:val="24"/>
          <w:lang w:val="ru-RU" w:eastAsia="en-US"/>
        </w:rPr>
        <w:t>La décolonisation formelle demeure une fiction si une infrastructure propre de modélisation de l’avenir n’a pas été constituée.</w:t>
      </w:r>
    </w:p>
    <w:p w14:paraId="0EBDC198">
      <w:pPr>
        <w:ind w:firstLine="567"/>
        <w:jc w:val="both"/>
        <w:rPr>
          <w:rFonts w:hint="default"/>
          <w:sz w:val="24"/>
          <w:szCs w:val="24"/>
          <w:lang w:val="ru-RU" w:eastAsia="en-US"/>
        </w:rPr>
      </w:pPr>
      <w:r>
        <w:rPr>
          <w:rFonts w:hint="default"/>
          <w:sz w:val="24"/>
          <w:szCs w:val="24"/>
          <w:lang w:val="ru-RU" w:eastAsia="en-US"/>
        </w:rPr>
        <w:t>L’obstacle principal est la peur de la responsabilité. Le rétablissement durable de la subjectivité requiert : la formation d’un langage de la responsabilité, l’existence d’une pratique propre de modélisation, la capacité de créer un instrumentarium métaphysique garantissant ces compétences.</w:t>
      </w:r>
    </w:p>
    <w:p w14:paraId="6B1093F9">
      <w:pPr>
        <w:ind w:firstLine="567"/>
        <w:jc w:val="both"/>
        <w:rPr>
          <w:rFonts w:hint="default"/>
          <w:sz w:val="24"/>
          <w:szCs w:val="24"/>
          <w:lang w:val="ru-RU" w:eastAsia="en-US"/>
        </w:rPr>
      </w:pPr>
    </w:p>
    <w:p w14:paraId="74C572D4">
      <w:pPr>
        <w:ind w:firstLine="567"/>
        <w:jc w:val="both"/>
        <w:rPr>
          <w:rFonts w:hint="default"/>
          <w:sz w:val="24"/>
          <w:szCs w:val="24"/>
          <w:lang w:val="ru-RU" w:eastAsia="en-US"/>
        </w:rPr>
      </w:pPr>
      <w:r>
        <w:rPr>
          <w:rFonts w:hint="default"/>
          <w:sz w:val="24"/>
          <w:szCs w:val="24"/>
          <w:lang w:val="ru-RU" w:eastAsia="en-US"/>
        </w:rPr>
        <w:t>Pourquoi certains sujets ou certaines communautés sont capables de le constituer, tandis que d’autres ne le sont pas, demeure une question ouverte.</w:t>
      </w:r>
    </w:p>
    <w:p w14:paraId="7FF10CDC">
      <w:pPr>
        <w:ind w:firstLine="567"/>
        <w:jc w:val="both"/>
        <w:rPr>
          <w:rFonts w:hint="default"/>
          <w:sz w:val="24"/>
          <w:szCs w:val="24"/>
          <w:lang w:val="ru-RU" w:eastAsia="en-US"/>
        </w:rPr>
      </w:pPr>
    </w:p>
    <w:p w14:paraId="79654171">
      <w:pPr>
        <w:ind w:firstLine="567"/>
        <w:jc w:val="both"/>
        <w:rPr>
          <w:rFonts w:hint="default"/>
          <w:sz w:val="24"/>
          <w:szCs w:val="24"/>
          <w:lang w:val="ru-RU" w:eastAsia="en-US"/>
        </w:rPr>
      </w:pPr>
      <w:r>
        <w:rPr>
          <w:rFonts w:hint="default"/>
          <w:sz w:val="24"/>
          <w:szCs w:val="24"/>
          <w:lang w:val="ru-RU" w:eastAsia="en-US"/>
        </w:rPr>
        <w:t>IV. Éon et eschaton</w:t>
      </w:r>
    </w:p>
    <w:p w14:paraId="7075861A">
      <w:pPr>
        <w:ind w:firstLine="567"/>
        <w:jc w:val="both"/>
        <w:rPr>
          <w:rFonts w:hint="default"/>
          <w:sz w:val="24"/>
          <w:szCs w:val="24"/>
          <w:lang w:val="ru-RU" w:eastAsia="en-US"/>
        </w:rPr>
      </w:pPr>
      <w:r>
        <w:rPr>
          <w:rFonts w:hint="default"/>
          <w:sz w:val="24"/>
          <w:szCs w:val="24"/>
          <w:lang w:val="ru-RU" w:eastAsia="en-US"/>
        </w:rPr>
        <w:t>L’ontologie chrétienne du temps distingue quatre périodes :</w:t>
      </w:r>
    </w:p>
    <w:p w14:paraId="79658F58">
      <w:pPr>
        <w:ind w:firstLine="567"/>
        <w:jc w:val="both"/>
        <w:rPr>
          <w:rFonts w:hint="default"/>
          <w:sz w:val="24"/>
          <w:szCs w:val="24"/>
          <w:lang w:val="ru-RU" w:eastAsia="en-US"/>
        </w:rPr>
      </w:pPr>
      <w:r>
        <w:rPr>
          <w:rFonts w:hint="default"/>
          <w:sz w:val="24"/>
          <w:szCs w:val="24"/>
          <w:lang w:val="ru-RU" w:eastAsia="en-US"/>
        </w:rPr>
        <w:t>De la création du monde à la chute.</w:t>
      </w:r>
    </w:p>
    <w:p w14:paraId="306F8E3C">
      <w:pPr>
        <w:ind w:firstLine="567"/>
        <w:jc w:val="both"/>
        <w:rPr>
          <w:rFonts w:hint="default"/>
          <w:sz w:val="24"/>
          <w:szCs w:val="24"/>
          <w:lang w:val="ru-RU" w:eastAsia="en-US"/>
        </w:rPr>
      </w:pPr>
      <w:r>
        <w:rPr>
          <w:rFonts w:hint="default"/>
          <w:sz w:val="24"/>
          <w:szCs w:val="24"/>
          <w:lang w:val="ru-RU" w:eastAsia="en-US"/>
        </w:rPr>
        <w:t>De la chute à l’Incarnation.</w:t>
      </w:r>
    </w:p>
    <w:p w14:paraId="3E0DBA9E">
      <w:pPr>
        <w:ind w:firstLine="567"/>
        <w:jc w:val="both"/>
        <w:rPr>
          <w:rFonts w:hint="default"/>
          <w:sz w:val="24"/>
          <w:szCs w:val="24"/>
          <w:lang w:val="ru-RU" w:eastAsia="en-US"/>
        </w:rPr>
      </w:pPr>
      <w:r>
        <w:rPr>
          <w:rFonts w:hint="default"/>
          <w:sz w:val="24"/>
          <w:szCs w:val="24"/>
          <w:lang w:val="ru-RU" w:eastAsia="en-US"/>
        </w:rPr>
        <w:t>L’éon intermédiaire — entre la Première et la Seconde Venue.</w:t>
      </w:r>
    </w:p>
    <w:p w14:paraId="7B823921">
      <w:pPr>
        <w:ind w:firstLine="567"/>
        <w:jc w:val="both"/>
        <w:rPr>
          <w:rFonts w:hint="default"/>
          <w:sz w:val="24"/>
          <w:szCs w:val="24"/>
          <w:lang w:val="ru-RU" w:eastAsia="en-US"/>
        </w:rPr>
      </w:pPr>
      <w:r>
        <w:rPr>
          <w:rFonts w:hint="default"/>
          <w:sz w:val="24"/>
          <w:szCs w:val="24"/>
          <w:lang w:val="ru-RU" w:eastAsia="en-US"/>
        </w:rPr>
        <w:t>L’eschaton.</w:t>
      </w:r>
    </w:p>
    <w:p w14:paraId="179525B8">
      <w:pPr>
        <w:ind w:firstLine="567"/>
        <w:jc w:val="both"/>
        <w:rPr>
          <w:rFonts w:hint="default"/>
          <w:sz w:val="24"/>
          <w:szCs w:val="24"/>
          <w:lang w:val="ru-RU" w:eastAsia="en-US"/>
        </w:rPr>
      </w:pPr>
      <w:r>
        <w:rPr>
          <w:rFonts w:hint="default"/>
          <w:sz w:val="24"/>
          <w:szCs w:val="24"/>
          <w:lang w:val="ru-RU" w:eastAsia="en-US"/>
        </w:rPr>
        <w:t>Pour le projet ACTM, il est essentiel de souligner ce qui suit :</w:t>
      </w:r>
    </w:p>
    <w:p w14:paraId="5386ED55">
      <w:pPr>
        <w:ind w:firstLine="567"/>
        <w:jc w:val="both"/>
        <w:rPr>
          <w:rFonts w:hint="default"/>
          <w:sz w:val="24"/>
          <w:szCs w:val="24"/>
          <w:lang w:val="ru-RU" w:eastAsia="en-US"/>
        </w:rPr>
      </w:pPr>
      <w:r>
        <w:rPr>
          <w:rFonts w:hint="default"/>
          <w:sz w:val="24"/>
          <w:szCs w:val="24"/>
          <w:lang w:val="ru-RU" w:eastAsia="en-US"/>
        </w:rPr>
        <w:t>Lors de la chute, ce n’est pas seulement la nature humaine qui a été altérée ; l’univers tout entier a été soumis à la corruption. Dans la Résurrection, acte culminant de l’Incarnation, la nature humaine a été guérie, mais l’entropie continue de régner dans le monde matériel. Le sujet a reçu un accès à la réalité, mais cet accès n’est pas automatique. Il exige une mobilisation ontologique et une disposition à la redistribution de la fondation.</w:t>
      </w:r>
    </w:p>
    <w:p w14:paraId="061C0F6D">
      <w:pPr>
        <w:ind w:firstLine="567"/>
        <w:jc w:val="both"/>
        <w:rPr>
          <w:rFonts w:hint="default"/>
          <w:sz w:val="24"/>
          <w:szCs w:val="24"/>
          <w:lang w:val="ru-RU" w:eastAsia="en-US"/>
        </w:rPr>
      </w:pPr>
      <w:r>
        <w:rPr>
          <w:rFonts w:hint="default"/>
          <w:sz w:val="24"/>
          <w:szCs w:val="24"/>
          <w:lang w:val="ru-RU" w:eastAsia="en-US"/>
        </w:rPr>
        <w:t>Ayant découvert la limite de son expansion, le sujet doté d’une haute qualité ontologique cherchera un prédicat dont la corrélation lui assurera le maximum de développement. Cette technologie messianique est désignée dans le texte d’ACTM comme réadressage ontologique. Elle implique une modification du fondement ultime de l’être du sujet. Dans le cadre de notre recherche, cela signifie que le sujet reconnaît le Dieu-Logos incarné comme fondement ultime de son être.</w:t>
      </w:r>
    </w:p>
    <w:p w14:paraId="24A3BB82">
      <w:pPr>
        <w:ind w:firstLine="567"/>
        <w:jc w:val="both"/>
        <w:rPr>
          <w:rFonts w:hint="default"/>
          <w:sz w:val="24"/>
          <w:szCs w:val="24"/>
          <w:lang w:val="ru-RU" w:eastAsia="en-US"/>
        </w:rPr>
      </w:pPr>
      <w:r>
        <w:rPr>
          <w:rFonts w:hint="default"/>
          <w:sz w:val="24"/>
          <w:szCs w:val="24"/>
          <w:lang w:val="ru-RU" w:eastAsia="en-US"/>
        </w:rPr>
        <w:t>Ainsi, l’éon intermédiaire — notre éon — est l’espace de la responsabilité du sujet. L’entropie du monde n’abolit pas la possibilité de l’acte ontologique ; elle ne fait que la mettre en relief.</w:t>
      </w:r>
      <w:r>
        <w:rPr>
          <w:rFonts w:hint="default"/>
          <w:sz w:val="24"/>
          <w:szCs w:val="24"/>
          <w:lang w:val="en-US" w:eastAsia="en-US"/>
        </w:rPr>
        <w:t xml:space="preserve"> </w:t>
      </w:r>
      <w:r>
        <w:rPr>
          <w:rFonts w:hint="default"/>
          <w:sz w:val="24"/>
          <w:szCs w:val="24"/>
          <w:lang w:val="ru-RU" w:eastAsia="en-US"/>
        </w:rPr>
        <w:t>Opérationnellement, nous observons deux pôles de tension.</w:t>
      </w:r>
    </w:p>
    <w:p w14:paraId="41BB562B">
      <w:pPr>
        <w:ind w:firstLine="567"/>
        <w:jc w:val="both"/>
        <w:rPr>
          <w:rFonts w:hint="default"/>
          <w:sz w:val="24"/>
          <w:szCs w:val="24"/>
          <w:lang w:val="ru-RU" w:eastAsia="en-US"/>
        </w:rPr>
      </w:pPr>
      <w:r>
        <w:rPr>
          <w:rFonts w:hint="default"/>
          <w:sz w:val="24"/>
          <w:szCs w:val="24"/>
          <w:lang w:val="ru-RU" w:eastAsia="en-US"/>
        </w:rPr>
        <w:t>L’eschaton fixe la trajectoire formée dans notre éon.</w:t>
      </w:r>
      <w:r>
        <w:rPr>
          <w:rFonts w:hint="default"/>
          <w:sz w:val="24"/>
          <w:szCs w:val="24"/>
          <w:lang w:val="en-US" w:eastAsia="en-US"/>
        </w:rPr>
        <w:t xml:space="preserve"> </w:t>
      </w:r>
      <w:r>
        <w:rPr>
          <w:rFonts w:hint="default"/>
          <w:sz w:val="24"/>
          <w:szCs w:val="24"/>
          <w:lang w:val="ru-RU" w:eastAsia="en-US"/>
        </w:rPr>
        <w:t>L’éon intermédiaire est l’espace de la tension.</w:t>
      </w:r>
      <w:r>
        <w:rPr>
          <w:rFonts w:hint="default"/>
          <w:sz w:val="24"/>
          <w:szCs w:val="24"/>
          <w:lang w:val="en-US" w:eastAsia="en-US"/>
        </w:rPr>
        <w:t xml:space="preserve"> </w:t>
      </w:r>
      <w:r>
        <w:rPr>
          <w:rFonts w:hint="default"/>
          <w:sz w:val="24"/>
          <w:szCs w:val="24"/>
          <w:lang w:val="ru-RU" w:eastAsia="en-US"/>
        </w:rPr>
        <w:t>L’eschaton est l’espace de la fixation.</w:t>
      </w:r>
      <w:r>
        <w:rPr>
          <w:rFonts w:hint="default"/>
          <w:sz w:val="24"/>
          <w:szCs w:val="24"/>
          <w:lang w:val="en-US" w:eastAsia="en-US"/>
        </w:rPr>
        <w:t xml:space="preserve"> </w:t>
      </w:r>
      <w:r>
        <w:rPr>
          <w:rFonts w:hint="default"/>
          <w:sz w:val="24"/>
          <w:szCs w:val="24"/>
          <w:lang w:val="ru-RU" w:eastAsia="en-US"/>
        </w:rPr>
        <w:t>Dans l’éon, le réadressage est possible.</w:t>
      </w:r>
      <w:r>
        <w:rPr>
          <w:rFonts w:hint="default"/>
          <w:sz w:val="24"/>
          <w:szCs w:val="24"/>
          <w:lang w:val="en-US" w:eastAsia="en-US"/>
        </w:rPr>
        <w:t xml:space="preserve"> </w:t>
      </w:r>
      <w:r>
        <w:rPr>
          <w:rFonts w:hint="default"/>
          <w:sz w:val="24"/>
          <w:szCs w:val="24"/>
          <w:lang w:val="ru-RU" w:eastAsia="en-US"/>
        </w:rPr>
        <w:t>Dans l’eschaton, seule la stabilisation de l’orientation choisie est possible.</w:t>
      </w:r>
      <w:r>
        <w:rPr>
          <w:rFonts w:hint="default"/>
          <w:sz w:val="24"/>
          <w:szCs w:val="24"/>
          <w:lang w:val="en-US" w:eastAsia="en-US"/>
        </w:rPr>
        <w:t xml:space="preserve"> </w:t>
      </w:r>
      <w:r>
        <w:rPr>
          <w:rFonts w:hint="default"/>
          <w:sz w:val="24"/>
          <w:szCs w:val="24"/>
          <w:lang w:val="ru-RU" w:eastAsia="en-US"/>
        </w:rPr>
        <w:t>L’éon actuel demeure caractérisé par une ontologie logofuge et compétitive.</w:t>
      </w:r>
      <w:r>
        <w:rPr>
          <w:rFonts w:hint="default"/>
          <w:sz w:val="24"/>
          <w:szCs w:val="24"/>
          <w:lang w:val="en-US" w:eastAsia="en-US"/>
        </w:rPr>
        <w:t xml:space="preserve"> </w:t>
      </w:r>
      <w:r>
        <w:rPr>
          <w:rFonts w:hint="default"/>
          <w:sz w:val="24"/>
          <w:szCs w:val="24"/>
          <w:lang w:val="ru-RU" w:eastAsia="en-US"/>
        </w:rPr>
        <w:t>L’eschaton suppose une ontologie logocentrique et solidaire.</w:t>
      </w:r>
    </w:p>
    <w:p w14:paraId="7D865EC5">
      <w:pPr>
        <w:ind w:firstLine="567"/>
        <w:jc w:val="both"/>
        <w:rPr>
          <w:rFonts w:hint="default"/>
          <w:sz w:val="24"/>
          <w:szCs w:val="24"/>
          <w:lang w:val="ru-RU" w:eastAsia="en-US"/>
        </w:rPr>
      </w:pPr>
      <w:r>
        <w:rPr>
          <w:rFonts w:hint="default"/>
          <w:sz w:val="24"/>
          <w:szCs w:val="24"/>
          <w:lang w:val="ru-RU" w:eastAsia="en-US"/>
        </w:rPr>
        <w:t>L’Incarnation révèle le Logos comme principe d’ordonnancement de l’être. Elle ouvre de nouvelles perspectives au sujet.</w:t>
      </w:r>
    </w:p>
    <w:p w14:paraId="579E5BC4">
      <w:pPr>
        <w:ind w:firstLine="567"/>
        <w:jc w:val="both"/>
        <w:rPr>
          <w:rFonts w:hint="default"/>
          <w:sz w:val="24"/>
          <w:szCs w:val="24"/>
          <w:lang w:val="ru-RU" w:eastAsia="en-US"/>
        </w:rPr>
      </w:pPr>
      <w:r>
        <w:rPr>
          <w:rFonts w:hint="default"/>
          <w:sz w:val="24"/>
          <w:szCs w:val="24"/>
          <w:lang w:val="ru-RU" w:eastAsia="en-US"/>
        </w:rPr>
        <w:t>La corrélation au Logos, l’enracinement dans le Logos, confèrent à la subjectivité :</w:t>
      </w:r>
      <w:r>
        <w:rPr>
          <w:rFonts w:hint="default"/>
          <w:sz w:val="24"/>
          <w:szCs w:val="24"/>
          <w:lang w:val="en-US" w:eastAsia="en-US"/>
        </w:rPr>
        <w:t xml:space="preserve"> </w:t>
      </w:r>
      <w:r>
        <w:rPr>
          <w:rFonts w:hint="default"/>
          <w:sz w:val="24"/>
          <w:szCs w:val="24"/>
          <w:lang w:val="ru-RU" w:eastAsia="en-US"/>
        </w:rPr>
        <w:t>une orientation stable,</w:t>
      </w:r>
      <w:r>
        <w:rPr>
          <w:rFonts w:hint="default"/>
          <w:sz w:val="24"/>
          <w:szCs w:val="24"/>
          <w:lang w:val="en-US" w:eastAsia="en-US"/>
        </w:rPr>
        <w:t xml:space="preserve"> </w:t>
      </w:r>
      <w:r>
        <w:rPr>
          <w:rFonts w:hint="default"/>
          <w:sz w:val="24"/>
          <w:szCs w:val="24"/>
          <w:lang w:val="ru-RU" w:eastAsia="en-US"/>
        </w:rPr>
        <w:t>une intégration intérieure,</w:t>
      </w:r>
      <w:r>
        <w:rPr>
          <w:rFonts w:hint="default"/>
          <w:sz w:val="24"/>
          <w:szCs w:val="24"/>
          <w:lang w:val="en-US" w:eastAsia="en-US"/>
        </w:rPr>
        <w:t xml:space="preserve"> </w:t>
      </w:r>
      <w:r>
        <w:rPr>
          <w:rFonts w:hint="default"/>
          <w:sz w:val="24"/>
          <w:szCs w:val="24"/>
          <w:lang w:val="ru-RU" w:eastAsia="en-US"/>
        </w:rPr>
        <w:t>la capacité de maintenir l’ampleur sans désintégration,</w:t>
      </w:r>
      <w:r>
        <w:rPr>
          <w:rFonts w:hint="default"/>
          <w:sz w:val="24"/>
          <w:szCs w:val="24"/>
          <w:lang w:val="en-US" w:eastAsia="en-US"/>
        </w:rPr>
        <w:t xml:space="preserve"> </w:t>
      </w:r>
      <w:r>
        <w:rPr>
          <w:rFonts w:hint="default"/>
          <w:sz w:val="24"/>
          <w:szCs w:val="24"/>
          <w:lang w:val="ru-RU" w:eastAsia="en-US"/>
        </w:rPr>
        <w:t>l’élargissement de la liberté sans arbitraire.</w:t>
      </w:r>
    </w:p>
    <w:p w14:paraId="2A703D83">
      <w:pPr>
        <w:ind w:firstLine="567"/>
        <w:jc w:val="both"/>
        <w:rPr>
          <w:rFonts w:hint="default"/>
          <w:sz w:val="24"/>
          <w:szCs w:val="24"/>
          <w:lang w:val="ru-RU" w:eastAsia="en-US"/>
        </w:rPr>
      </w:pPr>
      <w:r>
        <w:rPr>
          <w:rFonts w:hint="default"/>
          <w:sz w:val="24"/>
          <w:szCs w:val="24"/>
          <w:lang w:val="ru-RU" w:eastAsia="en-US"/>
        </w:rPr>
        <w:t>Sans le Logos, le sujet se désagrège ou se réduit à un algorithme. Dans le Logos, le sujet peut accomplir pleinement son besoin immanent de fondation dans l’éternel, dans l’infini, sans quoi il se détruit tôt ou tard.</w:t>
      </w:r>
    </w:p>
    <w:p w14:paraId="0B3FA2C4">
      <w:pPr>
        <w:ind w:firstLine="567"/>
        <w:jc w:val="both"/>
        <w:rPr>
          <w:rFonts w:hint="default"/>
          <w:sz w:val="24"/>
          <w:szCs w:val="24"/>
          <w:lang w:val="ru-RU" w:eastAsia="en-US"/>
        </w:rPr>
      </w:pPr>
      <w:r>
        <w:rPr>
          <w:rFonts w:hint="default"/>
          <w:sz w:val="24"/>
          <w:szCs w:val="24"/>
          <w:lang w:val="ru-RU" w:eastAsia="en-US"/>
        </w:rPr>
        <w:t>Dans l’eschaton, cet univers ne sera pas simplement guéri : un nouvel univers sera créé et « le temps ne sera plus ». Dans l’âge nouveau, l’humanité ne sera plus un exploit, mais la seule forme possible de l’être ; le mensonge deviendra physiquement impossible. Il n’y aura plus nécessité de concurrence.</w:t>
      </w:r>
    </w:p>
    <w:p w14:paraId="4CCD76A6">
      <w:pPr>
        <w:ind w:firstLine="567"/>
        <w:jc w:val="both"/>
        <w:rPr>
          <w:rFonts w:hint="default"/>
          <w:sz w:val="24"/>
          <w:szCs w:val="24"/>
          <w:lang w:val="ru-RU" w:eastAsia="en-US"/>
        </w:rPr>
      </w:pPr>
      <w:r>
        <w:rPr>
          <w:rFonts w:hint="default"/>
          <w:sz w:val="24"/>
          <w:szCs w:val="24"/>
          <w:lang w:val="ru-RU" w:eastAsia="en-US"/>
        </w:rPr>
        <w:t>Dans le cadre du projet ACTM, la description de ces différences s’appuie sur la dichotomie suivante : ontologie logocentrique et solidaire versus ontologie logofuge et compétitive.</w:t>
      </w:r>
    </w:p>
    <w:p w14:paraId="58B574A8">
      <w:pPr>
        <w:ind w:firstLine="567"/>
        <w:jc w:val="both"/>
        <w:rPr>
          <w:rFonts w:hint="default"/>
          <w:sz w:val="24"/>
          <w:szCs w:val="24"/>
          <w:lang w:val="ru-RU" w:eastAsia="en-US"/>
        </w:rPr>
      </w:pPr>
      <w:r>
        <w:rPr>
          <w:rFonts w:hint="default"/>
          <w:sz w:val="24"/>
          <w:szCs w:val="24"/>
          <w:lang w:val="ru-RU" w:eastAsia="en-US"/>
        </w:rPr>
        <w:t>L’ontologie logocentrique est celle dans laquelle la réalité est reconnue comme structurée par le sens.</w:t>
      </w:r>
      <w:r>
        <w:rPr>
          <w:rFonts w:hint="default"/>
          <w:sz w:val="24"/>
          <w:szCs w:val="24"/>
          <w:lang w:val="en-US" w:eastAsia="en-US"/>
        </w:rPr>
        <w:t xml:space="preserve"> </w:t>
      </w:r>
      <w:r>
        <w:rPr>
          <w:rFonts w:hint="default"/>
          <w:sz w:val="24"/>
          <w:szCs w:val="24"/>
          <w:lang w:val="ru-RU" w:eastAsia="en-US"/>
        </w:rPr>
        <w:t>L’ontologie logofuge est celle dans laquelle le sens est réduit à la fonction.</w:t>
      </w:r>
    </w:p>
    <w:p w14:paraId="493FF2C6">
      <w:pPr>
        <w:ind w:firstLine="567"/>
        <w:jc w:val="both"/>
        <w:rPr>
          <w:rFonts w:hint="default"/>
          <w:sz w:val="24"/>
          <w:szCs w:val="24"/>
          <w:lang w:val="ru-RU" w:eastAsia="en-US"/>
        </w:rPr>
      </w:pPr>
      <w:r>
        <w:rPr>
          <w:rFonts w:hint="default"/>
          <w:sz w:val="24"/>
          <w:szCs w:val="24"/>
          <w:lang w:val="ru-RU" w:eastAsia="en-US"/>
        </w:rPr>
        <w:t>De même, l’ontologie compétitive comprend l’être comme lutte pour une ressource limitée, tandis que l’ontologie solidaire comprend l’être comme participation à une source inépuisable.</w:t>
      </w:r>
    </w:p>
    <w:p w14:paraId="760854F2">
      <w:pPr>
        <w:ind w:firstLine="567"/>
        <w:jc w:val="both"/>
        <w:rPr>
          <w:rFonts w:hint="default"/>
          <w:sz w:val="24"/>
          <w:szCs w:val="24"/>
          <w:lang w:val="ru-RU" w:eastAsia="en-US"/>
        </w:rPr>
      </w:pPr>
      <w:r>
        <w:rPr>
          <w:rFonts w:hint="default"/>
          <w:sz w:val="24"/>
          <w:szCs w:val="24"/>
          <w:lang w:val="ru-RU" w:eastAsia="en-US"/>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732F3BFF">
      <w:pPr>
        <w:ind w:firstLine="567"/>
        <w:jc w:val="both"/>
        <w:rPr>
          <w:rFonts w:hint="default"/>
          <w:sz w:val="24"/>
          <w:szCs w:val="24"/>
          <w:lang w:val="ru-RU" w:eastAsia="en-US"/>
        </w:rPr>
      </w:pPr>
    </w:p>
    <w:p w14:paraId="0A749F4C">
      <w:pPr>
        <w:ind w:firstLine="567"/>
        <w:jc w:val="both"/>
        <w:rPr>
          <w:rFonts w:hint="default"/>
          <w:sz w:val="24"/>
          <w:szCs w:val="24"/>
          <w:lang w:val="ru-RU" w:eastAsia="en-US"/>
        </w:rPr>
      </w:pPr>
      <w:r>
        <w:rPr>
          <w:rFonts w:hint="default"/>
          <w:sz w:val="24"/>
          <w:szCs w:val="24"/>
          <w:lang w:val="ru-RU" w:eastAsia="en-US"/>
        </w:rPr>
        <w:t>Acte ontologique</w:t>
      </w:r>
    </w:p>
    <w:p w14:paraId="33FB1B02">
      <w:pPr>
        <w:ind w:firstLine="567"/>
        <w:jc w:val="both"/>
        <w:rPr>
          <w:rFonts w:hint="default"/>
          <w:sz w:val="24"/>
          <w:szCs w:val="24"/>
          <w:lang w:val="ru-RU" w:eastAsia="en-US"/>
        </w:rPr>
      </w:pPr>
      <w:r>
        <w:rPr>
          <w:rFonts w:hint="default"/>
          <w:sz w:val="24"/>
          <w:szCs w:val="24"/>
          <w:lang w:val="ru-RU" w:eastAsia="en-US"/>
        </w:rPr>
        <w:t>L’acte ontologique est une action qui modifie ou maintient le régime d’être du sujet au niveau de son fondement, et non seulement son état empirique.</w:t>
      </w:r>
      <w:r>
        <w:rPr>
          <w:rFonts w:hint="default"/>
          <w:sz w:val="24"/>
          <w:szCs w:val="24"/>
          <w:lang w:val="en-US" w:eastAsia="en-US"/>
        </w:rPr>
        <w:t xml:space="preserve"> </w:t>
      </w:r>
      <w:r>
        <w:rPr>
          <w:rFonts w:hint="default"/>
          <w:sz w:val="24"/>
          <w:szCs w:val="24"/>
          <w:lang w:val="ru-RU" w:eastAsia="en-US"/>
        </w:rPr>
        <w:t>Est ontologique toute action qui touche le centre de la fondation et le redistribue ou le maintient sans réduction.</w:t>
      </w:r>
    </w:p>
    <w:p w14:paraId="46C3143B">
      <w:pPr>
        <w:ind w:firstLine="567"/>
        <w:jc w:val="both"/>
        <w:rPr>
          <w:rFonts w:hint="default"/>
          <w:sz w:val="24"/>
          <w:szCs w:val="24"/>
          <w:lang w:val="ru-RU" w:eastAsia="en-US"/>
        </w:rPr>
      </w:pPr>
      <w:r>
        <w:rPr>
          <w:rFonts w:hint="default"/>
          <w:sz w:val="24"/>
          <w:szCs w:val="24"/>
          <w:lang w:val="ru-RU" w:eastAsia="en-US"/>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6941DE27">
      <w:pPr>
        <w:ind w:firstLine="567"/>
        <w:jc w:val="both"/>
        <w:rPr>
          <w:rFonts w:hint="default"/>
          <w:sz w:val="24"/>
          <w:szCs w:val="24"/>
          <w:lang w:val="ru-RU" w:eastAsia="en-US"/>
        </w:rPr>
      </w:pPr>
    </w:p>
    <w:p w14:paraId="2E3EAA4A">
      <w:pPr>
        <w:ind w:firstLine="567"/>
        <w:jc w:val="both"/>
        <w:rPr>
          <w:rFonts w:hint="default"/>
          <w:sz w:val="24"/>
          <w:szCs w:val="24"/>
          <w:lang w:val="ru-RU" w:eastAsia="en-US"/>
        </w:rPr>
      </w:pPr>
      <w:r>
        <w:rPr>
          <w:rFonts w:hint="default"/>
          <w:sz w:val="24"/>
          <w:szCs w:val="24"/>
          <w:lang w:val="ru-RU" w:eastAsia="en-US"/>
        </w:rPr>
        <w:t>Ontologie de l’acte</w:t>
      </w:r>
    </w:p>
    <w:p w14:paraId="7ACC8D73">
      <w:pPr>
        <w:ind w:firstLine="567"/>
        <w:jc w:val="both"/>
        <w:rPr>
          <w:rFonts w:hint="default"/>
          <w:sz w:val="24"/>
          <w:szCs w:val="24"/>
          <w:lang w:val="ru-RU" w:eastAsia="en-US"/>
        </w:rPr>
      </w:pPr>
      <w:r>
        <w:rPr>
          <w:rFonts w:hint="default"/>
          <w:sz w:val="24"/>
          <w:szCs w:val="24"/>
          <w:lang w:val="ru-RU" w:eastAsia="en-US"/>
        </w:rPr>
        <w:t>L’ontologie de l’acte est un régime d’être dans lequel le sujet maintient la réalité par une mobilisation ontologique, sans suspendre l’horizon ultime et sans déléguer le fondement.</w:t>
      </w:r>
      <w:r>
        <w:rPr>
          <w:rFonts w:hint="default"/>
          <w:sz w:val="24"/>
          <w:szCs w:val="24"/>
          <w:lang w:val="en-US" w:eastAsia="en-US"/>
        </w:rPr>
        <w:t xml:space="preserve"> </w:t>
      </w:r>
      <w:r>
        <w:rPr>
          <w:rFonts w:hint="default"/>
          <w:sz w:val="24"/>
          <w:szCs w:val="24"/>
          <w:lang w:val="ru-RU" w:eastAsia="en-US"/>
        </w:rPr>
        <w:t>Dans ce régime, la participation à l’être est réelle et non simulée ; le sujet conserve sa non-dérivativité et assume la charge de la fondation.</w:t>
      </w:r>
    </w:p>
    <w:p w14:paraId="554F2937">
      <w:pPr>
        <w:ind w:firstLine="567"/>
        <w:jc w:val="both"/>
        <w:rPr>
          <w:rFonts w:hint="default"/>
          <w:sz w:val="24"/>
          <w:szCs w:val="24"/>
          <w:lang w:val="ru-RU" w:eastAsia="en-US"/>
        </w:rPr>
      </w:pPr>
      <w:r>
        <w:rPr>
          <w:rFonts w:hint="default"/>
          <w:sz w:val="24"/>
          <w:szCs w:val="24"/>
          <w:lang w:val="ru-RU" w:eastAsia="en-US"/>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765F994A">
      <w:pPr>
        <w:ind w:firstLine="567"/>
        <w:jc w:val="both"/>
        <w:rPr>
          <w:rFonts w:hint="default"/>
          <w:sz w:val="24"/>
          <w:szCs w:val="24"/>
          <w:lang w:val="ru-RU" w:eastAsia="en-US"/>
        </w:rPr>
      </w:pPr>
      <w:r>
        <w:rPr>
          <w:rFonts w:hint="default"/>
          <w:sz w:val="24"/>
          <w:szCs w:val="24"/>
          <w:lang w:val="ru-RU" w:eastAsia="en-US"/>
        </w:rPr>
        <w:t>Ontologie de la fiction</w:t>
      </w:r>
    </w:p>
    <w:p w14:paraId="2D43862C">
      <w:pPr>
        <w:ind w:firstLine="567"/>
        <w:jc w:val="both"/>
        <w:rPr>
          <w:rFonts w:hint="default"/>
          <w:sz w:val="24"/>
          <w:szCs w:val="24"/>
          <w:lang w:val="ru-RU" w:eastAsia="en-US"/>
        </w:rPr>
      </w:pPr>
      <w:r>
        <w:rPr>
          <w:rFonts w:hint="default"/>
          <w:sz w:val="24"/>
          <w:szCs w:val="24"/>
          <w:lang w:val="ru-RU" w:eastAsia="en-US"/>
        </w:rPr>
        <w:t>L’ontologie de la fiction est un régime d’être dans lequel la stabilité est obtenue par la réduction de l’horizon et la simulation de la participation au fondement.</w:t>
      </w:r>
      <w:r>
        <w:rPr>
          <w:rFonts w:hint="default"/>
          <w:sz w:val="24"/>
          <w:szCs w:val="24"/>
          <w:lang w:val="en-US" w:eastAsia="en-US"/>
        </w:rPr>
        <w:t xml:space="preserve"> </w:t>
      </w:r>
      <w:r>
        <w:rPr>
          <w:rFonts w:hint="default"/>
          <w:sz w:val="24"/>
          <w:szCs w:val="24"/>
          <w:lang w:val="ru-RU" w:eastAsia="en-US"/>
        </w:rPr>
        <w:t>Ici, le fondement est soit déclaré autonome en l’absence de puissance ontique réelle, soit transféré vers un centre externe sans acte ontologique personnel.</w:t>
      </w:r>
      <w:r>
        <w:rPr>
          <w:rFonts w:hint="default"/>
          <w:sz w:val="24"/>
          <w:szCs w:val="24"/>
          <w:lang w:val="en-US" w:eastAsia="en-US"/>
        </w:rPr>
        <w:t xml:space="preserve"> </w:t>
      </w:r>
      <w:r>
        <w:rPr>
          <w:rFonts w:hint="default"/>
          <w:sz w:val="24"/>
          <w:szCs w:val="24"/>
          <w:lang w:val="ru-RU" w:eastAsia="en-US"/>
        </w:rPr>
        <w:t>La fiction ne supprime pas la question de la fondation ; elle ne fait que la masquer.</w:t>
      </w:r>
    </w:p>
    <w:p w14:paraId="4B27AF30">
      <w:pPr>
        <w:ind w:firstLine="567"/>
        <w:jc w:val="both"/>
        <w:rPr>
          <w:rFonts w:hint="default"/>
          <w:sz w:val="24"/>
          <w:szCs w:val="24"/>
          <w:lang w:val="ru-RU" w:eastAsia="en-US"/>
        </w:rPr>
      </w:pPr>
      <w:r>
        <w:rPr>
          <w:rFonts w:hint="default"/>
          <w:sz w:val="24"/>
          <w:szCs w:val="24"/>
          <w:lang w:val="ru-RU" w:eastAsia="en-US"/>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09EDD541">
      <w:pPr>
        <w:ind w:firstLine="567"/>
        <w:jc w:val="both"/>
        <w:rPr>
          <w:rFonts w:hint="default"/>
          <w:sz w:val="24"/>
          <w:szCs w:val="24"/>
          <w:lang w:val="ru-RU" w:eastAsia="en-US"/>
        </w:rPr>
      </w:pPr>
      <w:r>
        <w:rPr>
          <w:rFonts w:hint="default"/>
          <w:sz w:val="24"/>
          <w:szCs w:val="24"/>
          <w:lang w:val="ru-RU" w:eastAsia="en-US"/>
        </w:rPr>
        <w:t>Qualité ontologique</w:t>
      </w:r>
    </w:p>
    <w:p w14:paraId="7B4653DD">
      <w:pPr>
        <w:ind w:firstLine="567"/>
        <w:jc w:val="both"/>
        <w:rPr>
          <w:rFonts w:hint="default"/>
          <w:sz w:val="24"/>
          <w:szCs w:val="24"/>
          <w:lang w:val="ru-RU" w:eastAsia="en-US"/>
        </w:rPr>
      </w:pPr>
      <w:r>
        <w:rPr>
          <w:rFonts w:hint="default"/>
          <w:sz w:val="24"/>
          <w:szCs w:val="24"/>
          <w:lang w:val="ru-RU" w:eastAsia="en-US"/>
        </w:rPr>
        <w:t>La qualité ontologique désigne le degré d’adéquation entre le régime d’être du sujet et la plénitude de la réalité. Elle constitue le critère de distinction entre l’ontologie de l’acte et l’ontologie de la fiction.</w:t>
      </w:r>
      <w:r>
        <w:rPr>
          <w:rFonts w:hint="default"/>
          <w:sz w:val="24"/>
          <w:szCs w:val="24"/>
          <w:lang w:val="en-US" w:eastAsia="en-US"/>
        </w:rPr>
        <w:t xml:space="preserve"> </w:t>
      </w:r>
      <w:r>
        <w:rPr>
          <w:rFonts w:hint="default"/>
          <w:sz w:val="24"/>
          <w:szCs w:val="24"/>
          <w:lang w:val="ru-RU" w:eastAsia="en-US"/>
        </w:rPr>
        <w:t>Elle se détermine par: la capacité de maintenir l’horizon infini, le refus de la réduction du fondement, la conservation du point non dérivatif, la disponibilité à la mobilisation ontologique.</w:t>
      </w:r>
      <w:r>
        <w:rPr>
          <w:rFonts w:hint="default"/>
          <w:sz w:val="24"/>
          <w:szCs w:val="24"/>
          <w:lang w:val="en-US" w:eastAsia="en-US"/>
        </w:rPr>
        <w:t xml:space="preserve"> </w:t>
      </w:r>
      <w:r>
        <w:rPr>
          <w:rFonts w:hint="default"/>
          <w:sz w:val="24"/>
          <w:szCs w:val="24"/>
          <w:lang w:val="ru-RU" w:eastAsia="en-US"/>
        </w:rPr>
        <w:t>La diminution de la qualité ontologique s’exprime par le passage à un régime amoindri de l’être — celui de la réduction, de la dérivation et de la fiction.</w:t>
      </w:r>
    </w:p>
    <w:p w14:paraId="0D18BD40">
      <w:pPr>
        <w:ind w:firstLine="567"/>
        <w:jc w:val="both"/>
        <w:rPr>
          <w:rFonts w:hint="default"/>
          <w:sz w:val="24"/>
          <w:szCs w:val="24"/>
          <w:lang w:val="ru-RU" w:eastAsia="en-US"/>
        </w:rPr>
      </w:pPr>
    </w:p>
    <w:p w14:paraId="2ECEAD31">
      <w:pPr>
        <w:ind w:firstLine="567"/>
        <w:jc w:val="both"/>
        <w:rPr>
          <w:rFonts w:hint="default"/>
          <w:sz w:val="24"/>
          <w:szCs w:val="24"/>
          <w:lang w:val="ru-RU" w:eastAsia="en-US"/>
        </w:rPr>
      </w:pPr>
    </w:p>
    <w:p w14:paraId="7C575A03">
      <w:pPr>
        <w:ind w:firstLine="567"/>
        <w:jc w:val="both"/>
        <w:rPr>
          <w:rFonts w:hint="default"/>
          <w:sz w:val="24"/>
          <w:szCs w:val="24"/>
          <w:lang w:val="ru-RU" w:eastAsia="en-US"/>
        </w:rPr>
      </w:pPr>
    </w:p>
    <w:p w14:paraId="42C9AFE2">
      <w:pPr>
        <w:rPr>
          <w:rFonts w:hint="default"/>
          <w:sz w:val="24"/>
          <w:szCs w:val="24"/>
          <w:lang w:val="ru-RU" w:eastAsia="en-US"/>
        </w:rPr>
      </w:pPr>
      <w:r>
        <w:rPr>
          <w:rFonts w:hint="default"/>
          <w:sz w:val="24"/>
          <w:szCs w:val="24"/>
          <w:lang w:val="ru-RU" w:eastAsia="en-US"/>
        </w:rPr>
        <w:br w:type="page"/>
      </w:r>
    </w:p>
    <w:p w14:paraId="2711C1E1">
      <w:pPr>
        <w:ind w:firstLine="567"/>
        <w:jc w:val="both"/>
        <w:rPr>
          <w:rFonts w:hint="default"/>
          <w:sz w:val="24"/>
          <w:szCs w:val="24"/>
          <w:lang w:val="ru-RU" w:eastAsia="en-US"/>
        </w:rPr>
      </w:pPr>
      <w:r>
        <w:rPr>
          <w:rFonts w:hint="default"/>
          <w:sz w:val="24"/>
          <w:szCs w:val="24"/>
          <w:lang w:val="ru-RU" w:eastAsia="en-US"/>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47209CC7">
      <w:pPr>
        <w:ind w:firstLine="567"/>
        <w:jc w:val="both"/>
        <w:rPr>
          <w:rFonts w:hint="default"/>
          <w:sz w:val="24"/>
          <w:szCs w:val="24"/>
          <w:lang w:val="ru-RU" w:eastAsia="en-US"/>
        </w:rPr>
      </w:pPr>
      <w:r>
        <w:rPr>
          <w:rFonts w:hint="default"/>
          <w:sz w:val="24"/>
          <w:szCs w:val="24"/>
          <w:lang w:val="ru-RU" w:eastAsia="en-US"/>
        </w:rPr>
        <w:t>ANNEXE. Catégories clés du projet</w:t>
      </w:r>
    </w:p>
    <w:p w14:paraId="09C25C7E">
      <w:pPr>
        <w:ind w:firstLine="567"/>
        <w:jc w:val="both"/>
        <w:rPr>
          <w:rFonts w:hint="default"/>
          <w:sz w:val="24"/>
          <w:szCs w:val="24"/>
          <w:lang w:val="ru-RU" w:eastAsia="en-US"/>
        </w:rPr>
      </w:pPr>
      <w:r>
        <w:rPr>
          <w:rFonts w:hint="default"/>
          <w:sz w:val="24"/>
          <w:szCs w:val="24"/>
          <w:lang w:val="ru-RU" w:eastAsia="en-US"/>
        </w:rPr>
        <w:t>Ci-dessous est présentée l’explication des notions clés du commentaire, avec indication de leur place dans l’histoire de la pensée et la spécificité de leur usage par l’auteur.</w:t>
      </w:r>
    </w:p>
    <w:p w14:paraId="34329273">
      <w:pPr>
        <w:ind w:firstLine="567"/>
        <w:jc w:val="both"/>
        <w:rPr>
          <w:rFonts w:hint="default"/>
          <w:sz w:val="24"/>
          <w:szCs w:val="24"/>
          <w:lang w:val="ru-RU" w:eastAsia="en-US"/>
        </w:rPr>
      </w:pPr>
      <w:r>
        <w:rPr>
          <w:rFonts w:hint="default"/>
          <w:sz w:val="24"/>
          <w:szCs w:val="24"/>
          <w:lang w:val="ru-RU" w:eastAsia="en-US"/>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7DD1CBF7">
      <w:pPr>
        <w:ind w:firstLine="567"/>
        <w:jc w:val="both"/>
        <w:rPr>
          <w:rFonts w:hint="default"/>
          <w:sz w:val="24"/>
          <w:szCs w:val="24"/>
          <w:lang w:val="ru-RU" w:eastAsia="en-US"/>
        </w:rPr>
      </w:pPr>
      <w:r>
        <w:rPr>
          <w:rFonts w:hint="default"/>
          <w:sz w:val="24"/>
          <w:szCs w:val="24"/>
          <w:lang w:val="ru-RU" w:eastAsia="en-US"/>
        </w:rPr>
        <w:t>1. Logocentricité (Logocentricité)</w:t>
      </w:r>
    </w:p>
    <w:p w14:paraId="4DD9A2B7">
      <w:pPr>
        <w:ind w:firstLine="567"/>
        <w:jc w:val="both"/>
        <w:rPr>
          <w:rFonts w:hint="default"/>
          <w:sz w:val="24"/>
          <w:szCs w:val="24"/>
          <w:lang w:val="ru-RU" w:eastAsia="en-US"/>
        </w:rPr>
      </w:pPr>
      <w:r>
        <w:rPr>
          <w:rFonts w:hint="default"/>
          <w:sz w:val="24"/>
          <w:szCs w:val="24"/>
          <w:lang w:val="ru-RU" w:eastAsia="en-US"/>
        </w:rPr>
        <w:t xml:space="preserve">Tradition : </w:t>
      </w:r>
    </w:p>
    <w:p w14:paraId="5AD6B5DB">
      <w:pPr>
        <w:ind w:firstLine="567"/>
        <w:jc w:val="both"/>
        <w:rPr>
          <w:rFonts w:hint="default"/>
          <w:sz w:val="24"/>
          <w:szCs w:val="24"/>
          <w:lang w:val="ru-RU" w:eastAsia="en-US"/>
        </w:rPr>
      </w:pPr>
      <w:r>
        <w:rPr>
          <w:rFonts w:hint="default"/>
          <w:sz w:val="24"/>
          <w:szCs w:val="24"/>
          <w:lang w:val="ru-RU" w:eastAsia="en-US"/>
        </w:rPr>
        <w:t>Introduit par Ludwig Klages dans les années 1920 et popularisé par Jacques Derrida dans les années 1960 comme terme critique. Il désigne « l’illusion métaphysique » d’un centre présent (Vérité, Dieu) que la déconstruction met en question.</w:t>
      </w:r>
    </w:p>
    <w:p w14:paraId="7949CAFB">
      <w:pPr>
        <w:ind w:firstLine="567"/>
        <w:jc w:val="both"/>
        <w:rPr>
          <w:rFonts w:hint="default"/>
          <w:sz w:val="24"/>
          <w:szCs w:val="24"/>
          <w:lang w:val="ru-RU" w:eastAsia="en-US"/>
        </w:rPr>
      </w:pPr>
      <w:r>
        <w:rPr>
          <w:rFonts w:hint="default"/>
          <w:sz w:val="24"/>
          <w:szCs w:val="24"/>
          <w:lang w:val="ru-RU" w:eastAsia="en-US"/>
        </w:rPr>
        <w:t>Ici :</w:t>
      </w:r>
    </w:p>
    <w:p w14:paraId="474945A2">
      <w:pPr>
        <w:ind w:firstLine="567"/>
        <w:jc w:val="both"/>
        <w:rPr>
          <w:rFonts w:hint="default"/>
          <w:sz w:val="24"/>
          <w:szCs w:val="24"/>
          <w:lang w:val="ru-RU" w:eastAsia="en-US"/>
        </w:rPr>
      </w:pPr>
      <w:r>
        <w:rPr>
          <w:rFonts w:hint="default"/>
          <w:sz w:val="24"/>
          <w:szCs w:val="24"/>
          <w:lang w:val="ru-RU" w:eastAsia="en-US"/>
        </w:rPr>
        <w:t>Le terme est utilisé dans une inversion conceptuelle. Nous n’affirmons pas une croyance naïve en un centre présent, mais constatons l’impossibilité ontologique de la pensée sans principe de cohérence.</w:t>
      </w:r>
    </w:p>
    <w:p w14:paraId="2B959011">
      <w:pPr>
        <w:ind w:firstLine="567"/>
        <w:jc w:val="both"/>
        <w:rPr>
          <w:rFonts w:hint="default"/>
          <w:sz w:val="24"/>
          <w:szCs w:val="24"/>
          <w:lang w:val="ru-RU" w:eastAsia="en-US"/>
        </w:rPr>
      </w:pPr>
      <w:r>
        <w:rPr>
          <w:rFonts w:hint="default"/>
          <w:sz w:val="24"/>
          <w:szCs w:val="24"/>
          <w:lang w:val="ru-RU" w:eastAsia="en-US"/>
        </w:rPr>
        <w:t>Défense :</w:t>
      </w:r>
    </w:p>
    <w:p w14:paraId="746B57F6">
      <w:pPr>
        <w:ind w:firstLine="567"/>
        <w:jc w:val="both"/>
        <w:rPr>
          <w:rFonts w:hint="default"/>
          <w:sz w:val="24"/>
          <w:szCs w:val="24"/>
          <w:lang w:val="ru-RU" w:eastAsia="en-US"/>
        </w:rPr>
      </w:pPr>
      <w:r>
        <w:rPr>
          <w:rFonts w:hint="default"/>
          <w:sz w:val="24"/>
          <w:szCs w:val="24"/>
          <w:lang w:val="ru-RU" w:eastAsia="en-US"/>
        </w:rPr>
        <w:t>« Contrairement à la déconstruction derridienne, je comprends la logocentricité non comme une certitude dogmatique, mais comme condition transcendantale de possibilité de la distinction entre vérité et fiction. »</w:t>
      </w:r>
    </w:p>
    <w:p w14:paraId="3DD379D8">
      <w:pPr>
        <w:ind w:firstLine="567"/>
        <w:jc w:val="both"/>
        <w:rPr>
          <w:rFonts w:hint="default"/>
          <w:sz w:val="24"/>
          <w:szCs w:val="24"/>
          <w:lang w:val="ru-RU" w:eastAsia="en-US"/>
        </w:rPr>
      </w:pPr>
      <w:r>
        <w:rPr>
          <w:rFonts w:hint="default"/>
          <w:sz w:val="24"/>
          <w:szCs w:val="24"/>
          <w:lang w:val="ru-RU" w:eastAsia="en-US"/>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4AC1639A">
      <w:pPr>
        <w:ind w:firstLine="567"/>
        <w:jc w:val="both"/>
        <w:rPr>
          <w:rFonts w:hint="default"/>
          <w:sz w:val="24"/>
          <w:szCs w:val="24"/>
          <w:lang w:val="ru-RU" w:eastAsia="en-US"/>
        </w:rPr>
      </w:pPr>
      <w:r>
        <w:rPr>
          <w:rFonts w:hint="default"/>
          <w:sz w:val="24"/>
          <w:szCs w:val="24"/>
          <w:lang w:val="ru-RU" w:eastAsia="en-US"/>
        </w:rPr>
        <w:t>2. Logofugalité (Logofugalité)</w:t>
      </w:r>
    </w:p>
    <w:p w14:paraId="2AB5B743">
      <w:pPr>
        <w:ind w:firstLine="567"/>
        <w:jc w:val="both"/>
        <w:rPr>
          <w:rFonts w:hint="default"/>
          <w:sz w:val="24"/>
          <w:szCs w:val="24"/>
          <w:lang w:val="ru-RU" w:eastAsia="en-US"/>
        </w:rPr>
      </w:pPr>
      <w:r>
        <w:rPr>
          <w:rFonts w:hint="default"/>
          <w:sz w:val="24"/>
          <w:szCs w:val="24"/>
          <w:lang w:val="ru-RU" w:eastAsia="en-US"/>
        </w:rPr>
        <w:t>Tradition :</w:t>
      </w:r>
    </w:p>
    <w:p w14:paraId="6A716492">
      <w:pPr>
        <w:ind w:firstLine="567"/>
        <w:jc w:val="both"/>
        <w:rPr>
          <w:rFonts w:hint="default"/>
          <w:sz w:val="24"/>
          <w:szCs w:val="24"/>
          <w:lang w:val="ru-RU" w:eastAsia="en-US"/>
        </w:rPr>
      </w:pPr>
      <w:r>
        <w:rPr>
          <w:rFonts w:hint="default"/>
          <w:sz w:val="24"/>
          <w:szCs w:val="24"/>
          <w:lang w:val="ru-RU" w:eastAsia="en-US"/>
        </w:rPr>
        <w:t>Néologisme. Analogue aux oppositions « théocentrique — théofuge ».</w:t>
      </w:r>
    </w:p>
    <w:p w14:paraId="0BFACF66">
      <w:pPr>
        <w:ind w:firstLine="567"/>
        <w:jc w:val="both"/>
        <w:rPr>
          <w:rFonts w:hint="default"/>
          <w:sz w:val="24"/>
          <w:szCs w:val="24"/>
          <w:lang w:val="ru-RU" w:eastAsia="en-US"/>
        </w:rPr>
      </w:pPr>
      <w:r>
        <w:rPr>
          <w:rFonts w:hint="default"/>
          <w:sz w:val="24"/>
          <w:szCs w:val="24"/>
          <w:lang w:val="ru-RU" w:eastAsia="en-US"/>
        </w:rPr>
        <w:t>Ici :</w:t>
      </w:r>
    </w:p>
    <w:p w14:paraId="19B71C97">
      <w:pPr>
        <w:ind w:firstLine="567"/>
        <w:jc w:val="both"/>
        <w:rPr>
          <w:rFonts w:hint="default"/>
          <w:sz w:val="24"/>
          <w:szCs w:val="24"/>
          <w:lang w:val="ru-RU" w:eastAsia="en-US"/>
        </w:rPr>
      </w:pPr>
      <w:r>
        <w:rPr>
          <w:rFonts w:hint="default"/>
          <w:sz w:val="24"/>
          <w:szCs w:val="24"/>
          <w:lang w:val="ru-RU" w:eastAsia="en-US"/>
        </w:rPr>
        <w:t>Le terme décrit la dynamique ontologique de la fuite hors du fondement. Il ne s’agit pas d’un péché moral, mais d’un déplacement structurel du centre de gravité vers des niveaux dérivés (biologie, société).</w:t>
      </w:r>
    </w:p>
    <w:p w14:paraId="114AB339">
      <w:pPr>
        <w:ind w:firstLine="567"/>
        <w:jc w:val="both"/>
        <w:rPr>
          <w:rFonts w:hint="default"/>
          <w:sz w:val="24"/>
          <w:szCs w:val="24"/>
          <w:lang w:val="ru-RU" w:eastAsia="en-US"/>
        </w:rPr>
      </w:pPr>
      <w:r>
        <w:rPr>
          <w:rFonts w:hint="default"/>
          <w:sz w:val="24"/>
          <w:szCs w:val="24"/>
          <w:lang w:val="ru-RU" w:eastAsia="en-US"/>
        </w:rPr>
        <w:t>Défense :</w:t>
      </w:r>
    </w:p>
    <w:p w14:paraId="6B587F61">
      <w:pPr>
        <w:ind w:firstLine="567"/>
        <w:jc w:val="both"/>
        <w:rPr>
          <w:rFonts w:hint="default"/>
          <w:sz w:val="24"/>
          <w:szCs w:val="24"/>
          <w:lang w:val="ru-RU" w:eastAsia="en-US"/>
        </w:rPr>
      </w:pPr>
      <w:r>
        <w:rPr>
          <w:rFonts w:hint="default"/>
          <w:sz w:val="24"/>
          <w:szCs w:val="24"/>
          <w:lang w:val="ru-RU" w:eastAsia="en-US"/>
        </w:rPr>
        <w:t>« Le terme est introduit pour décrire un processus que la théologie appelle la chute, et que la philosophie décrit comme l’oubli de l’être, chez Martin Heidegger, mais sans charge mystique. »</w:t>
      </w:r>
    </w:p>
    <w:p w14:paraId="254308E0">
      <w:pPr>
        <w:ind w:firstLine="567"/>
        <w:jc w:val="both"/>
        <w:rPr>
          <w:rFonts w:hint="default"/>
          <w:sz w:val="24"/>
          <w:szCs w:val="24"/>
          <w:lang w:val="ru-RU" w:eastAsia="en-US"/>
        </w:rPr>
      </w:pPr>
    </w:p>
    <w:p w14:paraId="55D28F56">
      <w:pPr>
        <w:ind w:firstLine="567"/>
        <w:jc w:val="both"/>
        <w:rPr>
          <w:rFonts w:hint="default"/>
          <w:sz w:val="24"/>
          <w:szCs w:val="24"/>
          <w:lang w:val="ru-RU" w:eastAsia="en-US"/>
        </w:rPr>
      </w:pPr>
      <w:r>
        <w:rPr>
          <w:rFonts w:hint="default"/>
          <w:sz w:val="24"/>
          <w:szCs w:val="24"/>
          <w:lang w:val="ru-RU" w:eastAsia="en-US"/>
        </w:rPr>
        <w:t>3. Autonomie ontologique (Ontological Autonomy)</w:t>
      </w:r>
    </w:p>
    <w:p w14:paraId="115F3D30">
      <w:pPr>
        <w:ind w:firstLine="567"/>
        <w:jc w:val="both"/>
        <w:rPr>
          <w:rFonts w:hint="default"/>
          <w:sz w:val="24"/>
          <w:szCs w:val="24"/>
          <w:lang w:val="ru-RU" w:eastAsia="en-US"/>
        </w:rPr>
      </w:pPr>
      <w:r>
        <w:rPr>
          <w:rFonts w:hint="default"/>
          <w:sz w:val="24"/>
          <w:szCs w:val="24"/>
          <w:lang w:val="ru-RU" w:eastAsia="en-US"/>
        </w:rPr>
        <w:t>Tradition :</w:t>
      </w:r>
      <w:r>
        <w:rPr>
          <w:rFonts w:hint="default"/>
          <w:sz w:val="24"/>
          <w:szCs w:val="24"/>
          <w:lang w:val="ru-RU" w:eastAsia="en-US"/>
        </w:rPr>
        <w:br w:type="textWrapping"/>
      </w:r>
      <w:r>
        <w:rPr>
          <w:rFonts w:hint="default"/>
          <w:sz w:val="24"/>
          <w:szCs w:val="24"/>
          <w:lang w:val="ru-RU" w:eastAsia="en-US"/>
        </w:rPr>
        <w:t>Immanuel Kant (autonomie de la volonté comme bien) ;</w:t>
      </w:r>
      <w:r>
        <w:rPr>
          <w:rFonts w:hint="default"/>
          <w:sz w:val="24"/>
          <w:szCs w:val="24"/>
          <w:lang w:val="ru-RU" w:eastAsia="en-US"/>
        </w:rPr>
        <w:br w:type="textWrapping"/>
      </w:r>
      <w:r>
        <w:rPr>
          <w:rFonts w:hint="default"/>
          <w:sz w:val="24"/>
          <w:szCs w:val="24"/>
          <w:lang w:val="ru-RU" w:eastAsia="en-US"/>
        </w:rPr>
        <w:t>Martin Heidegger, Jean-Luc Marion, John Zizioulas (critique du sujet autonome comme oubli de l’être / de l’Autre).</w:t>
      </w:r>
    </w:p>
    <w:p w14:paraId="4ED7255C">
      <w:pPr>
        <w:ind w:firstLine="567"/>
        <w:jc w:val="both"/>
        <w:rPr>
          <w:rFonts w:hint="default"/>
          <w:sz w:val="24"/>
          <w:szCs w:val="24"/>
          <w:lang w:val="ru-RU" w:eastAsia="en-US"/>
        </w:rPr>
      </w:pPr>
      <w:r>
        <w:rPr>
          <w:rFonts w:hint="default"/>
          <w:sz w:val="24"/>
          <w:szCs w:val="24"/>
          <w:lang w:val="ru-RU" w:eastAsia="en-US"/>
        </w:rPr>
        <w:t>Ici :</w:t>
      </w:r>
      <w:r>
        <w:rPr>
          <w:rFonts w:hint="default"/>
          <w:sz w:val="24"/>
          <w:szCs w:val="24"/>
          <w:lang w:val="ru-RU" w:eastAsia="en-US"/>
        </w:rPr>
        <w:br w:type="textWrapping"/>
      </w:r>
      <w:r>
        <w:rPr>
          <w:rFonts w:hint="default"/>
          <w:sz w:val="24"/>
          <w:szCs w:val="24"/>
          <w:lang w:val="ru-RU" w:eastAsia="en-US"/>
        </w:rPr>
        <w:t>Le terme est utilisé dans un sens critique (plus proche de Zizioulas et de Marion).</w:t>
      </w:r>
      <w:r>
        <w:rPr>
          <w:rFonts w:hint="default"/>
          <w:sz w:val="24"/>
          <w:szCs w:val="24"/>
          <w:lang w:val="ru-RU" w:eastAsia="en-US"/>
        </w:rPr>
        <w:br w:type="textWrapping"/>
      </w:r>
      <w:r>
        <w:rPr>
          <w:rFonts w:hint="default"/>
          <w:sz w:val="24"/>
          <w:szCs w:val="24"/>
          <w:lang w:val="ru-RU" w:eastAsia="en-US"/>
        </w:rPr>
        <w:t>L’autonomie est la prétention du « Je » créé à être la source de son propre être (Ich bin Gott), ce qui est ontologiquement impossible et conduit à la désintégration.</w:t>
      </w:r>
    </w:p>
    <w:p w14:paraId="567EBA57">
      <w:pPr>
        <w:ind w:firstLine="567"/>
        <w:jc w:val="both"/>
        <w:rPr>
          <w:rFonts w:hint="default"/>
          <w:sz w:val="24"/>
          <w:szCs w:val="24"/>
          <w:lang w:val="ru-RU" w:eastAsia="en-US"/>
        </w:rPr>
      </w:pPr>
      <w:r>
        <w:rPr>
          <w:rFonts w:hint="default"/>
          <w:sz w:val="24"/>
          <w:szCs w:val="24"/>
          <w:lang w:val="ru-RU" w:eastAsia="en-US"/>
        </w:rPr>
        <w:t>Défense :</w:t>
      </w:r>
      <w:r>
        <w:rPr>
          <w:rFonts w:hint="default"/>
          <w:sz w:val="24"/>
          <w:szCs w:val="24"/>
          <w:lang w:val="ru-RU" w:eastAsia="en-US"/>
        </w:rPr>
        <w:br w:type="textWrapping"/>
      </w:r>
      <w:r>
        <w:rPr>
          <w:rFonts w:hint="default"/>
          <w:sz w:val="24"/>
          <w:szCs w:val="24"/>
          <w:lang w:val="ru-RU" w:eastAsia="en-US"/>
        </w:rPr>
        <w:t>« Il ne s’agit pas d’autonomie morale (au sens kantien), mais de la question de la source ontologique. Le sujet est libre, mais il n’est pas la source de sa propre vie (Christ bin). »</w:t>
      </w:r>
    </w:p>
    <w:p w14:paraId="3FA4BDF3">
      <w:pPr>
        <w:ind w:firstLine="567"/>
        <w:jc w:val="both"/>
        <w:rPr>
          <w:rFonts w:hint="default"/>
          <w:sz w:val="24"/>
          <w:szCs w:val="24"/>
          <w:lang w:val="ru-RU" w:eastAsia="en-US"/>
        </w:rPr>
      </w:pPr>
      <w:r>
        <w:rPr>
          <w:rFonts w:hint="default"/>
          <w:sz w:val="24"/>
          <w:szCs w:val="24"/>
          <w:lang w:val="ru-RU" w:eastAsia="en-US"/>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4D83B4D3">
      <w:pPr>
        <w:ind w:firstLine="567"/>
        <w:jc w:val="both"/>
        <w:rPr>
          <w:rFonts w:hint="default"/>
          <w:sz w:val="24"/>
          <w:szCs w:val="24"/>
          <w:lang w:val="ru-RU" w:eastAsia="en-US"/>
        </w:rPr>
      </w:pPr>
      <w:r>
        <w:rPr>
          <w:rFonts w:hint="default"/>
          <w:sz w:val="24"/>
          <w:szCs w:val="24"/>
          <w:lang w:val="ru-RU" w:eastAsia="en-US"/>
        </w:rPr>
        <w:t>4. Identification participative (Participatory Identity)</w:t>
      </w:r>
    </w:p>
    <w:p w14:paraId="32447F92">
      <w:pPr>
        <w:ind w:firstLine="567"/>
        <w:jc w:val="both"/>
        <w:rPr>
          <w:rFonts w:hint="default"/>
          <w:sz w:val="24"/>
          <w:szCs w:val="24"/>
          <w:lang w:val="ru-RU" w:eastAsia="en-US"/>
        </w:rPr>
      </w:pPr>
      <w:r>
        <w:rPr>
          <w:rFonts w:hint="default"/>
          <w:sz w:val="24"/>
          <w:szCs w:val="24"/>
          <w:lang w:val="ru-RU" w:eastAsia="en-US"/>
        </w:rPr>
        <w:t>Tradition :</w:t>
      </w:r>
      <w:r>
        <w:rPr>
          <w:rFonts w:hint="default"/>
          <w:sz w:val="24"/>
          <w:szCs w:val="24"/>
          <w:lang w:val="ru-RU" w:eastAsia="en-US"/>
        </w:rPr>
        <w:br w:type="textWrapping"/>
      </w:r>
      <w:r>
        <w:rPr>
          <w:rFonts w:hint="default"/>
          <w:sz w:val="24"/>
          <w:szCs w:val="24"/>
          <w:lang w:val="ru-RU" w:eastAsia="en-US"/>
        </w:rPr>
        <w:t>Plato (μέθεξις — participation) ;</w:t>
      </w:r>
      <w:r>
        <w:rPr>
          <w:rFonts w:hint="default"/>
          <w:sz w:val="24"/>
          <w:szCs w:val="24"/>
          <w:lang w:val="ru-RU" w:eastAsia="en-US"/>
        </w:rPr>
        <w:br w:type="textWrapping"/>
      </w:r>
      <w:r>
        <w:rPr>
          <w:rFonts w:hint="default"/>
          <w:sz w:val="24"/>
          <w:szCs w:val="24"/>
          <w:lang w:val="ru-RU" w:eastAsia="en-US"/>
        </w:rPr>
        <w:t>Radical Orthodoxy (John Milbank, Catherine Pickstock) ;</w:t>
      </w:r>
      <w:r>
        <w:rPr>
          <w:rFonts w:hint="default"/>
          <w:sz w:val="24"/>
          <w:szCs w:val="24"/>
          <w:lang w:val="ru-RU" w:eastAsia="en-US"/>
        </w:rPr>
        <w:br w:type="textWrapping"/>
      </w:r>
      <w:r>
        <w:rPr>
          <w:rFonts w:hint="default"/>
          <w:sz w:val="24"/>
          <w:szCs w:val="24"/>
          <w:lang w:val="ru-RU" w:eastAsia="en-US"/>
        </w:rPr>
        <w:t>théologie orthodoxe (déification, θέωσις).</w:t>
      </w:r>
    </w:p>
    <w:p w14:paraId="2253AB59">
      <w:pPr>
        <w:ind w:firstLine="567"/>
        <w:jc w:val="both"/>
        <w:rPr>
          <w:rFonts w:hint="default"/>
          <w:sz w:val="24"/>
          <w:szCs w:val="24"/>
          <w:lang w:val="ru-RU" w:eastAsia="en-US"/>
        </w:rPr>
      </w:pPr>
      <w:r>
        <w:rPr>
          <w:rFonts w:hint="default"/>
          <w:sz w:val="24"/>
          <w:szCs w:val="24"/>
          <w:lang w:val="ru-RU" w:eastAsia="en-US"/>
        </w:rPr>
        <w:t>Ici :</w:t>
      </w:r>
      <w:r>
        <w:rPr>
          <w:rFonts w:hint="default"/>
          <w:sz w:val="24"/>
          <w:szCs w:val="24"/>
          <w:lang w:val="ru-RU" w:eastAsia="en-US"/>
        </w:rPr>
        <w:br w:type="textWrapping"/>
      </w:r>
      <w:r>
        <w:rPr>
          <w:rFonts w:hint="default"/>
          <w:sz w:val="24"/>
          <w:szCs w:val="24"/>
          <w:lang w:val="ru-RU" w:eastAsia="en-US"/>
        </w:rPr>
        <w:t>Mécanisme de stabilité de la personne.</w:t>
      </w:r>
      <w:r>
        <w:rPr>
          <w:rFonts w:hint="default"/>
          <w:sz w:val="24"/>
          <w:szCs w:val="24"/>
          <w:lang w:val="ru-RU" w:eastAsia="en-US"/>
        </w:rPr>
        <w:br w:type="textWrapping"/>
      </w:r>
      <w:r>
        <w:rPr>
          <w:rFonts w:hint="default"/>
          <w:sz w:val="24"/>
          <w:szCs w:val="24"/>
          <w:lang w:val="ru-RU" w:eastAsia="en-US"/>
        </w:rPr>
        <w:t>L’identité n’est pas produite par le sujet lui-même, mais se constitue par la participation au Logos.</w:t>
      </w:r>
    </w:p>
    <w:p w14:paraId="0DB3A0F2">
      <w:pPr>
        <w:ind w:firstLine="567"/>
        <w:jc w:val="both"/>
        <w:rPr>
          <w:rFonts w:hint="default"/>
          <w:sz w:val="24"/>
          <w:szCs w:val="24"/>
          <w:lang w:val="ru-RU" w:eastAsia="en-US"/>
        </w:rPr>
      </w:pPr>
      <w:r>
        <w:rPr>
          <w:rFonts w:hint="default"/>
          <w:sz w:val="24"/>
          <w:szCs w:val="24"/>
          <w:lang w:val="ru-RU" w:eastAsia="en-US"/>
        </w:rPr>
        <w:t>Défense :</w:t>
      </w:r>
      <w:r>
        <w:rPr>
          <w:rFonts w:hint="default"/>
          <w:sz w:val="24"/>
          <w:szCs w:val="24"/>
          <w:lang w:val="ru-RU" w:eastAsia="en-US"/>
        </w:rPr>
        <w:br w:type="textWrapping"/>
      </w:r>
      <w:r>
        <w:rPr>
          <w:rFonts w:hint="default"/>
          <w:sz w:val="24"/>
          <w:szCs w:val="24"/>
          <w:lang w:val="ru-RU" w:eastAsia="en-US"/>
        </w:rPr>
        <w:t>« Le concept se rapproche de la Radical Orthodoxy, mais l’accent est déplacé de la théorie sociale vers l’ontologie du sujet : la participation comme condition de la préservation de l’identité. »</w:t>
      </w:r>
    </w:p>
    <w:p w14:paraId="2F1496C7">
      <w:pPr>
        <w:ind w:firstLine="567"/>
        <w:jc w:val="both"/>
        <w:rPr>
          <w:rFonts w:hint="default"/>
          <w:sz w:val="24"/>
          <w:szCs w:val="24"/>
          <w:lang w:val="ru-RU" w:eastAsia="en-US"/>
        </w:rPr>
      </w:pPr>
      <w:r>
        <w:rPr>
          <w:rFonts w:hint="default"/>
          <w:sz w:val="24"/>
          <w:szCs w:val="24"/>
          <w:lang w:val="ru-RU" w:eastAsia="en-US"/>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619CCF93">
      <w:pPr>
        <w:ind w:firstLine="567"/>
        <w:jc w:val="both"/>
        <w:rPr>
          <w:rFonts w:hint="default"/>
          <w:sz w:val="24"/>
          <w:szCs w:val="24"/>
          <w:lang w:val="ru-RU" w:eastAsia="en-US"/>
        </w:rPr>
      </w:pPr>
      <w:r>
        <w:rPr>
          <w:rFonts w:hint="default"/>
          <w:sz w:val="24"/>
          <w:szCs w:val="24"/>
          <w:lang w:val="ru-RU" w:eastAsia="en-US"/>
        </w:rPr>
        <w:t>5. Décolonisation de la personne (Decolonization of Personality)</w:t>
      </w:r>
    </w:p>
    <w:p w14:paraId="711372B8">
      <w:pPr>
        <w:ind w:firstLine="567"/>
        <w:jc w:val="both"/>
        <w:rPr>
          <w:rFonts w:hint="default"/>
          <w:sz w:val="24"/>
          <w:szCs w:val="24"/>
          <w:lang w:val="ru-RU" w:eastAsia="en-US"/>
        </w:rPr>
      </w:pPr>
      <w:r>
        <w:rPr>
          <w:rFonts w:hint="default"/>
          <w:sz w:val="24"/>
          <w:szCs w:val="24"/>
          <w:lang w:val="ru-RU" w:eastAsia="en-US"/>
        </w:rPr>
        <w:t>Tradition :</w:t>
      </w:r>
      <w:r>
        <w:rPr>
          <w:rFonts w:hint="default"/>
          <w:sz w:val="24"/>
          <w:szCs w:val="24"/>
          <w:lang w:val="ru-RU" w:eastAsia="en-US"/>
        </w:rPr>
        <w:br w:type="textWrapping"/>
      </w:r>
      <w:r>
        <w:rPr>
          <w:rFonts w:hint="default"/>
          <w:sz w:val="24"/>
          <w:szCs w:val="24"/>
          <w:lang w:val="ru-RU" w:eastAsia="en-US"/>
        </w:rPr>
        <w:t>théorie postcoloniale (Frantz Fanon, Edward Said, Walter Mignolo) — libération de la domination politique et culturelle.</w:t>
      </w:r>
    </w:p>
    <w:p w14:paraId="5E6CA0A2">
      <w:pPr>
        <w:ind w:firstLine="567"/>
        <w:jc w:val="both"/>
        <w:rPr>
          <w:rFonts w:hint="default"/>
          <w:sz w:val="24"/>
          <w:szCs w:val="24"/>
          <w:lang w:val="ru-RU" w:eastAsia="en-US"/>
        </w:rPr>
      </w:pPr>
      <w:r>
        <w:rPr>
          <w:rFonts w:hint="default"/>
          <w:sz w:val="24"/>
          <w:szCs w:val="24"/>
          <w:lang w:val="ru-RU" w:eastAsia="en-US"/>
        </w:rPr>
        <w:t>Ici :</w:t>
      </w:r>
      <w:r>
        <w:rPr>
          <w:rFonts w:hint="default"/>
          <w:sz w:val="24"/>
          <w:szCs w:val="24"/>
          <w:lang w:val="ru-RU" w:eastAsia="en-US"/>
        </w:rPr>
        <w:br w:type="textWrapping"/>
      </w:r>
      <w:r>
        <w:rPr>
          <w:rFonts w:hint="default"/>
          <w:sz w:val="24"/>
          <w:szCs w:val="24"/>
          <w:lang w:val="ru-RU" w:eastAsia="en-US"/>
        </w:rPr>
        <w:t>Libération ontologique des faux centres d’auto-détermination (idéologies, traumatismes, rôles sociaux).</w:t>
      </w:r>
    </w:p>
    <w:p w14:paraId="1B1DCD33">
      <w:pPr>
        <w:ind w:firstLine="567"/>
        <w:jc w:val="both"/>
        <w:rPr>
          <w:rFonts w:hint="default"/>
          <w:sz w:val="24"/>
          <w:szCs w:val="24"/>
          <w:lang w:val="ru-RU" w:eastAsia="en-US"/>
        </w:rPr>
      </w:pPr>
      <w:r>
        <w:rPr>
          <w:rFonts w:hint="default"/>
          <w:sz w:val="24"/>
          <w:szCs w:val="24"/>
          <w:lang w:val="ru-RU" w:eastAsia="en-US"/>
        </w:rPr>
        <w:t>Défense :</w:t>
      </w:r>
      <w:r>
        <w:rPr>
          <w:rFonts w:hint="default"/>
          <w:sz w:val="24"/>
          <w:szCs w:val="24"/>
          <w:lang w:val="ru-RU" w:eastAsia="en-US"/>
        </w:rPr>
        <w:br w:type="textWrapping"/>
      </w:r>
      <w:r>
        <w:rPr>
          <w:rFonts w:hint="default"/>
          <w:sz w:val="24"/>
          <w:szCs w:val="24"/>
          <w:lang w:val="ru-RU" w:eastAsia="en-US"/>
        </w:rPr>
        <w:t>« Le terme est utilisé métaphoriquement par rapport au postcolonialisme. Il ne s’agit pas de politique, mais du retour au sujet de son droit à l’adressage ontologique. »</w:t>
      </w:r>
    </w:p>
    <w:p w14:paraId="385FC34B">
      <w:pPr>
        <w:ind w:firstLine="567"/>
        <w:jc w:val="both"/>
        <w:rPr>
          <w:rFonts w:hint="default"/>
          <w:sz w:val="24"/>
          <w:szCs w:val="24"/>
          <w:lang w:val="ru-RU" w:eastAsia="en-US"/>
        </w:rPr>
      </w:pPr>
      <w:r>
        <w:rPr>
          <w:rFonts w:hint="default"/>
          <w:sz w:val="24"/>
          <w:szCs w:val="24"/>
          <w:lang w:val="ru-RU" w:eastAsia="en-US"/>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0FB5F041">
      <w:pPr>
        <w:ind w:firstLine="567"/>
        <w:jc w:val="both"/>
        <w:rPr>
          <w:rFonts w:hint="default"/>
          <w:sz w:val="24"/>
          <w:szCs w:val="24"/>
          <w:lang w:val="ru-RU" w:eastAsia="en-US"/>
        </w:rPr>
      </w:pPr>
      <w:r>
        <w:rPr>
          <w:rFonts w:hint="default"/>
          <w:sz w:val="24"/>
          <w:szCs w:val="24"/>
          <w:lang w:val="ru-RU" w:eastAsia="en-US"/>
        </w:rPr>
        <w:t>6. Le sujet comme ré-adressage (Subject as Re-addressing)</w:t>
      </w:r>
    </w:p>
    <w:p w14:paraId="31374889">
      <w:pPr>
        <w:ind w:firstLine="567"/>
        <w:jc w:val="both"/>
        <w:rPr>
          <w:rFonts w:hint="default"/>
          <w:sz w:val="24"/>
          <w:szCs w:val="24"/>
          <w:lang w:val="ru-RU" w:eastAsia="en-US"/>
        </w:rPr>
      </w:pPr>
      <w:r>
        <w:rPr>
          <w:rFonts w:hint="default"/>
          <w:sz w:val="24"/>
          <w:szCs w:val="24"/>
          <w:lang w:val="ru-RU" w:eastAsia="en-US"/>
        </w:rPr>
        <w:t>Tradition :</w:t>
      </w:r>
    </w:p>
    <w:p w14:paraId="4BB6B7BA">
      <w:pPr>
        <w:ind w:firstLine="567"/>
        <w:jc w:val="both"/>
        <w:rPr>
          <w:rFonts w:hint="default"/>
          <w:sz w:val="24"/>
          <w:szCs w:val="24"/>
          <w:lang w:val="ru-RU" w:eastAsia="en-US"/>
        </w:rPr>
      </w:pPr>
      <w:r>
        <w:rPr>
          <w:rFonts w:hint="default"/>
          <w:sz w:val="24"/>
          <w:szCs w:val="24"/>
          <w:lang w:val="ru-RU" w:eastAsia="en-US"/>
        </w:rPr>
        <w:t>Jacques Lacan (le sujet comme rupture) ; Alain Badiou (le sujet comme fidélité à l’événement) ; post-structuralisme (le sujet comme fonction).</w:t>
      </w:r>
    </w:p>
    <w:p w14:paraId="2395F104">
      <w:pPr>
        <w:ind w:firstLine="567"/>
        <w:jc w:val="both"/>
        <w:rPr>
          <w:rFonts w:hint="default"/>
          <w:sz w:val="24"/>
          <w:szCs w:val="24"/>
          <w:lang w:val="ru-RU" w:eastAsia="en-US"/>
        </w:rPr>
      </w:pPr>
      <w:r>
        <w:rPr>
          <w:rFonts w:hint="default"/>
          <w:sz w:val="24"/>
          <w:szCs w:val="24"/>
          <w:lang w:val="ru-RU" w:eastAsia="en-US"/>
        </w:rPr>
        <w:t>Ici :</w:t>
      </w:r>
    </w:p>
    <w:p w14:paraId="26598A3C">
      <w:pPr>
        <w:ind w:firstLine="567"/>
        <w:jc w:val="both"/>
        <w:rPr>
          <w:rFonts w:hint="default"/>
          <w:sz w:val="24"/>
          <w:szCs w:val="24"/>
          <w:lang w:val="ru-RU" w:eastAsia="en-US"/>
        </w:rPr>
      </w:pPr>
      <w:r>
        <w:rPr>
          <w:rFonts w:hint="default"/>
          <w:sz w:val="24"/>
          <w:szCs w:val="24"/>
          <w:lang w:val="ru-RU" w:eastAsia="en-US"/>
        </w:rPr>
        <w:t>Le sujet n’est pas une chose, mais un vecteur — la capacité de modifier la hiérarchie des fondements.</w:t>
      </w:r>
    </w:p>
    <w:p w14:paraId="31EE5C97">
      <w:pPr>
        <w:ind w:firstLine="567"/>
        <w:jc w:val="both"/>
        <w:rPr>
          <w:rFonts w:hint="default"/>
          <w:sz w:val="24"/>
          <w:szCs w:val="24"/>
          <w:lang w:val="ru-RU" w:eastAsia="en-US"/>
        </w:rPr>
      </w:pPr>
      <w:r>
        <w:rPr>
          <w:rFonts w:hint="default"/>
          <w:sz w:val="24"/>
          <w:szCs w:val="24"/>
          <w:lang w:val="ru-RU" w:eastAsia="en-US"/>
        </w:rPr>
        <w:t>Défense :</w:t>
      </w:r>
    </w:p>
    <w:p w14:paraId="225EE450">
      <w:pPr>
        <w:ind w:firstLine="567"/>
        <w:jc w:val="both"/>
        <w:rPr>
          <w:rFonts w:hint="default"/>
          <w:sz w:val="24"/>
          <w:szCs w:val="24"/>
          <w:lang w:val="ru-RU" w:eastAsia="en-US"/>
        </w:rPr>
      </w:pPr>
      <w:r>
        <w:rPr>
          <w:rFonts w:hint="default"/>
          <w:sz w:val="24"/>
          <w:szCs w:val="24"/>
          <w:lang w:val="ru-RU" w:eastAsia="en-US"/>
        </w:rPr>
        <w:t>« Cette définition accepte la critique du sujet substantiel, mais lui restitue son agentivité par la fonction du choix du fondement, et non par la substantialité. »</w:t>
      </w:r>
    </w:p>
    <w:p w14:paraId="6517AA85">
      <w:pPr>
        <w:ind w:firstLine="567"/>
        <w:jc w:val="both"/>
        <w:rPr>
          <w:rFonts w:hint="default"/>
          <w:sz w:val="24"/>
          <w:szCs w:val="24"/>
          <w:lang w:val="ru-RU" w:eastAsia="en-US"/>
        </w:rPr>
      </w:pPr>
      <w:r>
        <w:rPr>
          <w:rFonts w:hint="default"/>
          <w:sz w:val="24"/>
          <w:szCs w:val="24"/>
          <w:lang w:val="ru-RU" w:eastAsia="en-US"/>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62D0DA71">
      <w:pPr>
        <w:ind w:firstLine="567"/>
        <w:jc w:val="both"/>
        <w:rPr>
          <w:rFonts w:hint="default"/>
          <w:sz w:val="24"/>
          <w:szCs w:val="24"/>
          <w:lang w:val="ru-RU" w:eastAsia="en-US"/>
        </w:rPr>
      </w:pPr>
      <w:r>
        <w:rPr>
          <w:rFonts w:hint="default"/>
          <w:sz w:val="24"/>
          <w:szCs w:val="24"/>
          <w:lang w:val="ru-RU" w:eastAsia="en-US"/>
        </w:rPr>
        <w:t>7. L’Église comme événement et forme (Church as Event and Form)</w:t>
      </w:r>
    </w:p>
    <w:p w14:paraId="38502FE1">
      <w:pPr>
        <w:ind w:firstLine="567"/>
        <w:jc w:val="both"/>
        <w:rPr>
          <w:rFonts w:hint="default"/>
          <w:sz w:val="24"/>
          <w:szCs w:val="24"/>
          <w:lang w:val="ru-RU" w:eastAsia="en-US"/>
        </w:rPr>
      </w:pPr>
      <w:r>
        <w:rPr>
          <w:rFonts w:hint="default"/>
          <w:sz w:val="24"/>
          <w:szCs w:val="24"/>
          <w:lang w:val="ru-RU" w:eastAsia="en-US"/>
        </w:rPr>
        <w:t>Tradition :</w:t>
      </w:r>
    </w:p>
    <w:p w14:paraId="1AC18ED0">
      <w:pPr>
        <w:ind w:firstLine="567"/>
        <w:jc w:val="both"/>
        <w:rPr>
          <w:rFonts w:hint="default"/>
          <w:sz w:val="24"/>
          <w:szCs w:val="24"/>
          <w:lang w:val="ru-RU" w:eastAsia="en-US"/>
        </w:rPr>
      </w:pPr>
      <w:r>
        <w:rPr>
          <w:rFonts w:hint="default"/>
          <w:sz w:val="24"/>
          <w:szCs w:val="24"/>
          <w:lang w:val="ru-RU" w:eastAsia="en-US"/>
        </w:rPr>
        <w:t>ecclésiologie eucharistique (Nikolai Afanasiev) ; ontologie de la communion (John Zizioulas) ; phénoménologie de l’événement (Martin Heidegger, Alain Badiou).</w:t>
      </w:r>
    </w:p>
    <w:p w14:paraId="0A85925E">
      <w:pPr>
        <w:ind w:firstLine="567"/>
        <w:jc w:val="both"/>
        <w:rPr>
          <w:rFonts w:hint="default"/>
          <w:sz w:val="24"/>
          <w:szCs w:val="24"/>
          <w:lang w:val="ru-RU" w:eastAsia="en-US"/>
        </w:rPr>
      </w:pPr>
      <w:r>
        <w:rPr>
          <w:rFonts w:hint="default"/>
          <w:sz w:val="24"/>
          <w:szCs w:val="24"/>
          <w:lang w:val="ru-RU" w:eastAsia="en-US"/>
        </w:rPr>
        <w:t>Ici :</w:t>
      </w:r>
    </w:p>
    <w:p w14:paraId="00E8AB22">
      <w:pPr>
        <w:ind w:firstLine="567"/>
        <w:jc w:val="both"/>
        <w:rPr>
          <w:rFonts w:hint="default"/>
          <w:sz w:val="24"/>
          <w:szCs w:val="24"/>
          <w:lang w:val="ru-RU" w:eastAsia="en-US"/>
        </w:rPr>
      </w:pPr>
      <w:r>
        <w:rPr>
          <w:rFonts w:hint="default"/>
          <w:sz w:val="24"/>
          <w:szCs w:val="24"/>
          <w:lang w:val="ru-RU" w:eastAsia="en-US"/>
        </w:rPr>
        <w:t>Un équilibre entre événement charismatique et forme institutionnelle. L’Église est comprise comme infrastructure ontologique de formation de l’eschatologie personnelle — un espace dans lequel le sujet construit sa relation à l’horizon ultime et stabilise son orientation dans le temps. La forme n’est pas nécessaire pour le pouvoir, mais pour la stabilisation de l’événement dans l’histoire.</w:t>
      </w:r>
    </w:p>
    <w:p w14:paraId="0C0811BE">
      <w:pPr>
        <w:ind w:firstLine="567"/>
        <w:jc w:val="both"/>
        <w:rPr>
          <w:rFonts w:hint="default"/>
          <w:sz w:val="24"/>
          <w:szCs w:val="24"/>
          <w:lang w:val="ru-RU" w:eastAsia="en-US"/>
        </w:rPr>
      </w:pPr>
      <w:r>
        <w:rPr>
          <w:rFonts w:hint="default"/>
          <w:sz w:val="24"/>
          <w:szCs w:val="24"/>
          <w:lang w:val="ru-RU" w:eastAsia="en-US"/>
        </w:rPr>
        <w:t>Défense :</w:t>
      </w:r>
    </w:p>
    <w:p w14:paraId="6BFCB477">
      <w:pPr>
        <w:ind w:firstLine="567"/>
        <w:jc w:val="both"/>
        <w:rPr>
          <w:rFonts w:hint="default"/>
          <w:sz w:val="24"/>
          <w:szCs w:val="24"/>
          <w:lang w:val="ru-RU" w:eastAsia="en-US"/>
        </w:rPr>
      </w:pPr>
      <w:r>
        <w:rPr>
          <w:rFonts w:hint="default"/>
          <w:sz w:val="24"/>
          <w:szCs w:val="24"/>
          <w:lang w:val="ru-RU" w:eastAsia="en-US"/>
        </w:rPr>
        <w:t>« Contrairement aux ecclésiologies purement événementielles, on souligne ici la nécessité d’un corps historique pour la vérification et la transmission de l’expérience, ce qui rapproche cette compréhension du maintien de la vérité chez Heidegger. »</w:t>
      </w:r>
    </w:p>
    <w:p w14:paraId="73537C61">
      <w:pPr>
        <w:ind w:firstLine="567"/>
        <w:jc w:val="both"/>
        <w:rPr>
          <w:rFonts w:hint="default"/>
          <w:sz w:val="24"/>
          <w:szCs w:val="24"/>
          <w:lang w:val="ru-RU" w:eastAsia="en-US"/>
        </w:rPr>
      </w:pPr>
    </w:p>
    <w:p w14:paraId="1DBD5B49">
      <w:pPr>
        <w:ind w:firstLine="567"/>
        <w:jc w:val="both"/>
        <w:rPr>
          <w:rFonts w:hint="default"/>
          <w:sz w:val="24"/>
          <w:szCs w:val="24"/>
          <w:lang w:val="ru-RU" w:eastAsia="en-US"/>
        </w:rPr>
      </w:pPr>
      <w:r>
        <w:rPr>
          <w:rFonts w:hint="default"/>
          <w:sz w:val="24"/>
          <w:szCs w:val="24"/>
          <w:lang w:val="ru-RU" w:eastAsia="en-US"/>
        </w:rPr>
        <w:t>8. Réalisme ontologique (Ontological Realism)</w:t>
      </w:r>
    </w:p>
    <w:p w14:paraId="03476F73">
      <w:pPr>
        <w:ind w:firstLine="567"/>
        <w:jc w:val="both"/>
        <w:rPr>
          <w:rFonts w:hint="default"/>
          <w:sz w:val="24"/>
          <w:szCs w:val="24"/>
          <w:lang w:val="ru-RU" w:eastAsia="en-US"/>
        </w:rPr>
      </w:pPr>
      <w:r>
        <w:rPr>
          <w:rFonts w:hint="default"/>
          <w:sz w:val="24"/>
          <w:szCs w:val="24"/>
          <w:lang w:val="ru-RU" w:eastAsia="en-US"/>
        </w:rPr>
        <w:t>Tradition : réalisme scientifique vs. constructivisme.</w:t>
      </w:r>
    </w:p>
    <w:p w14:paraId="10C17199">
      <w:pPr>
        <w:ind w:firstLine="567"/>
        <w:jc w:val="both"/>
        <w:rPr>
          <w:rFonts w:hint="default"/>
          <w:sz w:val="24"/>
          <w:szCs w:val="24"/>
          <w:lang w:val="ru-RU" w:eastAsia="en-US"/>
        </w:rPr>
      </w:pPr>
      <w:r>
        <w:rPr>
          <w:rFonts w:hint="default"/>
          <w:sz w:val="24"/>
          <w:szCs w:val="24"/>
          <w:lang w:val="ru-RU" w:eastAsia="en-US"/>
        </w:rPr>
        <w:t>Ici :</w:t>
      </w:r>
    </w:p>
    <w:p w14:paraId="7331E52C">
      <w:pPr>
        <w:ind w:firstLine="567"/>
        <w:jc w:val="both"/>
        <w:rPr>
          <w:rFonts w:hint="default"/>
          <w:sz w:val="24"/>
          <w:szCs w:val="24"/>
          <w:lang w:val="ru-RU" w:eastAsia="en-US"/>
        </w:rPr>
      </w:pPr>
      <w:r>
        <w:rPr>
          <w:rFonts w:hint="default"/>
          <w:sz w:val="24"/>
          <w:szCs w:val="24"/>
          <w:lang w:val="ru-RU" w:eastAsia="en-US"/>
        </w:rPr>
        <w:t>Régime de vie dans lequel l’être humain agit à partir de l’horizon de la réalité à venir (le Royaume), et non à partir de la peur du présent. Prise en compte de la plénitude de la réalité (y compris sa dimension divine), et non seulement d’un de ses fragments.</w:t>
      </w:r>
    </w:p>
    <w:p w14:paraId="7420B1FE">
      <w:pPr>
        <w:ind w:firstLine="567"/>
        <w:jc w:val="both"/>
        <w:rPr>
          <w:rFonts w:hint="default"/>
          <w:sz w:val="24"/>
          <w:szCs w:val="24"/>
          <w:lang w:val="ru-RU" w:eastAsia="en-US"/>
        </w:rPr>
      </w:pPr>
      <w:r>
        <w:rPr>
          <w:rFonts w:hint="default"/>
          <w:sz w:val="24"/>
          <w:szCs w:val="24"/>
          <w:lang w:val="ru-RU" w:eastAsia="en-US"/>
        </w:rPr>
        <w:t>Défense :</w:t>
      </w:r>
      <w:r>
        <w:rPr>
          <w:rFonts w:hint="default"/>
          <w:sz w:val="24"/>
          <w:szCs w:val="24"/>
          <w:lang w:val="ru-RU" w:eastAsia="en-US"/>
        </w:rPr>
        <w:br w:type="textWrapping"/>
      </w:r>
      <w:r>
        <w:rPr>
          <w:rFonts w:hint="default"/>
          <w:sz w:val="24"/>
          <w:szCs w:val="24"/>
          <w:lang w:val="ru-RU" w:eastAsia="en-US"/>
        </w:rPr>
        <w:t>« Il ne s’agit pas d’un réalisme naïf, mais d’un réalisme eschatologique : la réalité inclut l’avenir comme force agissante. »</w:t>
      </w:r>
    </w:p>
    <w:p w14:paraId="74052FA9">
      <w:pPr>
        <w:ind w:firstLine="567"/>
        <w:jc w:val="both"/>
        <w:rPr>
          <w:rFonts w:hint="default"/>
          <w:sz w:val="24"/>
          <w:szCs w:val="24"/>
          <w:lang w:val="ru-RU" w:eastAsia="en-US"/>
        </w:rPr>
      </w:pPr>
      <w:r>
        <w:rPr>
          <w:rFonts w:hint="default"/>
          <w:sz w:val="24"/>
          <w:szCs w:val="24"/>
          <w:lang w:val="ru-RU" w:eastAsia="en-US"/>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4AAF0F68">
      <w:pPr>
        <w:ind w:firstLine="567"/>
        <w:jc w:val="both"/>
        <w:rPr>
          <w:rFonts w:hint="default"/>
          <w:sz w:val="24"/>
          <w:szCs w:val="24"/>
          <w:lang w:val="ru-RU" w:eastAsia="en-US"/>
        </w:rPr>
      </w:pPr>
      <w:r>
        <w:rPr>
          <w:rFonts w:hint="default"/>
          <w:sz w:val="24"/>
          <w:szCs w:val="24"/>
          <w:lang w:val="ru-RU" w:eastAsia="en-US"/>
        </w:rPr>
        <w:t>9. Tension ontologique</w:t>
      </w:r>
    </w:p>
    <w:p w14:paraId="4C9E2B8F">
      <w:pPr>
        <w:ind w:firstLine="567"/>
        <w:jc w:val="both"/>
        <w:rPr>
          <w:rFonts w:hint="default"/>
          <w:sz w:val="24"/>
          <w:szCs w:val="24"/>
          <w:lang w:val="ru-RU" w:eastAsia="en-US"/>
        </w:rPr>
      </w:pPr>
      <w:r>
        <w:rPr>
          <w:rFonts w:hint="default"/>
          <w:sz w:val="24"/>
          <w:szCs w:val="24"/>
          <w:lang w:val="ru-RU" w:eastAsia="en-US"/>
        </w:rPr>
        <w:t>Régime d’être dans lequel la réalité cesse d’être un simple arrière-plan et devient un enjeu. Il apparaît dans des conditions de menace existentielle, lorsque la simulation devient mortellement dangereuse.</w:t>
      </w:r>
    </w:p>
    <w:p w14:paraId="0FE723E4">
      <w:pPr>
        <w:ind w:firstLine="567"/>
        <w:jc w:val="both"/>
        <w:rPr>
          <w:rFonts w:hint="default"/>
          <w:sz w:val="24"/>
          <w:szCs w:val="24"/>
          <w:lang w:val="ru-RU" w:eastAsia="en-US"/>
        </w:rPr>
      </w:pPr>
      <w:r>
        <w:rPr>
          <w:rFonts w:hint="default"/>
          <w:sz w:val="24"/>
          <w:szCs w:val="24"/>
          <w:lang w:val="ru-RU" w:eastAsia="en-US"/>
        </w:rPr>
        <w:t>Il se distingue du stress psychologique en ce qu’il touche non pas un état psychique, mais la structure même de l’être.</w:t>
      </w:r>
    </w:p>
    <w:p w14:paraId="6500013A">
      <w:pPr>
        <w:ind w:firstLine="567"/>
        <w:jc w:val="both"/>
        <w:rPr>
          <w:rFonts w:hint="default"/>
          <w:sz w:val="24"/>
          <w:szCs w:val="24"/>
          <w:lang w:val="ru-RU" w:eastAsia="en-US"/>
        </w:rPr>
      </w:pPr>
      <w:r>
        <w:rPr>
          <w:rFonts w:hint="default"/>
          <w:sz w:val="24"/>
          <w:szCs w:val="24"/>
          <w:lang w:val="ru-RU" w:eastAsia="en-US"/>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06C538B7">
      <w:pPr>
        <w:ind w:firstLine="567"/>
        <w:jc w:val="both"/>
        <w:rPr>
          <w:rFonts w:hint="default"/>
          <w:sz w:val="24"/>
          <w:szCs w:val="24"/>
          <w:lang w:val="ru-RU" w:eastAsia="en-US"/>
        </w:rPr>
      </w:pPr>
      <w:r>
        <w:rPr>
          <w:rFonts w:hint="default"/>
          <w:sz w:val="24"/>
          <w:szCs w:val="24"/>
          <w:lang w:val="ru-RU" w:eastAsia="en-US"/>
        </w:rPr>
        <w:t>10. Foi comme compétence</w:t>
      </w:r>
    </w:p>
    <w:p w14:paraId="2DA14BF9">
      <w:pPr>
        <w:ind w:firstLine="567"/>
        <w:jc w:val="both"/>
        <w:rPr>
          <w:rFonts w:hint="default"/>
          <w:sz w:val="24"/>
          <w:szCs w:val="24"/>
          <w:lang w:val="ru-RU" w:eastAsia="en-US"/>
        </w:rPr>
      </w:pPr>
      <w:r>
        <w:rPr>
          <w:rFonts w:hint="default"/>
          <w:sz w:val="24"/>
          <w:szCs w:val="24"/>
          <w:lang w:val="ru-RU" w:eastAsia="en-US"/>
        </w:rPr>
        <w:t>La foi est comprise non comme un état psychologique ou une qualité morale, mais comme une capacité fonctionnelle — la faculté de distinguer les niveaux ontologiques et d’adresser correctement le fondement.</w:t>
      </w:r>
    </w:p>
    <w:p w14:paraId="31C32D79">
      <w:pPr>
        <w:ind w:firstLine="567"/>
        <w:jc w:val="both"/>
        <w:rPr>
          <w:rFonts w:hint="default"/>
          <w:sz w:val="24"/>
          <w:szCs w:val="24"/>
          <w:lang w:val="ru-RU" w:eastAsia="en-US"/>
        </w:rPr>
      </w:pPr>
      <w:r>
        <w:rPr>
          <w:rFonts w:hint="default"/>
          <w:sz w:val="24"/>
          <w:szCs w:val="24"/>
          <w:lang w:val="ru-RU" w:eastAsia="en-US"/>
        </w:rPr>
        <w:t>Competentia fidei — la capacité d’agir à partir du Logos.</w:t>
      </w:r>
    </w:p>
    <w:p w14:paraId="5AED2A44">
      <w:pPr>
        <w:ind w:firstLine="567"/>
        <w:jc w:val="both"/>
        <w:rPr>
          <w:rFonts w:hint="default"/>
          <w:sz w:val="24"/>
          <w:szCs w:val="24"/>
          <w:lang w:val="ru-RU" w:eastAsia="en-US"/>
        </w:rPr>
      </w:pPr>
      <w:r>
        <w:rPr>
          <w:rFonts w:hint="default"/>
          <w:sz w:val="24"/>
          <w:szCs w:val="24"/>
          <w:lang w:val="ru-RU" w:eastAsia="en-US"/>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6F1AF14D">
      <w:pPr>
        <w:ind w:firstLine="567"/>
        <w:jc w:val="both"/>
        <w:rPr>
          <w:rFonts w:hint="default"/>
          <w:sz w:val="24"/>
          <w:szCs w:val="24"/>
          <w:lang w:val="ru-RU" w:eastAsia="en-US"/>
        </w:rPr>
      </w:pPr>
      <w:r>
        <w:rPr>
          <w:rFonts w:hint="default"/>
          <w:sz w:val="24"/>
          <w:szCs w:val="24"/>
          <w:lang w:val="ru-RU" w:eastAsia="en-US"/>
        </w:rPr>
        <w:t>11. Christ bin</w:t>
      </w:r>
    </w:p>
    <w:p w14:paraId="2421133C">
      <w:pPr>
        <w:ind w:firstLine="567"/>
        <w:jc w:val="both"/>
        <w:rPr>
          <w:rFonts w:hint="default"/>
          <w:sz w:val="24"/>
          <w:szCs w:val="24"/>
          <w:lang w:val="ru-RU" w:eastAsia="en-US"/>
        </w:rPr>
      </w:pPr>
      <w:r>
        <w:rPr>
          <w:rFonts w:hint="default"/>
          <w:sz w:val="24"/>
          <w:szCs w:val="24"/>
          <w:lang w:val="ru-RU" w:eastAsia="en-US"/>
        </w:rPr>
        <w:t>Formule de la subjectivité : « Le Christ vit en moi » (Ga 2,20).</w:t>
      </w:r>
    </w:p>
    <w:p w14:paraId="7D83F477">
      <w:pPr>
        <w:ind w:firstLine="567"/>
        <w:jc w:val="both"/>
        <w:rPr>
          <w:rFonts w:hint="default"/>
          <w:sz w:val="24"/>
          <w:szCs w:val="24"/>
          <w:lang w:val="ru-RU" w:eastAsia="en-US"/>
        </w:rPr>
      </w:pPr>
      <w:r>
        <w:rPr>
          <w:rFonts w:hint="default"/>
          <w:sz w:val="24"/>
          <w:szCs w:val="24"/>
          <w:lang w:val="ru-RU" w:eastAsia="en-US"/>
        </w:rPr>
        <w:t>Opposée à « Ich bin Gott » — la prétention du sujet autonome.</w:t>
      </w:r>
    </w:p>
    <w:p w14:paraId="1B60C17E">
      <w:pPr>
        <w:ind w:firstLine="567"/>
        <w:jc w:val="both"/>
        <w:rPr>
          <w:rFonts w:hint="default"/>
          <w:sz w:val="24"/>
          <w:szCs w:val="24"/>
          <w:lang w:val="ru-RU" w:eastAsia="en-US"/>
        </w:rPr>
      </w:pPr>
      <w:r>
        <w:rPr>
          <w:rFonts w:hint="default"/>
          <w:sz w:val="24"/>
          <w:szCs w:val="24"/>
          <w:lang w:val="ru-RU" w:eastAsia="en-US"/>
        </w:rPr>
        <w:t>Christ bin signifie que le sujet ne produit pas l’être, mais y participe.</w:t>
      </w:r>
      <w:r>
        <w:rPr>
          <w:rFonts w:hint="default"/>
          <w:sz w:val="24"/>
          <w:szCs w:val="24"/>
          <w:lang w:val="ru-RU" w:eastAsia="en-US"/>
        </w:rPr>
        <w:br w:type="textWrapping"/>
      </w:r>
      <w:r>
        <w:rPr>
          <w:rFonts w:hint="default"/>
          <w:sz w:val="24"/>
          <w:szCs w:val="24"/>
          <w:lang w:val="ru-RU" w:eastAsia="en-US"/>
        </w:rPr>
        <w:t>Le sujet est récepteur, et non source.</w:t>
      </w:r>
    </w:p>
    <w:p w14:paraId="6F3DEF7C">
      <w:pPr>
        <w:ind w:firstLine="567"/>
        <w:jc w:val="both"/>
        <w:rPr>
          <w:rFonts w:hint="default"/>
          <w:sz w:val="24"/>
          <w:szCs w:val="24"/>
          <w:lang w:val="ru-RU" w:eastAsia="en-US"/>
        </w:rPr>
      </w:pPr>
      <w:r>
        <w:rPr>
          <w:rFonts w:hint="default"/>
          <w:sz w:val="24"/>
          <w:szCs w:val="24"/>
          <w:lang w:val="ru-RU" w:eastAsia="en-US"/>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7B5E527F">
      <w:pPr>
        <w:ind w:firstLine="567"/>
        <w:jc w:val="both"/>
        <w:rPr>
          <w:rFonts w:hint="default"/>
          <w:sz w:val="24"/>
          <w:szCs w:val="24"/>
          <w:lang w:val="ru-RU" w:eastAsia="en-US"/>
        </w:rPr>
      </w:pPr>
      <w:r>
        <w:rPr>
          <w:rFonts w:hint="default"/>
          <w:sz w:val="24"/>
          <w:szCs w:val="24"/>
          <w:lang w:val="ru-RU" w:eastAsia="en-US"/>
        </w:rPr>
        <w:t>12. Dissonance ontologique</w:t>
      </w:r>
    </w:p>
    <w:p w14:paraId="03AC6A0B">
      <w:pPr>
        <w:ind w:firstLine="567"/>
        <w:jc w:val="both"/>
        <w:rPr>
          <w:rFonts w:hint="default"/>
          <w:sz w:val="24"/>
          <w:szCs w:val="24"/>
          <w:lang w:val="ru-RU" w:eastAsia="en-US"/>
        </w:rPr>
      </w:pPr>
      <w:r>
        <w:rPr>
          <w:rFonts w:hint="default"/>
          <w:sz w:val="24"/>
          <w:szCs w:val="24"/>
          <w:lang w:val="ru-RU" w:eastAsia="en-US"/>
        </w:rPr>
        <w:t>État d’inadéquation structurelle entre l’adressage du fondement et la structure réelle de l’être. Il apparaît lorsqu’un niveau dérivé est choisi comme fondement ultime.</w:t>
      </w:r>
    </w:p>
    <w:p w14:paraId="11436CC5">
      <w:pPr>
        <w:ind w:firstLine="567"/>
        <w:jc w:val="both"/>
        <w:rPr>
          <w:rFonts w:hint="default"/>
          <w:sz w:val="24"/>
          <w:szCs w:val="24"/>
          <w:lang w:val="ru-RU" w:eastAsia="en-US"/>
        </w:rPr>
      </w:pPr>
      <w:r>
        <w:rPr>
          <w:rFonts w:hint="default"/>
          <w:sz w:val="24"/>
          <w:szCs w:val="24"/>
          <w:lang w:val="ru-RU" w:eastAsia="en-US"/>
        </w:rPr>
        <w:t>Il se distingue de la dissonance psychologique en ce qu’il affecte non pas des schémas cognitifs, mais le mode même d’existence.</w:t>
      </w:r>
    </w:p>
    <w:p w14:paraId="733A886B">
      <w:pPr>
        <w:ind w:firstLine="567"/>
        <w:jc w:val="both"/>
        <w:rPr>
          <w:rFonts w:hint="default"/>
          <w:sz w:val="24"/>
          <w:szCs w:val="24"/>
          <w:lang w:val="ru-RU" w:eastAsia="en-US"/>
        </w:rPr>
      </w:pPr>
      <w:r>
        <w:rPr>
          <w:rFonts w:hint="default"/>
          <w:sz w:val="24"/>
          <w:szCs w:val="24"/>
          <w:lang w:val="ru-RU" w:eastAsia="en-US"/>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7ED9F4A4">
      <w:pPr>
        <w:ind w:firstLine="567"/>
        <w:jc w:val="both"/>
        <w:rPr>
          <w:rFonts w:hint="default"/>
          <w:sz w:val="24"/>
          <w:szCs w:val="24"/>
          <w:lang w:val="ru-RU" w:eastAsia="en-US"/>
        </w:rPr>
      </w:pPr>
      <w:r>
        <w:rPr>
          <w:rFonts w:hint="default"/>
          <w:sz w:val="24"/>
          <w:szCs w:val="24"/>
          <w:lang w:val="ru-RU" w:eastAsia="en-US"/>
        </w:rPr>
        <w:t>13. Filtre 10⁻¹⁷</w:t>
      </w:r>
    </w:p>
    <w:p w14:paraId="1AF13630">
      <w:pPr>
        <w:ind w:firstLine="567"/>
        <w:jc w:val="both"/>
        <w:rPr>
          <w:rFonts w:hint="default"/>
          <w:sz w:val="24"/>
          <w:szCs w:val="24"/>
          <w:lang w:val="ru-RU" w:eastAsia="en-US"/>
        </w:rPr>
      </w:pPr>
      <w:r>
        <w:rPr>
          <w:rFonts w:hint="default"/>
          <w:sz w:val="24"/>
          <w:szCs w:val="24"/>
          <w:lang w:val="ru-RU" w:eastAsia="en-US"/>
        </w:rPr>
        <w:t>Image provenant du texte principal de l’ACTM, exprimant la limitation structurelle de la perception humaine. L’être humain ne perçoit qu’une fraction infinitésimale de la réalité.</w:t>
      </w:r>
      <w:r>
        <w:rPr>
          <w:rFonts w:hint="default"/>
          <w:sz w:val="24"/>
          <w:szCs w:val="24"/>
          <w:lang w:val="ru-RU" w:eastAsia="en-US"/>
        </w:rPr>
        <w:br w:type="textWrapping"/>
      </w:r>
      <w:r>
        <w:rPr>
          <w:rFonts w:hint="default"/>
          <w:sz w:val="24"/>
          <w:szCs w:val="24"/>
          <w:lang w:val="ru-RU" w:eastAsia="en-US"/>
        </w:rPr>
        <w:t>Il ne s’agit pas d’une constatation scientifique, mais d’une image. La tâche du travail ontologique consiste à introduire dans ce filtre une source non soumise à l’entropie (le Logos) afin d’élargir l’accès à la réalité.</w:t>
      </w:r>
    </w:p>
    <w:p w14:paraId="30B0BC41">
      <w:pPr>
        <w:ind w:firstLine="567"/>
        <w:jc w:val="both"/>
        <w:rPr>
          <w:rFonts w:hint="default"/>
          <w:sz w:val="24"/>
          <w:szCs w:val="24"/>
          <w:lang w:val="ru-RU" w:eastAsia="en-US"/>
        </w:rPr>
      </w:pPr>
      <w:r>
        <w:rPr>
          <w:rFonts w:hint="default"/>
          <w:sz w:val="24"/>
          <w:szCs w:val="24"/>
          <w:lang w:val="ru-RU" w:eastAsia="en-US"/>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7D5A2CB0">
      <w:pPr>
        <w:ind w:firstLine="567"/>
        <w:jc w:val="both"/>
        <w:rPr>
          <w:rFonts w:hint="default"/>
          <w:sz w:val="24"/>
          <w:szCs w:val="24"/>
          <w:lang w:val="ru-RU" w:eastAsia="en-US"/>
        </w:rPr>
      </w:pPr>
      <w:r>
        <w:rPr>
          <w:rFonts w:hint="default"/>
          <w:sz w:val="24"/>
          <w:szCs w:val="24"/>
          <w:lang w:val="ru-RU" w:eastAsia="en-US"/>
        </w:rPr>
        <w:t>14. Limite de complexité</w:t>
      </w:r>
    </w:p>
    <w:p w14:paraId="25ED32DE">
      <w:pPr>
        <w:ind w:firstLine="567"/>
        <w:jc w:val="both"/>
        <w:rPr>
          <w:rFonts w:hint="default"/>
          <w:sz w:val="24"/>
          <w:szCs w:val="24"/>
          <w:lang w:val="ru-RU" w:eastAsia="en-US"/>
        </w:rPr>
      </w:pPr>
      <w:r>
        <w:rPr>
          <w:rFonts w:hint="default"/>
          <w:sz w:val="24"/>
          <w:szCs w:val="24"/>
          <w:lang w:val="ru-RU" w:eastAsia="en-US"/>
        </w:rPr>
        <w:t>Seuil au-delà duquel l’augmentation de la complexité d’un système conduit à sa désintégration. Ce principe s’applique aussi bien à la psyché individuelle qu’aux systèmes sociaux. Le dépassement de cette limite constitue l’une des causes de la logofugalité.</w:t>
      </w:r>
    </w:p>
    <w:p w14:paraId="3B774593">
      <w:pPr>
        <w:ind w:firstLine="567"/>
        <w:jc w:val="both"/>
        <w:rPr>
          <w:rFonts w:hint="default"/>
          <w:sz w:val="24"/>
          <w:szCs w:val="24"/>
          <w:lang w:val="ru-RU" w:eastAsia="en-US"/>
        </w:rPr>
      </w:pPr>
    </w:p>
    <w:p w14:paraId="47742A40">
      <w:pPr>
        <w:ind w:firstLine="567"/>
        <w:jc w:val="both"/>
        <w:rPr>
          <w:rFonts w:hint="default"/>
          <w:sz w:val="24"/>
          <w:szCs w:val="24"/>
          <w:lang w:val="ru-RU" w:eastAsia="en-US"/>
        </w:rPr>
      </w:pPr>
      <w:r>
        <w:rPr>
          <w:rFonts w:hint="default"/>
          <w:sz w:val="24"/>
          <w:szCs w:val="24"/>
          <w:lang w:val="ru-RU" w:eastAsia="en-US"/>
        </w:rPr>
        <w:t>15. Mémoire ontologique</w:t>
      </w:r>
    </w:p>
    <w:p w14:paraId="799E3B37">
      <w:pPr>
        <w:ind w:firstLine="567"/>
        <w:jc w:val="both"/>
        <w:rPr>
          <w:rFonts w:hint="default"/>
          <w:sz w:val="24"/>
          <w:szCs w:val="24"/>
          <w:lang w:val="ru-RU" w:eastAsia="en-US"/>
        </w:rPr>
      </w:pPr>
      <w:r>
        <w:rPr>
          <w:rFonts w:hint="default"/>
          <w:sz w:val="24"/>
          <w:szCs w:val="24"/>
          <w:lang w:val="ru-RU" w:eastAsia="en-US"/>
        </w:rPr>
        <w:t>Structure qui conserve l’expérience du ré-adressage après que l’intensité de l’événement a diminué.</w:t>
      </w:r>
      <w:r>
        <w:rPr>
          <w:rFonts w:hint="default"/>
          <w:sz w:val="24"/>
          <w:szCs w:val="24"/>
          <w:lang w:val="ru-RU" w:eastAsia="en-US"/>
        </w:rPr>
        <w:br w:type="textWrapping"/>
      </w:r>
      <w:r>
        <w:rPr>
          <w:rFonts w:hint="default"/>
          <w:sz w:val="24"/>
          <w:szCs w:val="24"/>
          <w:lang w:val="ru-RU" w:eastAsia="en-US"/>
        </w:rPr>
        <w:t>Elle se distingue de la mémoire psychologique en ce qu’elle ne conserve pas une information, mais une possibilité — le potentiel d’un acte renouvelé.</w:t>
      </w:r>
    </w:p>
    <w:p w14:paraId="644B98D3">
      <w:pPr>
        <w:ind w:firstLine="567"/>
        <w:jc w:val="both"/>
        <w:rPr>
          <w:rFonts w:hint="default"/>
          <w:sz w:val="24"/>
          <w:szCs w:val="24"/>
          <w:lang w:val="ru-RU" w:eastAsia="en-US"/>
        </w:rPr>
      </w:pPr>
      <w:r>
        <w:rPr>
          <w:rFonts w:hint="default"/>
          <w:sz w:val="24"/>
          <w:szCs w:val="24"/>
          <w:lang w:val="ru-RU" w:eastAsia="en-US"/>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65F47D34">
      <w:pPr>
        <w:ind w:firstLine="567"/>
        <w:jc w:val="both"/>
        <w:rPr>
          <w:rFonts w:hint="default"/>
          <w:sz w:val="24"/>
          <w:szCs w:val="24"/>
          <w:lang w:val="ru-RU" w:eastAsia="en-US"/>
        </w:rPr>
      </w:pPr>
      <w:r>
        <w:rPr>
          <w:rFonts w:hint="default"/>
          <w:sz w:val="24"/>
          <w:szCs w:val="24"/>
          <w:lang w:val="ru-RU" w:eastAsia="en-US"/>
        </w:rPr>
        <w:t>16. Déplacement ontologique</w:t>
      </w:r>
    </w:p>
    <w:p w14:paraId="60A3138A">
      <w:pPr>
        <w:ind w:firstLine="567"/>
        <w:jc w:val="both"/>
        <w:rPr>
          <w:rFonts w:hint="default"/>
          <w:sz w:val="24"/>
          <w:szCs w:val="24"/>
          <w:lang w:val="ru-RU" w:eastAsia="en-US"/>
        </w:rPr>
      </w:pPr>
      <w:r>
        <w:rPr>
          <w:rFonts w:hint="default"/>
          <w:sz w:val="24"/>
          <w:szCs w:val="24"/>
          <w:lang w:val="ru-RU" w:eastAsia="en-US"/>
        </w:rPr>
        <w:t>Transformation structurelle de la hiérarchie des fondements.</w:t>
      </w:r>
      <w:r>
        <w:rPr>
          <w:rFonts w:hint="default"/>
          <w:sz w:val="24"/>
          <w:szCs w:val="24"/>
          <w:lang w:val="ru-RU" w:eastAsia="en-US"/>
        </w:rPr>
        <w:br w:type="textWrapping"/>
      </w:r>
      <w:r>
        <w:rPr>
          <w:rFonts w:hint="default"/>
          <w:sz w:val="24"/>
          <w:szCs w:val="24"/>
          <w:lang w:val="ru-RU" w:eastAsia="en-US"/>
        </w:rPr>
        <w:t>Synonyme de ré-adressage, mais avec un accent sur l’irréversibilité : après un tel déplacement, le retour à la configuration antérieure devient impossible sans désintégration.</w:t>
      </w:r>
    </w:p>
    <w:p w14:paraId="0B28AF56">
      <w:pPr>
        <w:ind w:firstLine="567"/>
        <w:jc w:val="both"/>
        <w:rPr>
          <w:rFonts w:hint="default"/>
          <w:sz w:val="24"/>
          <w:szCs w:val="24"/>
          <w:lang w:val="ru-RU" w:eastAsia="en-US"/>
        </w:rPr>
      </w:pPr>
      <w:r>
        <w:rPr>
          <w:rFonts w:hint="default"/>
          <w:sz w:val="24"/>
          <w:szCs w:val="24"/>
          <w:lang w:val="ru-RU" w:eastAsia="en-US"/>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20EA8EF0">
      <w:pPr>
        <w:ind w:firstLine="567"/>
        <w:jc w:val="both"/>
        <w:rPr>
          <w:rFonts w:hint="default"/>
          <w:sz w:val="24"/>
          <w:szCs w:val="24"/>
          <w:lang w:val="ru-RU" w:eastAsia="en-US"/>
        </w:rPr>
      </w:pPr>
      <w:r>
        <w:rPr>
          <w:rFonts w:hint="default"/>
          <w:sz w:val="24"/>
          <w:szCs w:val="24"/>
          <w:lang w:val="ru-RU" w:eastAsia="en-US"/>
        </w:rPr>
        <w:t>17. Qualité de l’ontologie</w:t>
      </w:r>
    </w:p>
    <w:p w14:paraId="72FAA098">
      <w:pPr>
        <w:ind w:firstLine="567"/>
        <w:jc w:val="both"/>
        <w:rPr>
          <w:rFonts w:hint="default"/>
          <w:sz w:val="24"/>
          <w:szCs w:val="24"/>
          <w:lang w:val="ru-RU" w:eastAsia="en-US"/>
        </w:rPr>
      </w:pPr>
      <w:r>
        <w:rPr>
          <w:rFonts w:hint="default"/>
          <w:sz w:val="24"/>
          <w:szCs w:val="24"/>
          <w:lang w:val="ru-RU" w:eastAsia="en-US"/>
        </w:rPr>
        <w:t>La qualité de l’ontologie du sujet est déterminée par le degré de maintien de l’horizon infini et par la capacité de ne pas réduire la réalité à une échelle finie.</w:t>
      </w:r>
    </w:p>
    <w:p w14:paraId="3C7A58EB">
      <w:pPr>
        <w:ind w:firstLine="567"/>
        <w:jc w:val="both"/>
        <w:rPr>
          <w:rFonts w:hint="default"/>
          <w:sz w:val="24"/>
          <w:szCs w:val="24"/>
          <w:lang w:val="ru-RU" w:eastAsia="en-US"/>
        </w:rPr>
      </w:pPr>
      <w:r>
        <w:rPr>
          <w:rFonts w:hint="default"/>
          <w:sz w:val="24"/>
          <w:szCs w:val="24"/>
          <w:lang w:val="ru-RU" w:eastAsia="en-US"/>
        </w:rPr>
        <w:t>La suppression de cet horizon constitue une forme de dégradation ontologique.</w:t>
      </w:r>
    </w:p>
    <w:p w14:paraId="6DA5A9EF">
      <w:pPr>
        <w:ind w:firstLine="567"/>
        <w:jc w:val="both"/>
        <w:rPr>
          <w:rFonts w:hint="default"/>
          <w:sz w:val="24"/>
          <w:szCs w:val="24"/>
          <w:lang w:val="ru-RU" w:eastAsia="en-US"/>
        </w:rPr>
      </w:pPr>
      <w:r>
        <w:rPr>
          <w:rFonts w:hint="default"/>
          <w:sz w:val="24"/>
          <w:szCs w:val="24"/>
          <w:lang w:val="ru-RU" w:eastAsia="en-US"/>
        </w:rPr>
        <w:t>Un sujet possédant une haute qualité d’ontologie : conserve l’échelle maximale de la réalité ; élargit la dimension de la liberté ; maintient la tension de l’être ; modèle sa propre trajectoire ; ne réduit pas sa mobilisation à l’action ; cherche une déification ontologique réelle.</w:t>
      </w:r>
    </w:p>
    <w:p w14:paraId="56D17D66">
      <w:pPr>
        <w:ind w:firstLine="567"/>
        <w:jc w:val="both"/>
        <w:rPr>
          <w:rFonts w:hint="default"/>
          <w:sz w:val="24"/>
          <w:szCs w:val="24"/>
          <w:lang w:val="ru-RU" w:eastAsia="en-US"/>
        </w:rPr>
      </w:pPr>
      <w:r>
        <w:rPr>
          <w:rFonts w:hint="default"/>
          <w:sz w:val="24"/>
          <w:szCs w:val="24"/>
          <w:lang w:val="ru-RU" w:eastAsia="en-US"/>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5C6D502C">
      <w:pPr>
        <w:ind w:firstLine="567"/>
        <w:jc w:val="both"/>
        <w:rPr>
          <w:rFonts w:hint="default"/>
          <w:sz w:val="24"/>
          <w:szCs w:val="24"/>
          <w:lang w:val="ru-RU" w:eastAsia="en-US"/>
        </w:rPr>
      </w:pPr>
      <w:r>
        <w:rPr>
          <w:rFonts w:hint="default"/>
          <w:sz w:val="24"/>
          <w:szCs w:val="24"/>
          <w:lang w:val="ru-RU" w:eastAsia="en-US"/>
        </w:rPr>
        <w:t>Ce commentaire n’exige pas du lecteur l’adhésion aux dogmes théologiques pour accepter l’architecture ontologique proposée.</w:t>
      </w:r>
    </w:p>
    <w:p w14:paraId="352031BF">
      <w:pPr>
        <w:ind w:firstLine="567"/>
        <w:jc w:val="both"/>
        <w:rPr>
          <w:rFonts w:hint="default"/>
          <w:sz w:val="24"/>
          <w:szCs w:val="24"/>
          <w:lang w:val="ru-RU" w:eastAsia="en-US"/>
        </w:rPr>
      </w:pPr>
      <w:r>
        <w:rPr>
          <w:rFonts w:hint="default"/>
          <w:sz w:val="24"/>
          <w:szCs w:val="24"/>
          <w:lang w:val="ru-RU" w:eastAsia="en-US"/>
        </w:rPr>
        <w:t>Il invite plutôt à la vérifier dans la pratique : le ré-adressage du fondement vers le Logos augmente-t-il la stabilité de la personne, la capacité d’aimer et la sobriété de la perception de la réalité ?</w:t>
      </w:r>
    </w:p>
    <w:p w14:paraId="638D3E5F">
      <w:pPr>
        <w:ind w:firstLine="567"/>
        <w:jc w:val="both"/>
        <w:rPr>
          <w:rFonts w:hint="default"/>
          <w:sz w:val="24"/>
          <w:szCs w:val="24"/>
          <w:lang w:val="ru-RU" w:eastAsia="en-US"/>
        </w:rPr>
      </w:pPr>
      <w:r>
        <w:rPr>
          <w:rFonts w:hint="default"/>
          <w:sz w:val="24"/>
          <w:szCs w:val="24"/>
          <w:lang w:val="ru-RU" w:eastAsia="en-US"/>
        </w:rPr>
        <w:t>Si oui, la construction fonctionne indépendamment de l’appartenance confessionnelle. Si non, elle doit être abandonnée.</w:t>
      </w:r>
    </w:p>
    <w:p w14:paraId="64AC7F5B">
      <w:pPr>
        <w:ind w:firstLine="567"/>
        <w:jc w:val="both"/>
        <w:rPr>
          <w:rFonts w:hint="default"/>
          <w:sz w:val="24"/>
          <w:szCs w:val="24"/>
          <w:lang w:val="ru-RU" w:eastAsia="en-US"/>
        </w:rPr>
      </w:pPr>
    </w:p>
    <w:p w14:paraId="5326ADB2">
      <w:pPr>
        <w:ind w:firstLine="567"/>
        <w:jc w:val="both"/>
        <w:rPr>
          <w:rFonts w:hint="default"/>
          <w:sz w:val="24"/>
          <w:szCs w:val="24"/>
          <w:lang w:val="ru-RU" w:eastAsia="en-US"/>
        </w:rPr>
      </w:pPr>
      <w:r>
        <w:rPr>
          <w:rFonts w:hint="default"/>
          <w:sz w:val="24"/>
          <w:szCs w:val="24"/>
          <w:lang w:val="ru-RU" w:eastAsia="en-US"/>
        </w:rPr>
        <w:br w:type="page"/>
      </w:r>
    </w:p>
    <w:p w14:paraId="4888A12B">
      <w:pPr>
        <w:ind w:firstLine="567"/>
        <w:jc w:val="both"/>
        <w:rPr>
          <w:rFonts w:hint="default"/>
          <w:sz w:val="24"/>
          <w:szCs w:val="24"/>
          <w:lang w:val="ru-RU" w:eastAsia="en-US"/>
        </w:rPr>
      </w:pPr>
      <w:r>
        <w:rPr>
          <w:rFonts w:hint="default"/>
          <w:sz w:val="24"/>
          <w:szCs w:val="24"/>
          <w:lang w:val="ru-RU" w:eastAsia="en-US"/>
        </w:rPr>
        <w:t>TERMES CLÉS DU PROJET</w:t>
      </w:r>
      <w:r>
        <w:rPr>
          <w:rFonts w:hint="default"/>
          <w:sz w:val="24"/>
          <w:szCs w:val="24"/>
          <w:lang w:val="ru-RU" w:eastAsia="en-US"/>
        </w:rPr>
        <w:br w:type="textWrapping"/>
      </w:r>
      <w:r>
        <w:rPr>
          <w:rFonts w:hint="default"/>
          <w:sz w:val="24"/>
          <w:szCs w:val="24"/>
          <w:lang w:val="ru-RU" w:eastAsia="en-US"/>
        </w:rPr>
        <w:t>« AUX CHRÉTIENS DU TROISIÈME MILLÉNAIRE »</w:t>
      </w:r>
    </w:p>
    <w:p w14:paraId="38B12421">
      <w:pPr>
        <w:ind w:firstLine="567"/>
        <w:jc w:val="both"/>
        <w:rPr>
          <w:rFonts w:hint="default"/>
          <w:sz w:val="24"/>
          <w:szCs w:val="24"/>
          <w:lang w:val="ru-RU" w:eastAsia="en-US"/>
        </w:rPr>
      </w:pPr>
      <w:r>
        <w:rPr>
          <w:rFonts w:hint="default"/>
          <w:sz w:val="24"/>
          <w:szCs w:val="24"/>
          <w:lang w:val="ru-RU" w:eastAsia="en-US"/>
        </w:rPr>
        <w:t>ontologie logocentrique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ontologie logofuge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ontologie compétitive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ontologie solidariste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ré-adressage ontologique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décolonisation de la personne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foi comme compétence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ré-actualisation de l’Église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liturgie comme processus ontologique</w:t>
      </w:r>
      <w:r>
        <w:rPr>
          <w:rFonts w:hint="default"/>
          <w:sz w:val="24"/>
          <w:szCs w:val="24"/>
          <w:lang w:val="ru-RU" w:eastAsia="en-US"/>
        </w:rPr>
        <w:br w:type="textWrapping"/>
      </w:r>
      <w:r>
        <w:rPr>
          <w:rFonts w:hint="default"/>
          <w:sz w:val="24"/>
          <w:szCs w:val="24"/>
          <w:lang w:val="ru-RU" w:eastAsia="en-US"/>
        </w:rPr>
        <w:t> </w:t>
      </w:r>
      <w:r>
        <w:rPr>
          <w:rFonts w:hint="default"/>
          <w:sz w:val="24"/>
          <w:szCs w:val="24"/>
          <w:lang w:val="ru-RU" w:eastAsia="en-US"/>
        </w:rPr>
        <w:tab/>
      </w:r>
      <w:r>
        <w:rPr>
          <w:rFonts w:hint="default"/>
          <w:sz w:val="24"/>
          <w:szCs w:val="24"/>
          <w:lang w:val="ru-RU" w:eastAsia="en-US"/>
        </w:rPr>
        <w:t>limite anthropologique</w:t>
      </w:r>
    </w:p>
    <w:p w14:paraId="78BA71ED">
      <w:pPr>
        <w:ind w:firstLine="567"/>
        <w:jc w:val="both"/>
        <w:rPr>
          <w:rFonts w:hint="default"/>
          <w:sz w:val="24"/>
          <w:szCs w:val="24"/>
          <w:lang w:val="ru-RU" w:eastAsia="en-US"/>
        </w:rPr>
      </w:pPr>
    </w:p>
    <w:p w14:paraId="6A2F0777">
      <w:pPr>
        <w:ind w:firstLine="567"/>
        <w:jc w:val="both"/>
        <w:rPr>
          <w:rFonts w:hint="default"/>
          <w:sz w:val="24"/>
          <w:szCs w:val="24"/>
          <w:lang w:val="ru-RU" w:eastAsia="en-US"/>
        </w:rPr>
      </w:pPr>
    </w:p>
    <w:p w14:paraId="5DE75A7D">
      <w:pPr>
        <w:rPr>
          <w:rFonts w:hint="default"/>
          <w:sz w:val="24"/>
          <w:szCs w:val="24"/>
          <w:lang w:val="ru-RU" w:eastAsia="en-US"/>
        </w:rPr>
      </w:pPr>
      <w:r>
        <w:rPr>
          <w:rFonts w:hint="default"/>
          <w:sz w:val="24"/>
          <w:szCs w:val="24"/>
          <w:lang w:val="ru-RU" w:eastAsia="en-US"/>
        </w:rPr>
        <w:br w:type="page"/>
      </w:r>
    </w:p>
    <w:p w14:paraId="3C39D2B5">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0F1BDB6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Postface</w:t>
      </w:r>
    </w:p>
    <w:p w14:paraId="613E6F6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0C03616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lecteur n’a pu ne pas remarquer l’hétérogénéité des textes réunis dans ce recueil.</w:t>
      </w:r>
    </w:p>
    <w:p w14:paraId="2257844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Cette différence n’est ni accidentelle, ni uniquement liée à l’histoire de leur rédaction. Une tentative d’homogénéiser le langage du corpus conduirait à la perte même de son objet.</w:t>
      </w:r>
    </w:p>
    <w:p w14:paraId="15ACF0F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passage abrupt d’un langage analytique à un registre presque homilétique, puis retour, peut être perçu comme une rupture stylistique. Cependant, cette rupture n’appartient pas seulement au texte. Elle reflète, dans une large mesure, la réalité même au sein de laquelle s’accomplit l’existence ecclésiale.</w:t>
      </w:r>
    </w:p>
    <w:p w14:paraId="40E2398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Ainsi, l’hétérogénéité du corpus est une condition de son adéquation.</w:t>
      </w:r>
    </w:p>
    <w:p w14:paraId="7884E6B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Le lecteur ne se trompera pas s’il considère qu’il a entre les mains des textes différant par leur forme. Mais il serait plus juste de dire qu’il ne s’agit pas de textes différents, mais d’états différents d’un seul et même processus.</w:t>
      </w:r>
    </w:p>
    <w:p w14:paraId="023AC9C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Si cette différence est perçue comme une rupture et obscurcit l’unité interne, cela signifie que le processus dont il est question n’est pas encore devenu évident.</w:t>
      </w:r>
    </w:p>
    <w:p w14:paraId="252B197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Si, au contraire, elle commence à être lue comme une cohérence, malgré son irréductibilité extérieure, cela signifie que la distinction pour laquelle ce corpus a été écrit s’est, dans une certaine mesure, accomplie.</w:t>
      </w:r>
    </w:p>
    <w:p w14:paraId="10F74D9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5FD7CC57">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52C3021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mc:AlternateContent>
          <mc:Choice Requires="wps">
            <w:drawing>
              <wp:inline distT="0" distB="0" distL="114300" distR="114300">
                <wp:extent cx="635" cy="0"/>
                <wp:effectExtent l="0" t="4445" r="0" b="508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G&#10;U5CpzgAAAP8AAAAPAAAAAAAAAAEAIAAAACIAAABkcnMvZG93bnJldi54bWxQSwECFAAUAAAACACH&#10;TuJA1YBng/UBAAAbBAAADgAAAAAAAAABACAAAAAdAQAAZHJzL2Uyb0RvYy54bWxQSwUGAAAAAAYA&#10;BgBZAQAAhAUAAAAA&#10;">
                <v:fill on="f" focussize="0,0"/>
                <v:stroke color="#000000" joinstyle="miter"/>
                <v:imagedata o:title=""/>
                <o:lock v:ext="edit" aspectratio="t"/>
                <w10:wrap type="none"/>
                <w10:anchorlock/>
              </v:rect>
            </w:pict>
          </mc:Fallback>
        </mc:AlternateContent>
      </w:r>
    </w:p>
    <w:p w14:paraId="5C112AE3">
      <w:pPr>
        <w:ind w:firstLine="567"/>
        <w:jc w:val="both"/>
        <w:rPr>
          <w:rFonts w:hint="default"/>
          <w:sz w:val="24"/>
          <w:szCs w:val="24"/>
          <w:lang w:val="ru-RU" w:eastAsia="en-US"/>
        </w:rPr>
      </w:pPr>
    </w:p>
    <w:p w14:paraId="42A6FA72">
      <w:pPr>
        <w:ind w:firstLine="567"/>
        <w:jc w:val="both"/>
        <w:rPr>
          <w:rFonts w:hint="default"/>
          <w:sz w:val="24"/>
          <w:szCs w:val="24"/>
          <w:lang w:val="ru-RU" w:eastAsia="en-US"/>
        </w:rPr>
      </w:pPr>
    </w:p>
    <w:p w14:paraId="37D9FEB1">
      <w:pPr>
        <w:ind w:firstLine="567"/>
        <w:jc w:val="both"/>
        <w:rPr>
          <w:rFonts w:hint="default"/>
          <w:sz w:val="24"/>
          <w:szCs w:val="24"/>
          <w:lang w:val="ru-RU" w:eastAsia="en-US"/>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92853">
    <w:pPr>
      <w:pStyle w:val="10"/>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7A620">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C67A620">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250004A6">
      <w:pPr>
        <w:pStyle w:val="12"/>
        <w:snapToGrid w:val="0"/>
        <w:rPr>
          <w:sz w:val="20"/>
          <w:szCs w:val="20"/>
        </w:rPr>
      </w:pPr>
      <w:r>
        <w:rPr>
          <w:rStyle w:val="11"/>
        </w:rPr>
        <w:footnoteRef/>
      </w:r>
      <w:r>
        <w:t xml:space="preserve"> </w:t>
      </w:r>
      <w:r>
        <w:rPr>
          <w:rFonts w:ascii="SimSun" w:hAnsi="SimSun" w:eastAsia="SimSun" w:cs="SimSun"/>
          <w:sz w:val="20"/>
          <w:szCs w:val="20"/>
        </w:rPr>
        <w:t xml:space="preserve">Référence culturelle : la chanson « </w:t>
      </w:r>
      <w:r>
        <w:rPr>
          <w:rStyle w:val="7"/>
          <w:rFonts w:ascii="SimSun" w:hAnsi="SimSun" w:eastAsia="SimSun" w:cs="SimSun"/>
          <w:sz w:val="20"/>
          <w:szCs w:val="20"/>
        </w:rPr>
        <w:t>Apôtre André</w:t>
      </w:r>
      <w:r>
        <w:rPr>
          <w:rFonts w:ascii="SimSun" w:hAnsi="SimSun" w:eastAsia="SimSun" w:cs="SimSun"/>
          <w:sz w:val="20"/>
          <w:szCs w:val="20"/>
        </w:rPr>
        <w:t xml:space="preserve"> » (</w:t>
      </w:r>
      <w:r>
        <w:rPr>
          <w:rStyle w:val="7"/>
          <w:rFonts w:ascii="SimSun" w:hAnsi="SimSun" w:eastAsia="SimSun" w:cs="SimSun"/>
          <w:sz w:val="20"/>
          <w:szCs w:val="20"/>
        </w:rPr>
        <w:t>Apostol Andreï</w:t>
      </w:r>
      <w:r>
        <w:rPr>
          <w:rFonts w:ascii="SimSun" w:hAnsi="SimSun" w:eastAsia="SimSun" w:cs="SimSun"/>
          <w:sz w:val="20"/>
          <w:szCs w:val="20"/>
        </w:rPr>
        <w:t>) de Vyacheslav Butusov (groupe Nautilus Pompilius, 1997).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2"/>
    <w:footnote w:id="3"/>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33755"/>
    <w:rsid w:val="01124C99"/>
    <w:rsid w:val="015B1C3E"/>
    <w:rsid w:val="01773477"/>
    <w:rsid w:val="017875FA"/>
    <w:rsid w:val="01801798"/>
    <w:rsid w:val="01BF20E7"/>
    <w:rsid w:val="01EC3436"/>
    <w:rsid w:val="020E02AA"/>
    <w:rsid w:val="021E0508"/>
    <w:rsid w:val="03517F22"/>
    <w:rsid w:val="047564BB"/>
    <w:rsid w:val="0629743D"/>
    <w:rsid w:val="06EE6695"/>
    <w:rsid w:val="077E4257"/>
    <w:rsid w:val="0825512E"/>
    <w:rsid w:val="0829747B"/>
    <w:rsid w:val="08E82CAD"/>
    <w:rsid w:val="09807642"/>
    <w:rsid w:val="0A453535"/>
    <w:rsid w:val="0AB70FA0"/>
    <w:rsid w:val="0B78105E"/>
    <w:rsid w:val="0B864E97"/>
    <w:rsid w:val="0B914186"/>
    <w:rsid w:val="0C60355A"/>
    <w:rsid w:val="0CA34FC1"/>
    <w:rsid w:val="0CBA0191"/>
    <w:rsid w:val="0D094F20"/>
    <w:rsid w:val="0D650A0F"/>
    <w:rsid w:val="0DAD17EE"/>
    <w:rsid w:val="0E4A68FE"/>
    <w:rsid w:val="0E810977"/>
    <w:rsid w:val="0F14184A"/>
    <w:rsid w:val="0F510010"/>
    <w:rsid w:val="10685A0B"/>
    <w:rsid w:val="10EF5F15"/>
    <w:rsid w:val="11566901"/>
    <w:rsid w:val="12711684"/>
    <w:rsid w:val="1289397B"/>
    <w:rsid w:val="12BF5009"/>
    <w:rsid w:val="12C000D1"/>
    <w:rsid w:val="12C60FED"/>
    <w:rsid w:val="134D0FBA"/>
    <w:rsid w:val="13615F1C"/>
    <w:rsid w:val="13F526CC"/>
    <w:rsid w:val="14910F6A"/>
    <w:rsid w:val="14927C85"/>
    <w:rsid w:val="14C66DA3"/>
    <w:rsid w:val="15456B76"/>
    <w:rsid w:val="156F4137"/>
    <w:rsid w:val="15E82AFC"/>
    <w:rsid w:val="15FE0DC1"/>
    <w:rsid w:val="166C5824"/>
    <w:rsid w:val="167E2300"/>
    <w:rsid w:val="16893B5C"/>
    <w:rsid w:val="16B46A5B"/>
    <w:rsid w:val="17091CDA"/>
    <w:rsid w:val="176A6EFF"/>
    <w:rsid w:val="178A17CC"/>
    <w:rsid w:val="178C3193"/>
    <w:rsid w:val="179606CE"/>
    <w:rsid w:val="17E50087"/>
    <w:rsid w:val="188E1E65"/>
    <w:rsid w:val="18B63AC0"/>
    <w:rsid w:val="19B63243"/>
    <w:rsid w:val="19B635B9"/>
    <w:rsid w:val="19C6697A"/>
    <w:rsid w:val="19D92AF4"/>
    <w:rsid w:val="1A176D02"/>
    <w:rsid w:val="1B02388C"/>
    <w:rsid w:val="1B8D1DE8"/>
    <w:rsid w:val="1B904F32"/>
    <w:rsid w:val="1C431912"/>
    <w:rsid w:val="1D726DCB"/>
    <w:rsid w:val="1DF742E1"/>
    <w:rsid w:val="1EF9465E"/>
    <w:rsid w:val="1F132604"/>
    <w:rsid w:val="1F435D57"/>
    <w:rsid w:val="1F657087"/>
    <w:rsid w:val="1F690195"/>
    <w:rsid w:val="204D3836"/>
    <w:rsid w:val="20745D3F"/>
    <w:rsid w:val="21506F2E"/>
    <w:rsid w:val="220011BA"/>
    <w:rsid w:val="22104BF0"/>
    <w:rsid w:val="225678E3"/>
    <w:rsid w:val="22EC4B20"/>
    <w:rsid w:val="23CA0C85"/>
    <w:rsid w:val="249C7299"/>
    <w:rsid w:val="24F9458E"/>
    <w:rsid w:val="25112FDF"/>
    <w:rsid w:val="251773A0"/>
    <w:rsid w:val="253E3723"/>
    <w:rsid w:val="25A43BF1"/>
    <w:rsid w:val="25A46830"/>
    <w:rsid w:val="25C76F9A"/>
    <w:rsid w:val="26CA2C5E"/>
    <w:rsid w:val="27511310"/>
    <w:rsid w:val="27E47234"/>
    <w:rsid w:val="27EB6814"/>
    <w:rsid w:val="286E3BC6"/>
    <w:rsid w:val="287D4009"/>
    <w:rsid w:val="28A340B7"/>
    <w:rsid w:val="28BB4FD8"/>
    <w:rsid w:val="28BC19F7"/>
    <w:rsid w:val="29257B04"/>
    <w:rsid w:val="299B4CE1"/>
    <w:rsid w:val="2A55456E"/>
    <w:rsid w:val="2AC60E73"/>
    <w:rsid w:val="2AC610AD"/>
    <w:rsid w:val="2C243739"/>
    <w:rsid w:val="2C4D29BC"/>
    <w:rsid w:val="2C6B57F0"/>
    <w:rsid w:val="2CD258AD"/>
    <w:rsid w:val="2DEA4F45"/>
    <w:rsid w:val="2F854F6D"/>
    <w:rsid w:val="2FAC3343"/>
    <w:rsid w:val="30295BEE"/>
    <w:rsid w:val="304F22A9"/>
    <w:rsid w:val="31037178"/>
    <w:rsid w:val="311255A5"/>
    <w:rsid w:val="311637D2"/>
    <w:rsid w:val="31576CC8"/>
    <w:rsid w:val="31B53604"/>
    <w:rsid w:val="326513E8"/>
    <w:rsid w:val="32E4633A"/>
    <w:rsid w:val="33E04283"/>
    <w:rsid w:val="34077AFA"/>
    <w:rsid w:val="34C62452"/>
    <w:rsid w:val="34C903F0"/>
    <w:rsid w:val="350318F6"/>
    <w:rsid w:val="351D5E48"/>
    <w:rsid w:val="359009FB"/>
    <w:rsid w:val="366A7ED3"/>
    <w:rsid w:val="36810032"/>
    <w:rsid w:val="37D343FA"/>
    <w:rsid w:val="384A2A88"/>
    <w:rsid w:val="3B6250F8"/>
    <w:rsid w:val="3C0C4260"/>
    <w:rsid w:val="3C4D5826"/>
    <w:rsid w:val="3D122ACB"/>
    <w:rsid w:val="3D72711D"/>
    <w:rsid w:val="3D87344A"/>
    <w:rsid w:val="3DD0505D"/>
    <w:rsid w:val="3E1F3BA1"/>
    <w:rsid w:val="3E2274D6"/>
    <w:rsid w:val="3F481BD3"/>
    <w:rsid w:val="3F632B51"/>
    <w:rsid w:val="3FF53C7D"/>
    <w:rsid w:val="40757507"/>
    <w:rsid w:val="40CD00DD"/>
    <w:rsid w:val="416B4F1B"/>
    <w:rsid w:val="41781319"/>
    <w:rsid w:val="4202620C"/>
    <w:rsid w:val="42345DDF"/>
    <w:rsid w:val="42D31934"/>
    <w:rsid w:val="42F3432D"/>
    <w:rsid w:val="43146D45"/>
    <w:rsid w:val="4340580E"/>
    <w:rsid w:val="43814017"/>
    <w:rsid w:val="43892A07"/>
    <w:rsid w:val="43D830DD"/>
    <w:rsid w:val="447E66A3"/>
    <w:rsid w:val="46A92D53"/>
    <w:rsid w:val="46E12B29"/>
    <w:rsid w:val="471D4F6E"/>
    <w:rsid w:val="47A22695"/>
    <w:rsid w:val="487F678F"/>
    <w:rsid w:val="48F17A38"/>
    <w:rsid w:val="49175A7A"/>
    <w:rsid w:val="4954573E"/>
    <w:rsid w:val="49EE3A42"/>
    <w:rsid w:val="4A6E2015"/>
    <w:rsid w:val="4AB043A7"/>
    <w:rsid w:val="4AD040BD"/>
    <w:rsid w:val="4AF7375A"/>
    <w:rsid w:val="4B0A4A82"/>
    <w:rsid w:val="4BD1556F"/>
    <w:rsid w:val="4C9754B2"/>
    <w:rsid w:val="4CEF618F"/>
    <w:rsid w:val="4D7C592E"/>
    <w:rsid w:val="4DA05D99"/>
    <w:rsid w:val="4DB72290"/>
    <w:rsid w:val="4DC43D4C"/>
    <w:rsid w:val="4E8E31EC"/>
    <w:rsid w:val="4FCB6949"/>
    <w:rsid w:val="4FCC27D1"/>
    <w:rsid w:val="500B5CDF"/>
    <w:rsid w:val="50437C0F"/>
    <w:rsid w:val="50510E84"/>
    <w:rsid w:val="508A77AF"/>
    <w:rsid w:val="50D43351"/>
    <w:rsid w:val="50DE7239"/>
    <w:rsid w:val="51BF54FF"/>
    <w:rsid w:val="52635848"/>
    <w:rsid w:val="527A0CBA"/>
    <w:rsid w:val="52A233E5"/>
    <w:rsid w:val="52B86683"/>
    <w:rsid w:val="53060B64"/>
    <w:rsid w:val="53312A7E"/>
    <w:rsid w:val="53A0226E"/>
    <w:rsid w:val="53DB161D"/>
    <w:rsid w:val="53FD0BB2"/>
    <w:rsid w:val="544A1D81"/>
    <w:rsid w:val="546470B9"/>
    <w:rsid w:val="54D101E5"/>
    <w:rsid w:val="54E149C6"/>
    <w:rsid w:val="551910C2"/>
    <w:rsid w:val="553E1482"/>
    <w:rsid w:val="55C82F4A"/>
    <w:rsid w:val="573807FF"/>
    <w:rsid w:val="576B2437"/>
    <w:rsid w:val="57747FB4"/>
    <w:rsid w:val="57DB06CB"/>
    <w:rsid w:val="589275A8"/>
    <w:rsid w:val="597731B4"/>
    <w:rsid w:val="59CA67B9"/>
    <w:rsid w:val="59EB3CF3"/>
    <w:rsid w:val="5A94715C"/>
    <w:rsid w:val="5AB14080"/>
    <w:rsid w:val="5C344EE4"/>
    <w:rsid w:val="5C656FB0"/>
    <w:rsid w:val="5C82259C"/>
    <w:rsid w:val="5C902F0B"/>
    <w:rsid w:val="5E4B29D5"/>
    <w:rsid w:val="5E53354E"/>
    <w:rsid w:val="5E5532B2"/>
    <w:rsid w:val="5F2B49A3"/>
    <w:rsid w:val="5F34063D"/>
    <w:rsid w:val="5F3D6D4F"/>
    <w:rsid w:val="601B50B8"/>
    <w:rsid w:val="605F4B24"/>
    <w:rsid w:val="60C850A7"/>
    <w:rsid w:val="61557861"/>
    <w:rsid w:val="61584A11"/>
    <w:rsid w:val="61E648E6"/>
    <w:rsid w:val="61F46E70"/>
    <w:rsid w:val="624A5CD4"/>
    <w:rsid w:val="62787763"/>
    <w:rsid w:val="63344824"/>
    <w:rsid w:val="63531860"/>
    <w:rsid w:val="64F01F4C"/>
    <w:rsid w:val="6540549D"/>
    <w:rsid w:val="654D24C2"/>
    <w:rsid w:val="660758C0"/>
    <w:rsid w:val="66707FEA"/>
    <w:rsid w:val="668B5944"/>
    <w:rsid w:val="671E2DBD"/>
    <w:rsid w:val="67901ADF"/>
    <w:rsid w:val="67FC2F6C"/>
    <w:rsid w:val="68835D26"/>
    <w:rsid w:val="689C6A53"/>
    <w:rsid w:val="69175F5C"/>
    <w:rsid w:val="694600FF"/>
    <w:rsid w:val="69760313"/>
    <w:rsid w:val="69AA766F"/>
    <w:rsid w:val="69CC2B3F"/>
    <w:rsid w:val="69F04E04"/>
    <w:rsid w:val="6AEB36F7"/>
    <w:rsid w:val="6B806D73"/>
    <w:rsid w:val="6BA21BA1"/>
    <w:rsid w:val="6CAB3BF9"/>
    <w:rsid w:val="6CCB3E64"/>
    <w:rsid w:val="6D634CAA"/>
    <w:rsid w:val="6DB91EF9"/>
    <w:rsid w:val="6E0E0D8C"/>
    <w:rsid w:val="6EB26D11"/>
    <w:rsid w:val="6EBE0FAE"/>
    <w:rsid w:val="6FCE0131"/>
    <w:rsid w:val="6FCF7220"/>
    <w:rsid w:val="70213993"/>
    <w:rsid w:val="702762E0"/>
    <w:rsid w:val="70BE123A"/>
    <w:rsid w:val="716D3CA6"/>
    <w:rsid w:val="71871A0A"/>
    <w:rsid w:val="72077373"/>
    <w:rsid w:val="72B87EBC"/>
    <w:rsid w:val="74604ED1"/>
    <w:rsid w:val="74B01F34"/>
    <w:rsid w:val="74D4132F"/>
    <w:rsid w:val="7506570B"/>
    <w:rsid w:val="75244B45"/>
    <w:rsid w:val="759747A8"/>
    <w:rsid w:val="76253251"/>
    <w:rsid w:val="765F4872"/>
    <w:rsid w:val="76E56CB3"/>
    <w:rsid w:val="7734348A"/>
    <w:rsid w:val="782B0C23"/>
    <w:rsid w:val="78C42055"/>
    <w:rsid w:val="78CC5E23"/>
    <w:rsid w:val="796578C6"/>
    <w:rsid w:val="7ACB2B9E"/>
    <w:rsid w:val="7D3418EB"/>
    <w:rsid w:val="7DB54FCA"/>
    <w:rsid w:val="7E971A7F"/>
    <w:rsid w:val="7EAB205F"/>
    <w:rsid w:val="7EB1249E"/>
    <w:rsid w:val="7FD92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endnote reference"/>
    <w:basedOn w:val="5"/>
    <w:qFormat/>
    <w:uiPriority w:val="0"/>
    <w:rPr>
      <w:vertAlign w:val="superscript"/>
    </w:rPr>
  </w:style>
  <w:style w:type="paragraph" w:styleId="9">
    <w:name w:val="endnote text"/>
    <w:basedOn w:val="1"/>
    <w:qFormat/>
    <w:uiPriority w:val="0"/>
    <w:pPr>
      <w:snapToGrid w:val="0"/>
      <w:jc w:val="left"/>
    </w:pPr>
  </w:style>
  <w:style w:type="paragraph" w:styleId="10">
    <w:name w:val="footer"/>
    <w:basedOn w:val="1"/>
    <w:semiHidden/>
    <w:unhideWhenUsed/>
    <w:qFormat/>
    <w:uiPriority w:val="99"/>
    <w:pPr>
      <w:tabs>
        <w:tab w:val="center" w:pos="4677"/>
        <w:tab w:val="right" w:pos="9355"/>
      </w:tabs>
      <w:spacing w:after="0" w:line="240" w:lineRule="auto"/>
    </w:pPr>
  </w:style>
  <w:style w:type="character" w:styleId="11">
    <w:name w:val="footnote reference"/>
    <w:basedOn w:val="5"/>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5"/>
    <w:qFormat/>
    <w:uiPriority w:val="0"/>
    <w:rPr>
      <w:b/>
      <w:bCs/>
    </w:rPr>
  </w:style>
  <w:style w:type="character" w:customStyle="1" w:styleId="16">
    <w:name w:val="font21"/>
    <w:qFormat/>
    <w:uiPriority w:val="0"/>
    <w:rPr>
      <w:rFonts w:hint="default" w:ascii="Arial" w:hAnsi="Arial" w:cs="Arial"/>
      <w:i/>
      <w:iCs/>
      <w:color w:val="000000"/>
      <w:sz w:val="20"/>
      <w:szCs w:val="20"/>
      <w:u w:val="none"/>
    </w:rPr>
  </w:style>
  <w:style w:type="character" w:customStyle="1" w:styleId="17">
    <w:name w:val="font01"/>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170</Pages>
  <Words>58434</Words>
  <Characters>299663</Characters>
  <Lines>0</Lines>
  <Paragraphs>0</Paragraphs>
  <TotalTime>3</TotalTime>
  <ScaleCrop>false</ScaleCrop>
  <LinksUpToDate>false</LinksUpToDate>
  <CharactersWithSpaces>356100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2025-10-07T17:53:00Z</dcterms:created>
  <dc:creator>lenovo</dc:creator>
  <cp:lastModifiedBy>lenovo</cp:lastModifiedBy>
  <dcterms:modified xsi:type="dcterms:W3CDTF">2026-04-22T19:18:34Z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82BC179C1FE14159AC8AC8F684FA4AC8_12</vt:lpwstr>
  </property>
  <property fmtid="{D5CDD505-2E9C-101B-9397-08002B2CF9AE}" pid="4" name="KSOTemplateDocerSaveRecord">
    <vt:lpwstr>eyJoZGlkIjoiN2E5ZjM2Njk3MzUwMTU4MDE1NDhiNDRkMDQ3ZTI1MjAiLCJ1c2VySWQiOiIzNzI4NDMyMjc0MzMxIn0=</vt:lpwstr>
  </property>
</Properties>
</file>