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ABD69">
      <w:pPr>
        <w:spacing w:after="200" w:line="276" w:lineRule="auto"/>
        <w:ind w:firstLine="1995" w:firstLineChars="0"/>
        <w:jc w:val="both"/>
        <w:rPr>
          <w:rFonts w:hint="default" w:eastAsiaTheme="minorHAnsi"/>
          <w:sz w:val="28"/>
          <w:szCs w:val="28"/>
          <w:lang w:val="ru-RU" w:eastAsia="en-US" w:bidi="he-IL"/>
        </w:rPr>
      </w:pPr>
      <w:r>
        <w:rPr>
          <w:rFonts w:hint="default" w:eastAsiaTheme="minorHAnsi"/>
          <w:sz w:val="28"/>
          <w:szCs w:val="28"/>
          <w:lang w:val="ru-RU" w:eastAsia="en-US" w:bidi="he-IL"/>
        </w:rPr>
        <w:t>Hierodiakon Panteleimon (Adzhindzhal)</w:t>
      </w:r>
    </w:p>
    <w:p w14:paraId="01F9D969">
      <w:pPr>
        <w:spacing w:after="200" w:line="276" w:lineRule="auto"/>
        <w:ind w:firstLine="1995" w:firstLineChars="0"/>
        <w:jc w:val="both"/>
        <w:rPr>
          <w:rFonts w:hint="default" w:eastAsiaTheme="minorHAnsi"/>
          <w:sz w:val="28"/>
          <w:szCs w:val="28"/>
          <w:lang w:val="ru-RU" w:eastAsia="en-US" w:bidi="he-IL"/>
        </w:rPr>
      </w:pPr>
    </w:p>
    <w:p w14:paraId="7051A12E">
      <w:pPr>
        <w:spacing w:after="200" w:line="276" w:lineRule="auto"/>
        <w:ind w:firstLine="1995" w:firstLineChars="0"/>
        <w:jc w:val="both"/>
        <w:rPr>
          <w:rFonts w:hint="default" w:eastAsiaTheme="minorHAnsi"/>
          <w:sz w:val="28"/>
          <w:szCs w:val="28"/>
          <w:lang w:val="ru-RU" w:eastAsia="en-US" w:bidi="he-IL"/>
        </w:rPr>
      </w:pPr>
    </w:p>
    <w:p w14:paraId="6EDCD1D1">
      <w:pPr>
        <w:spacing w:after="200" w:line="276" w:lineRule="auto"/>
        <w:ind w:firstLine="1995" w:firstLineChars="0"/>
        <w:jc w:val="both"/>
        <w:rPr>
          <w:rFonts w:hint="default" w:eastAsiaTheme="minorHAnsi"/>
          <w:sz w:val="28"/>
          <w:szCs w:val="28"/>
          <w:lang w:val="ru-RU" w:eastAsia="en-US" w:bidi="he-IL"/>
        </w:rPr>
      </w:pPr>
    </w:p>
    <w:p w14:paraId="06EEC707">
      <w:pPr>
        <w:spacing w:after="200" w:line="276" w:lineRule="auto"/>
        <w:ind w:firstLine="567"/>
        <w:jc w:val="center"/>
        <w:rPr>
          <w:rFonts w:hint="default" w:eastAsiaTheme="minorHAnsi"/>
          <w:sz w:val="32"/>
          <w:szCs w:val="32"/>
          <w:lang w:val="ru-RU" w:eastAsia="en-US" w:bidi="he-IL"/>
        </w:rPr>
      </w:pPr>
      <w:r>
        <w:rPr>
          <w:rFonts w:hint="default" w:eastAsiaTheme="minorHAnsi"/>
          <w:sz w:val="32"/>
          <w:szCs w:val="32"/>
          <w:lang w:val="ru-RU" w:eastAsia="en-US" w:bidi="he-IL"/>
        </w:rPr>
        <w:t>PROJEKT</w:t>
      </w:r>
    </w:p>
    <w:p w14:paraId="4EFB86E2">
      <w:pPr>
        <w:spacing w:after="200" w:line="276" w:lineRule="auto"/>
        <w:ind w:firstLine="567"/>
        <w:jc w:val="center"/>
        <w:rPr>
          <w:rFonts w:hint="default" w:eastAsiaTheme="minorHAnsi"/>
          <w:sz w:val="44"/>
          <w:szCs w:val="44"/>
          <w:lang w:val="ru-RU" w:eastAsia="en-US" w:bidi="he-IL"/>
        </w:rPr>
      </w:pPr>
      <w:r>
        <w:rPr>
          <w:rFonts w:hint="default" w:eastAsiaTheme="minorHAnsi"/>
          <w:sz w:val="44"/>
          <w:szCs w:val="44"/>
          <w:lang w:val="ru-RU" w:eastAsia="en-US" w:bidi="he-IL"/>
        </w:rPr>
        <w:t>«An die Christen des dritten Jahrtausends»</w:t>
      </w:r>
    </w:p>
    <w:p w14:paraId="5A515A8F">
      <w:pPr>
        <w:spacing w:after="200" w:line="276" w:lineRule="auto"/>
        <w:ind w:firstLine="567"/>
        <w:jc w:val="center"/>
        <w:rPr>
          <w:rFonts w:hint="default" w:eastAsiaTheme="minorHAnsi"/>
          <w:sz w:val="44"/>
          <w:szCs w:val="44"/>
          <w:lang w:val="ru-RU" w:eastAsia="en-US" w:bidi="he-IL"/>
        </w:rPr>
      </w:pPr>
    </w:p>
    <w:p w14:paraId="12CBAE8F">
      <w:pPr>
        <w:spacing w:after="200" w:line="276" w:lineRule="auto"/>
        <w:ind w:firstLine="567"/>
        <w:jc w:val="center"/>
        <w:rPr>
          <w:rFonts w:hint="default" w:eastAsiaTheme="minorHAnsi"/>
          <w:sz w:val="28"/>
          <w:szCs w:val="28"/>
          <w:lang w:val="ru-RU" w:eastAsia="en-US" w:bidi="he-IL"/>
        </w:rPr>
      </w:pPr>
      <w:r>
        <w:rPr>
          <w:rFonts w:hint="default" w:eastAsiaTheme="minorHAnsi"/>
          <w:sz w:val="28"/>
          <w:szCs w:val="28"/>
          <w:lang w:val="ru-RU" w:eastAsia="en-US" w:bidi="he-IL"/>
        </w:rPr>
        <w:t>Gedanken eines abchasischen Exilanten</w:t>
      </w:r>
    </w:p>
    <w:p w14:paraId="2EB79093">
      <w:pPr>
        <w:spacing w:after="200" w:line="276" w:lineRule="auto"/>
        <w:ind w:firstLine="567"/>
        <w:jc w:val="center"/>
        <w:rPr>
          <w:rFonts w:hint="default" w:eastAsiaTheme="minorHAnsi"/>
          <w:sz w:val="28"/>
          <w:szCs w:val="28"/>
          <w:lang w:val="ru-RU" w:eastAsia="en-US" w:bidi="he-IL"/>
        </w:rPr>
      </w:pPr>
    </w:p>
    <w:p w14:paraId="644711AF">
      <w:pPr>
        <w:spacing w:after="200" w:line="276" w:lineRule="auto"/>
        <w:ind w:firstLine="567"/>
        <w:jc w:val="center"/>
        <w:rPr>
          <w:rFonts w:hint="default" w:eastAsiaTheme="minorHAnsi"/>
          <w:sz w:val="28"/>
          <w:szCs w:val="28"/>
          <w:lang w:val="ru-RU" w:eastAsia="en-US" w:bidi="he-IL"/>
        </w:rPr>
      </w:pPr>
    </w:p>
    <w:p w14:paraId="05642492">
      <w:pPr>
        <w:spacing w:after="200" w:line="276" w:lineRule="auto"/>
        <w:ind w:firstLine="567"/>
        <w:jc w:val="center"/>
        <w:rPr>
          <w:rFonts w:hint="default" w:eastAsiaTheme="minorHAnsi"/>
          <w:sz w:val="28"/>
          <w:szCs w:val="28"/>
          <w:lang w:val="ru-RU" w:eastAsia="en-US" w:bidi="he-IL"/>
        </w:rPr>
      </w:pPr>
    </w:p>
    <w:p w14:paraId="070FA1C4">
      <w:pPr>
        <w:spacing w:after="200" w:line="276" w:lineRule="auto"/>
        <w:ind w:firstLine="567"/>
        <w:jc w:val="center"/>
        <w:rPr>
          <w:rFonts w:hint="default" w:eastAsiaTheme="minorHAnsi"/>
          <w:sz w:val="28"/>
          <w:szCs w:val="28"/>
          <w:lang w:val="ru-RU" w:eastAsia="en-US" w:bidi="he-IL"/>
        </w:rPr>
      </w:pPr>
    </w:p>
    <w:p w14:paraId="75B0E5B8">
      <w:pPr>
        <w:spacing w:after="200" w:line="276" w:lineRule="auto"/>
        <w:ind w:firstLine="567"/>
        <w:jc w:val="center"/>
        <w:rPr>
          <w:rFonts w:hint="default" w:eastAsiaTheme="minorHAnsi"/>
          <w:sz w:val="28"/>
          <w:szCs w:val="28"/>
          <w:lang w:val="ru-RU" w:eastAsia="en-US" w:bidi="he-IL"/>
        </w:rPr>
      </w:pPr>
    </w:p>
    <w:p w14:paraId="0E81693F">
      <w:pPr>
        <w:rPr>
          <w:rFonts w:hint="default" w:eastAsiaTheme="minorHAnsi"/>
          <w:sz w:val="28"/>
          <w:szCs w:val="28"/>
          <w:lang w:val="ru-RU" w:eastAsia="en-US" w:bidi="he-IL"/>
        </w:rPr>
      </w:pPr>
      <w:r>
        <w:rPr>
          <w:rFonts w:hint="default" w:eastAsiaTheme="minorHAnsi"/>
          <w:sz w:val="28"/>
          <w:szCs w:val="28"/>
          <w:lang w:val="ru-RU" w:eastAsia="en-US" w:bidi="he-IL"/>
        </w:rPr>
        <w:br w:type="page"/>
      </w:r>
    </w:p>
    <w:p w14:paraId="5F041A74">
      <w:pPr>
        <w:jc w:val="center"/>
        <w:rPr>
          <w:rFonts w:hint="default"/>
          <w:b w:val="0"/>
          <w:bCs w:val="0"/>
          <w:sz w:val="32"/>
          <w:szCs w:val="32"/>
          <w:lang w:val="en-US"/>
        </w:rPr>
      </w:pPr>
    </w:p>
    <w:p w14:paraId="570E437F">
      <w:pPr>
        <w:jc w:val="center"/>
        <w:rPr>
          <w:rFonts w:hint="default"/>
          <w:b w:val="0"/>
          <w:bCs w:val="0"/>
          <w:sz w:val="32"/>
          <w:szCs w:val="32"/>
          <w:lang w:val="ru-RU"/>
        </w:rPr>
      </w:pPr>
      <w:r>
        <w:rPr>
          <w:rFonts w:hint="default"/>
          <w:b w:val="0"/>
          <w:bCs w:val="0"/>
          <w:sz w:val="32"/>
          <w:szCs w:val="32"/>
          <w:lang w:val="en-US"/>
        </w:rPr>
        <w:t>Christ bin</w:t>
      </w:r>
      <w:r>
        <w:rPr>
          <w:rFonts w:hint="default"/>
          <w:b w:val="0"/>
          <w:bCs w:val="0"/>
          <w:sz w:val="32"/>
          <w:szCs w:val="32"/>
          <w:lang w:val="ru-RU"/>
        </w:rPr>
        <w:t>.</w:t>
      </w:r>
    </w:p>
    <w:p w14:paraId="0A4179E7">
      <w:pPr>
        <w:spacing w:after="200" w:line="276" w:lineRule="auto"/>
        <w:ind w:firstLine="1281" w:firstLineChars="0"/>
        <w:jc w:val="both"/>
        <w:rPr>
          <w:rFonts w:hint="default" w:eastAsiaTheme="minorHAnsi"/>
          <w:b w:val="0"/>
          <w:bCs w:val="0"/>
          <w:sz w:val="32"/>
          <w:szCs w:val="32"/>
          <w:lang w:val="ru-RU" w:eastAsia="en-US" w:bidi="he-IL"/>
        </w:rPr>
      </w:pPr>
    </w:p>
    <w:p w14:paraId="557AADB0">
      <w:pPr>
        <w:spacing w:after="200" w:line="276" w:lineRule="auto"/>
        <w:ind w:firstLine="1281" w:firstLineChars="0"/>
        <w:jc w:val="both"/>
        <w:rPr>
          <w:rFonts w:hint="default" w:eastAsiaTheme="minorHAnsi"/>
          <w:b w:val="0"/>
          <w:bCs w:val="0"/>
          <w:sz w:val="32"/>
          <w:szCs w:val="32"/>
          <w:lang w:val="ru-RU" w:eastAsia="en-US" w:bidi="he-IL"/>
        </w:rPr>
      </w:pPr>
    </w:p>
    <w:p w14:paraId="53FA7CD9">
      <w:pPr>
        <w:rPr>
          <w:rFonts w:hint="default" w:eastAsiaTheme="minorHAnsi"/>
          <w:b w:val="0"/>
          <w:bCs w:val="0"/>
          <w:sz w:val="32"/>
          <w:szCs w:val="32"/>
          <w:lang w:val="ru-RU" w:eastAsia="en-US" w:bidi="he-IL"/>
        </w:rPr>
      </w:pPr>
      <w:r>
        <w:rPr>
          <w:rFonts w:hint="default" w:eastAsiaTheme="minorHAnsi"/>
          <w:b w:val="0"/>
          <w:bCs w:val="0"/>
          <w:sz w:val="32"/>
          <w:szCs w:val="32"/>
          <w:lang w:val="ru-RU" w:eastAsia="en-US" w:bidi="he-IL"/>
        </w:rPr>
        <w:br w:type="page"/>
      </w:r>
    </w:p>
    <w:p w14:paraId="404F604E">
      <w:pPr>
        <w:spacing w:after="200" w:line="276" w:lineRule="auto"/>
        <w:ind w:firstLine="1281" w:firstLineChars="0"/>
        <w:jc w:val="both"/>
        <w:rPr>
          <w:rFonts w:hint="default" w:eastAsiaTheme="minorHAnsi"/>
          <w:b w:val="0"/>
          <w:bCs w:val="0"/>
          <w:sz w:val="32"/>
          <w:szCs w:val="32"/>
          <w:lang w:val="ru-RU" w:eastAsia="en-US" w:bidi="he-IL"/>
        </w:rPr>
      </w:pPr>
    </w:p>
    <w:p w14:paraId="3F33FF15">
      <w:pPr>
        <w:spacing w:after="200" w:line="276" w:lineRule="auto"/>
        <w:ind w:firstLine="1281" w:firstLineChars="0"/>
        <w:jc w:val="both"/>
        <w:rPr>
          <w:rFonts w:hint="default" w:eastAsiaTheme="minorHAnsi"/>
          <w:b/>
          <w:bCs/>
          <w:sz w:val="32"/>
          <w:szCs w:val="32"/>
          <w:lang w:val="ru-RU" w:eastAsia="en-US" w:bidi="he-IL"/>
        </w:rPr>
      </w:pPr>
      <w:r>
        <w:rPr>
          <w:rFonts w:hint="default" w:eastAsiaTheme="minorHAnsi"/>
          <w:b/>
          <w:bCs/>
          <w:sz w:val="32"/>
          <w:szCs w:val="32"/>
          <w:lang w:val="ru-RU" w:eastAsia="en-US" w:bidi="he-IL"/>
        </w:rPr>
        <w:t>Inhalt</w:t>
      </w:r>
    </w:p>
    <w:p w14:paraId="2889DBCB">
      <w:pPr>
        <w:spacing w:after="200" w:line="276" w:lineRule="auto"/>
        <w:ind w:firstLine="720" w:firstLineChars="0"/>
        <w:jc w:val="both"/>
        <w:rPr>
          <w:rFonts w:hint="default" w:eastAsiaTheme="minorHAnsi"/>
          <w:b w:val="0"/>
          <w:bCs w:val="0"/>
          <w:sz w:val="24"/>
          <w:szCs w:val="24"/>
          <w:lang w:val="ru-RU" w:eastAsia="en-US" w:bidi="he-IL"/>
        </w:rPr>
      </w:pPr>
      <w:r>
        <w:rPr>
          <w:rFonts w:hint="default" w:eastAsiaTheme="minorHAnsi"/>
          <w:b/>
          <w:bCs/>
          <w:sz w:val="24"/>
          <w:szCs w:val="24"/>
          <w:lang w:val="ru-RU" w:eastAsia="en-US" w:bidi="he-IL"/>
        </w:rPr>
        <w:t>Erster Teil. Versuch einer angewandten Metaphysik des Subjekts</w:t>
      </w:r>
      <w:r>
        <w:rPr>
          <w:rFonts w:hint="default" w:eastAsiaTheme="minorHAnsi"/>
          <w:b/>
          <w:bCs/>
          <w:sz w:val="24"/>
          <w:szCs w:val="24"/>
          <w:lang w:val="ru-RU" w:eastAsia="en-US" w:bidi="he-IL"/>
        </w:rPr>
        <w:br w:type="textWrapping"/>
      </w:r>
      <w:r>
        <w:rPr>
          <w:rFonts w:hint="default" w:eastAsiaTheme="minorHAnsi"/>
          <w:b/>
          <w:bCs/>
          <w:sz w:val="24"/>
          <w:szCs w:val="24"/>
          <w:lang w:val="ru-RU" w:eastAsia="en-US" w:bidi="he-IL"/>
        </w:rPr>
        <w:tab/>
      </w:r>
      <w:r>
        <w:rPr>
          <w:rFonts w:hint="default" w:eastAsiaTheme="minorHAnsi"/>
          <w:b/>
          <w:bCs/>
          <w:sz w:val="24"/>
          <w:szCs w:val="24"/>
          <w:lang w:val="ru-RU" w:eastAsia="en-US" w:bidi="he-IL"/>
        </w:rPr>
        <w:tab/>
      </w:r>
      <w:r>
        <w:rPr>
          <w:rFonts w:hint="default" w:eastAsiaTheme="minorHAnsi"/>
          <w:b w:val="0"/>
          <w:bCs w:val="0"/>
          <w:sz w:val="24"/>
          <w:szCs w:val="24"/>
          <w:lang w:val="ru-RU" w:eastAsia="en-US" w:bidi="he-IL"/>
        </w:rPr>
        <w:t xml:space="preserve">Versuch einer angewandten Metaphysik des Subjekts </w:t>
      </w:r>
      <w:r>
        <w:rPr>
          <w:rFonts w:hint="default" w:eastAsiaTheme="minorHAnsi"/>
          <w:b w:val="0"/>
          <w:bCs w:val="0"/>
          <w:sz w:val="24"/>
          <w:szCs w:val="24"/>
          <w:lang w:val="ru-RU" w:eastAsia="en-US" w:bidi="he-IL"/>
        </w:rPr>
        <w:tab/>
      </w:r>
      <w:r>
        <w:rPr>
          <w:rFonts w:hint="default" w:eastAsiaTheme="minorHAnsi"/>
          <w:b w:val="0"/>
          <w:bCs w:val="0"/>
          <w:sz w:val="24"/>
          <w:szCs w:val="24"/>
          <w:lang w:val="en-US" w:eastAsia="en-US" w:bidi="he-IL"/>
        </w:rPr>
        <w:t xml:space="preserve"> </w:t>
      </w:r>
      <w:r>
        <w:rPr>
          <w:rFonts w:hint="default" w:eastAsiaTheme="minorHAnsi"/>
          <w:b w:val="0"/>
          <w:bCs w:val="0"/>
          <w:sz w:val="24"/>
          <w:szCs w:val="24"/>
          <w:lang w:val="ru-RU" w:eastAsia="en-US" w:bidi="he-IL"/>
        </w:rPr>
        <w:t>5</w:t>
      </w:r>
      <w:r>
        <w:rPr>
          <w:rFonts w:hint="default" w:eastAsiaTheme="minorHAnsi"/>
          <w:b w:val="0"/>
          <w:bCs w:val="0"/>
          <w:sz w:val="24"/>
          <w:szCs w:val="24"/>
          <w:lang w:val="ru-RU" w:eastAsia="en-US" w:bidi="he-IL"/>
        </w:rPr>
        <w:br w:type="textWrapping"/>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 xml:space="preserve">Prolegomena </w:t>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3</w:t>
      </w:r>
      <w:r>
        <w:rPr>
          <w:rFonts w:hint="default" w:eastAsiaTheme="minorHAnsi"/>
          <w:b w:val="0"/>
          <w:bCs w:val="0"/>
          <w:sz w:val="24"/>
          <w:szCs w:val="24"/>
          <w:lang w:val="en-US" w:eastAsia="en-US" w:bidi="he-IL"/>
        </w:rPr>
        <w:t>5</w:t>
      </w:r>
    </w:p>
    <w:p w14:paraId="4B7CCACD">
      <w:pPr>
        <w:spacing w:after="200" w:line="276" w:lineRule="auto"/>
        <w:ind w:firstLine="720" w:firstLineChars="0"/>
        <w:jc w:val="both"/>
        <w:rPr>
          <w:rFonts w:hint="default" w:eastAsiaTheme="minorHAnsi"/>
          <w:b w:val="0"/>
          <w:bCs w:val="0"/>
          <w:sz w:val="24"/>
          <w:szCs w:val="24"/>
          <w:lang w:val="ru-RU" w:eastAsia="en-US" w:bidi="he-IL"/>
        </w:rPr>
      </w:pPr>
      <w:r>
        <w:rPr>
          <w:rFonts w:hint="default" w:eastAsiaTheme="minorHAnsi"/>
          <w:b/>
          <w:bCs/>
          <w:sz w:val="24"/>
          <w:szCs w:val="24"/>
          <w:lang w:val="ru-RU" w:eastAsia="en-US" w:bidi="he-IL"/>
        </w:rPr>
        <w:t>Zweiter Teil. An die Christen des dritten Jahrtausends (CDJ)</w:t>
      </w:r>
      <w:r>
        <w:rPr>
          <w:rFonts w:hint="default" w:eastAsiaTheme="minorHAnsi"/>
          <w:b/>
          <w:bCs/>
          <w:sz w:val="24"/>
          <w:szCs w:val="24"/>
          <w:lang w:val="ru-RU" w:eastAsia="en-US" w:bidi="he-IL"/>
        </w:rPr>
        <w:br w:type="textWrapping"/>
      </w:r>
      <w:r>
        <w:rPr>
          <w:rFonts w:hint="default" w:eastAsiaTheme="minorHAnsi"/>
          <w:b/>
          <w:bCs/>
          <w:sz w:val="24"/>
          <w:szCs w:val="24"/>
          <w:lang w:val="ru-RU" w:eastAsia="en-US" w:bidi="he-IL"/>
        </w:rPr>
        <w:tab/>
      </w:r>
      <w:r>
        <w:rPr>
          <w:rFonts w:hint="default" w:eastAsiaTheme="minorHAnsi"/>
          <w:b/>
          <w:bCs/>
          <w:sz w:val="24"/>
          <w:szCs w:val="24"/>
          <w:lang w:val="ru-RU" w:eastAsia="en-US" w:bidi="he-IL"/>
        </w:rPr>
        <w:tab/>
      </w:r>
      <w:r>
        <w:rPr>
          <w:rFonts w:hint="default" w:eastAsiaTheme="minorHAnsi"/>
          <w:b w:val="0"/>
          <w:bCs w:val="0"/>
          <w:sz w:val="24"/>
          <w:szCs w:val="24"/>
          <w:lang w:val="ru-RU" w:eastAsia="en-US" w:bidi="he-IL"/>
        </w:rPr>
        <w:t>Ausgang. Einst ursprünglich</w:t>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en-US" w:eastAsia="en-US" w:bidi="he-IL"/>
        </w:rPr>
        <w:t>37</w:t>
      </w:r>
      <w:r>
        <w:rPr>
          <w:rFonts w:hint="default" w:eastAsiaTheme="minorHAnsi"/>
          <w:b w:val="0"/>
          <w:bCs w:val="0"/>
          <w:sz w:val="24"/>
          <w:szCs w:val="24"/>
          <w:lang w:val="ru-RU" w:eastAsia="en-US" w:bidi="he-IL"/>
        </w:rPr>
        <w:br w:type="textWrapping"/>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 xml:space="preserve">Über die Natur des Glaubens </w:t>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en-US" w:eastAsia="en-US" w:bidi="he-IL"/>
        </w:rPr>
        <w:t>48</w:t>
      </w:r>
      <w:r>
        <w:rPr>
          <w:rFonts w:hint="default" w:eastAsiaTheme="minorHAnsi"/>
          <w:b w:val="0"/>
          <w:bCs w:val="0"/>
          <w:sz w:val="24"/>
          <w:szCs w:val="24"/>
          <w:lang w:val="ru-RU" w:eastAsia="en-US" w:bidi="he-IL"/>
        </w:rPr>
        <w:br w:type="textWrapping"/>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 xml:space="preserve">Zur Metaphysik der Person </w:t>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6</w:t>
      </w:r>
      <w:r>
        <w:rPr>
          <w:rFonts w:hint="default" w:eastAsiaTheme="minorHAnsi"/>
          <w:b w:val="0"/>
          <w:bCs w:val="0"/>
          <w:sz w:val="24"/>
          <w:szCs w:val="24"/>
          <w:lang w:val="en-US" w:eastAsia="en-US" w:bidi="he-IL"/>
        </w:rPr>
        <w:t>2</w:t>
      </w:r>
      <w:r>
        <w:rPr>
          <w:rFonts w:hint="default" w:eastAsiaTheme="minorHAnsi"/>
          <w:b w:val="0"/>
          <w:bCs w:val="0"/>
          <w:sz w:val="24"/>
          <w:szCs w:val="24"/>
          <w:lang w:val="ru-RU" w:eastAsia="en-US" w:bidi="he-IL"/>
        </w:rPr>
        <w:br w:type="textWrapping"/>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 xml:space="preserve">Die Sprache Gottes </w:t>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7</w:t>
      </w:r>
      <w:r>
        <w:rPr>
          <w:rFonts w:hint="default" w:eastAsiaTheme="minorHAnsi"/>
          <w:b w:val="0"/>
          <w:bCs w:val="0"/>
          <w:sz w:val="24"/>
          <w:szCs w:val="24"/>
          <w:lang w:val="en-US" w:eastAsia="en-US" w:bidi="he-IL"/>
        </w:rPr>
        <w:t>6</w:t>
      </w:r>
      <w:r>
        <w:rPr>
          <w:rFonts w:hint="default" w:eastAsiaTheme="minorHAnsi"/>
          <w:b w:val="0"/>
          <w:bCs w:val="0"/>
          <w:sz w:val="24"/>
          <w:szCs w:val="24"/>
          <w:lang w:val="ru-RU" w:eastAsia="en-US" w:bidi="he-IL"/>
        </w:rPr>
        <w:br w:type="textWrapping"/>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sz w:val="24"/>
          <w:szCs w:val="24"/>
          <w:lang w:val="ru-RU" w:eastAsia="en-US" w:bidi="he-IL"/>
        </w:rPr>
        <w:t>Die Funktion der Kirche</w:t>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 xml:space="preserve"> </w:t>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8</w:t>
      </w:r>
      <w:r>
        <w:rPr>
          <w:rFonts w:hint="default" w:eastAsiaTheme="minorHAnsi"/>
          <w:b w:val="0"/>
          <w:bCs w:val="0"/>
          <w:sz w:val="24"/>
          <w:szCs w:val="24"/>
          <w:lang w:val="en-US" w:eastAsia="en-US" w:bidi="he-IL"/>
        </w:rPr>
        <w:t>4</w:t>
      </w:r>
      <w:r>
        <w:rPr>
          <w:rFonts w:hint="default" w:eastAsiaTheme="minorHAnsi"/>
          <w:b w:val="0"/>
          <w:bCs w:val="0"/>
          <w:sz w:val="24"/>
          <w:szCs w:val="24"/>
          <w:lang w:val="ru-RU" w:eastAsia="en-US" w:bidi="he-IL"/>
        </w:rPr>
        <w:br w:type="textWrapping"/>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 xml:space="preserve">Zur Ontologie des Logos </w:t>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en-US" w:eastAsia="en-US" w:bidi="he-IL"/>
        </w:rPr>
        <w:t>98</w:t>
      </w:r>
      <w:r>
        <w:rPr>
          <w:rFonts w:hint="default" w:eastAsiaTheme="minorHAnsi"/>
          <w:b w:val="0"/>
          <w:bCs w:val="0"/>
          <w:sz w:val="24"/>
          <w:szCs w:val="24"/>
          <w:lang w:val="ru-RU" w:eastAsia="en-US" w:bidi="he-IL"/>
        </w:rPr>
        <w:br w:type="textWrapping"/>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 xml:space="preserve">Glaube als Kompetenz </w:t>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en-US"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1</w:t>
      </w:r>
      <w:r>
        <w:rPr>
          <w:rFonts w:hint="default" w:eastAsiaTheme="minorHAnsi"/>
          <w:b w:val="0"/>
          <w:bCs w:val="0"/>
          <w:sz w:val="24"/>
          <w:szCs w:val="24"/>
          <w:lang w:val="en-US" w:eastAsia="en-US" w:bidi="he-IL"/>
        </w:rPr>
        <w:t>19</w:t>
      </w:r>
      <w:r>
        <w:rPr>
          <w:rFonts w:hint="default" w:eastAsiaTheme="minorHAnsi"/>
          <w:b w:val="0"/>
          <w:bCs w:val="0"/>
          <w:sz w:val="24"/>
          <w:szCs w:val="24"/>
          <w:lang w:val="ru-RU" w:eastAsia="en-US" w:bidi="he-IL"/>
        </w:rPr>
        <w:br w:type="textWrapping"/>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Die Kirche als Infrastruktur der Bildung</w:t>
      </w:r>
      <w:r>
        <w:rPr>
          <w:rFonts w:hint="default" w:eastAsiaTheme="minorHAnsi"/>
          <w:b w:val="0"/>
          <w:bCs w:val="0"/>
          <w:sz w:val="24"/>
          <w:szCs w:val="24"/>
          <w:lang w:val="ru-RU" w:eastAsia="en-US" w:bidi="he-IL"/>
        </w:rPr>
        <w:br w:type="textWrapping"/>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 xml:space="preserve">einer personalen Eschatologie </w:t>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136</w:t>
      </w:r>
    </w:p>
    <w:p w14:paraId="4E286C2A">
      <w:pPr>
        <w:spacing w:after="200" w:line="276" w:lineRule="auto"/>
        <w:ind w:firstLine="720" w:firstLineChars="0"/>
        <w:jc w:val="both"/>
        <w:rPr>
          <w:rFonts w:hint="default" w:eastAsiaTheme="minorHAnsi"/>
          <w:b/>
          <w:bCs/>
          <w:sz w:val="24"/>
          <w:szCs w:val="24"/>
          <w:lang w:val="ru-RU" w:eastAsia="en-US" w:bidi="he-IL"/>
        </w:rPr>
      </w:pPr>
      <w:r>
        <w:rPr>
          <w:rFonts w:hint="default" w:eastAsiaTheme="minorHAnsi"/>
          <w:b/>
          <w:bCs/>
          <w:sz w:val="24"/>
          <w:szCs w:val="24"/>
          <w:lang w:val="ru-RU" w:eastAsia="en-US" w:bidi="he-IL"/>
        </w:rPr>
        <w:t>Anhänge</w:t>
      </w:r>
    </w:p>
    <w:p w14:paraId="6C8B1886">
      <w:pPr>
        <w:spacing w:after="200" w:line="276" w:lineRule="auto"/>
        <w:ind w:left="720" w:leftChars="0"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Metaphysik des Projekts CDJ</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 xml:space="preserve">(„An die Christen des dritten Jahrtausends“) </w:t>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141</w:t>
      </w:r>
    </w:p>
    <w:p w14:paraId="67248068">
      <w:pPr>
        <w:spacing w:after="200" w:line="276" w:lineRule="auto"/>
        <w:ind w:left="720" w:leftChars="0"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Terminologischer Kommentar zum Projekt</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 xml:space="preserve">„An die Christen des dritten Jahrtausends“ </w:t>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160</w:t>
      </w:r>
    </w:p>
    <w:p w14:paraId="6F406FF9">
      <w:pPr>
        <w:spacing w:after="200" w:line="276" w:lineRule="auto"/>
        <w:ind w:left="720" w:leftChars="0"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Schlüsselbegriffe des Projekts</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 xml:space="preserve">„An die Christen des dritten Jahrtausends“ </w:t>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168</w:t>
      </w:r>
    </w:p>
    <w:p w14:paraId="74C70FC8">
      <w:pPr>
        <w:spacing w:after="200" w:line="276" w:lineRule="auto"/>
        <w:ind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Nachwort</w:t>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169</w:t>
      </w:r>
    </w:p>
    <w:p w14:paraId="42875AEB">
      <w:pPr>
        <w:spacing w:after="200" w:line="276" w:lineRule="auto"/>
        <w:ind w:firstLine="1281" w:firstLineChars="0"/>
        <w:jc w:val="both"/>
        <w:rPr>
          <w:rFonts w:hint="default" w:eastAsiaTheme="minorHAnsi"/>
          <w:b w:val="0"/>
          <w:bCs w:val="0"/>
          <w:sz w:val="32"/>
          <w:szCs w:val="32"/>
          <w:lang w:val="ru-RU" w:eastAsia="en-US" w:bidi="he-IL"/>
        </w:rPr>
      </w:pPr>
    </w:p>
    <w:p w14:paraId="235C9EAE">
      <w:pPr>
        <w:spacing w:after="200" w:line="276" w:lineRule="auto"/>
        <w:ind w:firstLine="1281" w:firstLineChars="0"/>
        <w:jc w:val="both"/>
        <w:rPr>
          <w:rFonts w:hint="default" w:eastAsiaTheme="minorHAnsi"/>
          <w:b w:val="0"/>
          <w:bCs w:val="0"/>
          <w:sz w:val="32"/>
          <w:szCs w:val="32"/>
          <w:lang w:val="ru-RU" w:eastAsia="en-US" w:bidi="he-IL"/>
        </w:rPr>
      </w:pPr>
    </w:p>
    <w:p w14:paraId="01477640">
      <w:pPr>
        <w:spacing w:after="200" w:line="276" w:lineRule="auto"/>
        <w:ind w:left="720" w:leftChars="0"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Übersetzt ins Deutsche mit Hilfe von ChatGPT (GPT-5, OpenAI).</w:t>
      </w:r>
    </w:p>
    <w:p w14:paraId="58DE895A">
      <w:pPr>
        <w:rPr>
          <w:rFonts w:hint="default" w:eastAsiaTheme="minorHAnsi"/>
          <w:b/>
          <w:bCs/>
          <w:sz w:val="32"/>
          <w:szCs w:val="32"/>
          <w:lang w:val="ru-RU" w:eastAsia="en-US" w:bidi="he-IL"/>
        </w:rPr>
      </w:pPr>
      <w:r>
        <w:rPr>
          <w:rFonts w:hint="default" w:eastAsiaTheme="minorHAnsi"/>
          <w:b/>
          <w:bCs/>
          <w:sz w:val="32"/>
          <w:szCs w:val="32"/>
          <w:lang w:val="ru-RU" w:eastAsia="en-US" w:bidi="he-IL"/>
        </w:rPr>
        <w:br w:type="page"/>
      </w:r>
    </w:p>
    <w:p w14:paraId="3E1A3B15">
      <w:pPr>
        <w:rPr>
          <w:rFonts w:hint="default" w:ascii="Calibri" w:hAnsi="Calibri" w:eastAsia="SimSun" w:cs="Times New Roman"/>
          <w:sz w:val="24"/>
          <w:szCs w:val="24"/>
          <w:lang w:val="ru-RU"/>
        </w:rPr>
      </w:pPr>
    </w:p>
    <w:p w14:paraId="50EDC64F">
      <w:pPr>
        <w:spacing w:after="200" w:line="276" w:lineRule="auto"/>
        <w:ind w:firstLine="1281" w:firstLineChars="0"/>
        <w:jc w:val="both"/>
        <w:rPr>
          <w:rFonts w:hint="default" w:eastAsiaTheme="minorHAnsi"/>
          <w:b/>
          <w:bCs/>
          <w:sz w:val="24"/>
          <w:szCs w:val="24"/>
          <w:lang w:val="ru-RU" w:eastAsia="en-US" w:bidi="he-IL"/>
        </w:rPr>
      </w:pPr>
    </w:p>
    <w:p w14:paraId="06D0DE6A">
      <w:pPr>
        <w:spacing w:after="200" w:line="276" w:lineRule="auto"/>
        <w:ind w:firstLine="1281" w:firstLineChars="0"/>
        <w:jc w:val="both"/>
        <w:rPr>
          <w:rFonts w:hint="default" w:eastAsiaTheme="minorHAnsi"/>
          <w:b/>
          <w:bCs/>
          <w:sz w:val="24"/>
          <w:szCs w:val="24"/>
          <w:lang w:val="ru-RU" w:eastAsia="en-US" w:bidi="he-IL"/>
        </w:rPr>
      </w:pPr>
      <w:r>
        <w:rPr>
          <w:rFonts w:hint="default" w:eastAsiaTheme="minorHAnsi"/>
          <w:b/>
          <w:bCs/>
          <w:sz w:val="24"/>
          <w:szCs w:val="24"/>
          <w:lang w:val="ru-RU" w:eastAsia="en-US" w:bidi="he-IL"/>
        </w:rPr>
        <w:t xml:space="preserve">Erster Teil. </w:t>
      </w:r>
    </w:p>
    <w:p w14:paraId="54430D03">
      <w:pPr>
        <w:spacing w:after="200" w:line="276" w:lineRule="auto"/>
        <w:ind w:firstLine="1281" w:firstLineChars="0"/>
        <w:jc w:val="both"/>
        <w:rPr>
          <w:rFonts w:hint="default" w:eastAsiaTheme="minorHAnsi"/>
          <w:b/>
          <w:bCs/>
          <w:sz w:val="24"/>
          <w:szCs w:val="24"/>
          <w:lang w:val="ru-RU" w:eastAsia="en-US" w:bidi="he-IL"/>
        </w:rPr>
      </w:pPr>
      <w:r>
        <w:rPr>
          <w:rFonts w:hint="default" w:eastAsiaTheme="minorHAnsi"/>
          <w:b/>
          <w:bCs/>
          <w:sz w:val="24"/>
          <w:szCs w:val="24"/>
          <w:lang w:val="ru-RU" w:eastAsia="en-US" w:bidi="he-IL"/>
        </w:rPr>
        <w:t>Versuch einer angewandten Metaphysik des Subjekts</w:t>
      </w:r>
      <w:r>
        <w:rPr>
          <w:rFonts w:hint="default" w:eastAsiaTheme="minorHAnsi"/>
          <w:b/>
          <w:bCs/>
          <w:sz w:val="24"/>
          <w:szCs w:val="24"/>
          <w:lang w:val="ru-RU" w:eastAsia="en-US" w:bidi="he-IL"/>
        </w:rPr>
        <w:br w:type="textWrapping"/>
      </w:r>
      <w:r>
        <w:rPr>
          <w:rFonts w:hint="default" w:eastAsiaTheme="minorHAnsi"/>
          <w:b/>
          <w:bCs/>
          <w:sz w:val="24"/>
          <w:szCs w:val="24"/>
          <w:lang w:val="ru-RU" w:eastAsia="en-US" w:bidi="he-IL"/>
        </w:rPr>
        <w:br w:type="page"/>
      </w:r>
    </w:p>
    <w:p w14:paraId="1AF74B4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Versuch einer angewandten Metaphysik des Subjekts</w:t>
      </w:r>
    </w:p>
    <w:p w14:paraId="79B00202">
      <w:pPr>
        <w:ind w:left="0" w:leftChars="0" w:firstLine="398" w:firstLineChars="166"/>
        <w:jc w:val="both"/>
        <w:rPr>
          <w:rFonts w:hint="default" w:ascii="Calibri" w:hAnsi="Calibri" w:eastAsia="SimSun" w:cs="Times New Roman"/>
          <w:sz w:val="24"/>
          <w:szCs w:val="24"/>
          <w:lang w:val="ru-RU"/>
        </w:rPr>
      </w:pPr>
    </w:p>
    <w:p w14:paraId="275E812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3D3EE5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Einführung</w:t>
      </w:r>
    </w:p>
    <w:p w14:paraId="2F5D9AA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vorliegende Arbeit bietet einen Versuch einer angewandten Metaphysik des Subjekts. Diese Bestimmung bedarf einer Klärung, da jeder der in ihr enthaltenen Begriffe leicht missverstanden werden kann.</w:t>
      </w:r>
    </w:p>
    <w:p w14:paraId="18668A7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F029F6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 Worum es in diesem Buch geht</w:t>
      </w:r>
    </w:p>
    <w:p w14:paraId="3762D7C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Dieses Buch ist kein theologischer Traktat im traditionellen Sinne, obwohl sein Hauptgegenstand die Bedingungen der Möglichkeit des christlichen Glaubens als Seinsweise sind. Es erhebt auch keinen Anspruch auf den Status eines philosophischen Systems, obwohl es sich der philosophischen Sprache und Methode bedient.</w:t>
      </w:r>
    </w:p>
    <w:p w14:paraId="33E331B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Sein Genre lässt sich als eine ontologische Propädeutik bestimmen: Es gibt keine fertigen Antworten, sondern versucht, eine neue Perspektive zu eröffnen, die es ermöglicht, die verlorene Projekthaftigkeitdes Christentums wiederaufzunehmen.</w:t>
      </w:r>
    </w:p>
    <w:p w14:paraId="5B49E1C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Ausgangsintuition der Arbeit ist einfach und zugleich radikal: Das Christentum hat weitgehend seine ontologische Initiative verloren. Es beschreibt die Realität immer häufiger in einer Sprache, die aus externen Systemen entlehnt ist — aus Politik, Psychologie, Moral, Ideologie oder Kultur — und immer seltener aus seiner eigenen Weltsicht heraus.</w:t>
      </w:r>
    </w:p>
    <w:p w14:paraId="00C3925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Infolgedessen hört der Glaube auf, Fundament des Seins zu sein, und verwandelt sich in eine partikulare Sphäre des Lebens: in einen emotionalen Zustand, eine kulturelle Identität oder eine moralische Sensibilität.</w:t>
      </w:r>
    </w:p>
    <w:p w14:paraId="43D5ABA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Frage, die diese Arbeit stellt, ist ontologischer und nicht nur theologischer Natur: Gibt es heute eine Form des Subjekts, die fähig ist, von der Wahrheit als vom Fundament ihres eigenen Daseins auszugehen? Anders gesagt — ist Glaube nicht als Zugehörigkeit, sondern als eine wirkliche Seinsweise möglich?</w:t>
      </w:r>
    </w:p>
    <w:p w14:paraId="0FB8C3B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7299AE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 Was unter dem Subjekt verstanden wird</w:t>
      </w:r>
    </w:p>
    <w:p w14:paraId="77D814F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Das Subjekt ist im Rahmen dieser Arbeit weder eine psychologische Funktion noch ein abstraktes Zentrum des Bewusstseins noch eine soziale Rolle.</w:t>
      </w:r>
    </w:p>
    <w:p w14:paraId="4D71E6D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Es wird hier als eine Form des Seins bestimmt, die dort entsteht, wo der Mensch die Entscheidung trifft, von der Anerkennung der Realität auszugehen und die Übereinstimmung mit ihr selbst auch unter innerem und äußerem Widerstand aufrechtzuerhalten.</w:t>
      </w:r>
    </w:p>
    <w:p w14:paraId="4E87CFC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Subjekthaftigkeitist dem Menschen nicht automatisch gegeben. Der Anspruch dieser Arbeit besteht darin zu zeigen, dass gerade das Christentum die radikalste Form der ontologischen Re-Adressierung darstellt, die Subjekthaftigkeitüberhaupt erst möglich macht.</w:t>
      </w:r>
    </w:p>
    <w:p w14:paraId="78A607A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4FFEFA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3. Was unter angewandter Metaphysik verstanden wird</w:t>
      </w:r>
    </w:p>
    <w:p w14:paraId="4C71720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angewandte Metaphysik ist in diesem Buch keine spekulative Disziplin, sondern ein praktisches Instrument der Arbeit am Subjekt.</w:t>
      </w:r>
    </w:p>
    <w:p w14:paraId="2EBD650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Sie stellt eine Untersuchung und Verifikation jener metaphysischen Voraussetzungen dar, aus denen der Mensch tatsächlich die Realität wahrnimmt und seine Lebensbahn gestaltet.</w:t>
      </w:r>
    </w:p>
    <w:p w14:paraId="502009D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Solange diese Voraussetzungen unerkannt, übernommen oder aufgezwungen bleiben, lebt der Mensch in einem derivativen Modus und reproduziert fremde Beschreibungen der Welt.</w:t>
      </w:r>
    </w:p>
    <w:p w14:paraId="00620DC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angewandte Metaphysik stellt sich die Aufgabe, diese Fundamente freizulegen, sie einer radikalen Prüfung und Neubewertung zu unterziehen.</w:t>
      </w:r>
    </w:p>
    <w:p w14:paraId="7587867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In der Sprache der klassischen Theologie steht dieser Prozess dem der Buße am nächsten — nicht als moralisches Schuldgefühl, sondern als radikale Veränderung der Grundlagen der Wahrnehmung und des Erlebens der Realität.</w:t>
      </w:r>
    </w:p>
    <w:p w14:paraId="26C0724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143EC4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4. Über die Grenzen des philosophischen Diskurses</w:t>
      </w:r>
    </w:p>
    <w:p w14:paraId="6A2A437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Es ist wichtig, die Grenzen dieser Arbeit von Anfang an zu bestimmen.</w:t>
      </w:r>
    </w:p>
    <w:p w14:paraId="502EEC3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Kein philosophischer Text ist imstande, Subjekthaftigkeithervorzubringen, und er kann den Akt des Glaubens nicht ersetzen. Kein Begriffssystem vermag die Entscheidung zu algorithmisieren, die der Mensch jenseits der Logik als geschlossenem System trifft.</w:t>
      </w:r>
    </w:p>
    <w:p w14:paraId="39CBFF2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Aufgabe dieses Buches ist eine andere: falsche und derivative Fundamente bis zur vollständigen Transparenz zu führen, sie für das Subjekt selbst unerträglich zu machen und so den Raum für eine Entscheidung freizulegen, die nicht mehr aufgeschoben werden kann.</w:t>
      </w:r>
    </w:p>
    <w:p w14:paraId="0F60F57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Das Buch bietet keine „Methode“ zur Erlangung von Subjekthaftigkeit— es führt lediglich an den Punkt, an dem die Ausweichbewegung unmöglich wird.</w:t>
      </w:r>
    </w:p>
    <w:p w14:paraId="2BCCD69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35257FB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5. Über die Sprache der Arbeit</w:t>
      </w:r>
    </w:p>
    <w:p w14:paraId="53DD4EC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Sprache dieses Buches ist philosophische Prosa. Sie lässt sich weder auf einen akademischen Apparat noch auf Publizistik reduzieren, da der Gegenstand Präzision verlangt, ohne die Verbindung zur existenziellen Realität zu verlieren.</w:t>
      </w:r>
    </w:p>
    <w:p w14:paraId="6CB7F7E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Wenn das Christentum seine Kraft als bestimmende Weise des Daseins wiedergewinnen will, muss es aufhören, aus fremden Beschreibungen der Welt zu leben.</w:t>
      </w:r>
    </w:p>
    <w:p w14:paraId="42ECE6E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Es muss lernen, die Realität mit eigenen Augen zu sehen, in eigener Sprache zu sprechen und die ganze Schwere des ontologischen Anspruchs auf sich zu nehmen.</w:t>
      </w:r>
    </w:p>
    <w:p w14:paraId="3F5E4FD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Genau darin besteht der Entwurf dieser Arbeit.</w:t>
      </w:r>
    </w:p>
    <w:p w14:paraId="517E88D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br w:type="page"/>
      </w:r>
    </w:p>
    <w:p w14:paraId="4B8D268D">
      <w:pPr>
        <w:rPr>
          <w:rFonts w:ascii="Calibri" w:hAnsi="Calibri" w:eastAsia="SimSun" w:cs="Times New Roman"/>
          <w:sz w:val="24"/>
          <w:szCs w:val="24"/>
        </w:rPr>
      </w:pPr>
      <w:r>
        <w:rPr>
          <w:rFonts w:ascii="Calibri" w:hAnsi="Calibri" w:eastAsia="SimSun" w:cs="Times New Roman"/>
          <w:sz w:val="24"/>
          <w:szCs w:val="24"/>
        </w:rPr>
        <w:t>2. Realität als Horizont</w:t>
      </w:r>
    </w:p>
    <w:p w14:paraId="6B490FC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Realität lässt sich nicht auf eine Gesamtheit einzelner Dinge, Ereignisse oder Eindrücke reduzieren. Sie stellt eine grundlegendere Dimension menschlicher Existenz dar — einen Horizont, innerhalb dessen der Mensch die Welt wahrnimmt, denkt und handelt.</w:t>
      </w:r>
    </w:p>
    <w:p w14:paraId="0395C6B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Horizont bestimmt nicht den Inhalt jeder einzelnen Erfahrung, sondern die Bedingungen ihrer Möglichkeit. Er legt die Grenzen jenes Raumes fest, in dem der Mensch sich orientieren, zwischen Bedeutsamem und Unbedeutsamem, Möglichem und Unmöglichem unterscheiden kann. Daher begegnet der Mensch der Realität niemals als etwas völlig Äußerem. Er befindet sich immer schon in ihr und existiert innerhalb des von ihr gesetzten Horizonts.</w:t>
      </w:r>
    </w:p>
    <w:p w14:paraId="1E5EA30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757EFB1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3. Internalisierte Realität</w:t>
      </w:r>
    </w:p>
    <w:p w14:paraId="6A1898A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Obwohl der Mensch die Realität als solche nicht erschafft, bildet er fortwährend ein inneres Modell von ihr. Im Prozess der Wahrnehmung, des Denkens, der Erinnerung, der sozialen Interaktion und der Erwartung der Zukunft entsteht das, was als internalisierte Realität bezeichnet werden kann.</w:t>
      </w:r>
    </w:p>
    <w:p w14:paraId="77392F6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internalisierte Realität ist die innere Repräsentation der Welt, durch die sich der Mensch in der Wirklichkeit orientiert. Sie umfasst die Wahrnehmung der Dinge, Vorstellungen vom Bedeutenden, Bewertungen, Erwartungen, Ängste, Ziele und Bilder der Zukunft. Durch dieses innere Modell trifft der Mensch Entscheidungen und gestaltet seine Lebensbahn.</w:t>
      </w:r>
    </w:p>
    <w:p w14:paraId="7DB03BD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Doch die internalisierte Realität ist nicht mit der Realität selbst identisch. Sie bleibt stets eine partielle Aneignung und kann sich dem Realen annähern oder sich von ihm entfernen.</w:t>
      </w:r>
    </w:p>
    <w:p w14:paraId="48DD95F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Man kann sagen, dass die internalisierte Realität eine navigierende Funktion erfüllt. Der Mensch handelt nicht unmittelbar in der Realität, sondern durch eine Struktur der Orientierung, die es ihm ermöglicht, zwischen Bedeutsamem und Unbedeutsamem, Möglichem und Unmöglichem, Realem und Illusorischem zu unterscheiden.</w:t>
      </w:r>
    </w:p>
    <w:p w14:paraId="508AC29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In diesem Sinne ist jedes menschliche Handeln Navigation — eine Beziehung zur Realität durch ihre internalisierte Form.</w:t>
      </w:r>
    </w:p>
    <w:p w14:paraId="4D12DEC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AF87D3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4. Divergenz und Fiktion</w:t>
      </w:r>
    </w:p>
    <w:p w14:paraId="3E599F2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Zwischen der Realität und ihrer internalisierten Form besteht stets die Möglichkeit einer Divergenz. Diese kann aus der Begrenztheit der Wahrnehmung, aus dem Druck der Umwelt, aus kulturellen Mustern, psychologischen Schutzmechanismen oder aus einem bewussten Ausweichen vor dem entstehen, was sich als unerwünscht oder schmerzhaft zeigt.</w:t>
      </w:r>
    </w:p>
    <w:p w14:paraId="7B0B896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Wenn die innere Vorstellung von der Welt aufhört, der Welt selbst zu entsprechen, entsteht Fiktion. Fiktion ist nicht bloß ein Erkenntnisfehler, sondern ein besonderer Modus der Existenz, in dem der Mensch sich nicht mehr an der Realität, sondern an ihrem verzerrten Bild orientiert. Äußerlich kann das Leben dabei weiterhin kohärent erscheinen: Der Mensch handelt, trifft Entscheidungen, entwirft Pläne und geht Beziehungen ein. Doch seine Handlungen stehen immer weniger im Einklang mit der tatsächlichen Lage der Dinge.</w:t>
      </w:r>
    </w:p>
    <w:p w14:paraId="6849437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Gerade deshalb besitzt die Fiktion nicht nur erkenntnistheoretische, sondern auch ontologische Bedeutung. Sie verändert die Weise des menschlichen Seins selbst.</w:t>
      </w:r>
    </w:p>
    <w:p w14:paraId="6847B68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67223FE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5. Wahrheit als Anerkennung der Realität</w:t>
      </w:r>
    </w:p>
    <w:p w14:paraId="0D711B7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Das Problem der Divergenz zwischen der Realität und ihrer internalisierten Form führt zur Frage nach der Wahrheit. Im Rahmen dieser Arbeit wird Wahrheit nicht als formale Übereinstimmung einer Aussage mit einem Sachverhalt verstanden, sondern als ein tieferer Akt der Anerkennung der Realität.</w:t>
      </w:r>
    </w:p>
    <w:p w14:paraId="4B750A3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Wahrheit entsteht dort, wo der Mensch sich entschließt, in seinem Handeln von dem auszugehen, was real ist — und nicht von dem, was bequem, gewohnt oder psychologisch vorteilhaft ist. Daher ist Wahrheit nicht nur eine Eigenschaft des Denkens, sondern eine Eigenschaft der Existenz. Sie bestimmt die Weise, in der sich das Subjekt zur Welt verhält.</w:t>
      </w:r>
    </w:p>
    <w:p w14:paraId="6A9A61A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In diesem Sinne hat Wahrheit einen ontologischen Charakter. Sie sagt nicht nur etwas über die Realität aus, sondern bestimmt die Form der Präsenz des Menschen in der Realität.</w:t>
      </w:r>
    </w:p>
    <w:p w14:paraId="741E621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5EEE2C4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6. Realität und Entscheidung</w:t>
      </w:r>
    </w:p>
    <w:p w14:paraId="5EF52C8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Anerkennung der Realität vollzieht sich nicht automatisch. Der Mensch ist fähig, die Realität sowohl anzunehmen als auch ihr auszuweichen. In vielen Fällen verlangt die Realität den Verzicht auf bequeme Illusionen, die Revision bestehender Vorstellungen, das Eingeständnis der eigenen Unzulänglichkeit oder die Annahme von Entscheidungen, die mit Risiko und Verlust verbunden sind.</w:t>
      </w:r>
    </w:p>
    <w:p w14:paraId="72C65B9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Daher enthält das Verhältnis zur Realität stets ein Moment der Entscheidung. Der Mensch muss nicht nur etwas sehen, sondern sich auch dazu entschließen, aus dem Gesehenen zu leben. Gerade an diesem Punkt zeigt sich der Unterschied zwischen Wissen als Information und Anerkennung als Fundament der Existenz.</w:t>
      </w:r>
    </w:p>
    <w:p w14:paraId="78482BF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Entscheidung, vom Anerkennen der Realität auszugehen, bildet den ersten ontologisch bedeutsamen Akt der Subjektivität.</w:t>
      </w:r>
    </w:p>
    <w:p w14:paraId="7D43467B">
      <w:pPr>
        <w:ind w:left="0" w:leftChars="0" w:firstLine="398" w:firstLineChars="166"/>
        <w:jc w:val="both"/>
        <w:rPr>
          <w:rFonts w:hint="default" w:ascii="Calibri" w:hAnsi="Calibri" w:eastAsia="SimSun" w:cs="Times New Roman"/>
          <w:sz w:val="24"/>
          <w:szCs w:val="24"/>
          <w:lang w:val="ru-RU"/>
        </w:rPr>
      </w:pPr>
    </w:p>
    <w:p w14:paraId="0D2D338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br w:type="page"/>
      </w:r>
    </w:p>
    <w:p w14:paraId="22102B69">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Kapitel 2. Subjekt</w:t>
      </w:r>
    </w:p>
    <w:p w14:paraId="7F4A7B43">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Das Subjekt als Form des Seins</w:t>
      </w:r>
    </w:p>
    <w:p w14:paraId="242C52BD">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0C4D669C">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1. Das Problem der Bestimmung des Subjekts</w:t>
      </w:r>
    </w:p>
    <w:p w14:paraId="208A0C11">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Das Subjekt kann nicht über Funktionen, Fähigkeiten oder Prozesse bestimmt werden. In diesem Fall wird es unvermeidlich zu etwas Abgeleitetem — zu einem Element psychologischer, sozialer oder kultureller Strukturen — und verliert damit seinen ontologischen Status.</w:t>
      </w:r>
    </w:p>
    <w:p w14:paraId="2C568809">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Daher muss das Subjekt nicht als Funktion, sondern als Form des Seins betrachtet werden. Es wird nicht dadurch bestimmt, was im Bewusstsein geschieht, sondern dadurch, wie der Mensch im Verhältnis zur Realität existiert.</w:t>
      </w:r>
    </w:p>
    <w:p w14:paraId="3ACA6619">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Das Subjekt ist eine Form des Seins, die fähig ist, ihre Position gegenüber der Realität zu fundieren.</w:t>
      </w:r>
    </w:p>
    <w:p w14:paraId="7C72F566">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Fundierung bedeutet, die Grundlage der eigenen Existenz auf sich zu nehmen.</w:t>
      </w:r>
    </w:p>
    <w:p w14:paraId="54122DB2">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326CBE97">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2. Der Akt der Fundierung</w:t>
      </w:r>
    </w:p>
    <w:p w14:paraId="597AE3EF">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(Austritt aus dem derivativen Existieren)</w:t>
      </w:r>
    </w:p>
    <w:p w14:paraId="136EE338">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Um tatsächlich eine Subjektposition zu erlangen, muss der Mensch in einem bestimmten Moment aus der Trägheit des Seins heraustreten und den Modus der Existenz unterbrechen, in dem sein Leben durch äußere Bedingungen, soziale Strukturen und unreflektierte Impulse bestimmt wird.</w:t>
      </w:r>
    </w:p>
    <w:p w14:paraId="09ADF817">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Dieser Übergang ist weder eine psychologische Entscheidung noch bloß ein Akt der Selbstreflexion. Es handelt sich um ein ontologisches Ereignis, in dem der Mensch erstmals aufhört, sein Existieren aus äußeren Grundlagen abzuleiten, und die Aufgabe übernimmt, das Fundament seines eigenen Seins zu tragen.</w:t>
      </w:r>
    </w:p>
    <w:p w14:paraId="16058A80">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Im Rahmen dieser Untersuchung wird dieser Prozess als Akt der Fundierung bezeichnet.</w:t>
      </w:r>
    </w:p>
    <w:p w14:paraId="280E661F">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Der Akt der Fundierung bedeutet, dass das Subjekt beginnt, seine Existenz aus seinem eigenen ontologischen Horizont abzuleiten. Es geht um die Übernahme der Last des Fundaments — der Verantwortung dafür, woraus und wozu das eigene Existieren geschieht.</w:t>
      </w:r>
    </w:p>
    <w:p w14:paraId="059210A3">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Vor dem Akt der Fundierung existiert der Mensch im derivativen Modus. Unter Derivativität wird hier ein Zustand verstanden, in dem die Grundlagen des Subjekts keinen eigenen ontologischen Status besitzen, sondern aus äußeren Strukturen entlehnt sind. In diesem Fall existiert das Subjekt nicht aus eigenem Fundament, sondern als Funktion äußerer Determinationen, was zwangsläufig zur Reduktion der internalisierten Realität führt.</w:t>
      </w:r>
    </w:p>
    <w:p w14:paraId="2CCCDFFA">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Sein Leben wird dann durch das bestimmt, was ihm von außen vorgegeben ist — durch Kultur, Umgebung, Umstände und psychologische Mechanismen. In diesem Modus ist er nicht Quelle seiner eigenen Position, sondern reproduziert bestehende Strukturen.</w:t>
      </w:r>
    </w:p>
    <w:p w14:paraId="3C3F5AD6">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Der Akt der Fundierung durchbricht diese Abhängigkeit. Das Subjekt hört auf, eine Funktion äußerer Kräfte zu sein, und wird zu jener Instanz, aus der seine ontologische Position bestimmt wird.</w:t>
      </w:r>
    </w:p>
    <w:p w14:paraId="6BB3A06A">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Gerade in diesem Akt überschreitet der Mensch die Grenzen des gewöhnlichen natürlichen Lebens. Sein Existieren ist nicht mehr vollständig in die Kette natürlicher Ursachen und Reaktionen eingebunden und erhält erstmals den Charakter eines selbstbegründeten Seins.</w:t>
      </w:r>
    </w:p>
    <w:p w14:paraId="3E9FD44C">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In diesem Sinne kann man von der Erlangung des Status des „Menschen“ im eigentlichen ontologischen Sinn sprechen.</w:t>
      </w:r>
    </w:p>
    <w:p w14:paraId="289EAAE1">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Der Akt der Fundierung vollendet jedoch nicht die Subjektwerdung, sondern eröffnet lediglich ihre Möglichkeit. Er setzt den Punkt, von dem aus weitere Entwicklung möglich wird — die Wahl der Subjektposition, die Selbstbestimmung, die Dekolonisierung der Person und die Bildung ontologischer Autonomie.</w:t>
      </w:r>
    </w:p>
    <w:p w14:paraId="3BE23294">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 xml:space="preserve">Es ist dabei zu betonen, dass der Akt der Fundierung für sich genommen noch keine Vollständigkeit der </w:t>
      </w:r>
      <w:r>
        <w:rPr>
          <w:rFonts w:hint="default" w:ascii="Calibri" w:hAnsi="Calibri" w:eastAsia="SimSun" w:cs="Calibri"/>
          <w:sz w:val="24"/>
          <w:szCs w:val="24"/>
          <w:lang w:val="ru-RU"/>
        </w:rPr>
        <w:t>Subjekthaftigkeit</w:t>
      </w:r>
      <w:r>
        <w:rPr>
          <w:rFonts w:hint="default" w:ascii="Calibri" w:hAnsi="Calibri" w:eastAsia="SimSun" w:cs="Calibri"/>
          <w:sz w:val="24"/>
          <w:szCs w:val="24"/>
        </w:rPr>
        <w:t>gewährleistet. Er durchbricht lediglich das derivative Existieren, garantiert jedoch nicht die Stabilität der neuen Position.</w:t>
      </w:r>
    </w:p>
    <w:p w14:paraId="30A0831B">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Das Subjekt muss ontologische Autonomie ausbilden — die Fähigkeit, sein eigenes Fundament zu halten und nicht zu äußeren Bestimmungsquellen zurückzukehren. Diese Autonomie kann keinen partiellen oder formalen Charakter haben. Sie verlangt Radikalisierung — die Fähigkeit, das eigene Existieren als selbstbegründet zu denken und zu entwerfen.</w:t>
      </w:r>
    </w:p>
    <w:p w14:paraId="7F5819FD">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Wenn dieser Prozess nicht bis an seine Grenze geführt wird, reproduziert das Subjekt unvermeidlich die Derivativität auf einer neuen Ebene, indem es sie in die Formen seiner eigenen Autonomie integriert. In diesem Fall behalten auch spätere Formen der Selbstbestimmung — einschließlich der Hinwendung zu letzten Seinsgründen — einen simulativen Charakter.</w:t>
      </w:r>
    </w:p>
    <w:p w14:paraId="6A76798C">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Daher ist der Akt der Fundierung als Beginn eines Prozesses zu verstehen, der zur Ausbildung ontologischer Autonomie führt. Die Qualität der Ontologie des Subjekts wird durch das Maß dieser Autonomie bestimmt.</w:t>
      </w:r>
    </w:p>
    <w:p w14:paraId="4AD90E05">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372250A5">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3. Fundierung (Position)</w:t>
      </w:r>
    </w:p>
    <w:p w14:paraId="706E01C5">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Im Rahmen dieses Ansatzes ist zwischen zwei Ebenen der Fundierung zu unterscheiden. In diesem Abschnitt wird unter Fundierung der Akt der Realisierung der Subjektposition verstanden, der sich vom ursprünglichen Akt der Fundierung als Austritt aus dem derivativen Existieren unterscheidet.</w:t>
      </w:r>
    </w:p>
    <w:p w14:paraId="1FF4149C">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Er tritt dann ein, wenn der Mensch sich entscheidet, nicht von Emotionen, sozialen Erwartungen oder gewohnten Handlungsmustern auszugehen, sondern von dem, was er als real und wahr anerkennt.</w:t>
      </w:r>
    </w:p>
    <w:p w14:paraId="7A2FA383">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Fundierung ist somit ein Akt der Übernahme von Verantwortung für das eigene Verhältnis zur Realität. Gerade dieser Akt aktualisiert die Subjektposition, macht sie wirksam und überführt sie aus einem potentiellen in einen aktuellen Zustand.</w:t>
      </w:r>
    </w:p>
    <w:p w14:paraId="7F3C1ACC">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7E525479">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4. Ontologische Position</w:t>
      </w:r>
    </w:p>
    <w:p w14:paraId="639E9794">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lang w:val="ru-RU"/>
        </w:rPr>
        <w:t>Subjekthaftigkeit</w:t>
      </w:r>
      <w:r>
        <w:rPr>
          <w:rFonts w:hint="default" w:ascii="Calibri" w:hAnsi="Calibri" w:eastAsia="SimSun" w:cs="Calibri"/>
          <w:sz w:val="24"/>
          <w:szCs w:val="24"/>
        </w:rPr>
        <w:t>ist keine konstante Eigenschaft des Menschen. Sie stellt eine ontologische Position dar.</w:t>
      </w:r>
    </w:p>
    <w:p w14:paraId="5A87C31A">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Die ontologische Position ist die Weise, in der der Mensch sein Verhältnis zur Realität organisiert. Innerhalb der Ontologie des Subjekts lassen sich zwei grundlegende Modi des Existierens unterscheiden: die Subjektposition und die träge (inertiale) Position.</w:t>
      </w:r>
    </w:p>
    <w:p w14:paraId="45CCC8CD">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17327156">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5. Subjektposition</w:t>
      </w:r>
    </w:p>
    <w:p w14:paraId="000EE5E3">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In der Subjektposition nimmt der Mensch die Realität als Grundlage seines Handelns an. Er orientiert sich an dem, was er für wahr hält — selbst dann, wenn dies mit Schwierigkeiten oder Risiken verbunden ist.</w:t>
      </w:r>
    </w:p>
    <w:p w14:paraId="1E5009DA">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Die Subjektposition setzt die Fähigkeit voraus, die Realität anzuerkennen, Entscheidungen zu treffen und Verantwortung zu übernehmen. Eine solche Position erfordert eine bestimmte innere Struktur der Person. Sie ist ohne die Fähigkeit, das mit Entscheidungen verbundene Spannungsverhältnis auszuhalten, nicht möglich.</w:t>
      </w:r>
    </w:p>
    <w:p w14:paraId="2F09A35A">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3E3DD5D8">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6. Inertiale Position</w:t>
      </w:r>
    </w:p>
    <w:p w14:paraId="295BBD6C">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Neben der Subjektposition existiert ein anderer Modus menschlicher Existenz, der als inertiale Position bezeichnet werden kann.</w:t>
      </w:r>
    </w:p>
    <w:p w14:paraId="631ACFB5">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In diesem Modus handelt der Mensch überwiegend im Rahmen von Gewohnheiten, sozialen Rollen und Erwartungen der Umwelt. Die inertiale Position bedeutet nicht notwendig Passivität. Der Mensch kann aktiv, energisch und sogar erfolgreich sein.</w:t>
      </w:r>
    </w:p>
    <w:p w14:paraId="04D5CE66">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Doch seine Handlungen sind nicht Ergebnis einer eigenständigen Fundierung seiner Position. Er reproduziert lediglich bereits bestehende Strukturen.</w:t>
      </w:r>
    </w:p>
    <w:p w14:paraId="5577C91C">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6F6B20AB">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7. Die Freiheit des Subjekts</w:t>
      </w:r>
    </w:p>
    <w:p w14:paraId="17168924">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Worin besteht die Freiheit des Subjekts?</w:t>
      </w:r>
    </w:p>
    <w:p w14:paraId="24B924F4">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Die Freiheit des Subjekts lässt sich nicht auf die Möglichkeit reduzieren, zwischen verschiedenen Verhaltensoptionen zu wählen. Die bloße Wahlmöglichkeit ist noch kein Zeichen von Freiheit, da sie innerhalb eines vorgegebenen Horizonts stattfinden kann, den das Subjekt nicht kontrolliert.</w:t>
      </w:r>
    </w:p>
    <w:p w14:paraId="28878D42">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Die Freiheit des Subjekts besteht in der Fähigkeit, die Horizonte des Seins zu verändern, innerhalb derer diese Wahl überhaupt Bedeutung gewinnt.</w:t>
      </w:r>
    </w:p>
    <w:p w14:paraId="64626476">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Das Subjekt ist frei, insofern es fähig ist, über die gegebenen Bedingungen seines Existierens hinauszugehen und zu anderen Grundlagen überzugehen, aus denen sein Verhältnis zur Realität bestimmt wird. Es ist frei in dem Maß, in dem es die Rahmen seines eigenen personalen Projekts bestimmen kann.</w:t>
      </w:r>
    </w:p>
    <w:p w14:paraId="31B8FE36">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Der Mechanismus dieses Übergangs — der Neu-Bestimmung der Rahmen — ist die Verifikation der Metaphysik.</w:t>
      </w:r>
    </w:p>
    <w:p w14:paraId="5AD18A72">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Unter Metaphysik wird hier die Gesamtheit jener Voraussetzungen verstanden, durch die das Subjekt die Realität wahrnimmt und interpretiert. Diese Voraussetzungen können unreflektiert, übernommen oder von äußeren Strukturen auferlegt sein; in diesem Fall begrenzen sie den ontologischen Horizont des Subjekts.</w:t>
      </w:r>
    </w:p>
    <w:p w14:paraId="0F48106E">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Die Verifikation der Metaphysik bedeutet die Fähigkeit des Subjekts, diese Grundlagen zu prüfen, jene aufzudecken, die derivativen Charakter tragen und deshalb strukturell zur Reduktion der Realität führen, und sich von ihnen zu lösen.</w:t>
      </w:r>
    </w:p>
    <w:p w14:paraId="345D8003">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Das Ergebnis ist eine Veränderung der Metaphysik, die zu einer Veränderung des ontologischen Horizonts führt.</w:t>
      </w:r>
    </w:p>
    <w:p w14:paraId="6A79CC83">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In theologischer Perspektive kann dieser Prozess als Umkehr (Metanoia) bezeichnet werden. Dabei ist Umkehr nicht als moralisches Gefühl oder Schuldempfinden zu verstehen, sondern als radikale Veränderung der Grundlagen, aus denen das Subjekt die Realität wahrnimmt.</w:t>
      </w:r>
    </w:p>
    <w:p w14:paraId="466758F6">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Diese Veränderung betrifft die Weise des Bezugs zum Sein selbst und eröffnet die Möglichkeit des Übergangs zu einem anderen Horizont.</w:t>
      </w:r>
    </w:p>
    <w:p w14:paraId="11F19DC6">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Somit stellt die Freiheit des Subjekts einen Prozess dar, in dem durch die Verifikation der Metaphysik ein Wechsel der Horizonte des Seins erfolgt. Dabei setzt Freiheit nicht nur die Fähigkeit zum Übergang zwischen Horizonten voraus, sondern auch die Fähigkeit, den neuen Horizont als eigenes Fundament zu halten.</w:t>
      </w:r>
    </w:p>
    <w:p w14:paraId="78851688">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Freiheit wird nicht nur durch das Vorhandensein von Wahlmöglichkeiten bestimmt, sondern durch die Dimensionalität des ontologischen Horizonts, innerhalb dessen diese Wahl stattfindet. Diese Dimensionalität wird durch das Ausmaß der Realität bestimmt, die das Subjekt zu internalisieren und ohne Reduktion zu halten vermag.</w:t>
      </w:r>
    </w:p>
    <w:p w14:paraId="50386FEE">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Je größer das Ausmaß der Realität ist, das das Subjekt auszuhalten vermag, desto höher ist seine Freiheit. Umgekehrt führt die Reduktion der Realität — das Ausblenden ihrer komplexen oder widersprüchlichen Aspekte — zu einer Verringerung der Dimensionalität der Freiheit.</w:t>
      </w:r>
    </w:p>
    <w:p w14:paraId="527771C2">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Einer der Parameter der Erweiterung von Freiheit ist die ontologische Ätherifizierung. Unter Ätherifizierung wird in dieser Arbeit der Übergang des Subjekts zu einem aufnahmefähigeren Horizont des Seins verstanden. Dieser Übergang bedeutet weder eine Entfernung von der Realität noch eine abstrakte „Spiritualisierung“. Im Gegenteil bedeutet er eine Steigerung der Fähigkeit des Subjekts, die Realität in größerer Fülle und Komplexität wahrzunehmen und zu halten.</w:t>
      </w:r>
    </w:p>
    <w:p w14:paraId="09E7A72C">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In diesem Sinne kann die Ätherifizierung durch eine Analogie zur trophischen Kette interpretiert werden. In der Biologie geht der Übergang auf die nächste Stufe der trophischen Kette mit einer Komplexitätssteigerung der Organismusstruktur sowie mit einer Veränderung der Art der aufgenommenen und verarbeiteten Ressourcen einher — sowohl quantitativ als auch qualitativ.</w:t>
      </w:r>
    </w:p>
    <w:p w14:paraId="7B1ECDD6">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Analog dazu bedeutet auf ontologischer Ebene der Übergang zu einem höheren Horizont eine Veränderung der Aneignung der Realität. Das Subjekt wird fähig, komplexere Formen des Seins zu internalisieren und ein breiteres Spektrum ontologischer Inhalte zu halten.</w:t>
      </w:r>
    </w:p>
    <w:p w14:paraId="76360C19">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Dabei hat diese Analogie ausschließlich strukturellen Charakter und impliziert keine Reduktion ontologischer Prozesse auf biologische.</w:t>
      </w:r>
    </w:p>
    <w:p w14:paraId="3D53DAA5">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Somit wird die Freiheit des Subjekts nicht nur durch die Anzahl verfügbarer Optionen gemessen, sondern durch das Ausmaß der Realität, die es zu internalisieren vermag, sowie durch den Maßstab des Horizonts, in dem es zu handeln fähig ist. Freiheit ist die Fähigkeit zum Übergang zwischen Horizonten des Seins und zu deren Halten als eigenes Fundament — realisiert durch die Verifikation der Metaphysik und ausgedrückt in der Erweiterung der ontologischen Kapazität des Subjekts.</w:t>
      </w:r>
    </w:p>
    <w:p w14:paraId="4D4DD0D0">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296AA277">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8. Ontologische Spannung</w:t>
      </w:r>
    </w:p>
    <w:p w14:paraId="1EE4FB61">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Die ontologische Spannung entsteht dann, wenn der Mensch vor die Notwendigkeit gestellt ist, eine Entscheidung zu treffen, ohne sich vollständig auf soziale Normen oder psychologische Impulse stützen zu können. Die bisherigen Grundlagen erweisen sich als unzureichend, neue sind noch nicht gebildet. Das Subjekt befindet sich in einem Zustand der Spannung zwischen Trägheit und der Notwendigkeit eigener Fundierung.</w:t>
      </w:r>
    </w:p>
    <w:p w14:paraId="584DFEE3">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Dieser Zustand ist weder zufällig noch situativ. Er gehört zur Struktur der Subjekthaftigkeitselbst und fungiert als notwendige Bedingung ihres Entstehens. Die ontologische Spannung erzeugt die Freiheit nicht, sondern ist die Bedingung ihrer Aktualisierung: Freiheit zeigt sich nicht in der Wahl zwischen vorgegebenen Alternativen, sondern in einer Situation, in der das Subjekt gezwungen ist, Quelle seines eigenen Fundaments zu werden.</w:t>
      </w:r>
    </w:p>
    <w:p w14:paraId="59EE7970">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Axiom:</w:t>
      </w:r>
      <w:r>
        <w:rPr>
          <w:rFonts w:hint="default" w:ascii="Calibri" w:hAnsi="Calibri" w:eastAsia="SimSun" w:cs="Calibri"/>
          <w:sz w:val="24"/>
          <w:szCs w:val="24"/>
          <w:lang w:val="ru-RU"/>
        </w:rPr>
        <w:br w:type="textWrapping"/>
      </w:r>
      <w:r>
        <w:rPr>
          <w:rFonts w:hint="default" w:ascii="Calibri" w:hAnsi="Calibri" w:eastAsia="SimSun" w:cs="Calibri"/>
          <w:sz w:val="24"/>
          <w:szCs w:val="24"/>
          <w:lang w:val="ru-RU"/>
        </w:rPr>
        <w:t>Das Subjekt existiert nur dort, wo die ontologische Spannung ausgehalten wird. Das Ausweichen vor der Spannung bedeutet den Verlust der Subjektivität.</w:t>
      </w:r>
    </w:p>
    <w:p w14:paraId="06E0C13A">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Das Ausweichen kann verschiedene Formen annehmen: Anpassung an bestehende Normen, Rationalisierung, Delegation von Verantwortung, Simulation von Wahl. All diese Formen haben eine gemeinsame Struktur — die Verweigerung eigenständiger Fundierung.</w:t>
      </w:r>
    </w:p>
    <w:p w14:paraId="14254C0C">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Somit stellt die ontologische Spannung eine Grenzsituation dar, in der nicht die Qualität des Subjekts, sondern die Tatsache seines Daseins entschieden wird. In dieser Situation hält das Subjekt entweder die Spannung aus und existiert — oder es weicht aus und hört auf, Subjekt zu sein.</w:t>
      </w:r>
    </w:p>
    <w:p w14:paraId="1213C038">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0EBC3BBD">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Anmerkung des Autors</w:t>
      </w:r>
    </w:p>
    <w:p w14:paraId="5265A9ED">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Der Begriff „ontologische Spannung“ wurde vom Autor im Jahr 1993 während des Befreiungskrieges des abchasischen Volkes gegen georgische Invasionstruppen geprägt. Der Autor verwendete diesen Begriff zur Beschreibung des Zustands des abchasischen Ethnos, der sich damals einer existenziellen Bedrohung ausgesetzt sah.</w:t>
      </w:r>
    </w:p>
    <w:p w14:paraId="78FC35B0">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106FF4AE">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9. Versuch und Scheitern der Autonomie</w:t>
      </w:r>
    </w:p>
    <w:p w14:paraId="3DDE156F">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Das Subjekt, das in der ontologischen Spannung entsteht, kann sich nicht auf die bloße Aufrechterhaltung dieser Spannung beschränken. Es ist verpflichtet, seinen ontologischen Anspruch zur vollen autonomen Realisierung zu führen.</w:t>
      </w:r>
    </w:p>
    <w:p w14:paraId="241D4CCB">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Die Vollständigkeit der Autonomie bedeutet, dass das Subjekt den universalen Charakter seines Anspruchs ausschließlich aus eigenen Mitteln zu halten versucht, ohne sich auf äußere Grundlagen zu stützen. Dieser Versuch kann weder durch Verzicht noch durch Reduktion des Maßstabs noch durch ein vorweggenommenes Eingeständnis der Unmöglichkeit ersetzt werden. Er muss als reales Bemühen der autonomen Aufrechterhaltung vollzogen werden.</w:t>
      </w:r>
    </w:p>
    <w:p w14:paraId="533EEEBE">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Der Versuch, die ontologische Autonomie zur Vollständigkeit zu führen, bringt das Subjekt unvermeidlich an eine Grenze. An dieser Grenze zeigt sich die Unmöglichkeit, den universalen Anspruch aus eigenen Kräften zu halten.</w:t>
      </w:r>
    </w:p>
    <w:p w14:paraId="3F85FD8E">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Diese Grenze ist weder zufällig noch durch äußere Umstände bedingt. Sie gehört zur Struktur der Subjekthaftigkeitselbst. Daher endet der Versuch der vollständigen ontologischen Autonomie notwendigerweise, überall und immer, im Scheitern.</w:t>
      </w:r>
    </w:p>
    <w:p w14:paraId="45A8B78E">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Das Scheitern der Autonomie bedeutet nicht die Aufhebung des Anspruchs als solchen. Es bedeutet die Zerstörung seines Maßstabs als autonom gehaltenen. Das Subjekt erkennt, dass es nicht fähig ist, sich selbst im universalen Horizont zu begründen.</w:t>
      </w:r>
    </w:p>
    <w:p w14:paraId="3B40AEF8">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Das Scheitern betrifft den Maßstab des Anspruchs, hebt jedoch die Anforderung an seine Qualität nicht auf. Gerade in dieser Unterscheidung eröffnet sich die Möglichkeit, die Subjekthaftigkeitzu bewahren.</w:t>
      </w:r>
    </w:p>
    <w:p w14:paraId="2FC63BFF">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Axiom:</w:t>
      </w:r>
      <w:r>
        <w:rPr>
          <w:rFonts w:hint="default" w:ascii="Calibri" w:hAnsi="Calibri" w:eastAsia="SimSun" w:cs="Calibri"/>
          <w:sz w:val="24"/>
          <w:szCs w:val="24"/>
          <w:lang w:val="ru-RU"/>
        </w:rPr>
        <w:br w:type="textWrapping"/>
      </w:r>
      <w:r>
        <w:rPr>
          <w:rFonts w:hint="default" w:ascii="Calibri" w:hAnsi="Calibri" w:eastAsia="SimSun" w:cs="Calibri"/>
          <w:sz w:val="24"/>
          <w:szCs w:val="24"/>
          <w:lang w:val="ru-RU"/>
        </w:rPr>
        <w:t>Subjekthaftigkeitbleibt nur dort erhalten, wo die Qualität des Anspruchs trotz des Scheiterns seines Maßstabs gehalten wird.</w:t>
      </w:r>
    </w:p>
    <w:p w14:paraId="501E6628">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Die Bewahrung der Qualität des Anspruchs bedeutet die Bewahrung der Übereinstimmung mit der Realität unter den Bedingungen des Scheiterns. Das Subjekt erkennt das Scheitern als Scheitern an, ohne es zu verzerren oder durch Interpretationen zu ersetzen. Eine Niederlage als Niederlage zu benennen ist die einzige Form, die Qualität des Anspruchs zu bewahren.</w:t>
      </w:r>
    </w:p>
    <w:p w14:paraId="7752DBCF">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Der Versuch, das Scheitern abzuschwächen, zu verbergen oder umzudeuten, bedeutet den Verlust dieser Qualität. Die kommunikative Verzerrung der Realität im Moment des Scheiterns ist eine Form des Ausweichens vor der ontologischen Spannung und führt zum Verlust der Subjektivität.</w:t>
      </w:r>
    </w:p>
    <w:p w14:paraId="7DE8EB8B">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Somit erscheint das Scheitern der Autonomie nicht als Ende der Subjektivität, sondern als ihre entscheidende Prüfung. An diesem Punkt bewahrt das Subjekt entweder die Qualität seines Anspruchs und bleibt Subjekt — oder es verliert sie und verlässt die Subjektposition.</w:t>
      </w:r>
    </w:p>
    <w:p w14:paraId="28C381FC">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68D27A5E">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10. Qualität der Ontologie</w:t>
      </w:r>
    </w:p>
    <w:p w14:paraId="1C49DC09">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Die Qualität der Ontologie wird durch die Fähigkeit des Subjekts bestimmt, die Übereinstimmung mit der Realität in der Grenzsituation zu bewahren. Die Grenze, in der sich diese Qualität manifestiert, ist das Scheitern der Autonomie.</w:t>
      </w:r>
    </w:p>
    <w:p w14:paraId="6472C216">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In diesem Zustand verliert das Subjekt die Möglichkeit, den Maßstab seines ontologischen Anspruchs zu halten, und steht vor der Unmöglichkeit, sich selbst zu begründen. Die Qualität der Ontologie wird durch die Haltung des Subjekts zu diesem Scheitern bestimmt.</w:t>
      </w:r>
    </w:p>
    <w:p w14:paraId="7849C80D">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Ein Subjekt mit erhaltener Qualität der Ontologie erkennt das Scheitern als Scheitern an und verzerrt es weder im Denken noch in der Kommunikation. Es reduziert nicht den Maßstab seines Anspruchs und ersetzt die Realität nicht durch Interpretationen, die darauf abzielen, die Inkongruenz zu verdecken.</w:t>
      </w:r>
    </w:p>
    <w:p w14:paraId="18EB8358">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Seine Position ist kohärent und transparent: Sie enthält keine inneren Widersprüche und verbirgt ihre eigenen Grundlagen nicht vor sich selbst. Im Grenzfall überwindet das Subjekt die Trennung zwischen innerer und äußerer Kommunikation und wird fähig, „laut zu denken“.</w:t>
      </w:r>
    </w:p>
    <w:p w14:paraId="714D100B">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Ein Subjekt mit verlorener Qualität der Ontologie hält diese Übereinstimmung nicht aus und versucht, die Diskrepanz zwischen Anspruch und Realität durch deren Verzerrung aufzuheben. Es mildert das Scheitern ab, rationalisiert es, verschiebt es in andere Register oder maskiert es.</w:t>
      </w:r>
    </w:p>
    <w:p w14:paraId="08096550">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Die Verzerrung der Realität im Moment des Scheiterns bedeutet den Verlust der Qualität der Ontologie und damit den Verlust der Subjektivität.</w:t>
      </w:r>
    </w:p>
    <w:p w14:paraId="36CF2DC2">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Die Fähigkeit, die Qualität der Ontologie zu bewahren, zeigt sich im Horizont, aus dem das Subjekt handelt. Ein Subjekt, das auf den ontischen Horizont beschränkt ist (Situation, soziale Norm, psychologischer Impuls), bewahrt die Qualität nur innerhalb dieses Horizonts.</w:t>
      </w:r>
    </w:p>
    <w:p w14:paraId="26F592DC">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Ein Subjekt, das aus dem ontologischen Horizont handelt (unter Berücksichtigung der Realität als Ganzes und ihrer letzten Grundlagen), ist fähig, die Qualität in größerem Maßstab zu halten.</w:t>
      </w:r>
    </w:p>
    <w:p w14:paraId="105A2626">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t>Die Entwicklung des Subjekts wird durch seine Fähigkeit bestimmt, diesen Horizont in der Zeit zu halten und ihn zu erweitern, ohne die Qualität zu verlieren.</w:t>
      </w:r>
    </w:p>
    <w:p w14:paraId="25AAEC88">
      <w:pPr>
        <w:ind w:left="0" w:leftChars="0" w:firstLine="398" w:firstLineChars="166"/>
        <w:jc w:val="both"/>
        <w:rPr>
          <w:rFonts w:hint="default" w:ascii="Calibri" w:hAnsi="Calibri" w:eastAsia="SimSun" w:cs="Calibri"/>
          <w:sz w:val="24"/>
          <w:szCs w:val="24"/>
          <w:lang w:val="ru-RU"/>
        </w:rPr>
      </w:pPr>
    </w:p>
    <w:p w14:paraId="6BA4BB85">
      <w:pPr>
        <w:ind w:left="0" w:leftChars="0" w:firstLine="398" w:firstLineChars="166"/>
        <w:jc w:val="both"/>
        <w:rPr>
          <w:rFonts w:hint="default" w:ascii="Calibri" w:hAnsi="Calibri" w:eastAsia="SimSun" w:cs="Calibri"/>
          <w:sz w:val="24"/>
          <w:szCs w:val="24"/>
          <w:lang w:val="ru-RU"/>
        </w:rPr>
      </w:pPr>
      <w:r>
        <w:rPr>
          <w:rFonts w:hint="default" w:ascii="Calibri" w:hAnsi="Calibri" w:eastAsia="SimSun" w:cs="Calibri"/>
          <w:sz w:val="24"/>
          <w:szCs w:val="24"/>
          <w:lang w:val="ru-RU"/>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4F63028E">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Axiom</w:t>
      </w:r>
    </w:p>
    <w:p w14:paraId="007EECAC">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Die Qualität der Ontologie wird nicht durch den Erfolg des Handelns bestimmt, sondern durch die Fähigkeit, die Wahrhaftigkeit des Verhältnisses zur Realität unter den Bedingungen ihres äußersten Widerstands aufrechtzuerhalten.</w:t>
      </w:r>
    </w:p>
    <w:p w14:paraId="62ACD554">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Die Bewahrung der Qualität der Ontologie bedeutet die Bewahrung des universalen Charakters des Anspruchs bei gleichzeitiger Anerkennung der Unmöglichkeit, ihn autonom zu halten.</w:t>
      </w:r>
    </w:p>
    <w:p w14:paraId="030D958A">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Somit markiert die Qualität der Ontologie die Grenze zwischen dem Subjekt und seinem Verlust. In der Grenzsituation bewahrt das Subjekt entweder die Übereinstimmung mit der Realität und bleibt damit Subjekt — oder es verzerrt sie und verliert die Subjektivität. Unterschiede der Horizonte und Grade der Entwicklung verändern dieses Kriterium nicht, sondern bestimmen lediglich den Maßstab seiner Verwirklichung.</w:t>
      </w:r>
    </w:p>
    <w:p w14:paraId="6415F43E">
      <w:pPr>
        <w:ind w:left="0" w:leftChars="0" w:firstLine="398" w:firstLineChars="166"/>
        <w:jc w:val="both"/>
        <w:rPr>
          <w:rFonts w:hint="default" w:ascii="Calibri" w:hAnsi="Calibri" w:eastAsia="SimSun" w:cs="Calibri"/>
          <w:i w:val="0"/>
          <w:iCs w:val="0"/>
          <w:sz w:val="24"/>
          <w:szCs w:val="24"/>
          <w:lang w:val="ru-RU"/>
        </w:rPr>
      </w:pPr>
    </w:p>
    <w:p w14:paraId="6D0407B5">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222807E9">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11. Ontologische Re-Adressierung</w:t>
      </w:r>
    </w:p>
    <w:p w14:paraId="18100752">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Der Versuch, die ontologische Autonomie zur Vollständigkeit zu führen, bringt das Subjekt unvermeidlich zum Scheitern. Das Subjekt entdeckt die Unmöglichkeit, sich selbst zu begründen. Dieses Scheitern ist nicht zufällig, sondern strukturell: Die Autonomie hält der Grenzbelastung nicht stand.</w:t>
      </w:r>
    </w:p>
    <w:p w14:paraId="4A7F47D5">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An diesem Punkt entsteht eine Verzweigung.</w:t>
      </w:r>
    </w:p>
    <w:p w14:paraId="5C0450C9">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Das Subjekt kann versuchen, Stabilität durch Verzerrung der Realität zu bewahren — das Scheitern abzumildern, es in andere Register zu überführen, den Maßstab des Anspruchs zu reduzieren oder die Verantwortung umzuverteilen. Dieser Weg führt zum Verlust der Qualität der Ontologie und damit zum Verlust der Subjektivität.</w:t>
      </w:r>
    </w:p>
    <w:p w14:paraId="4458481F">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Die Alternative ist die ontologische Re-Adressierung.</w:t>
      </w:r>
    </w:p>
    <w:p w14:paraId="0E0397EF">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Ontologische Re-Adressierung bedeutet den Verzicht des Subjekts auf den Anspruch, Quelle seines eigenen Seins zu sein, bei gleichzeitiger Bewahrung des universalen Charakters dieses Anspruchs. Das Subjekt verzichtet nicht auf das Fundament als solches, sondern auf dessen autonome Aufrechterhaltung. Das Fundament wird nicht aufgehoben, sondern re-adressiert.</w:t>
      </w:r>
    </w:p>
    <w:p w14:paraId="4845E4FB">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Die entscheidende Bedingung der Re-Adressierung ist die Bewahrung der Qualität der Ontologie. Das Subjekt erkennt das Scheitern der Autonomie als Scheitern an, verzerrt es nicht und reduziert nicht den Maßstab seines Anspruchs. Seine Position bleibt kohärent und transparent, selbst unter den Bedingungen maximaler Diskrepanz zwischen Anspruch und Möglichkeit seiner Realisierung.</w:t>
      </w:r>
    </w:p>
    <w:p w14:paraId="22343EBE">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Re-Adressierung ist kein Akt der Delegation. Das Subjekt überträgt die Verantwortung nicht an ein äußeres System und entzieht sich nicht der Notwendigkeit der Fundierung. Im Gegenteil: Es nimmt die Unmöglichkeit der Selbstbegründung als dauerhafte Bedingung seines Existierens an. Die ontologische Spannung wird dabei nicht aufgehoben, sondern stabilisiert.</w:t>
      </w:r>
    </w:p>
    <w:p w14:paraId="5976FF28">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In diesem Sinne steht die ontologische Re-Adressierung im Gegensatz zum totalitären Modell der Unterwerfung. Der Totalitarismus hebt die Spannung auf, ersetzt das Fundament und verteilt die Verantwortung um, wodurch das Subjekt zu einem Träger äußerer Vorschriften wird. Die ontologische Re-Adressierung hingegen bewahrt die Spannung, hebt die Verantwortung nicht auf und verlangt maximale Wahrhaftigkeit gegenüber der Realität.</w:t>
      </w:r>
    </w:p>
    <w:p w14:paraId="3F3E2CD6">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Der Verzicht auf ontologische Autonomie bedeutet keinen Verzicht auf die Person. Aufgehoben wird nicht das „Ich“, sondern dessen Anspruch, Quelle seiner selbst zu sein. Das Subjekt löst sich nicht auf, sondern gelangt erstmals in eine Position, in der eine Substitution des Fundaments unmöglich wird.</w:t>
      </w:r>
    </w:p>
    <w:p w14:paraId="2E561961">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Als Adressat der Re-Adressierung können verschiedene Konstruktionen auftreten — ideologische, politische, kulturelle oder religiöse. Alle können vom Subjekt verlangen, über sich selbst hinauszugehen und sogar Opfer zu bringen. Doch die bloße Möglichkeit des Opfers macht einen Adressaten noch nicht ontologisch valide.</w:t>
      </w:r>
    </w:p>
    <w:p w14:paraId="2FD3FD67">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Das Kriterium ist die Bewahrung der Qualität der Ontologie im Moment des Scheiterns der Autonomie. Wenn ein Adressat die Verzerrung der Realität, die Abschwächung des Scheiterns oder die Umverteilung der Verantwortung verlangt, hält er der Grenzbelastung nicht stand und kann kein Fundament sein.</w:t>
      </w:r>
    </w:p>
    <w:p w14:paraId="6335336E">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Ideologische Konstruktionen — selbst in ihren radikalsten Formen — bestehen dieses Kriterium nicht. Sie reduzieren unvermeidlich die Realität, heben die Spannung auf oder ersetzen das Fundament und zerstören damit die Subjektivität.</w:t>
      </w:r>
    </w:p>
    <w:p w14:paraId="47F75F70">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Somit bedeutet die Vielzahl möglicher Adressaten nicht ihre Gleichwertigkeit.</w:t>
      </w:r>
    </w:p>
    <w:p w14:paraId="307C62AF">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Wenn man konsequent an den Anforderungen der Qualität der Ontologie festhält — Kohärenz, Transparenz und Übereinstimmung mit der Realität im Zustand des Scheiterns der Autonomie — verengt sich der Kreis möglicher Adressaten radikal. Im Grenzfall reduziert er sich auf einen.</w:t>
      </w:r>
    </w:p>
    <w:p w14:paraId="6F2C1269">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Dieser einzige Adressat wird nicht durch eine willkürliche Wahl bestimmt, sondern durch die Fähigkeit, die Grenzbelastung ohne Verzerrung der Realität und ohne Aufhebung der Verantwortung auszuhalten.</w:t>
      </w:r>
    </w:p>
    <w:p w14:paraId="1FCD9AA0">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Die Wahl des Adressaten kann nicht aus der Logik als geschlossenem System abgeleitet werden, da gerade die Logik das Subjekt an die Grenze der Autonomie führt und deren Unhaltbarkeit offenlegt. In diesem Sinne hat die Wahl den Charakter des Glaubens.</w:t>
      </w:r>
    </w:p>
    <w:p w14:paraId="10B1A14C">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Glaube ist dabei weder eine willkürliche Präferenz noch ein irrationaler Akt. Er ist die Entscheidung, die Qualität der Ontologie in einer Situation zu bewahren, in der die Logik kein Fundament mehr zu liefern vermag.</w:t>
      </w:r>
    </w:p>
    <w:p w14:paraId="38D8FEBA">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Die Grenzform der ontologischen Re-Adressierung ist das Kreuz.</w:t>
      </w:r>
    </w:p>
    <w:p w14:paraId="0C493862">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Das Kreuz bezeichnet eine Situation, in der das Subjekt die Übereinstimmung mit der Realität bei vollständigem Verlust empirischer Sicherheiten bewahrt. Es ist kein Verzicht auf Freiheit, sondern ihre höchste Form. Freiheit erscheint hier als Verpflichtung zur vollständigen Entsprechung der Wahrheit unter Bedingungen, in denen das Subjekt sich nicht mehr auf sich selbst stützen kann.</w:t>
      </w:r>
    </w:p>
    <w:p w14:paraId="308EABB7">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Somit fixiert die ontologische Re-Adressierung den einzigen Weg, Subjekthaftigkeitnach dem Scheitern der Autonomie zu bewahren. Das Subjekt re-adressiert entweder das Fundament und bewahrt die Qualität der Ontologie — oder es verzerrt die Realität und verliert die Subjektivität.</w:t>
      </w:r>
    </w:p>
    <w:p w14:paraId="6B830674">
      <w:pPr>
        <w:ind w:left="0" w:leftChars="0" w:firstLine="398" w:firstLineChars="166"/>
        <w:jc w:val="both"/>
        <w:rPr>
          <w:rFonts w:hint="default" w:ascii="Calibri" w:hAnsi="Calibri" w:eastAsia="SimSun" w:cs="Calibri"/>
          <w:i w:val="0"/>
          <w:iCs w:val="0"/>
          <w:sz w:val="24"/>
          <w:szCs w:val="24"/>
          <w:lang w:val="ru-RU"/>
        </w:rPr>
      </w:pPr>
    </w:p>
    <w:p w14:paraId="77073520">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27764D06">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12. Konsequenzen</w:t>
      </w:r>
    </w:p>
    <w:p w14:paraId="6F8CE70F">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Aus der vorgeschlagenen Ontologie des Subjekts ergeben sich drei Konsequenzen.</w:t>
      </w:r>
    </w:p>
    <w:p w14:paraId="072E109C">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66A64F0D">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1. Ontologische Kapazität</w:t>
      </w:r>
    </w:p>
    <w:p w14:paraId="4BEF2875">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Ein Subjekt, das den Zyklus „ontologische Spannung → Scheitern der Autonomie → Re-Adressierung“ durchlaufen hat, erwirbt die Fähigkeit, umfassendere Horizonte der Realität ohne Verzerrung zu halten.</w:t>
      </w:r>
    </w:p>
    <w:p w14:paraId="72D7C98D">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Diese Erweiterung ist keine Entwicklung im psychologischen oder sozialen Sinne. Sie ist eine strukturelle Folge der Re-Adressierung: Ein Fundament, das nicht mit dem Subjekt identisch ist, erfordert keine Reduktion der Realität.</w:t>
      </w:r>
    </w:p>
    <w:p w14:paraId="27D7116A">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Je stabiler die Re-Adressierung ist, desto größer ist das Ausmaß der Realität, das das Subjekt ohne Verlust der Qualität der Ontologie zu internalisieren vermag.</w:t>
      </w:r>
    </w:p>
    <w:p w14:paraId="3EDD4E24">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532B53E9">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2. Seltenheit der Subjektivität</w:t>
      </w:r>
    </w:p>
    <w:p w14:paraId="0531123A">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Subjekthaftigkeitist kein stabiler Zustand und keine natürliche Existenzform. Sie entsteht nur an dem Punkt, an dem der Zyklus „Spannung → Scheitern → Re-Adressierung“ durchlaufen wird.</w:t>
      </w:r>
    </w:p>
    <w:p w14:paraId="2F9B4420">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Der größte Teil menschlicher Aktivität entfaltet sich außerhalb dieses Zyklus — entweder auf der Ebene der Trägheit oder in Form einer Simulation von Subjektivität. In diesen Fällen bleibt die äußere Form des Handelns erhalten, doch der Akt der Fundierung fehlt.</w:t>
      </w:r>
    </w:p>
    <w:p w14:paraId="33855466">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Da sowohl das Eintreten in die ontologische Spannung als auch das Bewahren der Qualität im Moment des Scheiterns seltene Ereignisse sind, besitzt Subjekthaftigkeitden Charakter einer Ausnahme und nicht einer Norm.</w:t>
      </w:r>
    </w:p>
    <w:p w14:paraId="39DEDDF6">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00BB480F">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3. Bedeutung des Subjekts</w:t>
      </w:r>
    </w:p>
    <w:p w14:paraId="56F2EE6A">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Das Subjekt ist der einzige Träger der Übereinstimmung mit der Realität. Nur in der Subjektposition sind das Halten der Wahrheit, die Übernahme von Verantwortung und die Verwirklichung von Freiheit möglich.</w:t>
      </w:r>
    </w:p>
    <w:p w14:paraId="35A3C9F2">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Dort, wo Subjekthaftigkeitverloren geht, geht auch die Möglichkeit der Übereinstimmung mit der Realität verloren. Dies führt zur Ersetzung der Wahrheit durch Interpretationen, der Verantwortung durch Rollenverteilung und der Freiheit durch Anpassung an Strukturen.</w:t>
      </w:r>
    </w:p>
    <w:p w14:paraId="75F2981E">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Daher nimmt die Krise der Subjekthaftigkeitunvermeidlich die Form einer Krise von Kultur und Zivilisation an.</w:t>
      </w:r>
    </w:p>
    <w:p w14:paraId="1E6043A0">
      <w:pPr>
        <w:ind w:left="0" w:leftChars="0" w:firstLine="398" w:firstLineChars="166"/>
        <w:jc w:val="both"/>
        <w:rPr>
          <w:rFonts w:hint="default" w:ascii="Calibri" w:hAnsi="Calibri" w:eastAsia="SimSun" w:cs="Calibri"/>
          <w:i w:val="0"/>
          <w:iCs w:val="0"/>
          <w:sz w:val="24"/>
          <w:szCs w:val="24"/>
          <w:lang w:val="ru-RU"/>
        </w:rPr>
      </w:pPr>
      <w:r>
        <w:rPr>
          <w:rFonts w:hint="default" w:ascii="Calibri" w:hAnsi="Calibri" w:eastAsia="SimSun" w:cs="Calibri"/>
          <w:i w:val="0"/>
          <w:iCs w:val="0"/>
          <w:sz w:val="24"/>
          <w:szCs w:val="24"/>
          <w:lang w:val="ru-RU"/>
        </w:rPr>
        <w:t>Die Wiederherstellung von Subjekthaftigkeiterfordert weder psychologische Entwicklung noch institutionelle Reformen, sondern die Schaffung von Bedingungen, unter denen der Zyklus „ontologische Spannung → Scheitern → Re-Adressierung“ möglich wird.</w:t>
      </w:r>
    </w:p>
    <w:p w14:paraId="368A2F72">
      <w:pPr>
        <w:ind w:left="0" w:leftChars="0" w:firstLine="398" w:firstLineChars="166"/>
        <w:jc w:val="both"/>
        <w:rPr>
          <w:rFonts w:hint="default" w:ascii="Calibri" w:hAnsi="Calibri" w:eastAsia="SimSun" w:cs="Times New Roman"/>
          <w:i w:val="0"/>
          <w:iCs w:val="0"/>
          <w:sz w:val="24"/>
          <w:szCs w:val="24"/>
          <w:lang w:val="ru-RU"/>
        </w:rPr>
      </w:pPr>
    </w:p>
    <w:p w14:paraId="28DD49B2">
      <w:pPr>
        <w:ind w:left="0" w:leftChars="0" w:firstLine="398" w:firstLineChars="166"/>
        <w:jc w:val="both"/>
        <w:rPr>
          <w:rFonts w:hint="default" w:ascii="Calibri" w:hAnsi="Calibri" w:eastAsia="SimSun" w:cs="Times New Roman"/>
          <w:i w:val="0"/>
          <w:iCs w:val="0"/>
          <w:sz w:val="24"/>
          <w:szCs w:val="24"/>
          <w:lang w:val="ru-RU"/>
        </w:rPr>
      </w:pPr>
    </w:p>
    <w:p w14:paraId="511BBDE8">
      <w:pPr>
        <w:rPr>
          <w:rFonts w:ascii="Calibri" w:hAnsi="Calibri" w:eastAsia="SimSun" w:cs="Times New Roman"/>
          <w:sz w:val="24"/>
          <w:szCs w:val="24"/>
        </w:rPr>
      </w:pPr>
      <w:r>
        <w:rPr>
          <w:rFonts w:ascii="Calibri" w:hAnsi="Calibri" w:eastAsia="SimSun" w:cs="Times New Roman"/>
          <w:sz w:val="24"/>
          <w:szCs w:val="24"/>
        </w:rPr>
        <w:br w:type="page"/>
      </w:r>
    </w:p>
    <w:p w14:paraId="197C0CC3">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Kapitel 3. Handlung</w:t>
      </w:r>
    </w:p>
    <w:p w14:paraId="0D7C3C2A">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Ontologische Handlung</w:t>
      </w:r>
    </w:p>
    <w:p w14:paraId="58DCEFD9">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775B5E97">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Axiom des Kapitels</w:t>
      </w:r>
    </w:p>
    <w:p w14:paraId="44689D3B">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Die ontologische Handlung ist der kontinuierliche Bruch der Selbstreproduktion der Verzerrung. In diesem Bruch aktualisiert sich die Logos-Realität. Das Subjekt existiert nur in dieser Handlung. Das Aufhören der Handlung ist der Verlust der Subjektivität.</w:t>
      </w:r>
    </w:p>
    <w:p w14:paraId="3222B9CE">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5D0A103A">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1. Das Problem der Handlung</w:t>
      </w:r>
    </w:p>
    <w:p w14:paraId="28122C2D">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Das Subjekt ist nicht gegeben. Es existiert nur in der Handlung.</w:t>
      </w:r>
    </w:p>
    <w:p w14:paraId="542F4EAD">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Weder Überzeugungen noch Intentionen noch innere Zustände besitzen für sich genommen ontologische Bedeutung. Ihre Realität wird allein dadurch bestimmt, ob sie in der Handlung realisiert werden.</w:t>
      </w:r>
    </w:p>
    <w:p w14:paraId="1DF1A343">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Gerade in der Handlung wird sichtbar: Geht der Mensch vom Logos aus oder bleibt er innerhalb der Reproduktion der Verzerrung?</w:t>
      </w:r>
    </w:p>
    <w:p w14:paraId="63A8A08E">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Daher ist die Analyse der Handlung keine Psychologie, sondern eine Diagnose des Seins.</w:t>
      </w:r>
    </w:p>
    <w:p w14:paraId="531C9EE7">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Nicht jede Aktivität ist Handlung. Der größte Teil der Prozesse ist Funktionieren.</w:t>
      </w:r>
    </w:p>
    <w:p w14:paraId="6F2AFEA4">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119C4558">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2. Ontisches Handeln (Funktionieren)</w:t>
      </w:r>
    </w:p>
    <w:p w14:paraId="4D568E42">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Ontisch ist ein Handeln, das innerhalb einer bereits gegebenen Realität stattfindet.</w:t>
      </w:r>
    </w:p>
    <w:p w14:paraId="5F1C3E27">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Der Mensch handelt, ohne die Grundlagen seiner Position in Frage zu stellen. Seine Aktivität kann hoch, rational und sozial bedeutsam sein, bleibt jedoch innerhalb bestehender Strukturen.</w:t>
      </w:r>
    </w:p>
    <w:p w14:paraId="7AEAE9D5">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Ontisches Handeln erfordert keinen Akt der Fundierung. Es stützt sich auf:</w:t>
      </w:r>
    </w:p>
    <w:p w14:paraId="05A7A02C">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 xml:space="preserve">innere Zustände </w:t>
      </w:r>
    </w:p>
    <w:p w14:paraId="6AE7AD48">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 xml:space="preserve">äußere Normen </w:t>
      </w:r>
    </w:p>
    <w:p w14:paraId="60348FB9">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Innerhalb des ontischen Handelns lassen sich zwei Formen unterscheiden: die psychologische und die soziale.</w:t>
      </w:r>
    </w:p>
    <w:p w14:paraId="291C77C3">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47D2E92B">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3. Psychologisches Handeln</w:t>
      </w:r>
    </w:p>
    <w:p w14:paraId="6C8B4BE0">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Es wird durch innere Zustände bestimmt.</w:t>
      </w:r>
    </w:p>
    <w:p w14:paraId="26F726E3">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Es ist eine Reaktion auf Emotionen, Wünsche, Ängste und Präferenzen. Dies ist ein natürlicher Teil des Lebens, verlangt jedoch keine Beziehung zur Wahrheit.</w:t>
      </w:r>
    </w:p>
    <w:p w14:paraId="168A9532">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Der Mensch handelt unter dem Einfluss eines Impulses, ohne zu fragen, ob dies dem Logos entspricht.</w:t>
      </w:r>
    </w:p>
    <w:p w14:paraId="282CE214">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Dies ist eine Reaktion der Psyche, nicht ein Akt des Subjekts.</w:t>
      </w:r>
    </w:p>
    <w:p w14:paraId="4C49F58F">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656CE0DD">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4. Soziales Handeln</w:t>
      </w:r>
    </w:p>
    <w:p w14:paraId="477D9C9E">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Es wird durch äußere Strukturen bestimmt.</w:t>
      </w:r>
    </w:p>
    <w:p w14:paraId="3785FF1B">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Es ist ein Handeln gemäß Normen, Erwartungen und Rollen. Es gewährleistet die Stabilität der Gesellschaft und ihre Koordination.</w:t>
      </w:r>
    </w:p>
    <w:p w14:paraId="7E515A3C">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Es verlangt jedoch keine eigenständige Fundierung der Position. Der Mensch erfüllt eine Funktion, ohne sie auf den Logos zu beziehen.</w:t>
      </w:r>
    </w:p>
    <w:p w14:paraId="2FC09A71">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Dies ist die Arbeit des Systems, nicht die Freiheit der Person.</w:t>
      </w:r>
    </w:p>
    <w:p w14:paraId="0C9CC248">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322A304B">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5. Begrenztheit des ontischen Handelns</w:t>
      </w:r>
    </w:p>
    <w:p w14:paraId="34221FEB">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Ontisches Handeln ist notwendig, aber ontologisch begrenzt.</w:t>
      </w:r>
    </w:p>
    <w:p w14:paraId="4525CA0E">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Es führt nicht über die gegebene Realität hinaus. Es reproduziert Strukturen, verändert jedoch nicht deren Grundlagen. Im strengen Sinne ist es keine Handlung, sondern Funktionieren.</w:t>
      </w:r>
    </w:p>
    <w:p w14:paraId="2E836692">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Ontisches Handeln unterbricht die Entropie nicht, sondern reproduziert sie. Daher verengt sich sein Horizont unvermeidlich. Diese Verengung führt zwangsläufig zu einer existenziellen Krise.</w:t>
      </w:r>
    </w:p>
    <w:p w14:paraId="2CCADC9D">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6B62203E">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5.1. Entropie der Handlung</w:t>
      </w:r>
    </w:p>
    <w:p w14:paraId="1D210596">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Der Grundzustand menschlicher Handlung ist entropisch.</w:t>
      </w:r>
    </w:p>
    <w:p w14:paraId="7210A748">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Jedes System strebt danach, sich selbst zu erhalten und das Bestehende zu reproduzieren. Psychologische Impulse und soziale Strukturen stabilisieren diesen Prozess.</w:t>
      </w:r>
    </w:p>
    <w:p w14:paraId="1AF9AA5D">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Entropie ist der Normalzustand der Welt ohne Handlung.</w:t>
      </w:r>
    </w:p>
    <w:p w14:paraId="06CCED9C">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Daher wird jede Handlung ohne Bruch zu einer Form der Aufrechterhaltung der Verzerrung. Selbstzufriedenheit, Anpassung und Stabilität erzeugen keine Entwicklung, sondern verstärken die Entropie.</w:t>
      </w:r>
    </w:p>
    <w:p w14:paraId="6D2374BF">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Ontisches Handeln ist somit eine Form der Entropie — die Selbstreproduktion der Verzerrung.</w:t>
      </w:r>
    </w:p>
    <w:p w14:paraId="1E3F1859">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Deshalb ist das Subjekt ein seltener Modus des Existierens.</w:t>
      </w:r>
    </w:p>
    <w:p w14:paraId="201E27A4">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439AE12D">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6. Ontologische Handlung (Bruch)</w:t>
      </w:r>
    </w:p>
    <w:p w14:paraId="02C9E8E7">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Neben dem Funktionieren existiert Handlung.</w:t>
      </w:r>
    </w:p>
    <w:p w14:paraId="07CCD8A3">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Die ontologische Handlung ist der Bruch der Selbstreproduktion der Verzerrung. In diesem Bruch aktualisiert sich die Logos-Realität.</w:t>
      </w:r>
    </w:p>
    <w:p w14:paraId="77553A74">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Die Logos-Realität ist eine Realität, die weder vom Subjekt hervorgebracht wird noch von ihm abhängt. Ontologische Handlung entsteht aus der Anerkennung des Logos und ist auf seine Aufrechterhaltung gerichtet.</w:t>
      </w:r>
    </w:p>
    <w:p w14:paraId="65A858CD">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Die Quelle der ontologischen Handlung liegt weder in der Vergangenheit noch in der Gegenwart, sondern im Eschaton. Sie ist auf eine Realität ausgerichtet, die das Gegebene übersteigt.</w:t>
      </w:r>
    </w:p>
    <w:p w14:paraId="33DA3B31">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Handlung ist Teilnahme an einer Zukunft, die noch nicht verwirklicht ist.</w:t>
      </w:r>
    </w:p>
    <w:p w14:paraId="2070A5CC">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Sie steht im Widerstand zu inneren Impulsen, äußerem Druck und der Trägheit bestehender Strukturen. Der Mensch handelt nicht aus Wunsch und nicht aus Norm, sondern aus dem anerkannten Logos, der keine Trägheit zulässt.</w:t>
      </w:r>
    </w:p>
    <w:p w14:paraId="5D8C3CFE">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Nicht jede Aktivität ist Handlung.</w:t>
      </w:r>
    </w:p>
    <w:p w14:paraId="22DE8237">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Das Kriterium der Handlung lautet:</w:t>
      </w:r>
    </w:p>
    <w:p w14:paraId="0B133EB9">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 xml:space="preserve">Wenn kein Bruch geschieht — ist es Funktionieren </w:t>
      </w:r>
    </w:p>
    <w:p w14:paraId="170FB1DA">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 xml:space="preserve">Wenn der Logos nicht aktualisiert wird — ist es Funktionieren </w:t>
      </w:r>
    </w:p>
    <w:p w14:paraId="6AC31C19">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 xml:space="preserve">Wenn ein Stillstand eintritt — hört die Handlung auf </w:t>
      </w:r>
    </w:p>
    <w:p w14:paraId="2BC8C884">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Das Aufhören der Handlung ist der Verlust der Subjektivität.</w:t>
      </w:r>
    </w:p>
    <w:p w14:paraId="5BE73E70">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1F6B9A61">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7. Struktur der ontologischen Handlung</w:t>
      </w:r>
    </w:p>
    <w:p w14:paraId="665C0030">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Die ontologische Handlung ist kein einmaliger Akt, sondern ein Prozess.</w:t>
      </w:r>
    </w:p>
    <w:p w14:paraId="60F607A0">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Sie durchläuft folgende Stadien:</w:t>
      </w:r>
    </w:p>
    <w:p w14:paraId="28F544FE">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 xml:space="preserve">ontologische Unterbrechung </w:t>
      </w:r>
    </w:p>
    <w:p w14:paraId="48BB855F">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 xml:space="preserve">Riss in der Realität </w:t>
      </w:r>
    </w:p>
    <w:p w14:paraId="4B144F16">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 xml:space="preserve">Spannung </w:t>
      </w:r>
    </w:p>
    <w:p w14:paraId="4E917650">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 xml:space="preserve">Risiko des Zerfalls </w:t>
      </w:r>
    </w:p>
    <w:p w14:paraId="6852FE96">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 xml:space="preserve">Re-Adressierung auf den Logos </w:t>
      </w:r>
    </w:p>
    <w:p w14:paraId="70404DFD">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 xml:space="preserve">Bruch </w:t>
      </w:r>
    </w:p>
    <w:p w14:paraId="67D7D53B">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In jeder dieser Phasen ist eine Rückkehr zum Automatismus möglich. Daher verlangt die Handlung eine ständige Erneuerung.</w:t>
      </w:r>
    </w:p>
    <w:p w14:paraId="7D360610">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Handlung ist das Halten des Prozesses des Bruchs.</w:t>
      </w:r>
    </w:p>
    <w:p w14:paraId="7AB99483">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Die innere Form dieses Haltens ist die Kontemplation. Kontemplation ist die Fähigkeit, den Logos nach dem Bruch nicht zu verlieren.</w:t>
      </w:r>
    </w:p>
    <w:p w14:paraId="27F1F83D">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Ohne Kontemplation verwandelt sich der Bruch in einen Zusammenbruch.</w:t>
      </w:r>
    </w:p>
    <w:p w14:paraId="539A8E44">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6955438A">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8. Der Preis der Handlung</w:t>
      </w:r>
    </w:p>
    <w:p w14:paraId="559A2086">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Ontologische Handlung ist mit Verlust verbunden.</w:t>
      </w:r>
    </w:p>
    <w:p w14:paraId="608F00AE">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Der Mensch verliert psychologische Stabilität, soziale Sicherheit, die Illusion von Kontrolle und seine frühere Identität.</w:t>
      </w:r>
    </w:p>
    <w:p w14:paraId="7FDA7A82">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Er verliert alle bisherigen Grundlagen.</w:t>
      </w:r>
    </w:p>
    <w:p w14:paraId="04721DA0">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Der Preis der Handlung ist die Zerstörung des falschen Fundaments. Ohne diesen Verlust ist der Zugang zum Logos unmöglich.</w:t>
      </w:r>
    </w:p>
    <w:p w14:paraId="4F1DC325">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4309DFD5">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9. Kontinuität (Gesetz des Subjekts)</w:t>
      </w:r>
    </w:p>
    <w:p w14:paraId="00D9EE44">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Ontologische Handlung kann nicht abgeschlossen werden.</w:t>
      </w:r>
    </w:p>
    <w:p w14:paraId="10187037">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Nach jedem Bruch entsteht die Tendenz zur Rückkehr in den Automatismus. Die Entropie strebt danach, die früheren Strukturen wiederherzustellen.</w:t>
      </w:r>
    </w:p>
    <w:p w14:paraId="2AAA0627">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Daher muss die Handlung ständig erneuert werden. Der Bruch muss kontinuierlich sein.</w:t>
      </w:r>
    </w:p>
    <w:p w14:paraId="64E2DC64">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Stillstand bedeutet den Verlust der Handlung. Der Verlust der Handlung bedeutet den Verlust der Subjektivität.</w:t>
      </w:r>
    </w:p>
    <w:p w14:paraId="64977F60">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Das Subjekt existiert nur, solange es handelt.</w:t>
      </w:r>
    </w:p>
    <w:p w14:paraId="19E6BC7E">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Kontemplation und Gebet sind Handlungen, die den Bruch aufrechterhalten.</w:t>
      </w:r>
    </w:p>
    <w:p w14:paraId="07131647">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423ACA80">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10. Der Typ der Handlung bestimmt den Zustand der Gesellschaft</w:t>
      </w:r>
    </w:p>
    <w:p w14:paraId="32701E26">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Psychologisches Handeln führt zu Instabilität.</w:t>
      </w:r>
      <w:r>
        <w:rPr>
          <w:rFonts w:hint="default" w:ascii="Calibri" w:hAnsi="Calibri" w:eastAsia="SimSun" w:cs="Times New Roman"/>
          <w:i w:val="0"/>
          <w:iCs w:val="0"/>
          <w:sz w:val="24"/>
          <w:szCs w:val="24"/>
          <w:lang w:val="ru-RU"/>
        </w:rPr>
        <w:br w:type="textWrapping"/>
      </w:r>
      <w:r>
        <w:rPr>
          <w:rFonts w:hint="default" w:ascii="Calibri" w:hAnsi="Calibri" w:eastAsia="SimSun" w:cs="Times New Roman"/>
          <w:i w:val="0"/>
          <w:iCs w:val="0"/>
          <w:sz w:val="24"/>
          <w:szCs w:val="24"/>
          <w:lang w:val="ru-RU"/>
        </w:rPr>
        <w:t>Soziales Handeln führt zu Stabilität ohne Entwicklung.</w:t>
      </w:r>
      <w:r>
        <w:rPr>
          <w:rFonts w:hint="default" w:ascii="Calibri" w:hAnsi="Calibri" w:eastAsia="SimSun" w:cs="Times New Roman"/>
          <w:i w:val="0"/>
          <w:iCs w:val="0"/>
          <w:sz w:val="24"/>
          <w:szCs w:val="24"/>
          <w:lang w:val="ru-RU"/>
        </w:rPr>
        <w:br w:type="textWrapping"/>
      </w:r>
      <w:r>
        <w:rPr>
          <w:rFonts w:hint="default" w:ascii="Calibri" w:hAnsi="Calibri" w:eastAsia="SimSun" w:cs="Times New Roman"/>
          <w:i w:val="0"/>
          <w:iCs w:val="0"/>
          <w:sz w:val="24"/>
          <w:szCs w:val="24"/>
          <w:lang w:val="ru-RU"/>
        </w:rPr>
        <w:t>Ontologisches Handeln eröffnet die Möglichkeit der Veränderung der Realität.</w:t>
      </w:r>
    </w:p>
    <w:p w14:paraId="742D229C">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Eine Gesellschaft ist nur insofern lebendig, als in ihr Subjekte handeln.</w:t>
      </w:r>
    </w:p>
    <w:p w14:paraId="47AB947B">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Soziale Strukturen garantieren jedoch nicht das Entstehen ontologischer Handlung. In vielen Fällen unterdrücken sie diese — durch Normen, Institutionen und Kultur.</w:t>
      </w:r>
    </w:p>
    <w:p w14:paraId="0E8C8B28">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Daraus entstehen Formen verzerrter Subjektivität, deren Analyse einer gesonderten Betrachtung bedarf.</w:t>
      </w:r>
    </w:p>
    <w:p w14:paraId="34B2EF56">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5559479F">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Schlussformel</w:t>
      </w:r>
    </w:p>
    <w:p w14:paraId="109365E5">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Die ontologische Handlung ist der kontinuierliche Widerstand gegen die Entropie, der Bruch der Selbstreproduktion der Verzerrung, in dem sich die Logos-Realität aktualisiert.</w:t>
      </w:r>
    </w:p>
    <w:p w14:paraId="61539AC1">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Das Subjekt ist derjenige, der diese Handlung nicht unterbricht und die Rückkehr zum Automatismus nicht zulässt.</w:t>
      </w:r>
    </w:p>
    <w:p w14:paraId="409101BE">
      <w:pPr>
        <w:ind w:left="0" w:leftChars="0" w:firstLine="398" w:firstLineChars="166"/>
        <w:jc w:val="both"/>
        <w:rPr>
          <w:rFonts w:hint="default" w:ascii="Calibri" w:hAnsi="Calibri" w:eastAsia="SimSun" w:cs="Times New Roman"/>
          <w:sz w:val="24"/>
          <w:szCs w:val="24"/>
        </w:rPr>
      </w:pPr>
    </w:p>
    <w:p w14:paraId="140F7EED">
      <w:pPr>
        <w:jc w:val="both"/>
        <w:rPr>
          <w:rFonts w:hint="default" w:ascii="Calibri" w:hAnsi="Calibri" w:eastAsia="SimSun" w:cs="Times New Roman"/>
          <w:sz w:val="24"/>
          <w:szCs w:val="24"/>
        </w:rPr>
      </w:pPr>
    </w:p>
    <w:p w14:paraId="03B699B9">
      <w:pPr>
        <w:jc w:val="both"/>
        <w:rPr>
          <w:rFonts w:ascii="Calibri" w:hAnsi="Calibri" w:eastAsia="SimSun" w:cs="Times New Roman"/>
          <w:sz w:val="24"/>
          <w:szCs w:val="24"/>
        </w:rPr>
      </w:pPr>
    </w:p>
    <w:p w14:paraId="19CF5554">
      <w:pPr>
        <w:rPr>
          <w:rFonts w:ascii="Calibri" w:hAnsi="Calibri" w:eastAsia="SimSun" w:cs="Times New Roman"/>
          <w:sz w:val="24"/>
          <w:szCs w:val="24"/>
        </w:rPr>
      </w:pPr>
      <w:r>
        <w:rPr>
          <w:rFonts w:ascii="Calibri" w:hAnsi="Calibri" w:eastAsia="SimSun" w:cs="Times New Roman"/>
          <w:sz w:val="24"/>
          <w:szCs w:val="24"/>
        </w:rPr>
        <w:br w:type="page"/>
      </w:r>
    </w:p>
    <w:p w14:paraId="009DABF9">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Kapitel 4. Pluralität</w:t>
      </w:r>
    </w:p>
    <w:p w14:paraId="61A08130">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1. Pluralität</w:t>
      </w:r>
    </w:p>
    <w:p w14:paraId="5FF30510">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Pluralität besitzt keine eigene substantielle Ontologie und existiert nicht als selbständiges Sein. Sie entsteht nur als Effekt des Mit-Seins oder der Kommunikation von zwei oder mehr Subjekten oder Objekten. Pluralität ist keine Substanz, sondern Relation — ein Raum des Dazwischen. In dieser Eigenschaft enthält sie keinen eigenen Inhalt, erzeugt keinen Sinn, sondern lässt lediglich einen Grad von Transparenz zwischen den aufeinander Bezogenen zu. Ihre äußerste Möglichkeit ist Transparenz, nicht aber die Hervorbringung von Sinn.</w:t>
      </w:r>
    </w:p>
    <w:p w14:paraId="32D67324">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Pluralität kann jedoch auch intransparent sein. Im Grenzfall zerstört absolute Intransparenz die Pluralität selbst als Relation, indem sie sie auf bloße Nachbarschaft reduziert — im Raum, in der Zeit oder in der Imagination.</w:t>
      </w:r>
    </w:p>
    <w:p w14:paraId="17D6AE12">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Somit ist Pluralität Relationalität ohne eigenes Fundament.</w:t>
      </w:r>
    </w:p>
    <w:p w14:paraId="5718FC27">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016EC130">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2. Entropie und die Grenze der Pluralität</w:t>
      </w:r>
    </w:p>
    <w:p w14:paraId="2941105B">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Relationalität als solche ist kein neutrales Medium. Jede Übertragung — von Energie, Information oder Sinn — geschieht unter Bedingungen von Verlust und Zerstreuung. Dies entspricht einem allgemeinen Prinzip: Jedes System strebt nach Wachstum der Entropie. Folglich stabilisiert Pluralität die Verbindung nicht aus sich selbst heraus, sie hält den Sinn nicht, sondern tendiert zu Verzerrung und Zerfall.</w:t>
      </w:r>
    </w:p>
    <w:p w14:paraId="2E176A3E">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Vollständige Kommunikation — als Erschließung von Sinn — ist kein natürlicher Zustand der Pluralität. Sie verlangt die Überwindung der Entropie. Das bedeutet: Pluralität bringt das Menschliche nicht hervor, sondern lässt es nur als Überschreitung zu.</w:t>
      </w:r>
    </w:p>
    <w:p w14:paraId="4B021377">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4C4A63D4">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3. Relationale Ontologie und ihre Grenze</w:t>
      </w:r>
    </w:p>
    <w:p w14:paraId="220CEFAF">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Relationalität ist nicht homogen. Nicht jede Beziehung ist fähig, Sinn zu halten. Die entscheidende Unterscheidung verläuft entlang der Linie des Fundaments.</w:t>
      </w:r>
    </w:p>
    <w:p w14:paraId="3D478F60">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3.1 Geschlossene Relationalität</w:t>
      </w:r>
    </w:p>
    <w:p w14:paraId="382E7648">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Geschlossene Relationalität ist eine Beziehung, die kein Fundament außerhalb ihrer selbst besitzt. In diesem Modus verhalten sich die Elemente zueinander, doch die Verbindung ist in nichts anderem verwurzelt als in diesen Elementen selbst. Daher existiert die Beziehung, hält aber keinen Sinn.</w:t>
      </w:r>
    </w:p>
    <w:p w14:paraId="238DDD6A">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Die Verbindung ist hier:</w:t>
      </w:r>
    </w:p>
    <w:p w14:paraId="2D3419E3">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 xml:space="preserve">derivativ </w:t>
      </w:r>
    </w:p>
    <w:p w14:paraId="0B625B90">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 xml:space="preserve">instabil </w:t>
      </w:r>
    </w:p>
    <w:p w14:paraId="2320AAA8">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 xml:space="preserve">der Verzerrung und dem Zerfall ausgesetzt </w:t>
      </w:r>
    </w:p>
    <w:p w14:paraId="0220C566">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Im Grenzfall degeneriert sie zu bloßer Verbundenheit ohne Inhalt oder zerfällt in Nachbarschaft.</w:t>
      </w:r>
    </w:p>
    <w:p w14:paraId="4961CE18">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3.2 Fundierte Relationalität</w:t>
      </w:r>
    </w:p>
    <w:p w14:paraId="36B67836">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Es ist auch eine andere Relationalität möglich — eine, in der die Beziehung ihr Fundament außerhalb ihrer selbst erhält. In diesem Fall reduziert sich die Verbindung nicht auf das Zusammenwirken der Elemente. Sie ist in einer Quelle verwurzelt und daher fähig, Sinn zu halten.</w:t>
      </w:r>
    </w:p>
    <w:p w14:paraId="456122EC">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Die Beziehung wird zum Träger von Inhalt.</w:t>
      </w:r>
    </w:p>
    <w:p w14:paraId="76E09055">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3.3 Kolonisierung als derivative Relationalität</w:t>
      </w:r>
    </w:p>
    <w:p w14:paraId="2595C6EC">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Nicht jedes äußere Fundament ist ontologisch. Ein Fundament kann aufgezwungen sein, den eigenen Punkt des Subjekts ersetzen oder an dessen Stelle treten. In diesem Fall entsteht Kolonisierung.</w:t>
      </w:r>
    </w:p>
    <w:p w14:paraId="33BF03FA">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Kolonisierung ist eine derivative Relationalität, in der ein Subjekt oder eine Struktur sich die Rolle des Fundaments für ein anderes aneignet. Hier bleibt die Verbindung erhalten, doch das Fundament ist seiner Struktur nach falsch, weil es das Subjekt nicht eröffnet, sondern ersetzt.</w:t>
      </w:r>
    </w:p>
    <w:p w14:paraId="75EA3B50">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2943D7F5">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4. Ontologisches Fundament</w:t>
      </w:r>
    </w:p>
    <w:p w14:paraId="1F2DFACD">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Das ontologische Fundament ist grundsätzlich anders.</w:t>
      </w:r>
    </w:p>
    <w:p w14:paraId="49917647">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Es wird nicht aufgezwungen, sondern erschließt sich;</w:t>
      </w:r>
      <w:r>
        <w:rPr>
          <w:rFonts w:hint="default" w:ascii="Calibri" w:hAnsi="Calibri" w:eastAsia="SimSun" w:cs="Times New Roman"/>
          <w:i w:val="0"/>
          <w:iCs w:val="0"/>
          <w:sz w:val="24"/>
          <w:szCs w:val="24"/>
          <w:lang w:val="ru-RU"/>
        </w:rPr>
        <w:br w:type="textWrapping"/>
      </w:r>
      <w:r>
        <w:rPr>
          <w:rFonts w:hint="default" w:ascii="Calibri" w:hAnsi="Calibri" w:eastAsia="SimSun" w:cs="Times New Roman"/>
          <w:i w:val="0"/>
          <w:iCs w:val="0"/>
          <w:sz w:val="24"/>
          <w:szCs w:val="24"/>
          <w:lang w:val="ru-RU"/>
        </w:rPr>
        <w:t>es unterdrückt nicht, sondern macht möglich;</w:t>
      </w:r>
      <w:r>
        <w:rPr>
          <w:rFonts w:hint="default" w:ascii="Calibri" w:hAnsi="Calibri" w:eastAsia="SimSun" w:cs="Times New Roman"/>
          <w:i w:val="0"/>
          <w:iCs w:val="0"/>
          <w:sz w:val="24"/>
          <w:szCs w:val="24"/>
          <w:lang w:val="ru-RU"/>
        </w:rPr>
        <w:br w:type="textWrapping"/>
      </w:r>
      <w:r>
        <w:rPr>
          <w:rFonts w:hint="default" w:ascii="Calibri" w:hAnsi="Calibri" w:eastAsia="SimSun" w:cs="Times New Roman"/>
          <w:i w:val="0"/>
          <w:iCs w:val="0"/>
          <w:sz w:val="24"/>
          <w:szCs w:val="24"/>
          <w:lang w:val="ru-RU"/>
        </w:rPr>
        <w:t>es ersetzt das Subjekt nicht, sondern konstituiert es.</w:t>
      </w:r>
    </w:p>
    <w:p w14:paraId="131AD452">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Das Subjekt verschwindet in diesem Fall nicht, sondern entsteht.</w:t>
      </w:r>
    </w:p>
    <w:p w14:paraId="382D47D6">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7C33AD2C">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5. Zwischenmenschliche Relationalität</w:t>
      </w:r>
    </w:p>
    <w:p w14:paraId="4F2068D1">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Zwischenmenschliche Beziehungen sind nicht neutral.</w:t>
      </w:r>
    </w:p>
    <w:p w14:paraId="5501B2E5">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Wenn die Beziehung auf die Beteiligten selbst geschlossen bleibt, tendiert sie unvermeidlich zur Kolonisierung. Jedes Subjekt versucht, Quelle zu werden, und es entsteht ein Kampf um das Fundament.</w:t>
      </w:r>
    </w:p>
    <w:p w14:paraId="122FA871">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Wenn die Beziehung jedoch nicht geschlossen ist und ein gemeinsames Fundament außerhalb der Subjekte besitzt, hört sie auf, Kolonisierung zu sein, und wird zu Teilhabe.</w:t>
      </w:r>
    </w:p>
    <w:p w14:paraId="650398C5">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29B879B7">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6. Grenzformeln</w:t>
      </w:r>
    </w:p>
    <w:p w14:paraId="4F442C5E">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Pluralität erzeugt keinen Sinn.</w:t>
      </w:r>
      <w:r>
        <w:rPr>
          <w:rFonts w:hint="default" w:ascii="Calibri" w:hAnsi="Calibri" w:eastAsia="SimSun" w:cs="Times New Roman"/>
          <w:i w:val="0"/>
          <w:iCs w:val="0"/>
          <w:sz w:val="24"/>
          <w:szCs w:val="24"/>
          <w:lang w:val="ru-RU"/>
        </w:rPr>
        <w:br w:type="textWrapping"/>
      </w:r>
      <w:r>
        <w:rPr>
          <w:rFonts w:hint="default" w:ascii="Calibri" w:hAnsi="Calibri" w:eastAsia="SimSun" w:cs="Times New Roman"/>
          <w:i w:val="0"/>
          <w:iCs w:val="0"/>
          <w:sz w:val="24"/>
          <w:szCs w:val="24"/>
          <w:lang w:val="ru-RU"/>
        </w:rPr>
        <w:t>Beziehung ohne Fundament hält keinen Sinn.</w:t>
      </w:r>
      <w:r>
        <w:rPr>
          <w:rFonts w:hint="default" w:ascii="Calibri" w:hAnsi="Calibri" w:eastAsia="SimSun" w:cs="Times New Roman"/>
          <w:i w:val="0"/>
          <w:iCs w:val="0"/>
          <w:sz w:val="24"/>
          <w:szCs w:val="24"/>
          <w:lang w:val="ru-RU"/>
        </w:rPr>
        <w:br w:type="textWrapping"/>
      </w:r>
      <w:r>
        <w:rPr>
          <w:rFonts w:hint="default" w:ascii="Calibri" w:hAnsi="Calibri" w:eastAsia="SimSun" w:cs="Times New Roman"/>
          <w:i w:val="0"/>
          <w:iCs w:val="0"/>
          <w:sz w:val="24"/>
          <w:szCs w:val="24"/>
          <w:lang w:val="ru-RU"/>
        </w:rPr>
        <w:t>Entropie ist der natürliche Modus der Pluralität.</w:t>
      </w:r>
      <w:r>
        <w:rPr>
          <w:rFonts w:hint="default" w:ascii="Calibri" w:hAnsi="Calibri" w:eastAsia="SimSun" w:cs="Times New Roman"/>
          <w:i w:val="0"/>
          <w:iCs w:val="0"/>
          <w:sz w:val="24"/>
          <w:szCs w:val="24"/>
          <w:lang w:val="ru-RU"/>
        </w:rPr>
        <w:br w:type="textWrapping"/>
      </w:r>
      <w:r>
        <w:rPr>
          <w:rFonts w:hint="default" w:ascii="Calibri" w:hAnsi="Calibri" w:eastAsia="SimSun" w:cs="Times New Roman"/>
          <w:i w:val="0"/>
          <w:iCs w:val="0"/>
          <w:sz w:val="24"/>
          <w:szCs w:val="24"/>
          <w:lang w:val="ru-RU"/>
        </w:rPr>
        <w:t>Kolonisierung entsteht als Versuch, das Fehlen eines Fundaments zu kompensieren.</w:t>
      </w:r>
      <w:r>
        <w:rPr>
          <w:rFonts w:hint="default" w:ascii="Calibri" w:hAnsi="Calibri" w:eastAsia="SimSun" w:cs="Times New Roman"/>
          <w:i w:val="0"/>
          <w:iCs w:val="0"/>
          <w:sz w:val="24"/>
          <w:szCs w:val="24"/>
          <w:lang w:val="ru-RU"/>
        </w:rPr>
        <w:br w:type="textWrapping"/>
      </w:r>
      <w:r>
        <w:rPr>
          <w:rFonts w:hint="default" w:ascii="Calibri" w:hAnsi="Calibri" w:eastAsia="SimSun" w:cs="Times New Roman"/>
          <w:i w:val="0"/>
          <w:iCs w:val="0"/>
          <w:sz w:val="24"/>
          <w:szCs w:val="24"/>
          <w:lang w:val="ru-RU"/>
        </w:rPr>
        <w:t>Freiheit ist nur in einer Beziehung möglich, die ein Fundament außerhalb der Beteiligten besitzt.</w:t>
      </w:r>
    </w:p>
    <w:p w14:paraId="79A6951F">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047484E3">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7. Ergebnis</w:t>
      </w:r>
    </w:p>
    <w:p w14:paraId="6BEB18AF">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Pluralität als solche ist nicht fähig, das Menschliche hervorzubringen. Sie lässt Verbindung zu, hält aber keinen Sinn. Relationalität ohne Fundament führt entweder zum Zerfall oder zur Kolonisierung. Doch nur in der Pluralität kann das Menschliche erscheinen.</w:t>
      </w:r>
    </w:p>
    <w:p w14:paraId="0AE60194">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Relationalität mit Fundament eröffnet die Möglichkeit des Subjekts.</w:t>
      </w:r>
    </w:p>
    <w:p w14:paraId="68197D97">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2129CE3F">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8. Übergang</w:t>
      </w:r>
    </w:p>
    <w:p w14:paraId="77A744D7">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Wenn Sinn existiert, aber nicht innerhalb der Pluralität entsteht, dann muss die Existenz eines Fundaments anerkannt werden, das nicht der Pluralität angehört.</w:t>
      </w:r>
    </w:p>
    <w:p w14:paraId="56B05E61">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Und dies stellt die Frage: Was ist die Quelle einer Relationalität, die Sinn zu halten vermag?</w:t>
      </w:r>
    </w:p>
    <w:p w14:paraId="4A73D71B">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01CEC7C1">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Kapitel 5. Das Problem des Sinns</w:t>
      </w:r>
    </w:p>
    <w:p w14:paraId="0A74D821">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1.</w:t>
      </w:r>
    </w:p>
    <w:p w14:paraId="489FA280">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Sinn zeigt sich als ein ausschließlich menschliches Phänomen. Er ist nicht als Eigenschaft der Dinge gegeben, sondern entsteht im Raum menschlicher Erfahrung. Der Mensch reagiert nicht unmittelbar auf die Realität. Er bezieht, interpretiert, unterscheidet und wählt. Sein Handeln wird nicht nur dadurch bestimmt, was geschieht, sondern dadurch, was es bedeutet. In diesem Sinn ist der Sinn kein Zusatz zur Realität. Er ist die Bedingung der Orientierung in ihr.</w:t>
      </w:r>
    </w:p>
    <w:p w14:paraId="500D32A1">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Genauer: Sinn ist die Struktur der Orientierung des Subjekts im Verhältnis zum Zugänglichen und zum Realen.</w:t>
      </w:r>
    </w:p>
    <w:p w14:paraId="1A787B87">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Ohne Sinn ist es unmöglich, eine Situation herauszuheben, zwischen Bedeutsamem und Unbedeutsamem zu unterscheiden, eine Entscheidung zu treffen und Handlung zu halten. Daher erscheint Sinn bereits auf der elementarsten Ebene als Bedingung menschlichen Überlebens — nicht in einem eng biologischen, sondern in einem strukturellen Sinn: Ohne Sinn ist der Mensch nicht fähig, als Mensch zu handeln.</w:t>
      </w:r>
    </w:p>
    <w:p w14:paraId="1E212E1B">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597967D4">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2.</w:t>
      </w:r>
    </w:p>
    <w:p w14:paraId="1B395019">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Auf dieser Ebene ist Sinn immer mit einer konkreten Situation verbunden.</w:t>
      </w:r>
      <w:r>
        <w:rPr>
          <w:rFonts w:hint="default" w:ascii="Calibri" w:hAnsi="Calibri" w:eastAsia="SimSun" w:cs="Times New Roman"/>
          <w:i w:val="0"/>
          <w:iCs w:val="0"/>
          <w:sz w:val="24"/>
          <w:szCs w:val="24"/>
          <w:lang w:val="ru-RU"/>
        </w:rPr>
        <w:br w:type="textWrapping"/>
      </w:r>
      <w:r>
        <w:rPr>
          <w:rFonts w:hint="default" w:ascii="Calibri" w:hAnsi="Calibri" w:eastAsia="SimSun" w:cs="Times New Roman"/>
          <w:i w:val="0"/>
          <w:iCs w:val="0"/>
          <w:sz w:val="24"/>
          <w:szCs w:val="24"/>
          <w:lang w:val="ru-RU"/>
        </w:rPr>
        <w:t>Er antwortet auf die Frage, was geschieht und was zu tun ist.</w:t>
      </w:r>
    </w:p>
    <w:p w14:paraId="78999EB7">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Der Sinn des Schmerzes — Schaden zu vermeiden.</w:t>
      </w:r>
      <w:r>
        <w:rPr>
          <w:rFonts w:hint="default" w:ascii="Calibri" w:hAnsi="Calibri" w:eastAsia="SimSun" w:cs="Times New Roman"/>
          <w:i w:val="0"/>
          <w:iCs w:val="0"/>
          <w:sz w:val="24"/>
          <w:szCs w:val="24"/>
          <w:lang w:val="ru-RU"/>
        </w:rPr>
        <w:br w:type="textWrapping"/>
      </w:r>
      <w:r>
        <w:rPr>
          <w:rFonts w:hint="default" w:ascii="Calibri" w:hAnsi="Calibri" w:eastAsia="SimSun" w:cs="Times New Roman"/>
          <w:i w:val="0"/>
          <w:iCs w:val="0"/>
          <w:sz w:val="24"/>
          <w:szCs w:val="24"/>
          <w:lang w:val="ru-RU"/>
        </w:rPr>
        <w:t>Der Sinn der Arbeit — Existenz zu sichern.</w:t>
      </w:r>
      <w:r>
        <w:rPr>
          <w:rFonts w:hint="default" w:ascii="Calibri" w:hAnsi="Calibri" w:eastAsia="SimSun" w:cs="Times New Roman"/>
          <w:i w:val="0"/>
          <w:iCs w:val="0"/>
          <w:sz w:val="24"/>
          <w:szCs w:val="24"/>
          <w:lang w:val="ru-RU"/>
        </w:rPr>
        <w:br w:type="textWrapping"/>
      </w:r>
      <w:r>
        <w:rPr>
          <w:rFonts w:hint="default" w:ascii="Calibri" w:hAnsi="Calibri" w:eastAsia="SimSun" w:cs="Times New Roman"/>
          <w:i w:val="0"/>
          <w:iCs w:val="0"/>
          <w:sz w:val="24"/>
          <w:szCs w:val="24"/>
          <w:lang w:val="ru-RU"/>
        </w:rPr>
        <w:t>Der Sinn der Regel — Interaktion zu stabilisieren.</w:t>
      </w:r>
      <w:r>
        <w:rPr>
          <w:rFonts w:hint="default" w:ascii="Calibri" w:hAnsi="Calibri" w:eastAsia="SimSun" w:cs="Times New Roman"/>
          <w:i w:val="0"/>
          <w:iCs w:val="0"/>
          <w:sz w:val="24"/>
          <w:szCs w:val="24"/>
          <w:lang w:val="ru-RU"/>
        </w:rPr>
        <w:br w:type="textWrapping"/>
      </w:r>
      <w:r>
        <w:rPr>
          <w:rFonts w:hint="default" w:ascii="Calibri" w:hAnsi="Calibri" w:eastAsia="SimSun" w:cs="Times New Roman"/>
          <w:i w:val="0"/>
          <w:iCs w:val="0"/>
          <w:sz w:val="24"/>
          <w:szCs w:val="24"/>
          <w:lang w:val="ru-RU"/>
        </w:rPr>
        <w:t>Der Sinn der Entscheidung — eine Situation in eine bestimmte Richtung zu verändern.</w:t>
      </w:r>
    </w:p>
    <w:p w14:paraId="3BF608C4">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In all diesen Fällen hat Sinn einen endlichen und funktionalen Charakter. Er ermöglicht Orientierung, Wahl und Handlung innerhalb der gegebenen Realität.</w:t>
      </w:r>
    </w:p>
    <w:p w14:paraId="3E0FCAC9">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Ontischer Sinn ist Navigation im Zugänglichen.</w:t>
      </w:r>
      <w:r>
        <w:rPr>
          <w:rFonts w:hint="default" w:ascii="Calibri" w:hAnsi="Calibri" w:eastAsia="SimSun" w:cs="Times New Roman"/>
          <w:i w:val="0"/>
          <w:iCs w:val="0"/>
          <w:sz w:val="24"/>
          <w:szCs w:val="24"/>
          <w:lang w:val="ru-RU"/>
        </w:rPr>
        <w:br w:type="textWrapping"/>
      </w:r>
      <w:r>
        <w:rPr>
          <w:rFonts w:hint="default" w:ascii="Calibri" w:hAnsi="Calibri" w:eastAsia="SimSun" w:cs="Times New Roman"/>
          <w:i w:val="0"/>
          <w:iCs w:val="0"/>
          <w:sz w:val="24"/>
          <w:szCs w:val="24"/>
          <w:lang w:val="ru-RU"/>
        </w:rPr>
        <w:t>Er gewährleistet Kohärenz des Handelns und Vorhersehbarkeit des Ergebnisses, stellt jedoch die Natur der Realität, in der das Handeln geschieht, nicht in Frage.</w:t>
      </w:r>
    </w:p>
    <w:p w14:paraId="458F02E9">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Der Mensch existiert jedoch nicht innerhalb nur einer einzigen Situation.</w:t>
      </w:r>
      <w:r>
        <w:rPr>
          <w:rFonts w:hint="default" w:ascii="Calibri" w:hAnsi="Calibri" w:eastAsia="SimSun" w:cs="Times New Roman"/>
          <w:i w:val="0"/>
          <w:iCs w:val="0"/>
          <w:sz w:val="24"/>
          <w:szCs w:val="24"/>
          <w:lang w:val="ru-RU"/>
        </w:rPr>
        <w:br w:type="textWrapping"/>
      </w:r>
      <w:r>
        <w:rPr>
          <w:rFonts w:hint="default" w:ascii="Calibri" w:hAnsi="Calibri" w:eastAsia="SimSun" w:cs="Times New Roman"/>
          <w:i w:val="0"/>
          <w:iCs w:val="0"/>
          <w:sz w:val="24"/>
          <w:szCs w:val="24"/>
          <w:lang w:val="ru-RU"/>
        </w:rPr>
        <w:t>Er hält die Vergangenheit, orientiert sich auf die Zukunft und handelt in der Gegenwart. Er nimmt einzelne Ereignisse nicht isoliert wahr, sondern als Elemente einer umfassenderen Bahn. Er bezieht sein Handeln nicht nur auf die gegenwärtigen Bedingungen, sondern auch auf das, was bereits geschehen ist und auf das, was noch geschehen kann.</w:t>
      </w:r>
    </w:p>
    <w:p w14:paraId="6386695D">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Das bedeutet, dass menschliche Existenz sich nicht in einem Punkt, sondern in einem Horizont entfaltet.</w:t>
      </w:r>
    </w:p>
    <w:p w14:paraId="28B49929">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7D494C6A">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3.</w:t>
      </w:r>
    </w:p>
    <w:p w14:paraId="6277950B">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Der Horizont ist der äußerste Rahmen, innerhalb dessen einzelne Ereignisse, Handlungen und Entscheidungen ihre Bedeutung erhalten.</w:t>
      </w:r>
    </w:p>
    <w:p w14:paraId="15DC9B29">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Die Situation für sich allein bestimmt ihren Sinn noch nicht. Sie wird erst im Bezug auf einen weiteren Kontext sinnvoll. Dieselbe Handlung kann je nach Horizont, in den sie eingeschrieben ist, einen entgegengesetzten Sinn haben. Folglich wird der Sinn einer Handlung nicht nur durch ihre Funktion bestimmt, sondern durch den Horizont, in dem sie interpretiert wird.</w:t>
      </w:r>
    </w:p>
    <w:p w14:paraId="4829CD8E">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795A4590">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4.</w:t>
      </w:r>
    </w:p>
    <w:p w14:paraId="5639685A">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Horizont ist ohne Zeit nicht möglich.</w:t>
      </w:r>
    </w:p>
    <w:p w14:paraId="7B9A2658">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Der Mensch hält die Vergangenheit, antizipiert die Zukunft und bezieht jede seiner Handlungen auf beide. Zeit ist in menschlicher Erfahrung eine Struktur, in der verschiedene Dimensionen zusammengehalten werden. Doch das Halten der Zeit verlangt mehr. Um Vergangenheit, Gegenwart und Zukunft zu verbinden, muss das Subjekt seine Identität mit sich selbst bewahren. Es muss in wechselnden Zuständen dasselbe bleiben.</w:t>
      </w:r>
    </w:p>
    <w:p w14:paraId="5E6A961D">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Daraus ergibt sich Identität als Bedingung des Horizonts.</w:t>
      </w:r>
      <w:r>
        <w:rPr>
          <w:rFonts w:hint="default" w:ascii="Calibri" w:hAnsi="Calibri" w:eastAsia="SimSun" w:cs="Times New Roman"/>
          <w:i w:val="0"/>
          <w:iCs w:val="0"/>
          <w:sz w:val="24"/>
          <w:szCs w:val="24"/>
          <w:lang w:val="ru-RU"/>
        </w:rPr>
        <w:br w:type="textWrapping"/>
      </w:r>
      <w:r>
        <w:rPr>
          <w:rFonts w:hint="default" w:ascii="Calibri" w:hAnsi="Calibri" w:eastAsia="SimSun" w:cs="Times New Roman"/>
          <w:i w:val="0"/>
          <w:iCs w:val="0"/>
          <w:sz w:val="24"/>
          <w:szCs w:val="24"/>
          <w:lang w:val="ru-RU"/>
        </w:rPr>
        <w:t>Und folglich wird Sinn zur Bedingung der Bewahrung und Entwicklung von Identität in der Zeit.</w:t>
      </w:r>
    </w:p>
    <w:p w14:paraId="1CD8EB8F">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3D60DB92">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5.</w:t>
      </w:r>
    </w:p>
    <w:p w14:paraId="28EBA948">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Gerade hier entsteht ein prinzipieller Bruch.</w:t>
      </w:r>
    </w:p>
    <w:p w14:paraId="26859393">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Solange Sinn mit einer einzelnen Situation verbunden bleibt, bleibt er ontisch. Er ermöglicht Handlung, verlangt jedoch keine Begründung seiner selbst. Sobald der Mensch jedoch sein Handeln auf die Ganzheit seines Lebens bezieht, entsteht eine andere Frage:</w:t>
      </w:r>
    </w:p>
    <w:p w14:paraId="2D9150CD">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nicht, was zu tun ist,</w:t>
      </w:r>
      <w:r>
        <w:rPr>
          <w:rFonts w:hint="default" w:ascii="Calibri" w:hAnsi="Calibri" w:eastAsia="SimSun" w:cs="Times New Roman"/>
          <w:i w:val="0"/>
          <w:iCs w:val="0"/>
          <w:sz w:val="24"/>
          <w:szCs w:val="24"/>
          <w:lang w:val="ru-RU"/>
        </w:rPr>
        <w:br w:type="textWrapping"/>
      </w:r>
      <w:r>
        <w:rPr>
          <w:rFonts w:hint="default" w:ascii="Calibri" w:hAnsi="Calibri" w:eastAsia="SimSun" w:cs="Times New Roman"/>
          <w:i w:val="0"/>
          <w:iCs w:val="0"/>
          <w:sz w:val="24"/>
          <w:szCs w:val="24"/>
          <w:lang w:val="ru-RU"/>
        </w:rPr>
        <w:t>sondern was diese Ganzheit selbst hält;</w:t>
      </w:r>
      <w:r>
        <w:rPr>
          <w:rFonts w:hint="default" w:ascii="Calibri" w:hAnsi="Calibri" w:eastAsia="SimSun" w:cs="Times New Roman"/>
          <w:i w:val="0"/>
          <w:iCs w:val="0"/>
          <w:sz w:val="24"/>
          <w:szCs w:val="24"/>
          <w:lang w:val="ru-RU"/>
        </w:rPr>
        <w:br w:type="textWrapping"/>
      </w:r>
      <w:r>
        <w:rPr>
          <w:rFonts w:hint="default" w:ascii="Calibri" w:hAnsi="Calibri" w:eastAsia="SimSun" w:cs="Times New Roman"/>
          <w:i w:val="0"/>
          <w:iCs w:val="0"/>
          <w:sz w:val="24"/>
          <w:szCs w:val="24"/>
          <w:lang w:val="ru-RU"/>
        </w:rPr>
        <w:t>nicht nach dem Sinn der Handlung,</w:t>
      </w:r>
      <w:r>
        <w:rPr>
          <w:rFonts w:hint="default" w:ascii="Calibri" w:hAnsi="Calibri" w:eastAsia="SimSun" w:cs="Times New Roman"/>
          <w:i w:val="0"/>
          <w:iCs w:val="0"/>
          <w:sz w:val="24"/>
          <w:szCs w:val="24"/>
          <w:lang w:val="ru-RU"/>
        </w:rPr>
        <w:br w:type="textWrapping"/>
      </w:r>
      <w:r>
        <w:rPr>
          <w:rFonts w:hint="default" w:ascii="Calibri" w:hAnsi="Calibri" w:eastAsia="SimSun" w:cs="Times New Roman"/>
          <w:i w:val="0"/>
          <w:iCs w:val="0"/>
          <w:sz w:val="24"/>
          <w:szCs w:val="24"/>
          <w:lang w:val="ru-RU"/>
        </w:rPr>
        <w:t>sondern nach dem Sinn des Horizonts, innerhalb dessen Handlung überhaupt möglich wird.</w:t>
      </w:r>
    </w:p>
    <w:p w14:paraId="1D50E2DA">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Dieser Übergang lässt sich streng fassen:</w:t>
      </w:r>
    </w:p>
    <w:p w14:paraId="4DDC4667">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Ontischer Sinn antwortet auf die Frage: Was ist im Zugänglichen zu tun?</w:t>
      </w:r>
      <w:r>
        <w:rPr>
          <w:rFonts w:hint="default" w:ascii="Calibri" w:hAnsi="Calibri" w:eastAsia="SimSun" w:cs="Times New Roman"/>
          <w:i w:val="0"/>
          <w:iCs w:val="0"/>
          <w:sz w:val="24"/>
          <w:szCs w:val="24"/>
          <w:lang w:val="ru-RU"/>
        </w:rPr>
        <w:br w:type="textWrapping"/>
      </w:r>
      <w:r>
        <w:rPr>
          <w:rFonts w:hint="default" w:ascii="Calibri" w:hAnsi="Calibri" w:eastAsia="SimSun" w:cs="Times New Roman"/>
          <w:i w:val="0"/>
          <w:iCs w:val="0"/>
          <w:sz w:val="24"/>
          <w:szCs w:val="24"/>
          <w:lang w:val="ru-RU"/>
        </w:rPr>
        <w:t>Doch der Mensch gelangt unvermeidlich zu einer anderen Frage: Was ist real? Denn das Zugängliche kann partiell, verzerrt oder illusorisch sein.</w:t>
      </w:r>
    </w:p>
    <w:p w14:paraId="3B9C87FC">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So entsteht ein Bruch zwischen dem Zugänglichen, in dem Navigation erfolgt, und dem Realen, an dem diese Navigation verifiziert werden muss. Dieser Bruch ist kein Defekt. Er ist eine strukturelle Bedingung menschlicher Existenz.</w:t>
      </w:r>
    </w:p>
    <w:p w14:paraId="0F1B983E">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Der Abstand zwischen dem Zugänglichen und dem Realen ist die Bedingung der Freiheit und die Möglichkeit des Subjekts.</w:t>
      </w:r>
    </w:p>
    <w:p w14:paraId="0B1E57BA">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3E29F7BC">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6. Falscher Sinn und Simulation</w:t>
      </w:r>
    </w:p>
    <w:p w14:paraId="357ECC1B">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Gerade an diesem Punkt entsteht eine kritische Gefahr. Da der Abstand nicht endgültig beseitigt werden kann, steht das Subjekt in der Versuchung, ihn künstlich zu schließen. Simulation von Sinn ist die Ersetzung ontologischer Navigation durch ontische. Anders gesagt: Ein Teil des Zugänglichen wird zum Ganzen des Realen erklärt. Genau dies ist die Struktur des Götzendienstes: Das Partielle wird mit dem Status des Absoluten versehen.</w:t>
      </w:r>
    </w:p>
    <w:p w14:paraId="0470523B">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6A80103A">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7. Mechanismus der Simulation</w:t>
      </w:r>
    </w:p>
    <w:p w14:paraId="2166E905">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Die Simulation von Sinn reproduziert sich durch drei Operationen:</w:t>
      </w:r>
    </w:p>
    <w:p w14:paraId="1C6C1CB4">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Ersetzung des Horizonts.</w:t>
      </w:r>
      <w:r>
        <w:rPr>
          <w:rFonts w:hint="default" w:ascii="Calibri" w:hAnsi="Calibri" w:eastAsia="SimSun" w:cs="Times New Roman"/>
          <w:i w:val="0"/>
          <w:iCs w:val="0"/>
          <w:sz w:val="24"/>
          <w:szCs w:val="24"/>
          <w:lang w:val="ru-RU"/>
        </w:rPr>
        <w:br w:type="textWrapping"/>
      </w:r>
      <w:r>
        <w:rPr>
          <w:rFonts w:hint="default" w:ascii="Calibri" w:hAnsi="Calibri" w:eastAsia="SimSun" w:cs="Times New Roman"/>
          <w:i w:val="0"/>
          <w:iCs w:val="0"/>
          <w:sz w:val="24"/>
          <w:szCs w:val="24"/>
          <w:lang w:val="ru-RU"/>
        </w:rPr>
        <w:t>Ein partielles Ziel wird zum letzten Sinn erklärt.</w:t>
      </w:r>
    </w:p>
    <w:p w14:paraId="677413B5">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Schließung des Abstands.</w:t>
      </w:r>
      <w:r>
        <w:rPr>
          <w:rFonts w:hint="default" w:ascii="Calibri" w:hAnsi="Calibri" w:eastAsia="SimSun" w:cs="Times New Roman"/>
          <w:i w:val="0"/>
          <w:iCs w:val="0"/>
          <w:sz w:val="24"/>
          <w:szCs w:val="24"/>
          <w:lang w:val="ru-RU"/>
        </w:rPr>
        <w:br w:type="textWrapping"/>
      </w:r>
      <w:r>
        <w:rPr>
          <w:rFonts w:hint="default" w:ascii="Calibri" w:hAnsi="Calibri" w:eastAsia="SimSun" w:cs="Times New Roman"/>
          <w:i w:val="0"/>
          <w:iCs w:val="0"/>
          <w:sz w:val="24"/>
          <w:szCs w:val="24"/>
          <w:lang w:val="ru-RU"/>
        </w:rPr>
        <w:t>Die Frage nach dem Realen wird durch die Behauptung ersetzt: „Real ist, was funktioniert.“</w:t>
      </w:r>
    </w:p>
    <w:p w14:paraId="00ED7442">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Fixierung des Zugänglichen als Letztes.</w:t>
      </w:r>
      <w:r>
        <w:rPr>
          <w:rFonts w:hint="default" w:ascii="Calibri" w:hAnsi="Calibri" w:eastAsia="SimSun" w:cs="Times New Roman"/>
          <w:i w:val="0"/>
          <w:iCs w:val="0"/>
          <w:sz w:val="24"/>
          <w:szCs w:val="24"/>
          <w:lang w:val="ru-RU"/>
        </w:rPr>
        <w:br w:type="textWrapping"/>
      </w:r>
      <w:r>
        <w:rPr>
          <w:rFonts w:hint="default" w:ascii="Calibri" w:hAnsi="Calibri" w:eastAsia="SimSun" w:cs="Times New Roman"/>
          <w:i w:val="0"/>
          <w:iCs w:val="0"/>
          <w:sz w:val="24"/>
          <w:szCs w:val="24"/>
          <w:lang w:val="ru-RU"/>
        </w:rPr>
        <w:t>Das Zugängliche wird als Ganzes genommen. Die Navigation schließt sich auf das Zugängliche und verliert ihren Bezug zum Realen.</w:t>
      </w:r>
    </w:p>
    <w:p w14:paraId="2EC29339">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1E1A3A79">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8. Diagnose der Simulation</w:t>
      </w:r>
    </w:p>
    <w:p w14:paraId="3E583600">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Simulation zeigt sich an ihren Folgen.</w:t>
      </w:r>
    </w:p>
    <w:p w14:paraId="6AA476E4">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Entropische Erosion der Identität.</w:t>
      </w:r>
      <w:r>
        <w:rPr>
          <w:rFonts w:hint="default" w:ascii="Calibri" w:hAnsi="Calibri" w:eastAsia="SimSun" w:cs="Times New Roman"/>
          <w:i w:val="0"/>
          <w:iCs w:val="0"/>
          <w:sz w:val="24"/>
          <w:szCs w:val="24"/>
          <w:lang w:val="ru-RU"/>
        </w:rPr>
        <w:br w:type="textWrapping"/>
      </w:r>
      <w:r>
        <w:rPr>
          <w:rFonts w:hint="default" w:ascii="Calibri" w:hAnsi="Calibri" w:eastAsia="SimSun" w:cs="Times New Roman"/>
          <w:i w:val="0"/>
          <w:iCs w:val="0"/>
          <w:sz w:val="24"/>
          <w:szCs w:val="24"/>
          <w:lang w:val="ru-RU"/>
        </w:rPr>
        <w:t>Der Sinn hört auf, das Subjekt in der Zeit zu halten.</w:t>
      </w:r>
    </w:p>
    <w:p w14:paraId="73CDA403">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Verengung der Freiheit.</w:t>
      </w:r>
      <w:r>
        <w:rPr>
          <w:rFonts w:hint="default" w:ascii="Calibri" w:hAnsi="Calibri" w:eastAsia="SimSun" w:cs="Times New Roman"/>
          <w:i w:val="0"/>
          <w:iCs w:val="0"/>
          <w:sz w:val="24"/>
          <w:szCs w:val="24"/>
          <w:lang w:val="ru-RU"/>
        </w:rPr>
        <w:br w:type="textWrapping"/>
      </w:r>
      <w:r>
        <w:rPr>
          <w:rFonts w:hint="default" w:ascii="Calibri" w:hAnsi="Calibri" w:eastAsia="SimSun" w:cs="Times New Roman"/>
          <w:i w:val="0"/>
          <w:iCs w:val="0"/>
          <w:sz w:val="24"/>
          <w:szCs w:val="24"/>
          <w:lang w:val="ru-RU"/>
        </w:rPr>
        <w:t>Das Subjekt wird von der Konstruktion abhängig.</w:t>
      </w:r>
    </w:p>
    <w:p w14:paraId="1B2921E5">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Fehlen von Verifikation.</w:t>
      </w:r>
      <w:r>
        <w:rPr>
          <w:rFonts w:hint="default" w:ascii="Calibri" w:hAnsi="Calibri" w:eastAsia="SimSun" w:cs="Times New Roman"/>
          <w:i w:val="0"/>
          <w:iCs w:val="0"/>
          <w:sz w:val="24"/>
          <w:szCs w:val="24"/>
          <w:lang w:val="ru-RU"/>
        </w:rPr>
        <w:br w:type="textWrapping"/>
      </w:r>
      <w:r>
        <w:rPr>
          <w:rFonts w:hint="default" w:ascii="Calibri" w:hAnsi="Calibri" w:eastAsia="SimSun" w:cs="Times New Roman"/>
          <w:i w:val="0"/>
          <w:iCs w:val="0"/>
          <w:sz w:val="24"/>
          <w:szCs w:val="24"/>
          <w:lang w:val="ru-RU"/>
        </w:rPr>
        <w:t>Jede Prüfung wird blockiert.</w:t>
      </w:r>
    </w:p>
    <w:p w14:paraId="5CD73777">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Falscher Sinn ist eine Navigation, die die Verifikation der Karte durch die Realität verbietet.</w:t>
      </w:r>
    </w:p>
    <w:p w14:paraId="6E77E04C">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696F106D">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9. Abstand und Handlung</w:t>
      </w:r>
    </w:p>
    <w:p w14:paraId="58617D0F">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Simulation ist nur deshalb möglich, weil das Subjekt nicht vollständig mit seiner Navigation identisch ist. Es ist nicht nur fähig zu handeln, sondern auch zu sehen, wie es handelt. Zwischen Handlung und ihrer Sinnbestimmung entsteht ein Abstand. Genau in diesem Abstand wird Verifikation möglich.</w:t>
      </w:r>
    </w:p>
    <w:p w14:paraId="5BFEE300">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Verifikation vollzieht sich jedoch nur in der Handlung. Ohne Handlung kollabiert der Abstand, und die Navigation verwandelt sich in Fiktion.</w:t>
      </w:r>
    </w:p>
    <w:p w14:paraId="140BC62F">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172B8338">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10. Verifikation und angewandte Metaphysik</w:t>
      </w:r>
    </w:p>
    <w:p w14:paraId="5D377841">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Verifikation bedeutet die Gegenüberstellung von Navigation und Realität durch Handlung. Sie legt offen, ob der Sinn dem Realen entspricht oder nur das Zugängliche reproduziert. Die Verifikation der Metaphysik führt zu ihrer Rationalisierung, und die Rationalisierung der Metaphysik führt zur Modernisierung der Ontologie. Die Metaphysik bestimmt die Grenze der Ontologie, und ihre Verifikation bestimmt die Möglichkeit ihrer Erweiterung.</w:t>
      </w:r>
    </w:p>
    <w:p w14:paraId="09858D38">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Die Rationalisierung derivativer Grundlagen der Metaphysik — die Beseitigung abhängiger und der Prüfung nicht standhaltender Fundamente — erweitert die internalisierte ontologische Kapazität des Subjekts. Je weniger unverifizierte Fundamente bleiben, desto größeren Horizont der Realität vermag das Subjekt zu halten.</w:t>
      </w:r>
    </w:p>
    <w:p w14:paraId="07620592">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Gerade darin besteht angewandte Metaphysik.</w:t>
      </w:r>
    </w:p>
    <w:p w14:paraId="15862A95">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Angewandte Metaphysik ist der geleitete Prozess der Verifikation und Rationalisierung der Metaphysik, infolge dessen sich die ontologische Kapazität erweitert und die Freiheit des Subjekts wächst.</w:t>
      </w:r>
    </w:p>
    <w:p w14:paraId="08BD1E01">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Freiheit wird hier verstanden als die Fähigkeit, Navigation innerhalb eines weiteren Horizonts des Realen zu halten und zu realisieren, ohne den Zerfall der Identität.</w:t>
      </w:r>
    </w:p>
    <w:p w14:paraId="316936DA">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53E89F91">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11. Kriterium des Realen</w:t>
      </w:r>
    </w:p>
    <w:p w14:paraId="538CFDBC">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Verifikation verlangt ein Kriterium, das der Pluralität nicht angehört. Dieses Kriterium kann nicht innerhalb des Systems hervorgebracht werden, da das System selbst der Entropie und der Verzerrung unterworfen ist. Folglich muss das Fundament, das Sinn zu halten vermag, außerhalb der Pluralität liegen.</w:t>
      </w:r>
    </w:p>
    <w:p w14:paraId="12E4E91D">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Jede menschliche Sprache beschreibt Operationen mit Sinn als personale Interaktion. Der Operator des Sinns erscheint unvermeidlich als Person. Selbst die Erschließung des Raumes des Sinns ist nur für eine Person möglich. Folglich kann Sinn nicht auf unpersönliche Strukturen oder Prozesse reduziert werden. Wenn ein Kriterium des Sinns existiert, kann es nicht rein formal oder unpersönlich sein. Das bedeutet, dass das Fundament, das Sinn zu halten vermag, personalen Charakter haben muss.</w:t>
      </w:r>
    </w:p>
    <w:p w14:paraId="17A87DA5">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1F006C45">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12. Schluss</w:t>
      </w:r>
    </w:p>
    <w:p w14:paraId="18026D47">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Folglich ist das Problem des Sinns in seiner äußersten Form das Problem des Fundaments der Navigation.</w:t>
      </w:r>
    </w:p>
    <w:p w14:paraId="7B1DE71B">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Die Aufgabe des Subjekts besteht darin, durch Verifikation in der Handlung nicht zuzulassen, dass Simulation den Abstand zwischen dem Zugänglichen und dem Realen schließt.</w:t>
      </w:r>
    </w:p>
    <w:p w14:paraId="73BDF1AC">
      <w:pPr>
        <w:ind w:left="0" w:leftChars="0" w:firstLine="398" w:firstLineChars="166"/>
        <w:jc w:val="both"/>
        <w:rPr>
          <w:rFonts w:hint="default" w:ascii="Calibri" w:hAnsi="Calibri" w:eastAsia="SimSun" w:cs="Times New Roman"/>
          <w:i w:val="0"/>
          <w:iCs w:val="0"/>
          <w:sz w:val="24"/>
          <w:szCs w:val="24"/>
          <w:lang w:val="ru-RU"/>
        </w:rPr>
      </w:pPr>
      <w:r>
        <w:rPr>
          <w:rFonts w:hint="default" w:ascii="Calibri" w:hAnsi="Calibri" w:eastAsia="SimSun" w:cs="Times New Roman"/>
          <w:i w:val="0"/>
          <w:iCs w:val="0"/>
          <w:sz w:val="24"/>
          <w:szCs w:val="24"/>
          <w:lang w:val="ru-RU"/>
        </w:rPr>
        <w:t>Und daher gilt: Das Subjekt existiert nur, solange es diesen Abstand offen hält.</w:t>
      </w:r>
    </w:p>
    <w:p w14:paraId="62D79867">
      <w:pPr>
        <w:ind w:left="0" w:leftChars="0" w:firstLine="398" w:firstLineChars="166"/>
        <w:jc w:val="both"/>
        <w:rPr>
          <w:rFonts w:hint="default" w:ascii="Calibri" w:hAnsi="Calibri" w:eastAsia="SimSun" w:cs="Times New Roman"/>
          <w:i w:val="0"/>
          <w:iCs w:val="0"/>
          <w:sz w:val="24"/>
          <w:szCs w:val="24"/>
          <w:lang w:val="ru-RU"/>
        </w:rPr>
      </w:pPr>
    </w:p>
    <w:p w14:paraId="078AF792">
      <w:pPr>
        <w:rPr>
          <w:rFonts w:hint="default" w:ascii="Calibri" w:hAnsi="Calibri" w:eastAsia="SimSun" w:cs="Times New Roman"/>
          <w:sz w:val="24"/>
          <w:szCs w:val="24"/>
          <w:lang w:val="ru-RU"/>
        </w:rPr>
      </w:pPr>
      <w:r>
        <w:rPr>
          <w:rFonts w:hint="default" w:ascii="Calibri" w:hAnsi="Calibri" w:eastAsia="SimSun" w:cs="Times New Roman"/>
          <w:sz w:val="24"/>
          <w:szCs w:val="24"/>
          <w:lang w:val="ru-RU"/>
        </w:rPr>
        <w:br w:type="page"/>
      </w:r>
    </w:p>
    <w:p w14:paraId="0E8DC6B5">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Kapitel 6. Ontologische Kommunikation</w:t>
      </w:r>
    </w:p>
    <w:p w14:paraId="5A4CEB57">
      <w:pPr>
        <w:ind w:left="0" w:leftChars="0" w:firstLine="398" w:firstLineChars="166"/>
        <w:jc w:val="both"/>
        <w:rPr>
          <w:rFonts w:hint="default" w:ascii="Calibri" w:hAnsi="Calibri" w:eastAsia="SimSun" w:cs="Times New Roman"/>
          <w:i w:val="0"/>
          <w:iCs w:val="0"/>
          <w:sz w:val="24"/>
          <w:szCs w:val="24"/>
          <w:lang w:val="ru-RU" w:eastAsia="zh-CN"/>
        </w:rPr>
      </w:pPr>
    </w:p>
    <w:p w14:paraId="4292EB93">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1. Kommunikation als Begegnung</w:t>
      </w:r>
    </w:p>
    <w:p w14:paraId="629D02AB">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In den vorangegangenen Kapiteln wurden die grundlegenden Bestandteile der Kommunikation behandelt: das Subjekt, die ontologische Handlung, die Pluralität und der Sinn. Sie hier zu wiederholen, wäre überflüssig. Es ist notwendig, sich auf den spezifisch kommunikativen Charakter des Aktes zu konzentrieren — nicht als Handlung überhaupt, sondern gerade als Begegnung.</w:t>
      </w:r>
    </w:p>
    <w:p w14:paraId="6EBEFC29">
      <w:pPr>
        <w:ind w:left="0" w:leftChars="0" w:firstLine="398" w:firstLineChars="166"/>
        <w:jc w:val="both"/>
        <w:rPr>
          <w:rFonts w:hint="default" w:ascii="Calibri" w:hAnsi="Calibri" w:eastAsia="SimSun" w:cs="Calibri"/>
          <w:sz w:val="24"/>
          <w:szCs w:val="24"/>
          <w:lang w:val="ru-RU" w:eastAsia="zh-CN"/>
        </w:rPr>
      </w:pPr>
      <w:r>
        <w:rPr>
          <w:rFonts w:hint="default" w:ascii="Calibri" w:hAnsi="Calibri" w:eastAsia="SimSun" w:cs="Times New Roman"/>
          <w:i w:val="0"/>
          <w:iCs w:val="0"/>
          <w:sz w:val="24"/>
          <w:szCs w:val="24"/>
          <w:lang w:val="ru-RU" w:eastAsia="zh-CN"/>
        </w:rPr>
        <w:t xml:space="preserve">Das zentrale Problem der Kommunikation besteht darin, den Anderen zu sehen und seine volle Wirklichkeit anzuerkennen. Ein Mensch kann durchaus funktional an Kommunikation teilnehmen und den Anderen dennoch ausschließlich als seine Projektion, als Element seiner eigenen Navigation oder als Bedrohung seines „Ich“ wahrnehmen. Selbst der totalitäre Charakter der Kommunikation ändert daran nichts: Der Führer oder „Duce“ bleibt in einem solchen Fall selbst nur eine Funktion, eine Projektion eines kranken kollektiven oder individuellen Ego. Kommunikation bleibt hier ontisch — eine Navigation im Zugänglichen, in der der Andere niemals </w:t>
      </w:r>
      <w:r>
        <w:rPr>
          <w:rFonts w:hint="default" w:ascii="Calibri" w:hAnsi="Calibri" w:eastAsia="SimSun" w:cs="Calibri"/>
          <w:sz w:val="24"/>
          <w:szCs w:val="24"/>
          <w:lang w:val="ru-RU" w:eastAsia="zh-CN"/>
        </w:rPr>
        <w:t>über die Grenzen meines Weltbildes hinausgeht.</w:t>
      </w:r>
    </w:p>
    <w:p w14:paraId="3074665C">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Ein gesundes Subjekt, das die Universalität seines eigenen Anspruchs „Ich bin“ anerkannt hat, ist verpflichtet, den nächsten Schritt zu tun. Es muss die Universalität des Anspruchs „Du bist“ sehen und anerkennen — und weiter: „Er ist“, „Sie sind“. Solange das Subjekt die Frage nicht auf diese Weise stellt, solange es nicht alle derivativen Fundamente suspendiert und weiterhin als Teil des Stroms der Pluralität funktioniert, bleibt Kommunikation im Modus des Ontischen.</w:t>
      </w:r>
    </w:p>
    <w:p w14:paraId="47DF6CEE">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Wenn das Subjekt jedoch die volle Wirklichkeit des Seins des Anderen tatsächlich anerkennt, erweitert es seine Horizonte. Meta-Navigation beginnt, und wir treten in den Bereich der ontologischen Kommunikation ein.</w:t>
      </w:r>
    </w:p>
    <w:p w14:paraId="6D60F3C4">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7DFC26BE">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2. Das Risiko der Anerkennung</w:t>
      </w:r>
    </w:p>
    <w:p w14:paraId="77B7F49D">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Nur in diesem Fall kann man von wirklicher Kommunikation sprechen — wenn das Subjekt die Fülle des Seins des Anderen anerkennt. Was geschieht in diesem Moment? Das Subjekt unterzieht nicht einzelne Aussagen, sondern die gesamte Struktur seiner Metaphysik und Ontologie der Verifikation. Es setzt sein eigenes Weltbild aufs Spiel, indem es den Anderen in seinen ontologischen Raum einlässt.</w:t>
      </w:r>
    </w:p>
    <w:p w14:paraId="2D2290A3">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Wenn das Subjekt zu diesem Risiko bereit ist, vollzieht es einen echten ontologischen Akt. Der Andere hört auf, ein äußerliches Objekt oder eine Projektion zu sein, und wird zu einem Punkt der Begegnung mit dem einen Fundament. Die Anerkennung des Anderen verlangt einen gemeinsamen Logos. Ohne ihn bleibt die Begegnung entweder Kolonisierung oder Simulation von Teilhabe.</w:t>
      </w:r>
    </w:p>
    <w:p w14:paraId="1E854056">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3ECDCAE1">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3. Zwei Grenzbeispiele</w:t>
      </w:r>
    </w:p>
    <w:p w14:paraId="517B0563">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Die Geschichte hat zwei äußerlich ähnliche, ontologisch jedoch zutiefst verschiedene Akte der Kommunikation bewahrt: den Tod des Sokrates und das Kreuz Jesu Christi.</w:t>
      </w:r>
    </w:p>
    <w:p w14:paraId="4C1F6794">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Sokrates: die Grenze der Autonomie</w:t>
      </w:r>
      <w:r>
        <w:rPr>
          <w:rFonts w:hint="default" w:ascii="Calibri" w:hAnsi="Calibri" w:eastAsia="SimSun" w:cs="Times New Roman"/>
          <w:i w:val="0"/>
          <w:iCs w:val="0"/>
          <w:sz w:val="24"/>
          <w:szCs w:val="24"/>
          <w:lang w:val="ru-RU" w:eastAsia="zh-CN"/>
        </w:rPr>
        <w:br w:type="textWrapping"/>
      </w:r>
      <w:r>
        <w:rPr>
          <w:rFonts w:hint="default" w:ascii="Calibri" w:hAnsi="Calibri" w:eastAsia="SimSun" w:cs="Times New Roman"/>
          <w:i w:val="0"/>
          <w:iCs w:val="0"/>
          <w:sz w:val="24"/>
          <w:szCs w:val="24"/>
          <w:lang w:val="ru-RU" w:eastAsia="zh-CN"/>
        </w:rPr>
        <w:t>Sokrates gelangte an den Rand der ontologischen Autonomie. Er beseitigte die derivativen Fundamente des athenischen Polislebens, unterzog die herrschenden Werte der Verifikation und trat vor Gericht. Seine Worte „Ich weiß nur, dass ich nichts weiß“ sind keine bescheidene epistemologische Bemerkung. Sie sind eine existenziell-ontologische Aussage: die Anerkennung der Grenze der menschlichen Vernunft und des autonomen „Ich“. Dafür starb Sokrates.</w:t>
      </w:r>
    </w:p>
    <w:p w14:paraId="2507D79F">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Sein Tod als Handlung schuf eine neue Realität für das europäische Denken — einen Raum der Reflexion über die Reflexion. Sokrates eröffnete Europa die Möglichkeit ständigen metaphysischen Fragens. Doch er sprach in eigenem Namen. Er zeigte die Grenze des autonomen „Ich“, konnte sie aber nicht überschreiten. Sokrates ist eine offen gebliebene Frage.</w:t>
      </w:r>
    </w:p>
    <w:p w14:paraId="75C09464">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Christus: ein neues Fundament</w:t>
      </w:r>
      <w:r>
        <w:rPr>
          <w:rFonts w:hint="default" w:ascii="Calibri" w:hAnsi="Calibri" w:eastAsia="SimSun" w:cs="Times New Roman"/>
          <w:i w:val="0"/>
          <w:iCs w:val="0"/>
          <w:sz w:val="24"/>
          <w:szCs w:val="24"/>
          <w:lang w:val="ru-RU" w:eastAsia="zh-CN"/>
        </w:rPr>
        <w:br w:type="textWrapping"/>
      </w:r>
      <w:r>
        <w:rPr>
          <w:rFonts w:hint="default" w:ascii="Calibri" w:hAnsi="Calibri" w:eastAsia="SimSun" w:cs="Times New Roman"/>
          <w:i w:val="0"/>
          <w:iCs w:val="0"/>
          <w:sz w:val="24"/>
          <w:szCs w:val="24"/>
          <w:lang w:val="ru-RU" w:eastAsia="zh-CN"/>
        </w:rPr>
        <w:t>Jesus kam aus einer anderen Realität. Er gelangte nicht nur an den Rand der ontologischen Autonomie — Er gab der Ontologie ein anderes Fundament. Er eröffnete nicht nur die Möglichkeit metaphysischer Analyse, sondern bot eine radikal andere Ontologie an: die Möglichkeit, nicht aus eigener Autonomie zu leben, sondern aus der Wahrheit, die selbst zur Quelle des Seins wird.</w:t>
      </w:r>
    </w:p>
    <w:p w14:paraId="678833D0">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Die menschliche Natur als Ganze bewegte sich auf einer Bahn der Ablösung von der Realität. Christus nahm diese Bahn der ganzen menschlichen Natur auf sich — aller, die vor Ihm waren, und aller, die nach Ihm kommen würden. Er erkannte den Menschen an, wie er ist, ging seinen Weg bis zum Ende und wendete am Kreuz die ganze Bahn auf den Weg des Lebens, auf den Weg der eigentlichen Realität.</w:t>
      </w:r>
    </w:p>
    <w:p w14:paraId="50D5F94D">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Das Kreuz ist der äußerste Akt ontologischer Kommunikation. Der Sohn Gottes erkennt das Sein des gefallenen Menschen vollständig an, nimmt ihn in Sich auf, übernimmt alle Verzerrungen und derivativen Bahnen. Er drängt kein Fundament auf, sondern erschließt es durch absolute Entsprechung zur Realität selbst im Moment des vollständigen Zusammenbruchs der Autonomie. Die Auferstehung bestätigt: Dies ist keine Niederlage, sondern Sieg. Die Menschheit erhält eine neue Bahn — Zugang zur lebendigen, personalen Quelle des Seins.</w:t>
      </w:r>
    </w:p>
    <w:p w14:paraId="232565ED">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38392DA9">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4. Ergebnis</w:t>
      </w:r>
    </w:p>
    <w:p w14:paraId="749EE346">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Sokrates zeigte, dass das autonome „Ich“ an seiner Grenze stirbt und damit den Raum der Frage eröffnet. Christus zeigte, dass das „Ich“ leben kann, wenn es in Ihm verwurzelt ist — in Dem, der „Ich bin“ ist.</w:t>
      </w:r>
    </w:p>
    <w:p w14:paraId="57B26007">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Sokrates ist die Grenze menschlicher Autonomie und der Anfang der Reflexion. Christus ist die Antwort und das neue Fundament der Ontologie.</w:t>
      </w:r>
    </w:p>
    <w:p w14:paraId="184CFDE5">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Indem der Mensch Christus als Erlöser und als Quelle seines Seins anerkennt, erhält er die Möglichkeit vollgültiger Subjekthaftigkeit— nicht mehr auf dem schwankenden Fundament seiner eigenen Autonomie, sondern auf dem festen Fundament seiner Gottheit. Dies ist die äußerste Form ontologischer Re-Adressierung: nicht die Aufgabe des Anspruchs „Ich bin“, sondern seine Erfüllung durch Teilhabe an Dem, der wahrhaft ist.</w:t>
      </w:r>
    </w:p>
    <w:p w14:paraId="367BF3A0">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In den vorangegangenen Kapiteln führte der Diskurs zum Logos hin und bewahrte dabei die formale Möglichkeit, ihn zu umgehen. Das Kapitel über die Kommunikation hebt diese Möglichkeit auf. Im Ereignis des Kreuzes hört der Logos auf, Hypothese zu sein, und erscheint als das einzige Fundament, das den ontologischen Anspruch im Punkt des vollständigen Zusammenbruchs der Autonomie trägt.</w:t>
      </w:r>
    </w:p>
    <w:p w14:paraId="32CF8190">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7AE8A3F2">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Kapitel 7. Die Kirche als Raum der Aufrechterhaltung ontologischer Kommunikation</w:t>
      </w:r>
    </w:p>
    <w:p w14:paraId="4C6ABF9F">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1.</w:t>
      </w:r>
    </w:p>
    <w:p w14:paraId="228A13AB">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Im vorangegangenen Kapitel wurde der äußerste Punkt der ontologischen Analyse erreicht. Das Subjekt wurde an die Grenze seiner eigenen Autonomie geführt und entdeckt die Unmöglichkeit, sich selbst zu begründen. An diesem Punkt eröffnet sich die Notwendigkeit ontologischer Re-Adressierung. Im Ereignis des Kreuzes wird das einzige Fundament sichtbar, das diese äußerste Belastung ohne Verzerrung der Realität zu tragen vermag.</w:t>
      </w:r>
    </w:p>
    <w:p w14:paraId="643B4A7A">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Doch mit dieser Entdeckung ist die Frage nicht erschöpft.</w:t>
      </w:r>
    </w:p>
    <w:p w14:paraId="3711EBCA">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Wenn ein neues Fundament gegeben ist, entsteht die nächste Frage: Auf welche Weise kann es in der Geschichte gehalten werden? Wie ist die Existenz eines Subjekts möglich, das aus diesem Fundament handelt, unter den Bedingungen von Pluralität, Entropie und ständigem Druck derivativer Strukturen?</w:t>
      </w:r>
    </w:p>
    <w:p w14:paraId="2DB4E92C">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6B1B5FD3">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2.</w:t>
      </w:r>
    </w:p>
    <w:p w14:paraId="35ABAAB0">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Die Antwort auf diese Frage führt uns zum Problem der Kirche.</w:t>
      </w:r>
    </w:p>
    <w:p w14:paraId="63254C46">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Die Kirche kann in diesem Zusammenhang nicht als sozialer Institution, kulturelle Tradition oder System von Normen verstanden werden. Alle diese Bestimmungen bleiben innerhalb des Ontischen und berühren ihre ontologische Bedeutung nicht. Wenn man die Kirche nur als Struktur betrachtet, wird sie unvermeidlich zu einem Element der Pluralität reduziert und denselben Gesetzen der Entropie unterworfen wie alle anderen Formen sozialer Organisation.</w:t>
      </w:r>
    </w:p>
    <w:p w14:paraId="3DBFD7DB">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Im Rahmen der vorgeschlagenen Ontologie muss die Kirche anders verstanden werden.</w:t>
      </w:r>
    </w:p>
    <w:p w14:paraId="52672475">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Die Kirche ist der Raum der Aufrechterhaltung ontologischer Kommunikation, die im Ereignis des Kreuzes eröffnet wurde.</w:t>
      </w:r>
    </w:p>
    <w:p w14:paraId="446A3401">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Das bedeutet, dass in der Kirche die Möglichkeit einer Beziehung bewahrt wird, die nicht auf geschlossener Relationalität und nicht auf Kolonisierung, sondern auf dem Logos als äußerem und äußerstem Fundament beruht. Gerade deshalb produziert die Kirche keine Subjektivität, sondern macht sie möglich. Sie ersetzt weder den Akt der Fundierung noch hebt sie die ontologische Spannung auf, sondern schafft Bedingungen, unter denen dieser Akt vollzogen und gehalten werden kann.</w:t>
      </w:r>
    </w:p>
    <w:p w14:paraId="12A0F08F">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59A87AFC">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3.</w:t>
      </w:r>
    </w:p>
    <w:p w14:paraId="448E510A">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Das Subjekt entsteht nicht automatisch aus der Kirche. Im Gegenteil: Schon die Möglichkeit echter Teilhabe an der Kirche setzt Subjekthaftigkeitvoraus. Doch ohne einen Raum, in dem die Logos-Realität bewahrt wird, bleibt das Subjekt der Pluralität allein ausgesetzt und kehrt unvermeidlich zu derivativen Fundamenten zurück.</w:t>
      </w:r>
    </w:p>
    <w:p w14:paraId="3CE91A3D">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So erscheint die Kirche als eine besondere Form historischer Präsenz eines Fundaments, das nicht der Pluralität angehört.</w:t>
      </w:r>
    </w:p>
    <w:p w14:paraId="0EBBD04B">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Diese Präsenz hebt die Freiheit nicht auf, sondern macht sie möglich. Sie hebt die ontologische Spannung nicht auf, sondern bewahrt sie davor, in Chaos oder Fiktion zu verfallen. Sie garantiert nicht die Bewahrung der Subjektivität, schafft jedoch Bedingungen, unter denen das Subjekt nicht verschwinden muss.</w:t>
      </w:r>
    </w:p>
    <w:p w14:paraId="270E1935">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In diesem Sinne kann die Kirche als Infrastruktur der ontologischen Re-Adressierung bestimmt werden.</w:t>
      </w:r>
    </w:p>
    <w:p w14:paraId="1B1F6D78">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Infrastruktur ist hier nicht technisch, sondern ontologisch zu verstehen: als Form, in der der Zugang zu einem Fundament bewahrt wird, das das Subjekt übersteigt und nicht auf Pluralität reduzierbar ist. Durch Teilhabe an dieser Form erhält das Subjekt die Möglichkeit, nicht nur das Scheitern der Autonomie zu durchleben, sondern auch an diesem Punkt die Qualität der Ontologie nicht zu verlieren.</w:t>
      </w:r>
    </w:p>
    <w:p w14:paraId="15E7CA4C">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Diese Teilhabe ist jedoch nicht äußerlich oder formal. Sie reduziert sich weder auf Zugehörigkeit noch auf Identität oder Normerfüllung. Jeder Versuch, die Kirche auf diese Formen zu reduzieren, versetzt sie unvermeidlich in den Modus des Ontischen und zerstört ihre ontologische Bedeutung.</w:t>
      </w:r>
    </w:p>
    <w:p w14:paraId="3E37CB2C">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Echte Teilhabe an der Kirche ist nur als Fortsetzung ontologischer Handlung möglich. Das bedeutet, dass das Subjekt die Entsprechung zur Realität bewahren, das Scheitern der Autonomie nicht verzerren und das Fundament nicht ersetzen darf. Andernfalls bleibt es selbst innerhalb der Kirche im derivativen Modus.</w:t>
      </w:r>
    </w:p>
    <w:p w14:paraId="18121A68">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7DEE4A7B">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4.</w:t>
      </w:r>
    </w:p>
    <w:p w14:paraId="7B87AEA9">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Somit hebt die Kirche die Aufgabe des Subjekts nicht auf, sondern radikalisiert sie. Sie gibt keine fertige Lösung, sondern macht das Ausweichen vor der Lösung unmöglich. Sie ersetzt den Akt des Glaubens nicht, sondern macht ihn ontologisch sinnvoll.</w:t>
      </w:r>
    </w:p>
    <w:p w14:paraId="29D58283">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In diesem Sinne erscheint der Glaube als Form der Aufrechterhaltung ontologischer Re-Adressierung — nicht als emotionaler Zustand und nicht als kulturelle Identität, sondern als Entscheidung, die Entsprechung zur Realität an dem Punkt zu bewahren, an dem Autonomie unmöglich ist.</w:t>
      </w:r>
    </w:p>
    <w:p w14:paraId="39C2BDE0">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31DA16EF">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5.</w:t>
      </w:r>
    </w:p>
    <w:p w14:paraId="398EA913">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Folglich kann die abschließende Aussage dieser Arbeit wie folgt formuliert werden:</w:t>
      </w:r>
    </w:p>
    <w:p w14:paraId="49D9282B">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Das Subjekt entsteht im Akt der Anerkennung der Realität und wird in der ontologischen Handlung gehalten. Es gelangt in seinem Versuch der Autonomie an die Grenze und bleibt nur durch ontologische Re-Adressierung erhalten. Das einzige Fundament, das diese Re-Adressierung ohne Verzerrung der Realität zu tragen vermag, ist der im Ereignis des Kreuzes erschlossene Logos.</w:t>
      </w:r>
    </w:p>
    <w:p w14:paraId="38E61C55">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Die Kirche ist der geschichtliche Raum, in dem diese Möglichkeit nicht verschwindet.</w:t>
      </w:r>
    </w:p>
    <w:p w14:paraId="0C454954">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08E83E4B">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6. Und deshalb:</w:t>
      </w:r>
    </w:p>
    <w:p w14:paraId="2C48085D">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Das Subjekt existiert insofern, als es die Entsprechung zur Realität bewahrt;</w:t>
      </w:r>
      <w:r>
        <w:rPr>
          <w:rFonts w:hint="default" w:ascii="Calibri" w:hAnsi="Calibri" w:eastAsia="SimSun" w:cs="Times New Roman"/>
          <w:i w:val="0"/>
          <w:iCs w:val="0"/>
          <w:sz w:val="24"/>
          <w:szCs w:val="24"/>
          <w:lang w:val="ru-RU" w:eastAsia="zh-CN"/>
        </w:rPr>
        <w:br w:type="textWrapping"/>
      </w:r>
      <w:r>
        <w:rPr>
          <w:rFonts w:hint="default" w:ascii="Calibri" w:hAnsi="Calibri" w:eastAsia="SimSun" w:cs="Times New Roman"/>
          <w:i w:val="0"/>
          <w:iCs w:val="0"/>
          <w:sz w:val="24"/>
          <w:szCs w:val="24"/>
          <w:lang w:val="ru-RU" w:eastAsia="zh-CN"/>
        </w:rPr>
        <w:t>die Freiheit existiert insofern, als sie im Fundament verwurzelt ist, das das Subjekt übersteigt;</w:t>
      </w:r>
      <w:r>
        <w:rPr>
          <w:rFonts w:hint="default" w:ascii="Calibri" w:hAnsi="Calibri" w:eastAsia="SimSun" w:cs="Times New Roman"/>
          <w:i w:val="0"/>
          <w:iCs w:val="0"/>
          <w:sz w:val="24"/>
          <w:szCs w:val="24"/>
          <w:lang w:val="ru-RU" w:eastAsia="zh-CN"/>
        </w:rPr>
        <w:br w:type="textWrapping"/>
      </w:r>
      <w:r>
        <w:rPr>
          <w:rFonts w:hint="default" w:ascii="Calibri" w:hAnsi="Calibri" w:eastAsia="SimSun" w:cs="Times New Roman"/>
          <w:i w:val="0"/>
          <w:iCs w:val="0"/>
          <w:sz w:val="24"/>
          <w:szCs w:val="24"/>
          <w:lang w:val="ru-RU" w:eastAsia="zh-CN"/>
        </w:rPr>
        <w:t>und die Kirche existiert insofern, als in ihr die Möglichkeit dieser Verwurzelung bewahrt wird.</w:t>
      </w:r>
    </w:p>
    <w:p w14:paraId="3625A4A6">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br w:type="page"/>
      </w:r>
    </w:p>
    <w:p w14:paraId="515F1A42">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Schluss</w:t>
      </w:r>
    </w:p>
    <w:p w14:paraId="3FD2414B">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Kriterien und Verifikation</w:t>
      </w:r>
    </w:p>
    <w:p w14:paraId="64BB9E6D">
      <w:pPr>
        <w:ind w:left="0" w:leftChars="0" w:firstLine="398" w:firstLineChars="166"/>
        <w:jc w:val="both"/>
        <w:rPr>
          <w:rFonts w:hint="default" w:ascii="Calibri" w:hAnsi="Calibri" w:eastAsia="SimSun" w:cs="Times New Roman"/>
          <w:i w:val="0"/>
          <w:iCs w:val="0"/>
          <w:sz w:val="24"/>
          <w:szCs w:val="24"/>
          <w:lang w:val="ru-RU" w:eastAsia="zh-CN"/>
        </w:rPr>
      </w:pPr>
    </w:p>
    <w:p w14:paraId="0450C64A">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Die in diesem Projekt vorgeschlagene Ontologie kann weder auf der Ebene abstrakter Zustimmung angenommen noch verworfen werden. Sie setzt die Möglichkeit einer Prüfung voraus — doch diese Prüfung reduziert sich weder auf empirische Verifikation noch auf logische Widerspruchsfreiheit im klassischen Sinn. Es geht um eine Prüfung ontologischer Ordnung.</w:t>
      </w:r>
    </w:p>
    <w:p w14:paraId="34642466">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Das Problem besteht darin, dass das Subjekt, das Träger der Erfahrung ist, zugleich auch eine potentielle Quelle der Verzerrung darstellt. Folglich verlangt jeder Rückgriff auf „unmittelbares Erleben“ eine zusätzliche Unterscheidung. Ohne diese Unterscheidung entsteht die Gefahr, die Realität durch eigene Projektionen und die Re-Adressierung durch ihre Imitation zu ersetzen.</w:t>
      </w:r>
    </w:p>
    <w:p w14:paraId="5C588E17">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In diesem Zusammenhang wird der Begriff der Kriterien eingeführt — nicht als äußerer Normen, sondern als Bedingungen, die es erlauben, echte ontologische Handlung von ihren derivativen Formen zu unterscheiden.</w:t>
      </w:r>
    </w:p>
    <w:p w14:paraId="3550EC9B">
      <w:pPr>
        <w:ind w:left="0" w:leftChars="0" w:firstLine="398" w:firstLineChars="166"/>
        <w:jc w:val="both"/>
        <w:rPr>
          <w:rFonts w:hint="default" w:ascii="Calibri" w:hAnsi="Calibri" w:eastAsia="SimSun" w:cs="Times New Roman"/>
          <w:i w:val="0"/>
          <w:iCs w:val="0"/>
          <w:sz w:val="24"/>
          <w:szCs w:val="24"/>
          <w:lang w:val="ru-RU" w:eastAsia="zh-CN"/>
        </w:rPr>
      </w:pPr>
    </w:p>
    <w:p w14:paraId="3C0711C0">
      <w:pPr>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15E09E95">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1. Kriterium der Wahrheit</w:t>
      </w:r>
    </w:p>
    <w:p w14:paraId="36B45A33">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Wahrheit wird in diesem Projekt weder als Übereinstimmung einer Aussage mit einem Faktum noch als Effekt diskursiver Kohärenz verstanden. Sie ist vielmehr als Fähigkeit zu bestimmen, die Entsprechung zur Realität unter Grenzbedingungen zu halten.</w:t>
      </w:r>
    </w:p>
    <w:p w14:paraId="398BC911">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Das bedeutet, dass die Prüfung der Wahrheit nicht in Situationen kognitiven Komforts erfolgt, sondern an den Punkten, an denen die gewohnten Fundamente versagen: in der Erfahrung der Grenze, der Krise, des Verlustes oder des Todes. Wenn das Subjekt unter diesen Bedingungen die Kohärenz seines Denkens und Handelns bewahrt, ohne auf fiktive Fundamente zurückzugreifen, kann von einer ontologischen Stütze gesprochen werden.</w:t>
      </w:r>
    </w:p>
    <w:p w14:paraId="4F0C0541">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So zeigt sich Wahrheit als Widerstand gegen den Zerfall und nicht als Überzeugungskraft eines Arguments.</w:t>
      </w:r>
    </w:p>
    <w:p w14:paraId="11CC3EB8">
      <w:pPr>
        <w:ind w:left="0" w:leftChars="0" w:firstLine="398" w:firstLineChars="166"/>
        <w:jc w:val="both"/>
        <w:rPr>
          <w:rFonts w:hint="default" w:ascii="Calibri" w:hAnsi="Calibri" w:eastAsia="SimSun" w:cs="Times New Roman"/>
          <w:i w:val="0"/>
          <w:iCs w:val="0"/>
          <w:sz w:val="24"/>
          <w:szCs w:val="24"/>
          <w:lang w:val="ru-RU" w:eastAsia="zh-CN"/>
        </w:rPr>
      </w:pPr>
    </w:p>
    <w:p w14:paraId="0D0F4659">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6E7C693F">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2. Kriterium des Subjekts</w:t>
      </w:r>
    </w:p>
    <w:p w14:paraId="2805A0D1">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Das Subjekt wird nicht als gegebener Ausgangspunkt vorausgesetzt. Es entsteht und hält sich im Akt der Anerkennung der Realität.</w:t>
      </w:r>
    </w:p>
    <w:p w14:paraId="6270C52B">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Das Kriterium der Subjekthaftigkeitist die Fähigkeit, eine Position einzunehmen, die nicht auf äußere Determinationen — kulturelle, psychologische oder soziale — reduzierbar ist. Doch dies genügt noch nicht. Die Autonomie, die im Prozess der Dekolonisierung erreicht wird, ist nur ein Zwischenzustand.</w:t>
      </w:r>
    </w:p>
    <w:p w14:paraId="504B119D">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Das eigentliche Subjekt zeigt sich in dem Moment, in dem es fähig ist, auf Autonomie zu verzichten, ohne seine Identität zu verlieren. Wenn der Verzicht auf Autonomie zu Regression, Auflösung oder Ersetzung des Fundaments führt, ist das Subjekt noch nicht gebildet worden. Wenn es sich dagegen in diesem Verzicht bewahrt und sogar verstärkt, kann von einem Übergang zu einer stabilen Form der Subjekthaftigkeitgesprochen werden.</w:t>
      </w:r>
    </w:p>
    <w:p w14:paraId="02752D27">
      <w:pPr>
        <w:ind w:left="0" w:leftChars="0" w:firstLine="398" w:firstLineChars="166"/>
        <w:jc w:val="both"/>
        <w:rPr>
          <w:rFonts w:hint="default" w:ascii="Calibri" w:hAnsi="Calibri" w:eastAsia="SimSun" w:cs="Times New Roman"/>
          <w:i w:val="0"/>
          <w:iCs w:val="0"/>
          <w:sz w:val="24"/>
          <w:szCs w:val="24"/>
          <w:lang w:val="ru-RU" w:eastAsia="zh-CN"/>
        </w:rPr>
      </w:pPr>
    </w:p>
    <w:p w14:paraId="153E94B6">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5E3B4C1D">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3. Kriterium der Kirche</w:t>
      </w:r>
    </w:p>
    <w:p w14:paraId="68D15EDD">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Die Kirche wird in diesem Projekt nicht kraft ihrer institutionellen Form als Garantin der Wahrheit verstanden. Daher bedarf es eines Kriteriums, das ihre Aktualisierung von ihrer Simulation unterscheidet.</w:t>
      </w:r>
    </w:p>
    <w:p w14:paraId="09C30B53">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Ein solches Kriterium ist das Vorhandensein oder Fehlen realer ontologischer Re-Adressierung. Die Kirche existiert insofern, als in ihr die Möglichkeit erhalten bleibt, das Subjekt auf den Logos zu beziehen, ohne das Fundament zu ersetzen.</w:t>
      </w:r>
    </w:p>
    <w:p w14:paraId="6523B43C">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Wenn kirchliche Praxis Formen reproduziert, die nicht zu einer Veränderung der ontologischen Orientierung des Subjekts führen, funktioniert sie als Simulakrum — unabhängig von ihrer kanonischen Korrektheit. Wenn sie dagegen die Bewahrung der Entsprechung zur Realität und die Bildung eines stabilen Horizonts des Seins fördert, aktualisiert sie sich als Ereignis.</w:t>
      </w:r>
    </w:p>
    <w:p w14:paraId="3ED5D5CA">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3F37DBD8">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4. Kriterium der Re-Adressierung</w:t>
      </w:r>
    </w:p>
    <w:p w14:paraId="0985F3E1">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Die Re-Adressierung ist der zentrale Akt, um den sich die gesamte Struktur des Projekts aufbaut. Doch sie garantiert als solche noch keine Echtheit, da sie auch in verzerrter Form reproduziert werden kann.</w:t>
      </w:r>
    </w:p>
    <w:p w14:paraId="459411BC">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Das Kriterium echter Re-Adressierung ist die Unmöglichkeit, sie auf das Subjekt zurückzuschließen. Wenn das Subjekt infolge der Re-Adressierung sich selbst als letztes Fundament bewahrt, liegt lediglich eine Modifikation der Autonomie vor.</w:t>
      </w:r>
    </w:p>
    <w:p w14:paraId="47D96357">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Echte Re-Adressierung führt zu einer Veränderung des Existenzmodus: Das Subjekt hört auf, Quelle seines eigenen Fundaments zu sein, und beginnt aus dem zu handeln, was es übersteigt. Dabei verliert es seine Subjekthaftigkeitnicht, sondern empfängt sie in strengerer und anspruchsvollerer Form.</w:t>
      </w:r>
    </w:p>
    <w:p w14:paraId="2D4ECC8C">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4DBBDA17">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5. Verifikation</w:t>
      </w:r>
    </w:p>
    <w:p w14:paraId="71D98A2D">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Verifikation wird in diesem Zusammenhang als Prozess der Prüfung der Entsprechung zwischen dem behaupteten ontologischen Zustand und der realen Struktur der Existenz des Subjekts verstanden.</w:t>
      </w:r>
    </w:p>
    <w:p w14:paraId="271613F6">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Sie vollzieht sich auf zwei miteinander verbundenen Ebenen.</w:t>
      </w:r>
    </w:p>
    <w:p w14:paraId="35E2B8AB">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Erstens ist sie textuelle Verifikation — die Beziehung der persönlichen Erfahrung auf den Korpus jener Texte, in denen konzentrierte ontologische Erfahrung festgehalten ist: die Heilige Schrift, die patristische Tradition sowie philosophische Werke, die äußerste Tiefe der Analyse erreicht haben.</w:t>
      </w:r>
    </w:p>
    <w:p w14:paraId="056D7C77">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Zweitens ist sie existentielle Verifikation — die Prüfung der Stabilität des Subjekts in der Veränderung, seiner Fähigkeit, Identität und Kohärenz unter Bedingungen zu bewahren, in denen äußere Stützen fehlen.</w:t>
      </w:r>
    </w:p>
    <w:p w14:paraId="40B9AA98">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Die Übereinstimmung dieser beiden Linien garantiert die Wahrheit nicht im endgültigen Sinn, erlaubt jedoch, die gröbsten Formen der Selbsttäuschung auszuschließen.</w:t>
      </w:r>
    </w:p>
    <w:p w14:paraId="1D47EF08">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634A22D9">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6. Qualität der Ontologie</w:t>
      </w:r>
    </w:p>
    <w:p w14:paraId="19DCB46C">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Auf der Grundlage der eingeführten Kriterien kann von der Qualität der Ontologie gesprochen werden — als einer Charakteristik der Fähigkeit des Subjekts, in Entsprechung zur Realität zu existieren.</w:t>
      </w:r>
    </w:p>
    <w:p w14:paraId="5BD2AB0A">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Die Qualität der Ontologie wird bestimmt durch:</w:t>
      </w:r>
    </w:p>
    <w:p w14:paraId="03C636E7">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 xml:space="preserve">die Fähigkeit, die Entsprechung zur Realität ohne Ersetzung des Fundaments zu bewahren; </w:t>
      </w:r>
    </w:p>
    <w:p w14:paraId="6FE521C9">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 xml:space="preserve">die Fähigkeit, Kohärenz des Denkens und Handelns unter Grenzbedingungen zu erhalten; </w:t>
      </w:r>
    </w:p>
    <w:p w14:paraId="7013B82E">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 xml:space="preserve">die Fähigkeit, von der Autonomie zur Re-Adressierung überzugehen, ohne die Subjekthaftigkeitzu verlieren. </w:t>
      </w:r>
    </w:p>
    <w:p w14:paraId="2ADCE01E">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Somit wird Ontologie nicht nach der Vollständigkeit ihrer Beschreibung und nicht nach ihrer systemischen Geschlossenheit bewertet, sondern danach, ob sie der Prüfung durch die Realität standhält.</w:t>
      </w:r>
    </w:p>
    <w:p w14:paraId="29845C25">
      <w:pPr>
        <w:ind w:left="0" w:leftChars="0" w:firstLine="398" w:firstLineChars="166"/>
        <w:jc w:val="both"/>
        <w:rPr>
          <w:rFonts w:hint="default" w:ascii="Calibri" w:hAnsi="Calibri" w:eastAsia="SimSun" w:cs="Times New Roman"/>
          <w:i w:val="0"/>
          <w:iCs w:val="0"/>
          <w:sz w:val="24"/>
          <w:szCs w:val="24"/>
          <w:lang w:val="ru-RU" w:eastAsia="zh-CN"/>
        </w:rPr>
      </w:pPr>
      <w:r>
        <w:rPr>
          <w:rFonts w:hint="default" w:ascii="Calibri" w:hAnsi="Calibri" w:eastAsia="SimSun" w:cs="Times New Roman"/>
          <w:i w:val="0"/>
          <w:iCs w:val="0"/>
          <w:sz w:val="24"/>
          <w:szCs w:val="24"/>
          <w:lang w:val="ru-RU" w:eastAsia="zh-CN"/>
        </w:rPr>
        <w:t>Gerade in diesem Sinne ist das vorgeschlagene Projekt nicht als abgeschlossene Theorie zu verstehen, sondern als Versuch, jene Bedingungen zu fixieren, unter denen die Unterscheidung zwischen dem Eigentlichen und dem Fiktiven möglich bleibt.</w:t>
      </w:r>
    </w:p>
    <w:p w14:paraId="7E8AF19A">
      <w:pPr>
        <w:ind w:left="0" w:leftChars="0" w:firstLine="398" w:firstLineChars="166"/>
        <w:jc w:val="both"/>
        <w:rPr>
          <w:rFonts w:hint="default" w:ascii="Calibri" w:hAnsi="Calibri" w:eastAsia="SimSun" w:cs="Times New Roman"/>
          <w:i w:val="0"/>
          <w:iCs w:val="0"/>
          <w:sz w:val="24"/>
          <w:szCs w:val="24"/>
          <w:lang w:val="ru-RU" w:eastAsia="zh-CN"/>
        </w:rPr>
      </w:pPr>
    </w:p>
    <w:p w14:paraId="280BB8EC">
      <w:pPr>
        <w:spacing w:after="200" w:line="276" w:lineRule="auto"/>
        <w:ind w:firstLine="567"/>
        <w:jc w:val="both"/>
        <w:rPr>
          <w:rFonts w:hint="default"/>
          <w:sz w:val="24"/>
          <w:szCs w:val="24"/>
          <w:lang w:val="ru-RU" w:eastAsia="en-US"/>
        </w:rPr>
      </w:pPr>
    </w:p>
    <w:p w14:paraId="6D200CF3">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093E4D9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Prolegomena</w:t>
      </w:r>
    </w:p>
    <w:p w14:paraId="4F6FD46D">
      <w:pPr>
        <w:ind w:left="0" w:leftChars="0" w:firstLine="398" w:firstLineChars="166"/>
        <w:jc w:val="both"/>
        <w:rPr>
          <w:rFonts w:hint="default" w:ascii="Calibri" w:hAnsi="Calibri" w:eastAsia="SimSun" w:cs="Times New Roman"/>
          <w:sz w:val="24"/>
          <w:szCs w:val="24"/>
          <w:lang w:val="ru-RU"/>
        </w:rPr>
      </w:pPr>
    </w:p>
    <w:p w14:paraId="5134B534">
      <w:pPr>
        <w:ind w:left="0" w:leftChars="0" w:firstLine="398" w:firstLineChars="166"/>
        <w:jc w:val="both"/>
        <w:rPr>
          <w:rFonts w:hint="default" w:ascii="Calibri" w:hAnsi="Calibri" w:eastAsia="SimSun" w:cs="Times New Roman"/>
          <w:sz w:val="24"/>
          <w:szCs w:val="24"/>
          <w:lang w:val="ru-RU"/>
        </w:rPr>
      </w:pPr>
    </w:p>
    <w:p w14:paraId="33167C4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Dieser Textkorpus hat eine eigentümliche, beinahe ungebetene Geschichte. Der Autor empfindet sich eher als Zeuge und Registrator seines Entstehens denn als dessen Schöpfer. Die Texte sind nicht nach einem Plan entstanden, sondern als aufeinanderfolgende Versuche, eine und dieselbe beharrliche Intuition auszusprechen, die keine Ruhe ließ.</w:t>
      </w:r>
    </w:p>
    <w:p w14:paraId="2C3B587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Wenn Sie bis hierher gelesen haben, haben Sie bereits die „Versuch einer angewandten Metaphysik des Subjekts“ durchlaufen — den reifsten und systematischsten Text des Projekts. Nun tritt Ihnen das eigentliche „Ausgangsmaterial“ entgegen, aus dem der „Versuch“ später hervorgegangen ist. Es wurde früher geschrieben, in einem anderen Rhythmus und mit einem anderen Grad an Ausarbeitung, doch gerade in ihm haben die Grundthemen und die Intonation des gesamten Korpus zum ersten Mal ihren Ausdruck gefunden.</w:t>
      </w:r>
    </w:p>
    <w:p w14:paraId="5BD50F3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Es ist jedoch wichtig, gleich zu Beginn eine Feststellung zu treffen.</w:t>
      </w:r>
    </w:p>
    <w:p w14:paraId="5B331AB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folgenden Texte führen keine neue Theorie ein und schlagen kein alternatives System von Ansichten vor. Sie halten den Versuch fest, eine Unterscheidung zu bewahren, die nur unter der Bedingung einer bestimmten Verschiebung im Verständnis des Selbst und der Realität möglich wird.</w:t>
      </w:r>
    </w:p>
    <w:p w14:paraId="29F2356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Wenn diese Verschiebung nicht stattgefunden hat, wird der Text als eine weitere Konzeption gelesen werden. Wenn sie stattgefunden hat, hört er auf, eine Konzeption zu sein, und wird zur Fortsetzung einer bereits begonnenen Bewegung.</w:t>
      </w:r>
    </w:p>
    <w:p w14:paraId="1A9ABEC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Im Zentrum des Projekts steht weder die Frage nach dem Inhalt des Glaubens noch die Frage nach der Form religiösen Lebens. Es geht um eine radikalere Ebene — um den Status des Subjekts.</w:t>
      </w:r>
    </w:p>
    <w:p w14:paraId="03F20B7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Das Problem besteht nicht darin, wie zu sein. Das Problem besteht darin, zu sein — und tatsächlich zu sein. Das bedeutet, die Frage in ihrer äußersten Form zu stellen: Existiert die Person als Zentrum von Identität, Verantwortung und Wahrheit — oder ist sie ein Derivat von Faktoren, die ihr äußerlich sind?</w:t>
      </w:r>
    </w:p>
    <w:p w14:paraId="47868F5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Unter dieser Perspektive zeigt sich, dass die Kirche aktualisiert werden kann oder als Simulakrum existiert. Die Form garantiert nicht das Ereignis. Das Vorhandensein einer Struktur bedeutet nicht das Vorhandensein von Re-Adressierung.</w:t>
      </w:r>
    </w:p>
    <w:p w14:paraId="5D2354F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Aufgabe besteht daher nicht in der Beschreibung einer Institution, sondern in der Unterscheidung: geschieht in ihr reale Kommunikation mit dem Logos oder wird deren Imitation reproduziert.</w:t>
      </w:r>
    </w:p>
    <w:p w14:paraId="0E867D0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Einer der zentralen Prozesse, in denen diese Unterscheidung möglich wird, ist die Dekolonisierung der Person. Darunter ist kein sozial-politischer Prozess zu verstehen, sondern die ontologische Befreiung des Subjekts von falschen Zentren der Selbstbestimmung. Die ontologische Dekolonisierung stellt die Fähigkeit wieder her, ein Punkt der Entscheidung zu sein. Doch auch dies ist kein Abschluss. Denn die Autonomie, die auf dieser Stufe erreicht wird, erweist sich nur als ein Zwischenzustand.</w:t>
      </w:r>
    </w:p>
    <w:p w14:paraId="5389CA7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Verzicht auf Autonomie ist nur nach ihrem Erwerb möglich. Und dieser Verzicht ist kein Rückschritt. Er ist der Übergang zu einer anderen Form des Seins, in der das Subjekt aufhört, Quelle seines eigenen Fundaments zu sein, und zum Teilhaber dessen wird, was es übersteigt. Und gerade darin erreicht es die Fülle der Subjekthaftigkeitvor der Wahrheit.</w:t>
      </w:r>
    </w:p>
    <w:p w14:paraId="608564C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0A26771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Methode und Grenzen</w:t>
      </w:r>
    </w:p>
    <w:p w14:paraId="52E4855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Das Projekt bildet kein geschlossenes System und erhebt keinen Anspruch auf Endgültigkeit. Seine Aufgabe besteht darin, ein Problemfeld zu umreißen und eine Sprache vorzuschlagen, in der über die Person als ontologisches Ereignis gesprochen werden kann.</w:t>
      </w:r>
    </w:p>
    <w:p w14:paraId="047B422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Autor hält bewusst die Spannung zwischen philosophischem und theologischem Register aufrecht. Dies ermöglicht einen ehrlichen Dialog mit dem gegenwärtigen Denken, ohne die Verbindung zur christlichen Tradition abzubrechen. Die Texte sind daher als Einladung zum Gespräch zu lesen, nicht als fertige Lehre.</w:t>
      </w:r>
    </w:p>
    <w:p w14:paraId="2F49F65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pict>
          <v:rect id="_x0000_i1100" o:spt="1" style="height:1.5pt;width:432pt;" fillcolor="#A0A0A0" filled="t" stroked="f" coordsize="21600,21600" o:hr="t" o:hrstd="t" o:hralign="center">
            <v:path/>
            <v:fill on="t" focussize="0,0"/>
            <v:stroke on="f"/>
            <v:imagedata o:title=""/>
            <o:lock v:ext="edit"/>
            <w10:wrap type="none"/>
            <w10:anchorlock/>
          </v:rect>
        </w:pict>
      </w:r>
    </w:p>
    <w:p w14:paraId="46247F6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Kontext</w:t>
      </w:r>
    </w:p>
    <w:p w14:paraId="59C2CC9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Autor stammt aus dem Nordkaukasus. Dies bestimmt in vielem die Perspektive: Der Zerfall von Person und Gesellschaft wurde hier nicht als akademisches Thema erfahren, sondern als persönliche und kollektive Erfahrung. Daher wird im Projekt der Zerfall des Subjekts nicht als normativer Zustand des Menschen akzeptiert.</w:t>
      </w:r>
    </w:p>
    <w:p w14:paraId="2BE5708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Diese Unterscheidung ist nicht polemisch, sondern methodologisch. Sie verweist auf unterschiedliche Ausgangsvoraussetzungen, nicht auf einen Gegensatz von Kulturen.</w:t>
      </w:r>
    </w:p>
    <w:p w14:paraId="5E18A88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07E056F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Das ist im Grunde alles, was vorab gesagt werden musste.</w:t>
      </w:r>
    </w:p>
    <w:p w14:paraId="088F7B9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Was folgt, sind die Texte selbst. Wenn sie bei Ihnen Widerspruch, Präzisierung oder zumindest eine ernsthafte Frage hervorrufen, hat das Projekt seine Aufgabe erfüllt.</w:t>
      </w:r>
    </w:p>
    <w:p w14:paraId="57EF64BB">
      <w:pPr>
        <w:spacing w:after="200" w:line="276" w:lineRule="auto"/>
        <w:ind w:firstLine="567"/>
        <w:jc w:val="both"/>
        <w:rPr>
          <w:rFonts w:hint="default" w:eastAsiaTheme="minorHAnsi"/>
          <w:sz w:val="24"/>
          <w:szCs w:val="24"/>
          <w:lang w:val="ru-RU" w:eastAsia="en-US" w:bidi="he-IL"/>
        </w:rPr>
      </w:pPr>
    </w:p>
    <w:p w14:paraId="61761A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br w:type="page"/>
      </w:r>
    </w:p>
    <w:p w14:paraId="36F731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Dieser Zyklus von Aufsätzen, die zu einem Ganzen verbunden sind, ist aus einem einzigen Text hervorgegangen, der seinerseits durch das Erscheinen von Vater Konstantin Do</w:t>
      </w:r>
      <w:r>
        <w:rPr>
          <w:rFonts w:hint="default" w:eastAsiaTheme="minorHAnsi"/>
          <w:sz w:val="24"/>
          <w:szCs w:val="24"/>
          <w:lang w:val="en-US" w:eastAsia="en-US" w:bidi="he-IL"/>
        </w:rPr>
        <w:t>j</w:t>
      </w:r>
      <w:r>
        <w:rPr>
          <w:rFonts w:hint="default" w:eastAsiaTheme="minorHAnsi"/>
          <w:sz w:val="24"/>
          <w:szCs w:val="24"/>
          <w:lang w:val="ru-RU" w:eastAsia="en-US" w:bidi="he-IL"/>
        </w:rPr>
        <w:t>ić im Kloster von Cetinje entstanden ist. Die weitere Entwicklung war in vieler Hinsicht eine Initiative von Dr. Tomàs Meinhardt Teixidor, dessen Ankunft in Cetinje ebenfalls wie ein Zufall erschien. Ich spreche beiden meinen Dank aus, muss aber betonen, dass sie keinerlei Verantwortung für eventuelle Ungenauigkeiten oder Missverständnisse tragen, die in diesem Traktat vorhanden sein könnten.</w:t>
      </w:r>
    </w:p>
    <w:p w14:paraId="551310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muss gestehen, dass diese</w:t>
      </w:r>
      <w:r>
        <w:rPr>
          <w:rFonts w:hint="default" w:eastAsiaTheme="minorHAnsi"/>
          <w:sz w:val="24"/>
          <w:szCs w:val="24"/>
          <w:lang w:val="en-US" w:eastAsia="en-US" w:bidi="he-IL"/>
        </w:rPr>
        <w:t>r</w:t>
      </w:r>
      <w:r>
        <w:rPr>
          <w:rFonts w:hint="default" w:eastAsiaTheme="minorHAnsi"/>
          <w:sz w:val="24"/>
          <w:szCs w:val="24"/>
          <w:lang w:val="ru-RU" w:eastAsia="en-US" w:bidi="he-IL"/>
        </w:rPr>
        <w:t xml:space="preserve"> Traktat nicht aus einem echten Dialog hervorgegangen ist. Ich versuche, der „breiten Öffentlichkeit“ meine Intuitionen darzulegen, die nicht den Filter theologischer Kommunikation durchlaufen haben, wie es eigentlich normal wäre. Ich veröffentliche einfach ein „Gespräch mit mir selbst“. In diesem Sinne ist es das Gerede eines Verrückten. Daher werde ich die Leser nicht mit den üblichen Selbsterniedrigungen über meine Unwürdigkeit, meine Dummheit usw. belasten. Ich „räume nur den Müll aus dem Haus“. Ich sehe in diesem Text nichts Besonderes. Deshalb komme ich ohne weitere Einleitung zur Sache.</w:t>
      </w:r>
      <w:r>
        <w:rPr>
          <w:rFonts w:hint="default" w:eastAsiaTheme="minorHAnsi"/>
          <w:sz w:val="24"/>
          <w:szCs w:val="24"/>
          <w:lang w:val="ru-RU" w:eastAsia="en-US" w:bidi="he-IL"/>
        </w:rPr>
        <w:br w:type="textWrapping"/>
      </w:r>
      <w:r>
        <w:rPr>
          <w:rFonts w:hint="default" w:eastAsiaTheme="minorHAnsi"/>
          <w:sz w:val="24"/>
          <w:szCs w:val="24"/>
          <w:lang w:val="ru-RU" w:eastAsia="en-US" w:bidi="he-IL"/>
        </w:rPr>
        <w:t>…</w:t>
      </w:r>
    </w:p>
    <w:p w14:paraId="1DA0A9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Warum überhaupt etwas diskutieren oder gar schreiben? Das Himmelreich steht uns zur Verfügung. Ob wir es erreichen oder nicht, hängt von der persönlichen Anstrengung jedes Einzelnen ab. Dieses Tor ist schon lange offen. Wer will, kann die Leiter hinaufsteigen. Ich habe diese Leiter längst gefunden und klettere, schlecht oder recht, darauf empor. Was brauche ich noch?</w:t>
      </w:r>
    </w:p>
    <w:p w14:paraId="68B501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ist mein Beruf. Ich habe ein Diplom, das meine Qualifikation bestätigt. Ich habe einen Status. Meine soziale Verantwortung besteht darin, diese Leiter in einen Aufzug zu verwandeln und die „Durchsatzkapazität dieser Leiter“ auf das Maximum zu erhöhen. Zumindest sehe ich das so. Deshalb schreibe ich diesen Text.</w:t>
      </w:r>
    </w:p>
    <w:p w14:paraId="4AA6B5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lassen Sie uns von Anfang an eines klarstellen: Ich beanspruche keineswegs die Rolle eines neuen Martin Luther – Gott bewahre! Ich beanspruche keine Wahrheit in letzter Instanz. Ich gehe von meiner persönlichen Erfahrung aus. Alle meine Überlegungen beruhen auf dieser persönlichen Erfahrung. Ich verstehe sehr wohl, dass auch andere Erfahrungen möglich sind. Ich spreche nicht im Namen aller und auch nicht für alle. Es gibt gemeinsame Fragen, und dies sind meine persönlichen Versuche, Antworten auf diese Fragen zu finden. Wenn jemand auf andere Weise andere Antworten auf dieselben Fragen gefunden hat, schmälert das in keiner Weise die Legitimität dieser „anderen“ Antworten – auch nicht für mich. Gott ist Fülle. Gott rettet alle, nicht nur eine bestimmte Art von Menschen.</w:t>
      </w:r>
    </w:p>
    <w:p w14:paraId="260C1C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Dennoch scheint mir, dass die bestehende Tradition eine ganze Reihe „neuer“ sozialer Schichten gewissermaßen außerhalb der Kirche belässt – neu insofern, als sie erst in den letzten Jahrhunderten entstanden sind. Aber die Kirche muss in der Lage sein, auch sie zu integrieren, lernen, ihre Sprache zu sprechen. Vielleicht liegt darin meine persönliche Ambition: nicht die „ländliche“ Kirche durch eine „städtische“ zu ersetzen, sondern die „ländliche“ Kirche in neuen sozialen Milieus weiterzuführen und fortzusetzen.</w:t>
      </w:r>
    </w:p>
    <w:p w14:paraId="0976527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61016CB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Kirche ist als Tätigkeit offensichtlich eine Form menschlicher Tätigkeit. Wenn das so ist, kann man dann auf die Kirche dieselben Effizienzkriterien anwenden, die auch auf andere menschliche Berufe angewandt werden können? Im Prinzip ja. Das bedeutet, dass man das Leben in der Kirche, die Prozesse in der Kirche ebenso analysieren kann wie jede andere Form von Tätigkeit.</w:t>
      </w:r>
    </w:p>
    <w:p w14:paraId="63981A1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Das ist eine sehr kühne Behauptung – in jedem Fall aber eine äußerst vielversprechende, zumindest im praktischen Sinn. Ein solcher Ansatz, man könnte ihn direkt einen „konsumentenorientierten Ansatz“ nennen, eröffnet meiner Meinung nach neue Möglichkeiten für die Entwicklung des kirchlichen, des christlich-geistlichen Lebens.</w:t>
      </w:r>
    </w:p>
    <w:p w14:paraId="2F20B3F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Kann man vom Sinn der Kirche sprechen? Kann man in den kirchlichen Prozessen nach Sinn suchen? Diese Prozesse nennt man Sakramente. Dabei ist die Hauptperson in der Kirche, in diesen Sakramenten, Gott-Logos selbst. Das Wort Logik ist bekanntlich von Logos abgeleitet. Ohne uns zu weit in die Philologie zu verlieren, stellen wir einfach fest: Für Christen ist die Funktion des Logos ihrem Wesen nach eine heilige Funktion. Und die Logik ist eben diese Funktion des Logos.</w:t>
      </w:r>
    </w:p>
    <w:p w14:paraId="6CFE247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Was suchen wir in der Kirche? Wahrscheinlich suchen wir die Fülle der Menschlichkeit. Wir wollen echte, vollkommene Menschen werden. Ist es nicht so? Wenn ja – ist Logik, ist Sprache nicht gerade das Zeichen der Menschlichkeit? Ist das Verstehen und das Annehmen des Geschehens nicht Ausdruck der Menschlichkeit? Was macht den Menschen zum Menschen? Was unterscheidet uns von den Tieren? Können wir ohne Sinn leben? Was beunruhigt den Menschen mehr als das Nichtverstehen, als das Fehlen der Logik in dem, was geschieht?</w:t>
      </w:r>
    </w:p>
    <w:p w14:paraId="6CA78E6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Ich glaube, wir dürfen erwarten, dass wir in der Erfahrung der kirchlichen Sakramente den Höhepunkt in der Entfaltung unserer menschlichen Natur erreichen. Könnte das bedeuten, dass wir unsere logoshafte Natur entwickeln? Wenn man bedenkt, dass die Hauptwirkende in diesen Sakramenten niemand anders ist als der Logos selbst, dann scheint mir diese Schlussfolgerung unvermeidlich.</w:t>
      </w:r>
    </w:p>
    <w:p w14:paraId="5B3D562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Welche Hinweise finden wir in der üblichen kirchlichen Praxis, die diese Annahmen bestätigen – oder widerlegen?</w:t>
      </w:r>
    </w:p>
    <w:p w14:paraId="5C75B4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schlage vor, über die Bedeutung der Wörter nachzudenken, die unsere kirchlichen Praktiken beschreiben. Zum Beispiel über das zentrale Ereignis des kirchlichen Lebens, das wir причастие (die göttliche Kommunion.) nennen. Ich weiß nicht, wie es in allen slawischen Sprachen heißt, aber auf Russisch und Serbisch lautet es genau so.</w:t>
      </w:r>
    </w:p>
    <w:p w14:paraId="2D5BD1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Original heißt es κοινωνία, genauer gesagt Θεία κοινωνία – die göttliche Kommunion. Das slawische Äquivalent причастие bedeutet wörtlich „Teilnahme von etwas an etwas anderem“ – etwas nimmt teil an etwas anderem. Ein Grieche würde sagen: eine Natur hat Anteil an einer anderen. Genau das bezeichnet die dritte Bedeutung dieses griechischen Wortes.</w:t>
      </w:r>
    </w:p>
    <w:p w14:paraId="465FE2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Doch das griechische Original hat noch zwei weitere Bedeutungen: Die erste ist Gesellschaft, die zweite Kommunikation. Mit anderen Worten: Wenn ein Grieche zur Kirche geht, um die Eucharistie zu feiern, sagt ihm – selbst wenn er sich dessen nicht bewusst ist – die griechische Sprache, dass er kommt, um eine vollkommene, ideale Gesellschaft zu bilden, in der vollkommene, ideale Kommunikation stattfindet oder stattfinden soll.</w:t>
      </w:r>
    </w:p>
    <w:p w14:paraId="6CC2D8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Vergessen wir auch nicht, dass Eucharistie „Danksagung“ bedeutet und Liturgie wörtlich „öffentliche Handlung“ oder einfacher gesagt „Funktion“. Was heißt das für uns? Es heißt, dass wir uns während der Feier des zentralen kirchlichen Sakraments versammeln, um eine vollkommene, göttliche Gemeinschaft zu bilden, in der zwischen den Gliedern dieser Versammlung vollkommene, göttliche Kommunikation geschieht. Dieser ganze Vorgang trägt den Charakter der Danksagung – und er ist funktional. Wie bei jeder Funktion kann man sagen: sie kann sich vollziehen – oder auch nicht, je nach den Umständen.</w:t>
      </w:r>
    </w:p>
    <w:p w14:paraId="31CDA5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wir uns also schon so tief in die Philologie hineinbegeben haben, sollten wir noch auf einen weiteren aus dem Griechischen übersetzten Begriff achten, den wir sehr oft gebrauchen – nämlich auf das Wort «таинство». Im Russischen und im Serbischen gibt es dafür ein ganz genaues Äquivalent des griechischen Originals – мистерия. Ja, genau so. Das griechische μυστήριο bezeichnete ursprünglich ein interaktives, sakrales Schauspiel – ein rituelles, mystisches Geschehen. Das Wort Mystik stammt genau davon. Deshalb erscheint im slawischen Übersetzungstradition das Wort таинство, das in den slawischen Sprachen vor allem etwas Unverständliches oder Unergründliches bezeichnet.</w:t>
      </w:r>
    </w:p>
    <w:p w14:paraId="7BD69D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griechischen Original ist dieser Aspekt zwar vorhanden, aber keineswegs vorherrschend. Das Wort μυστήριον, das dem christlichen Begriff таинство zugrunde liegt, bezeichnete ursprünglich ein heiliges Ritual, zu dem nur die Eingeweihten Zutritt hatten. Es hängt mit dem Verb μύω zusammen – „ich schließe“, „ich schweige“. In der hellenistischen Kultur trug es jedoch nicht die Bedeutung des „Unbegreiflichen“, sondern vielmehr die Erfahrung einer persönlichen, tief inneren Teilhabe an der göttlichen Wirklichkeit.</w:t>
      </w:r>
    </w:p>
    <w:p w14:paraId="326D17A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slawische Wort таинство hingegen verstärkte gerade den Aspekt der Unbegreiflichkeit, was den Sinn des griechischen Originals nur teilweise wiedergibt.</w:t>
      </w:r>
      <w:r>
        <w:rPr>
          <w:rFonts w:hint="default" w:eastAsiaTheme="minorHAnsi"/>
          <w:sz w:val="24"/>
          <w:szCs w:val="24"/>
          <w:lang w:val="ru-RU" w:eastAsia="en-US" w:bidi="he-IL"/>
        </w:rPr>
        <w:br w:type="textWrapping"/>
      </w:r>
      <w:r>
        <w:rPr>
          <w:rFonts w:hint="default" w:eastAsiaTheme="minorHAnsi"/>
          <w:sz w:val="24"/>
          <w:szCs w:val="24"/>
          <w:lang w:val="ru-RU" w:eastAsia="en-US" w:bidi="he-IL"/>
        </w:rPr>
        <w:t>Der Akzent des griechischen Wortes lag nicht auf dem Geheimnis im intellektuellen Sinn, sondern auf der lebendigen Teilnahme am Göttlichen.</w:t>
      </w:r>
    </w:p>
    <w:p w14:paraId="6D675DF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 Verschiebung ersetzt teilweise die ursprüngliche Idee der göttlichen Kommunikation – des persönlichen Mitvollzugs der Offenbarung – durch ein rituelles Betrachten eines unerreichbaren Rätsels. Im griechischen Original hat μυστήριον niemals die Bedeutung einer „unzugänglichen Geheimnisform“ gehabt; bis heute bezeichnet es nicht so sehr etwas Unbegreifliches, sondern etwas, das den Glaubenden offenbart und nur dem Unglauben verborgen ist.</w:t>
      </w:r>
    </w:p>
    <w:p w14:paraId="77AFE08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Wichtigste aber: Die Liturgie der Kirche ist nicht nur – und nicht einmal hauptsächlich – ein Erinnern an das Letzte Abendmahl, das einst im Obergemach von Zion stattfand; sie ist in viel höherem Maß Teilnahme am himmlischen Gastmahl des Reiches, das erst noch kommen wird.</w:t>
      </w:r>
    </w:p>
    <w:p w14:paraId="047218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Kehren wir nun zu unserer ursprünglichen Überlegung über die logoshafte Natur des Menschen zurück und über die Tatsache, dass die Sakramente der Kirche eigentlich diese logoshafte Natur entfalten sollen.</w:t>
      </w:r>
    </w:p>
    <w:p w14:paraId="14DB42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festgestellt, dass unsere wichtigste kirchliche Handlung in der Verwirklichung absoluter Kommunikation besteht – göttlicher Kommunikation.</w:t>
      </w:r>
      <w:r>
        <w:rPr>
          <w:rFonts w:hint="default" w:eastAsiaTheme="minorHAnsi"/>
          <w:sz w:val="24"/>
          <w:szCs w:val="24"/>
          <w:lang w:val="ru-RU" w:eastAsia="en-US" w:bidi="he-IL"/>
        </w:rPr>
        <w:br w:type="textWrapping"/>
      </w:r>
      <w:r>
        <w:rPr>
          <w:rFonts w:hint="default" w:eastAsiaTheme="minorHAnsi"/>
          <w:sz w:val="24"/>
          <w:szCs w:val="24"/>
          <w:lang w:val="ru-RU" w:eastAsia="en-US" w:bidi="he-IL"/>
        </w:rPr>
        <w:t>Menschen dieser Welt versammeln sich zu einer göttlichen Gemeinschaft, um göttliche Kommunikation zu vollziehen. Diese Versammlung und diese Kommunikation sind funktional und drücken auf psychologischer Ebene Dankbarkeit aus.</w:t>
      </w:r>
    </w:p>
    <w:p w14:paraId="62FADE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Mir scheint, dass hier sofort eine Vielzahl wichtiger Nuancen sichtbar wird, die vieles erklären, doch dürfen wir uns in der Fülle der Informationen nicht verlieren und den Hauptgedanken nicht vergessen.</w:t>
      </w:r>
    </w:p>
    <w:p w14:paraId="0CD967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Hauptgedanke ist keineswegs neu: Der Gott-Logos ist Fleisch geworden.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Der Mensch ist nach dem Bild und Gleichnis des Gottes-Logos geschaffen.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Dementsprechend ist es gerade die logoshafte Natur des Menschen, die uns die Möglichkeit der Gemeinschaft mit Gott eröffnet.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Diese Gemeinschaft mit Gott verwirklicht sich in höchstem Maße – par excellence – in der Kirche.</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wir haben gerade gesehen, dass eine solche Interpretation der Kirche als Prozess durchaus möglich ist und, mehr noch, äußerst fruchtbar, um unser tätiges Dasein in der Kirche zu verstehen.</w:t>
      </w:r>
    </w:p>
    <w:p w14:paraId="332C4F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 vollkommene, ideale Gemeinschaft. Eine vollkommene, ideale Kommunikation.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bedeutet das? In diesem Text traten sie zusammen als zwei verschiedene Bedeutungen desselben griechischen Wortes auf. Aber ist ihr Zusammentreffen zufällig?</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Denken wir darüber nach! Ist eine Gesellschaft ohne Kommunikation möglich – oder Kommunikation ohne Gesellschaft? Nein.</w:t>
      </w:r>
      <w:r>
        <w:rPr>
          <w:rFonts w:hint="default" w:eastAsiaTheme="minorHAnsi"/>
          <w:sz w:val="24"/>
          <w:szCs w:val="24"/>
          <w:lang w:val="en-US" w:eastAsia="en-US" w:bidi="he-IL"/>
        </w:rPr>
        <w:t xml:space="preserve"> </w:t>
      </w:r>
      <w:r>
        <w:rPr>
          <w:rFonts w:hint="default" w:eastAsiaTheme="minorHAnsi"/>
          <w:sz w:val="24"/>
          <w:szCs w:val="24"/>
          <w:lang w:val="ru-RU" w:eastAsia="en-US" w:bidi="he-IL"/>
        </w:rPr>
        <w:t>Es sind zwei verschiedene Aspekte derselben Wirklichkeit.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Diese gegenseitige Abhängigkeit wird umso deutlicher, wenn wir die qualitative Beschaffenheit beider Phänomene betrachten.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Gerade indem wir die Gesellschaft als kommunikativen Prozess und die Kommunikation als sozialen Prozess begreifen, können wir die Qualität des einen wie des anderen am wirksamsten beurteilen.</w:t>
      </w:r>
    </w:p>
    <w:p w14:paraId="0D3DB9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also kann eine Gesellschaft ideal sein? Wie kann Kommunikation ideal sein?</w:t>
      </w:r>
      <w:r>
        <w:rPr>
          <w:rFonts w:hint="default" w:eastAsiaTheme="minorHAnsi"/>
          <w:sz w:val="24"/>
          <w:szCs w:val="24"/>
          <w:lang w:val="ru-RU" w:eastAsia="en-US" w:bidi="he-IL"/>
        </w:rPr>
        <w:br w:type="textWrapping"/>
      </w:r>
      <w:r>
        <w:rPr>
          <w:rFonts w:hint="default" w:eastAsiaTheme="minorHAnsi"/>
          <w:sz w:val="24"/>
          <w:szCs w:val="24"/>
          <w:lang w:val="ru-RU" w:eastAsia="en-US" w:bidi="he-IL"/>
        </w:rPr>
        <w:t>Wovon erzählen alle Märchen? Wovon handeln alle Träume?</w:t>
      </w:r>
    </w:p>
    <w:p w14:paraId="0DCDA47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Kehren wir zur „normalen menschlichen“ Sprache zurück.</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Wenn ein Mensch zur Begegnung mit dem allmächtigen Gott kommt – und wenn dies kein Spiel, sondern eine bewusste Handlung eines wirklich gläubigen Menschen ist –, dann erlebt dieser Gläubige zugleich zwei extrem gegensätzliche Zustände.</w:t>
      </w:r>
    </w:p>
    <w:p w14:paraId="7F20BB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Einerseits steht der Gläubige seinem völligen persönlichen, existenziellen Nichts gegenüber. Die Größe des Schöpfers unterstreicht nur dein vollständiges, unermessliches Nichts, die absolute Zufälligkeit und völlige Entbehrlichkeit deines persönlichen Daseins. Ich vermute, dass genau diese Erfahrung Jesus in einem seiner rätselhaftesten Seligpreisungen lobte: „Selig sind die Armen im Geist“</w:t>
      </w:r>
      <w:r>
        <w:rPr>
          <w:rFonts w:hint="default" w:eastAsiaTheme="minorHAnsi"/>
          <w:sz w:val="24"/>
          <w:szCs w:val="24"/>
          <w:lang w:val="en-US" w:eastAsia="en-US" w:bidi="he-IL"/>
        </w:rPr>
        <w:t xml:space="preserve">! </w:t>
      </w:r>
      <w:r>
        <w:rPr>
          <w:rFonts w:hint="default" w:eastAsiaTheme="minorHAnsi"/>
          <w:sz w:val="24"/>
          <w:szCs w:val="24"/>
          <w:lang w:val="ru-RU" w:eastAsia="en-US" w:bidi="he-IL"/>
        </w:rPr>
        <w:t>Gerade deshalb bringt die Erfahrung des echten, nicht gespielten Gebets unvermeidlich Demut und Zerknirschung hervor. Nicht nur die Größe des Schöpfers, sondern selbst die bloße Größe und Unermesslichkeit der Schöpfung kann einen nicht unberührt lassen.</w:t>
      </w:r>
    </w:p>
    <w:p w14:paraId="5F22A1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Andererseits aber erfüllt die Tatsache der Gemeinschaft mit dem Schöpfer – die bloße Möglichkeit der Begegnung mit Gott – den Menschen mit einer unerschütterlichen Kraft.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Deshalb bringt die Erfahrung des echten, nicht gespielten Gebets ebenso unvermeidlich das Gefühl unvorstellbarer Macht hervor. Wenn Gott selbst mich hört, wenn Gott selbst mit mir ist – wer kann gegen mich sein?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vermögen die armseligen Kräfte der Gesellschaft oder gar dieses geschaffenen Universums gegen eine solche Allianz: Gott und ich?</w:t>
      </w:r>
    </w:p>
    <w:p w14:paraId="14B032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Doch selbst diese Erfahrungen geben noch keine Antwort auf die Frage, was das ideale Gemeinwesen und die ideale Kommunikation sind, die sich in einem solchen Gemeinwesen entfalten.</w:t>
      </w:r>
    </w:p>
    <w:p w14:paraId="5313F88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habe die Schule noch in der Sowjetunion abgeschlossen. Man hielt die sowjetische Schule für eine Schule mit starker Bildung. In den sowjetischen Lehrbüchern für Mathematik, Physik und Chemie standen am Ende des Buches die Antworten auf die Fragen, die in den Hausaufgaben während des Unterrichts gestellt wurden. Wahrscheinlich ist es hier ähnlich.</w:t>
      </w:r>
      <w:r>
        <w:rPr>
          <w:rFonts w:hint="default" w:eastAsiaTheme="minorHAnsi"/>
          <w:sz w:val="24"/>
          <w:szCs w:val="24"/>
          <w:lang w:val="en-US" w:eastAsia="en-US" w:bidi="he-IL"/>
        </w:rPr>
        <w:t xml:space="preserve"> </w:t>
      </w:r>
      <w:r>
        <w:rPr>
          <w:rFonts w:hint="default" w:eastAsiaTheme="minorHAnsi"/>
          <w:sz w:val="24"/>
          <w:szCs w:val="24"/>
          <w:lang w:val="ru-RU" w:eastAsia="en-US" w:bidi="he-IL"/>
        </w:rPr>
        <w:t>Worauf will ich hinaus? Unsere Religion ist eine Religion der Offenbarung.</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Wir haben bereits die Antworten. Diese Antworten kamen „von der anderen Seite“.</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sind die wichtigsten Antworten. Unsere Aufgabe besteht – so paradox es klingt – darin, die Fragen zu formulieren.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Unser geistlicher Weg besteht gerade darin, jene Fragen zu finden, auf die wir bereits Antworten besitzen.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Wir müssen diese Antworten verstehen.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Denn eine Antwort ohne Frage verliert ihren Sinn.</w:t>
      </w:r>
    </w:p>
    <w:p w14:paraId="5C3C65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also helfen uns in dieser Aufgabe die Sakramente der Kirche – oder, in der Sprache dieses Opus, die kirchlichen Prozesse – mit ihren bereits gegebenen Antworten und den noch zu suchenden Fragen?</w:t>
      </w:r>
    </w:p>
    <w:p w14:paraId="7BDC658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Schauen wir uns um! Ich meine das wörtlich: Sehen wir uns einfach alles an. Wir sehen. Warum und wie sehen wir? Was tun wir, um sehen zu können?</w:t>
      </w:r>
      <w:r>
        <w:rPr>
          <w:rFonts w:hint="default" w:eastAsiaTheme="minorHAnsi"/>
          <w:sz w:val="24"/>
          <w:szCs w:val="24"/>
          <w:lang w:val="ru-RU" w:eastAsia="en-US" w:bidi="he-IL"/>
        </w:rPr>
        <w:br w:type="textWrapping"/>
      </w:r>
      <w:r>
        <w:rPr>
          <w:rFonts w:hint="default" w:eastAsiaTheme="minorHAnsi"/>
          <w:sz w:val="24"/>
          <w:szCs w:val="24"/>
          <w:lang w:val="ru-RU" w:eastAsia="en-US" w:bidi="he-IL"/>
        </w:rPr>
        <w:t>Wir sehen, weil irgendwo weit entfernt die Sonne brennt. Sie erfüllt den Raum um sich herum mit Licht. Wir sehen dank des Lichtes dieses Sterns. Wenn wir uns in einem Raum befinden, in den das Licht der Sonne nicht eindringt, erfinden wir allerlei Ersatz-Sonnen. Von uns wird nur eines „verlangt“ – Augen zu haben. Alles Übrige tut die Sonne.</w:t>
      </w:r>
    </w:p>
    <w:p w14:paraId="141A86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Dasselbe gilt für das geistliche Leben. Wir werden nicht dadurch geheiligt, was wir tun oder nicht tun. Wir werden geheiligt durch die Sonne der Gerechtigkeit. Unsere Aufgabe ist es, uns in ihrer Reichweite zu befinden, also in der Kirche. Von uns wird verlangt, „Augen zu haben“.</w:t>
      </w:r>
    </w:p>
    <w:p w14:paraId="2D5F3B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versammeln uns im Tempel. Wir beginnen die Eucharistie. Wir selbst sind heilig, und heilig sind alle, die mit uns gekommen sind. Aber nicht, weil wir etwas tun oder nicht tun. Wir sind heilig, weil uns die Sonne der Gerechtigkeit – Christus – erleuchtet und heiligt. Unsere Aufgabe ist es, uns in den „Bereich der Erreichbarkeit“ Seiner Strahlen zu stellen und „Augen zu haben“, das heißt: Glauben.</w:t>
      </w:r>
    </w:p>
    <w:p w14:paraId="5CFD24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die Antworten bereits. Wir sind schon jenseits dieser unvollendeten Welt. Wir sind schon „dort“, auf der anderen Seite, wo alles gut ist, wo alles richtig ist. Wir sehen uns selbst von dort aus, bereits vollendet. Und alle, die um uns sind, sind ebenfalls vollendet. Denn alles ist vom Licht erfüllt, alles ist von der Sonne durchflutet.</w:t>
      </w:r>
    </w:p>
    <w:p w14:paraId="1476EE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kommt nicht von uns, das sind nicht wir. Das ist die Sonne. Unsere Aufgabe ist es, unter der Sonne zu stehen. Unsere Aufgabe ist es, der Sonne zu erlauben, uns zu erleuchten und zu wärmen. Dafür braucht man „Augen“. Man muss das alles „sehen“.</w:t>
      </w:r>
    </w:p>
    <w:p w14:paraId="2FB651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muss es einfach zulassen. Man muss es einfach geschehen lassen. Man muss vertrauen – Ihm!</w:t>
      </w:r>
    </w:p>
    <w:p w14:paraId="031BA0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wir wirklich Gläubige sind, dann müssen wir uns nicht anstrengen. Wir erleben, wir erlauben, wir modellieren die Gegenwart Gottes. In diesem Fall lassen wir zu, dass sich alle Seine Verheißungen erfüllen. Und … voilà!</w:t>
      </w:r>
    </w:p>
    <w:p w14:paraId="6E9A19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dann – irgendwo in der tiefsten Tiefe oder auf der höchsten Höhe – sehen wir uns selbst und alle, die mit uns sind, alle, die sich im Licht um den Kelch versammelt haben.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So muss es sein, wenn wir die Texte, die wir „heilig“ nennen, wirklich ernst nehmen.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Dann erfahren wir die Wirklichkeit einer idealen Gemeinschaft und idealen Kommunikation.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ist das Unmöglichste, das Großartigste, was der menschliche Geist je zu denken gewagt hat – zuzulassen, dass alles, absolut alles, in Ordnung sein kann.</w:t>
      </w:r>
    </w:p>
    <w:p w14:paraId="40F35E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Schon allein diese Erfahrung – die Welt nicht „von hier“, sondern „von dort“, von der anderen Seite zu sehen – verwandelt die Psychologie. Es zeigt sich, dass das Wichtigste die Fähigkeit ist, zu danken; dann öffnen sich plötzlich alle Möglichkeiten.</w:t>
      </w:r>
      <w:r>
        <w:rPr>
          <w:rFonts w:hint="default" w:eastAsiaTheme="minorHAnsi"/>
          <w:sz w:val="24"/>
          <w:szCs w:val="24"/>
          <w:lang w:val="ru-RU" w:eastAsia="en-US" w:bidi="he-IL"/>
        </w:rPr>
        <w:br w:type="textWrapping"/>
      </w:r>
      <w:r>
        <w:rPr>
          <w:rFonts w:hint="default" w:eastAsiaTheme="minorHAnsi"/>
          <w:sz w:val="24"/>
          <w:szCs w:val="24"/>
          <w:lang w:val="ru-RU" w:eastAsia="en-US" w:bidi="he-IL"/>
        </w:rPr>
        <w:t>Jedes Leben ist eine Geschichte von Niederlagen, eine Geschichte von Tragödien.</w:t>
      </w:r>
      <w:r>
        <w:rPr>
          <w:rFonts w:hint="default" w:eastAsiaTheme="minorHAnsi"/>
          <w:sz w:val="24"/>
          <w:szCs w:val="24"/>
          <w:lang w:val="ru-RU" w:eastAsia="en-US" w:bidi="he-IL"/>
        </w:rPr>
        <w:br w:type="textWrapping"/>
      </w:r>
      <w:r>
        <w:rPr>
          <w:rFonts w:hint="default" w:eastAsiaTheme="minorHAnsi"/>
          <w:sz w:val="24"/>
          <w:szCs w:val="24"/>
          <w:lang w:val="ru-RU" w:eastAsia="en-US" w:bidi="he-IL"/>
        </w:rPr>
        <w:t>Zu lernen, in dieser Katastrophe die Kraft, den Erfolg zu erkennen – das ist der eigentliche Segen.</w:t>
      </w:r>
    </w:p>
    <w:p w14:paraId="367C37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Wort Segen ist ein selten gelungenes Beispiel für eine Übersetzung.</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bedeutet „segnen“? Was bedeutet „Ich segne dich“?</w:t>
      </w:r>
      <w:r>
        <w:rPr>
          <w:rFonts w:hint="default" w:eastAsiaTheme="minorHAnsi"/>
          <w:sz w:val="24"/>
          <w:szCs w:val="24"/>
          <w:lang w:val="en-US" w:eastAsia="en-US" w:bidi="he-IL"/>
        </w:rPr>
        <w:t xml:space="preserve"> </w:t>
      </w:r>
      <w:r>
        <w:rPr>
          <w:rFonts w:hint="default" w:eastAsiaTheme="minorHAnsi"/>
          <w:sz w:val="24"/>
          <w:szCs w:val="24"/>
          <w:lang w:val="ru-RU" w:eastAsia="en-US" w:bidi="he-IL"/>
        </w:rPr>
        <w:t>Segen heißt ein gutes Wort.</w:t>
      </w:r>
      <w:r>
        <w:rPr>
          <w:rFonts w:hint="default" w:eastAsiaTheme="minorHAnsi"/>
          <w:sz w:val="24"/>
          <w:szCs w:val="24"/>
          <w:lang w:val="en-US" w:eastAsia="en-US" w:bidi="he-IL"/>
        </w:rPr>
        <w:t xml:space="preserve"> </w:t>
      </w:r>
      <w:r>
        <w:rPr>
          <w:rFonts w:hint="default" w:eastAsiaTheme="minorHAnsi"/>
          <w:sz w:val="24"/>
          <w:szCs w:val="24"/>
          <w:lang w:val="ru-RU" w:eastAsia="en-US" w:bidi="he-IL"/>
        </w:rPr>
        <w:t>„Ich segne dich“ heißt: Ich spreche dir ein gutes Wort zu – ich öffne dir eine gute Perspektive.</w:t>
      </w:r>
      <w:r>
        <w:rPr>
          <w:rFonts w:hint="default" w:eastAsiaTheme="minorHAnsi"/>
          <w:sz w:val="24"/>
          <w:szCs w:val="24"/>
          <w:lang w:val="en-US" w:eastAsia="en-US" w:bidi="he-IL"/>
        </w:rPr>
        <w:t xml:space="preserve"> </w:t>
      </w:r>
      <w:r>
        <w:rPr>
          <w:rFonts w:hint="default" w:eastAsiaTheme="minorHAnsi"/>
          <w:sz w:val="24"/>
          <w:szCs w:val="24"/>
          <w:lang w:val="ru-RU" w:eastAsia="en-US" w:bidi="he-IL"/>
        </w:rPr>
        <w:t>In meiner Muttersprache, dem Abchasischen, bedeutet „segnen“ wörtlich: Ich versetze dich in einen Zustand des Festes.</w:t>
      </w:r>
      <w:r>
        <w:rPr>
          <w:rFonts w:hint="default" w:eastAsiaTheme="minorHAnsi"/>
          <w:sz w:val="24"/>
          <w:szCs w:val="24"/>
          <w:lang w:val="en-US" w:eastAsia="en-US" w:bidi="he-IL"/>
        </w:rPr>
        <w:t xml:space="preserve"> </w:t>
      </w:r>
      <w:r>
        <w:rPr>
          <w:rFonts w:hint="default" w:eastAsiaTheme="minorHAnsi"/>
          <w:sz w:val="24"/>
          <w:szCs w:val="24"/>
          <w:lang w:val="ru-RU" w:eastAsia="en-US" w:bidi="he-IL"/>
        </w:rPr>
        <w:t>Es ist dasselbe, nur viel dynamischer – ganz im kaukasischen Stil.</w:t>
      </w:r>
    </w:p>
    <w:p w14:paraId="4B76FE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gibt das „Ich weiß“ und das „Ich will“.</w:t>
      </w:r>
      <w:r>
        <w:rPr>
          <w:rFonts w:hint="default" w:eastAsiaTheme="minorHAnsi"/>
          <w:sz w:val="24"/>
          <w:szCs w:val="24"/>
          <w:lang w:val="en-US" w:eastAsia="en-US" w:bidi="he-IL"/>
        </w:rPr>
        <w:t xml:space="preserve"> </w:t>
      </w:r>
      <w:r>
        <w:rPr>
          <w:rFonts w:hint="default" w:eastAsiaTheme="minorHAnsi"/>
          <w:sz w:val="24"/>
          <w:szCs w:val="24"/>
          <w:lang w:val="ru-RU" w:eastAsia="en-US" w:bidi="he-IL"/>
        </w:rPr>
        <w:t>Aber „ich glaube“ bedeutet: „Ich will und ich weiß“</w:t>
      </w:r>
      <w:r>
        <w:rPr>
          <w:rFonts w:hint="default" w:eastAsiaTheme="minorHAnsi"/>
          <w:sz w:val="24"/>
          <w:szCs w:val="24"/>
          <w:lang w:val="en-US" w:eastAsia="en-US" w:bidi="he-IL"/>
        </w:rPr>
        <w:t xml:space="preserve">. </w:t>
      </w:r>
      <w:r>
        <w:rPr>
          <w:rFonts w:hint="default" w:eastAsiaTheme="minorHAnsi"/>
          <w:sz w:val="24"/>
          <w:szCs w:val="24"/>
          <w:lang w:val="ru-RU" w:eastAsia="en-US" w:bidi="he-IL"/>
        </w:rPr>
        <w:t>Oder: „Ich weiß und ich will“ – je nachdem, was einem besser gefällt.</w:t>
      </w:r>
    </w:p>
    <w:p w14:paraId="2AA6F337">
      <w:pPr>
        <w:spacing w:after="200" w:line="276" w:lineRule="auto"/>
        <w:ind w:firstLine="567"/>
        <w:jc w:val="both"/>
        <w:rPr>
          <w:rFonts w:hint="default" w:eastAsiaTheme="minorHAnsi"/>
          <w:sz w:val="24"/>
          <w:szCs w:val="24"/>
          <w:lang w:val="ru-RU" w:eastAsia="en-US" w:bidi="he-IL"/>
        </w:rPr>
      </w:pPr>
    </w:p>
    <w:p w14:paraId="737188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gut. Jetzt wissen wir aus Erfahrung, was eine ideale Gemeinschaft ist.</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Wenn Menschen sich um den Lebendigen Gott versammeln, wenn sie Gott erlauben, sie mit Seinem Geist zu erleuchten, dann werden sie heilig – nicht aus sich selbst, sondern durch die Heiligung im Heiligen Geist. Das ist soweit klar.</w:t>
      </w:r>
    </w:p>
    <w:p w14:paraId="67E9E2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muss man eine kleine, aber wichtige Präzisierung vornehmen.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Gemeinschaft mit dem Lebendigen Gott kann weder zeitlich noch räumlich begrenzt sein.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Wenn die kirchliche Eucharistie als Zeit und Ort der Begegnung mit dem Allgegenwärtigen bestimmt ist, dann muss der Gläubige, dem diese Begegnung regelmäßig bevorsteht, sich die ganze übrige Zeit darauf vorbereiten.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Wenn diese Begegnung eine Stunde pro Woche dauert, dann soll die ganze Woche und das ganze Leben von dieser Begegnung durchdrungen sein.</w:t>
      </w:r>
    </w:p>
    <w:p w14:paraId="49444E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Gehen wir weiter.</w:t>
      </w:r>
    </w:p>
    <w:p w14:paraId="791BF3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Aber diese Begegnung hat ein streng festgelegtes Ritual.</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Menschen lesen dabei genau festgelegte Texte in einer genau festgelegten Reihenfolge.</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Wie kann das Lesen und Singen nach dem Typikon eine ideale Kommunikation hervorbringen – selbst in der Gegenwart des Lebendigen Gottes?</w:t>
      </w:r>
    </w:p>
    <w:p w14:paraId="5C3AF79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Betrachten wir Kommunikation als Prozess, als sozialen Prozess.</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sehen wir?</w:t>
      </w:r>
      <w:r>
        <w:rPr>
          <w:rFonts w:hint="default" w:eastAsiaTheme="minorHAnsi"/>
          <w:sz w:val="24"/>
          <w:szCs w:val="24"/>
          <w:lang w:val="ru-RU" w:eastAsia="en-US" w:bidi="he-IL"/>
        </w:rPr>
        <w:br w:type="textWrapping"/>
      </w:r>
      <w:r>
        <w:rPr>
          <w:rFonts w:hint="default" w:eastAsiaTheme="minorHAnsi"/>
          <w:sz w:val="24"/>
          <w:szCs w:val="24"/>
          <w:lang w:val="ru-RU" w:eastAsia="en-US" w:bidi="he-IL"/>
        </w:rPr>
        <w:t>Das Ergebnis jedes sozialen Prozesses ist die Entwertung der Kommunikation, die Entwertung der Sprache.</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war, ist und wird überall und immer so sein.</w:t>
      </w:r>
      <w:r>
        <w:rPr>
          <w:rFonts w:hint="default" w:eastAsiaTheme="minorHAnsi"/>
          <w:sz w:val="24"/>
          <w:szCs w:val="24"/>
          <w:lang w:val="en-US" w:eastAsia="en-US" w:bidi="he-IL"/>
        </w:rPr>
        <w:t xml:space="preserve"> </w:t>
      </w:r>
      <w:r>
        <w:rPr>
          <w:rFonts w:hint="default" w:eastAsiaTheme="minorHAnsi"/>
          <w:sz w:val="24"/>
          <w:szCs w:val="24"/>
          <w:lang w:val="ru-RU" w:eastAsia="en-US" w:bidi="he-IL"/>
        </w:rPr>
        <w:t>Ich werde mich nicht auf die Gesetze der Thermodynamik und die Entropie berufen, und ich werde diesen Vorgang nicht erklären – wir stellen nur fest: Jeder soziale Prozess führt zur Entwertung.</w:t>
      </w:r>
      <w:r>
        <w:rPr>
          <w:rFonts w:hint="default" w:eastAsiaTheme="minorHAnsi"/>
          <w:sz w:val="24"/>
          <w:szCs w:val="24"/>
          <w:lang w:val="en-US" w:eastAsia="en-US" w:bidi="he-IL"/>
        </w:rPr>
        <w:t xml:space="preserve"> </w:t>
      </w:r>
      <w:r>
        <w:rPr>
          <w:rFonts w:hint="default" w:eastAsiaTheme="minorHAnsi"/>
          <w:sz w:val="24"/>
          <w:szCs w:val="24"/>
          <w:lang w:val="ru-RU" w:eastAsia="en-US" w:bidi="he-IL"/>
        </w:rPr>
        <w:t>Jeder soziale Prozess beruht definitionsgemäß auf sozialer Interaktion.</w:t>
      </w:r>
      <w:r>
        <w:rPr>
          <w:rFonts w:hint="default" w:eastAsiaTheme="minorHAnsi"/>
          <w:sz w:val="24"/>
          <w:szCs w:val="24"/>
          <w:lang w:val="en-US" w:eastAsia="en-US" w:bidi="he-IL"/>
        </w:rPr>
        <w:t xml:space="preserve"> </w:t>
      </w:r>
      <w:r>
        <w:rPr>
          <w:rFonts w:hint="default" w:eastAsiaTheme="minorHAnsi"/>
          <w:sz w:val="24"/>
          <w:szCs w:val="24"/>
          <w:lang w:val="ru-RU" w:eastAsia="en-US" w:bidi="he-IL"/>
        </w:rPr>
        <w:t>Jede soziale Interaktion ist Kommunikation.</w:t>
      </w:r>
      <w:r>
        <w:rPr>
          <w:rFonts w:hint="default" w:eastAsiaTheme="minorHAnsi"/>
          <w:sz w:val="24"/>
          <w:szCs w:val="24"/>
          <w:lang w:val="en-US" w:eastAsia="en-US" w:bidi="he-IL"/>
        </w:rPr>
        <w:t xml:space="preserve"> </w:t>
      </w:r>
      <w:r>
        <w:rPr>
          <w:rFonts w:hint="default" w:eastAsiaTheme="minorHAnsi"/>
          <w:sz w:val="24"/>
          <w:szCs w:val="24"/>
          <w:lang w:val="ru-RU" w:eastAsia="en-US" w:bidi="he-IL"/>
        </w:rPr>
        <w:t>Jede Interaktion führt zu einem Anwachsen der Entropie.</w:t>
      </w:r>
    </w:p>
    <w:p w14:paraId="50ACD13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wir wieder das Gleichheitszeichen zwischen Sozium und Kommunikation setzen, stellen wir fest, dass die Entwertung der Kommunikation zur Degradation der Gesellschaft führt.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Darum warnt uns unser Herr vor der Verführung durch die Gesellschaft.</w:t>
      </w:r>
    </w:p>
    <w:p w14:paraId="440F17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Dieses Gespräch verlangt keine wissenschaftlichen Belege – aber ganz ohne sie geht es nicht.</w:t>
      </w:r>
    </w:p>
    <w:p w14:paraId="7C2C977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Meine nächste Überlegung habe ich einer Vorlesung von Alexander Dugin über Heidegger entnommen.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Heidegger spricht von der Seinsvergessenheit, die Dugin als philosophischen Sündenfall interpretiert.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Dugin weist darauf hin, dass die germanischen Wörter thing (englisch) und Ding (deutsch) vom urgermanischen þingą stammen – der Bezeichnung einer Stammesversammlung (ting), auf der in heiliger Atmosphäre Entscheidungen und Namen für Dinge festgelegt wurden.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Im Russischen ist вече funktional dem ting ähnlich – eine Versammlung –, obwohl вещь („Ding“) einen anderen Ursprung hat (vom altslawischen věštĭ, „Besitz“).</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Diese Analogie ist etymologisch nicht ganz präzise, aber im Sinne richtig:</w:t>
      </w:r>
      <w:r>
        <w:rPr>
          <w:rFonts w:hint="default" w:eastAsiaTheme="minorHAnsi"/>
          <w:sz w:val="24"/>
          <w:szCs w:val="24"/>
          <w:lang w:val="en-US" w:eastAsia="en-US" w:bidi="he-IL"/>
        </w:rPr>
        <w:t xml:space="preserve"> </w:t>
      </w:r>
      <w:r>
        <w:rPr>
          <w:rFonts w:hint="default" w:eastAsiaTheme="minorHAnsi"/>
          <w:sz w:val="24"/>
          <w:szCs w:val="24"/>
          <w:lang w:val="ru-RU" w:eastAsia="en-US" w:bidi="he-IL"/>
        </w:rPr>
        <w:t>Ursprünglich trug Kommunikation auf solchen Versammlungen einen sakralen Charakter, sie verband die Sprache mit dem Sein.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metaphorische Verwendung der Worte, so Dugin, entfernte die Sprache von dieser heiligen Verbindung – das war der philosophische Sündenfall.</w:t>
      </w:r>
    </w:p>
    <w:p w14:paraId="1DCEF3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 weitere meiner Gedanken verdanke ich einer bisher leider unveröffentlichten Arbeit des Igumen</w:t>
      </w:r>
      <w:r>
        <w:rPr>
          <w:rFonts w:hint="default" w:eastAsiaTheme="minorHAnsi"/>
          <w:sz w:val="24"/>
          <w:szCs w:val="24"/>
          <w:lang w:val="en-US" w:eastAsia="en-US" w:bidi="he-IL"/>
        </w:rPr>
        <w:t>s</w:t>
      </w:r>
      <w:r>
        <w:rPr>
          <w:rFonts w:hint="default" w:eastAsiaTheme="minorHAnsi"/>
          <w:sz w:val="24"/>
          <w:szCs w:val="24"/>
          <w:lang w:val="ru-RU" w:eastAsia="en-US" w:bidi="he-IL"/>
        </w:rPr>
        <w:t xml:space="preserve"> Daniel (Išmatov) aus Daibabe, die dem liturgischen Bewusstsein gewidmet ist.</w:t>
      </w:r>
    </w:p>
    <w:p w14:paraId="3E8C0D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en-US" w:eastAsia="en-US" w:bidi="he-IL"/>
        </w:rPr>
        <w:t>P</w:t>
      </w:r>
      <w:r>
        <w:rPr>
          <w:rFonts w:hint="default" w:eastAsiaTheme="minorHAnsi"/>
          <w:sz w:val="24"/>
          <w:szCs w:val="24"/>
          <w:lang w:val="ru-RU" w:eastAsia="en-US" w:bidi="he-IL"/>
        </w:rPr>
        <w:t>ater Daniel untersucht das liturgische Selbstbewusstsein der Gläubigen und dessen Einfluss auf ihr soziales Leben.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Er behauptet, dass der Grad der Annäherung an Gott – an die Realität, die der Priester während der Eucharistie vergegenwärtigt – die höchste geistige Flughöhe bestimmt, die in der „Herde“ erreichbar ist.</w:t>
      </w:r>
      <w:r>
        <w:rPr>
          <w:rFonts w:hint="default" w:eastAsiaTheme="minorHAnsi"/>
          <w:sz w:val="24"/>
          <w:szCs w:val="24"/>
          <w:lang w:val="en-US" w:eastAsia="en-US" w:bidi="he-IL"/>
        </w:rPr>
        <w:t xml:space="preserve"> </w:t>
      </w:r>
      <w:r>
        <w:rPr>
          <w:rFonts w:hint="default" w:eastAsiaTheme="minorHAnsi"/>
          <w:sz w:val="24"/>
          <w:szCs w:val="24"/>
          <w:lang w:val="ru-RU" w:eastAsia="en-US" w:bidi="he-IL"/>
        </w:rPr>
        <w:t>Mit anderen Worten: Je tiefer der Priester durch persönlichen geistlichen Einsatz die heiligen Texte und Riten verinnerlicht, desto höher kann sich das geistige Niveau der Gesellschaft erheben, in der dieser Priester wirkt.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geistige Niveau der Gesellschaft wird also vom Altar aus bestimmt.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Darin liegt eine gewisse Mystik – um nicht zu sagen, eine „quantische Mystik“.</w:t>
      </w:r>
      <w:r>
        <w:rPr>
          <w:rFonts w:hint="default" w:eastAsiaTheme="minorHAnsi"/>
          <w:sz w:val="24"/>
          <w:szCs w:val="24"/>
          <w:lang w:val="en-US" w:eastAsia="en-US" w:bidi="he-IL"/>
        </w:rPr>
        <w:t xml:space="preserve"> </w:t>
      </w:r>
      <w:r>
        <w:rPr>
          <w:rFonts w:hint="default" w:eastAsiaTheme="minorHAnsi"/>
          <w:sz w:val="24"/>
          <w:szCs w:val="24"/>
          <w:lang w:val="ru-RU" w:eastAsia="en-US" w:bidi="he-IL"/>
        </w:rPr>
        <w:t>Aber ich persönlich stimme dieser Beobachtung zu:</w:t>
      </w:r>
      <w:r>
        <w:rPr>
          <w:rFonts w:hint="default" w:eastAsiaTheme="minorHAnsi"/>
          <w:sz w:val="24"/>
          <w:szCs w:val="24"/>
          <w:lang w:val="en-US" w:eastAsia="en-US" w:bidi="he-IL"/>
        </w:rPr>
        <w:t xml:space="preserve"> </w:t>
      </w:r>
      <w:r>
        <w:rPr>
          <w:rFonts w:hint="default" w:eastAsiaTheme="minorHAnsi"/>
          <w:sz w:val="24"/>
          <w:szCs w:val="24"/>
          <w:lang w:val="ru-RU" w:eastAsia="en-US" w:bidi="he-IL"/>
        </w:rPr>
        <w:t>Eine Gesellschaft kann sich nur bis zu der Höhe erheben, die ihr „heimischer Mystiker“ bereits erreicht hat.</w:t>
      </w:r>
      <w:r>
        <w:rPr>
          <w:rFonts w:hint="default" w:eastAsiaTheme="minorHAnsi"/>
          <w:sz w:val="24"/>
          <w:szCs w:val="24"/>
          <w:lang w:val="en-US" w:eastAsia="en-US" w:bidi="he-IL"/>
        </w:rPr>
        <w:t xml:space="preserve"> </w:t>
      </w:r>
      <w:r>
        <w:rPr>
          <w:rFonts w:hint="default" w:eastAsiaTheme="minorHAnsi"/>
          <w:sz w:val="24"/>
          <w:szCs w:val="24"/>
          <w:lang w:val="ru-RU" w:eastAsia="en-US" w:bidi="he-IL"/>
        </w:rPr>
        <w:t>Ob sie sich erhebt oder nicht – das ist die Frage; aber höher – ist ihr nicht gegeben.</w:t>
      </w:r>
    </w:p>
    <w:p w14:paraId="54E67B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das Gebot: „Du sollst nicht falsch Zeugnis ablegen!“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Sagt uns dieses Gebot nicht etwas über den heiligen Charakter der Kommunikation?</w:t>
      </w:r>
      <w:r>
        <w:rPr>
          <w:rFonts w:hint="default" w:eastAsiaTheme="minorHAnsi"/>
          <w:sz w:val="24"/>
          <w:szCs w:val="24"/>
          <w:lang w:val="en-US" w:eastAsia="en-US" w:bidi="he-IL"/>
        </w:rPr>
        <w:t xml:space="preserve"> </w:t>
      </w:r>
      <w:r>
        <w:rPr>
          <w:rFonts w:hint="default" w:eastAsiaTheme="minorHAnsi"/>
          <w:sz w:val="24"/>
          <w:szCs w:val="24"/>
          <w:lang w:val="ru-RU" w:eastAsia="en-US" w:bidi="he-IL"/>
        </w:rPr>
        <w:t>Entschuldigung – über den heiligen Charakter jeder Kommunikation, insbesondere der „göttlichen Kommunikation“?</w:t>
      </w:r>
    </w:p>
    <w:p w14:paraId="59FC4BA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 kommen wir zu dem Schluss:</w:t>
      </w:r>
      <w:r>
        <w:rPr>
          <w:rFonts w:hint="default" w:eastAsiaTheme="minorHAnsi"/>
          <w:sz w:val="24"/>
          <w:szCs w:val="24"/>
          <w:lang w:val="en-US" w:eastAsia="en-US" w:bidi="he-IL"/>
        </w:rPr>
        <w:t xml:space="preserve"> </w:t>
      </w:r>
      <w:r>
        <w:rPr>
          <w:rFonts w:hint="default" w:eastAsiaTheme="minorHAnsi"/>
          <w:sz w:val="24"/>
          <w:szCs w:val="24"/>
          <w:lang w:val="ru-RU" w:eastAsia="en-US" w:bidi="he-IL"/>
        </w:rPr>
        <w:t>Alles hängt davon ab, wer die Liturgie erlebt.</w:t>
      </w:r>
      <w:r>
        <w:rPr>
          <w:rFonts w:hint="default" w:eastAsiaTheme="minorHAnsi"/>
          <w:sz w:val="24"/>
          <w:szCs w:val="24"/>
          <w:lang w:val="ru-RU" w:eastAsia="en-US" w:bidi="he-IL"/>
        </w:rPr>
        <w:br w:type="textWrapping"/>
      </w:r>
      <w:r>
        <w:rPr>
          <w:rFonts w:hint="default" w:eastAsiaTheme="minorHAnsi"/>
          <w:sz w:val="24"/>
          <w:szCs w:val="24"/>
          <w:lang w:val="ru-RU" w:eastAsia="en-US" w:bidi="he-IL"/>
        </w:rPr>
        <w:t>Wenn der Gläubige wirklich Priester geworden ist, wenn er die Texte und Prozesse persönlich erlebt hat, dann werden diese Texte lebendig.</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geschieht dabei?</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Worte füllen sich mit Sinn.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Sinne werden gesellschaftlich wirksam.</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Sozium erwacht zum Leben.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Sozium formt seine eigene Zukunft.</w:t>
      </w:r>
    </w:p>
    <w:p w14:paraId="62D30B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notwendige kritische Masse von Persönlichkeiten ist klein.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Der Herr sagte: „Wo zwei oder drei versammelt sind in meinem Namen.“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derselbe Herr beschreibt auch die Methodologie dieses Prozesses:</w:t>
      </w:r>
      <w:r>
        <w:rPr>
          <w:rFonts w:hint="default" w:eastAsiaTheme="minorHAnsi"/>
          <w:sz w:val="24"/>
          <w:szCs w:val="24"/>
          <w:lang w:val="en-US" w:eastAsia="en-US" w:bidi="he-IL"/>
        </w:rPr>
        <w:t xml:space="preserve"> </w:t>
      </w:r>
      <w:r>
        <w:rPr>
          <w:rFonts w:hint="default" w:eastAsiaTheme="minorHAnsi"/>
          <w:sz w:val="24"/>
          <w:szCs w:val="24"/>
          <w:lang w:val="ru-RU" w:eastAsia="en-US" w:bidi="he-IL"/>
        </w:rPr>
        <w:t>„Ich bin der Weg, die Wahrheit und das Leben.“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Weg bedeutet, dass die geistliche Suche dynamisch ist, nicht statisch.</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Wahrheit bedeutet, dass der Christ immer auf der Seite der Wahrheit steht, auch wenn dies dem individuellen oder kollektiven Egoismus – national, religiös, ideologisch oder sonst wie – widerspricht.</w:t>
      </w:r>
      <w:r>
        <w:rPr>
          <w:rFonts w:hint="default" w:eastAsiaTheme="minorHAnsi"/>
          <w:sz w:val="24"/>
          <w:szCs w:val="24"/>
          <w:lang w:val="en-US" w:eastAsia="en-US" w:bidi="he-IL"/>
        </w:rPr>
        <w:t xml:space="preserve"> </w:t>
      </w:r>
      <w:r>
        <w:rPr>
          <w:rFonts w:hint="default" w:eastAsiaTheme="minorHAnsi"/>
          <w:sz w:val="24"/>
          <w:szCs w:val="24"/>
          <w:lang w:val="ru-RU" w:eastAsia="en-US" w:bidi="he-IL"/>
        </w:rPr>
        <w:t>Leben bedeutet, dass im Ergebnis des richtigen geistlichen Weges die Kräfte des Gläubigen nur zunehmen.</w:t>
      </w:r>
    </w:p>
    <w:p w14:paraId="1CDBBE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Welche Texte und Prozesse muss also der Kleriker verinnerlichen, um Priester zu werden?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Wir wissen bereits, worum es geht.</w:t>
      </w:r>
    </w:p>
    <w:p w14:paraId="1E40A8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muss ich zu unserer fast vergessenen Grundtradition zurückkehren – zur jüdischen.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Zu jener, die in den Texten unseres Alten Testaments Ausdruck gefunden hat.</w:t>
      </w:r>
    </w:p>
    <w:p w14:paraId="112C55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alle kennen den Anfang des Buches Genesis:</w:t>
      </w:r>
      <w:r>
        <w:rPr>
          <w:rFonts w:hint="default" w:eastAsiaTheme="minorHAnsi"/>
          <w:sz w:val="24"/>
          <w:szCs w:val="24"/>
          <w:lang w:val="en-US" w:eastAsia="en-US" w:bidi="he-IL"/>
        </w:rPr>
        <w:t xml:space="preserve"> </w:t>
      </w:r>
      <w:r>
        <w:rPr>
          <w:rFonts w:hint="default" w:eastAsiaTheme="minorHAnsi"/>
          <w:sz w:val="24"/>
          <w:szCs w:val="24"/>
          <w:lang w:val="ru-RU" w:eastAsia="en-US" w:bidi="he-IL"/>
        </w:rPr>
        <w:t>„Gott schuf Himmel und Erde“ und „er sah, dass es sehr gut war“ (Gen 1,31).</w:t>
      </w:r>
      <w:r>
        <w:rPr>
          <w:rFonts w:hint="default" w:eastAsiaTheme="minorHAnsi"/>
          <w:sz w:val="24"/>
          <w:szCs w:val="24"/>
          <w:lang w:val="en-US" w:eastAsia="en-US" w:bidi="he-IL"/>
        </w:rPr>
        <w:t xml:space="preserve"> </w:t>
      </w:r>
      <w:r>
        <w:rPr>
          <w:rFonts w:hint="default" w:eastAsiaTheme="minorHAnsi"/>
          <w:sz w:val="24"/>
          <w:szCs w:val="24"/>
          <w:lang w:val="ru-RU" w:eastAsia="en-US" w:bidi="he-IL"/>
        </w:rPr>
        <w:t>„Sehr gut“ entspricht der Schulnote gut plus, aber nicht sehr gut.</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Warum hat Gott die Welt nicht mit der Note sehr gut, sondern nur mit gut plus geschaffen?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Diese Metapher spiegelt die rabbinische Tradition des tikkun olam (</w:t>
      </w:r>
      <w:r>
        <w:rPr>
          <w:rFonts w:hint="default" w:eastAsiaTheme="minorHAnsi"/>
          <w:sz w:val="24"/>
          <w:szCs w:val="24"/>
          <w:rtl/>
          <w:cs/>
          <w:lang w:val="ru-RU" w:eastAsia="en-US" w:bidi="he-IL"/>
        </w:rPr>
        <w:t xml:space="preserve">תיקון עולם </w:t>
      </w:r>
      <w:r>
        <w:rPr>
          <w:rFonts w:hint="default" w:eastAsiaTheme="minorHAnsi"/>
          <w:sz w:val="24"/>
          <w:szCs w:val="24"/>
          <w:cs w:val="0"/>
          <w:lang w:val="ru-RU" w:eastAsia="en-US" w:bidi="he-IL"/>
        </w:rPr>
        <w:t>– „Wiederherstellung der Welt“) wider, die lehrt, dass Gott die Welt absichtlich unvollkommen erschaffen hat, um dem Menschen die Aufgabe zu überlassen, an ihrer Vollendung mitzuwirken.</w:t>
      </w:r>
      <w:r>
        <w:rPr>
          <w:rFonts w:hint="default" w:eastAsiaTheme="minorHAnsi"/>
          <w:sz w:val="24"/>
          <w:szCs w:val="24"/>
          <w:cs w:val="0"/>
          <w:lang w:val="en-US" w:eastAsia="en-US" w:bidi="he-IL"/>
        </w:rPr>
        <w:t xml:space="preserve"> </w:t>
      </w:r>
      <w:r>
        <w:rPr>
          <w:rFonts w:hint="default" w:eastAsiaTheme="minorHAnsi"/>
          <w:sz w:val="24"/>
          <w:szCs w:val="24"/>
          <w:lang w:val="ru-RU" w:eastAsia="en-US" w:bidi="he-IL"/>
        </w:rPr>
        <w:t>In der kabbalistischen Deutung enthält die Welt verstreute göttliche Funken, die der Mensch durch gute Taten, Gebet und das Halten der Gebote sammeln soll.</w:t>
      </w:r>
    </w:p>
    <w:p w14:paraId="1280EE8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christlichen Kontext erhält diese Idee universale Bedeutung:</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Wir Christen, als das neue Israel (Gal 6,16), tragen Verantwortung für die Wiederherstellung des gesamten Universums – und ich halte diesen Gedanken für völlig richtig.</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Der Begriff „Christ“ (christianos) ist die griechische Übersetzung des hebräischen mashiach („Gesalbter“) und betont unsere Verbindung mit Christus als dem Gesalbten.</w:t>
      </w:r>
    </w:p>
    <w:p w14:paraId="6C6D8E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Christ zu sein bedeutet, eine messianische Identität zu tragen, die sich in verantwortlichem Handeln für die ganze Welt verwirklicht – besonders durch die Sakramente der Kirche.</w:t>
      </w:r>
      <w:r>
        <w:rPr>
          <w:rFonts w:hint="default" w:eastAsiaTheme="minorHAnsi"/>
          <w:sz w:val="24"/>
          <w:szCs w:val="24"/>
          <w:lang w:val="en-US" w:eastAsia="en-US" w:bidi="he-IL"/>
        </w:rPr>
        <w:t xml:space="preserve"> </w:t>
      </w:r>
      <w:r>
        <w:rPr>
          <w:rFonts w:hint="default" w:eastAsiaTheme="minorHAnsi"/>
          <w:sz w:val="24"/>
          <w:szCs w:val="24"/>
          <w:lang w:val="ru-RU" w:eastAsia="en-US" w:bidi="he-IL"/>
        </w:rPr>
        <w:t>In der κοινωνία, der göttlichen Kommunikation der Eucharistie, sind wir – als das neue Israel – berufen, die Verbindung der Schöpfung mit dem Logos wiederherzustellen, indem wir an Seinem Erlösungswerk mitwirken (Kol 1,20).</w:t>
      </w:r>
    </w:p>
    <w:p w14:paraId="6810028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Ausmaß dieser Aufgabe ist universell, denn die Kirche, als vollkommene Gemeinschaft, ist auf die ganze Schöpfung ausgerichtet – sie verwandelt die Welt durch Gebet, Zeugnis und Menschlichkeit im umfassendsten Sinn dieses Wortes.</w:t>
      </w:r>
    </w:p>
    <w:p w14:paraId="51A1C8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gibt noch einen weiteren Aspekt der jüdischen Tradition, den wir, wie mir scheint, wiederbeleben sollten.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Wir wissen, wie der Unterricht im Altertum verlief: Um den Lehrer versammelten sich die Schüler, und der Lehrer unterrichtete sie.</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Frage lautet: Welcher Schüler galt bei den Juden als der beste, als der Lieblingsschüler seines Lehrers?</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Antwort: Derjenige, der am meisten fragte.</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hat das mit uns zu tun?</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Uns bleibt zu klären, wie der Kleriker die heiligen Texte und Rituale studieren muss, um ein wahrer Priester zu werden.</w:t>
      </w:r>
    </w:p>
    <w:p w14:paraId="352B4B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Unsere heiligen Texte und Rituale haben eine sehr alte Geschichte — in der Regel sprechen wir von einer Tradition, die zwei Jahrtausende alt ist.</w:t>
      </w:r>
      <w:r>
        <w:rPr>
          <w:rFonts w:hint="default" w:eastAsiaTheme="minorHAnsi"/>
          <w:sz w:val="24"/>
          <w:szCs w:val="24"/>
          <w:lang w:val="en-US" w:eastAsia="en-US" w:bidi="he-IL"/>
        </w:rPr>
        <w:t xml:space="preserve"> </w:t>
      </w:r>
      <w:r>
        <w:rPr>
          <w:rFonts w:hint="default" w:eastAsiaTheme="minorHAnsi"/>
          <w:sz w:val="24"/>
          <w:szCs w:val="24"/>
          <w:lang w:val="ru-RU" w:eastAsia="en-US" w:bidi="he-IL"/>
        </w:rPr>
        <w:t>Offensichtlich stößt jeder Forscher dieser Texte auf eine Vielzahl von Widersprüchen, sowohl scheinbaren als auch tatsächlichen.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Wie soll sich der Gläubige verhalten?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Soll er behaupten, dass es keine Widersprüche gibt und dass die oberflächlichste Interpretation die einzig wahre und unfehlbare sei?</w:t>
      </w:r>
      <w:r>
        <w:rPr>
          <w:rFonts w:hint="default" w:eastAsiaTheme="minorHAnsi"/>
          <w:sz w:val="24"/>
          <w:szCs w:val="24"/>
          <w:lang w:val="en-US" w:eastAsia="en-US" w:bidi="he-IL"/>
        </w:rPr>
        <w:t xml:space="preserve"> </w:t>
      </w:r>
      <w:r>
        <w:rPr>
          <w:rFonts w:hint="default" w:eastAsiaTheme="minorHAnsi"/>
          <w:sz w:val="24"/>
          <w:szCs w:val="24"/>
          <w:lang w:val="ru-RU" w:eastAsia="en-US" w:bidi="he-IL"/>
        </w:rPr>
        <w:t>Oder soll er beginnen, sich mit den Widersprüchen auseinanderzusetzen — in der Hoffnung, die Wahrheit freizulegen?</w:t>
      </w:r>
    </w:p>
    <w:p w14:paraId="6CC786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persönlich halte die Antwort für offensichtlich:</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Wenn der Herr selbst sich mit der Wahrheit identifiziert hat, dann müssen auch wir ohne Furcht in jedem Fall die Wahrheit suchen.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Nur auf diese Weise können wir uns auf den Weg zur Wahrheit begeben — der Wahrheit, die das Leben schenkt.</w:t>
      </w:r>
      <w:r>
        <w:rPr>
          <w:rFonts w:hint="default" w:eastAsiaTheme="minorHAnsi"/>
          <w:sz w:val="24"/>
          <w:szCs w:val="24"/>
          <w:lang w:val="en-US" w:eastAsia="en-US" w:bidi="he-IL"/>
        </w:rPr>
        <w:t xml:space="preserve"> </w:t>
      </w:r>
      <w:r>
        <w:rPr>
          <w:rFonts w:hint="default" w:eastAsiaTheme="minorHAnsi"/>
          <w:sz w:val="24"/>
          <w:szCs w:val="24"/>
          <w:lang w:val="ru-RU" w:eastAsia="en-US" w:bidi="he-IL"/>
        </w:rPr>
        <w:t>Im Gegenteil, der formale Gläubige, der sich weigert, die Existenz von Widersprüchen in den heiligen Texten anzuerkennen, und blind der erstbesten Interpretation folgt, bezeugt in Wirklichkeit seinen Unglauben, sein Misstrauen gegenüber der Quelle unserer Tradition.</w:t>
      </w:r>
    </w:p>
    <w:p w14:paraId="61C8CA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Natürlich muss man noch etwas klarstellen.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Muss ein Gläubiger unbedingt Priester werden, um die Fülle des Heils zu erfahren?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Natürlich nicht.</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Wenn ich also oben von der besonderen Rolle des „Priesters“ spreche, meine ich damit den eigentlichen Gläubigen.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Natürlich kann ein „einfacher Laie“ eine viel größere geistliche Höhe erreichen als die bezahlten, formal qualifizierten Kleriker.</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Wahrscheinlich haben wir das alle schon mehr als einmal erlebt.</w:t>
      </w:r>
      <w:r>
        <w:rPr>
          <w:rFonts w:hint="default" w:eastAsiaTheme="minorHAnsi"/>
          <w:sz w:val="24"/>
          <w:szCs w:val="24"/>
          <w:lang w:val="en-US" w:eastAsia="en-US" w:bidi="he-IL"/>
        </w:rPr>
        <w:t xml:space="preserve"> </w:t>
      </w:r>
      <w:r>
        <w:rPr>
          <w:rFonts w:hint="default" w:eastAsiaTheme="minorHAnsi"/>
          <w:sz w:val="24"/>
          <w:szCs w:val="24"/>
          <w:lang w:val="ru-RU" w:eastAsia="en-US" w:bidi="he-IL"/>
        </w:rPr>
        <w:t>Genau davon spricht das Neue Testament.</w:t>
      </w:r>
      <w:r>
        <w:rPr>
          <w:rFonts w:hint="default" w:eastAsiaTheme="minorHAnsi"/>
          <w:sz w:val="24"/>
          <w:szCs w:val="24"/>
          <w:lang w:val="en-US" w:eastAsia="en-US" w:bidi="he-IL"/>
        </w:rPr>
        <w:t xml:space="preserve"> </w:t>
      </w:r>
      <w:r>
        <w:rPr>
          <w:rFonts w:hint="default" w:eastAsiaTheme="minorHAnsi"/>
          <w:sz w:val="24"/>
          <w:szCs w:val="24"/>
          <w:lang w:val="ru-RU" w:eastAsia="en-US" w:bidi="he-IL"/>
        </w:rPr>
        <w:t>Ein Apostel schreibt, dass wir nun alle das Recht haben, in das Heiligtum einzutreten, und dass wir alle einen einzigen, großen Hohenpriester haben.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bedeutet im Sprachgebrauch des Alten Testaments dieses „Recht, in das Heiligtum einzutreten“?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Ein anderer Apostel sagt es noch deutlicher: „Ihr aber seid ein auserwähltes Geschlecht, ein königliches Priestertum, ein heiliges Volk.“</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genau in diesem Sinn meine ich das Wort „Priester“.</w:t>
      </w:r>
    </w:p>
    <w:p w14:paraId="777B664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Selbstverständlich ist die Kirche weder räumlich noch zeitlich begrenzt.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Funktion, der geistliche Kampf, die Liturgie des Christen dauern sein ganzes Leben.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Der Herr hebt ausdrücklich die Dichotomie zwischen dem Profanen und dem Heiligen auf.</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bedeutet also „die Aufhebung des Gesetzes“?</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Problem liegt darin, dass heute die Erfahrung selbst einfachster Wahrheiten oft zum Privileg einzelner Persönlichkeiten geworden ist.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schafft die Versuchung, die Sprache eines „elitären Clubs“ zu sprechen — obwohl alle Texte des Neuen Testaments das genaue Gegenteil bezeugen.</w:t>
      </w:r>
    </w:p>
    <w:p w14:paraId="0165E24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55E9FE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Zum Schluss noch ein abchasisches Sprichwort:</w:t>
      </w:r>
      <w:r>
        <w:rPr>
          <w:rFonts w:hint="default" w:eastAsiaTheme="minorHAnsi"/>
          <w:sz w:val="24"/>
          <w:szCs w:val="24"/>
          <w:lang w:val="en-US" w:eastAsia="en-US" w:bidi="he-IL"/>
        </w:rPr>
        <w:t xml:space="preserve"> </w:t>
      </w:r>
      <w:r>
        <w:rPr>
          <w:rFonts w:hint="default" w:eastAsiaTheme="minorHAnsi"/>
          <w:sz w:val="24"/>
          <w:szCs w:val="24"/>
          <w:lang w:val="ru-RU" w:eastAsia="en-US" w:bidi="he-IL"/>
        </w:rPr>
        <w:t>„Satan ist der Vater der Angst.“</w:t>
      </w:r>
      <w:r>
        <w:rPr>
          <w:rFonts w:hint="default" w:eastAsiaTheme="minorHAnsi"/>
          <w:sz w:val="24"/>
          <w:szCs w:val="24"/>
          <w:lang w:val="ru-RU" w:eastAsia="en-US" w:bidi="he-IL"/>
        </w:rPr>
        <w:br w:type="textWrapping"/>
      </w:r>
      <w:r>
        <w:rPr>
          <w:rFonts w:hint="default" w:eastAsiaTheme="minorHAnsi"/>
          <w:sz w:val="24"/>
          <w:szCs w:val="24"/>
          <w:lang w:val="ru-RU" w:eastAsia="en-US" w:bidi="he-IL"/>
        </w:rPr>
        <w:t>Ich denke, für moderne Christen ist dieser Gedanke heute so verständlich und aktuell wie nie zuvor.</w:t>
      </w:r>
    </w:p>
    <w:p w14:paraId="1B1009A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ru-RU" w:eastAsia="en-US" w:bidi="he-IL"/>
        </w:rPr>
        <w:t>Und schließlich das Wichtigste:</w:t>
      </w:r>
      <w:r>
        <w:rPr>
          <w:rFonts w:hint="default" w:eastAsiaTheme="minorHAnsi"/>
          <w:sz w:val="24"/>
          <w:szCs w:val="24"/>
          <w:lang w:val="en-US" w:eastAsia="en-US" w:bidi="he-IL"/>
        </w:rPr>
        <w:t xml:space="preserve"> </w:t>
      </w:r>
    </w:p>
    <w:p w14:paraId="5DD81F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Christus ist auferstanden!</w:t>
      </w:r>
    </w:p>
    <w:p w14:paraId="03C340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Wahrhaftig, Er ist auferstanden!</w:t>
      </w:r>
    </w:p>
    <w:p w14:paraId="182625EC">
      <w:pPr>
        <w:spacing w:after="200" w:line="276" w:lineRule="auto"/>
        <w:ind w:firstLine="567"/>
        <w:jc w:val="both"/>
        <w:rPr>
          <w:rFonts w:hint="default" w:eastAsiaTheme="minorHAnsi"/>
          <w:sz w:val="24"/>
          <w:szCs w:val="24"/>
          <w:lang w:val="ru-RU" w:eastAsia="en-US" w:bidi="he-IL"/>
        </w:rPr>
      </w:pPr>
    </w:p>
    <w:p w14:paraId="39F4A626">
      <w:pPr>
        <w:spacing w:after="200" w:line="276" w:lineRule="auto"/>
        <w:ind w:firstLine="567"/>
        <w:jc w:val="both"/>
        <w:rPr>
          <w:rFonts w:hint="default" w:eastAsiaTheme="minorHAnsi"/>
          <w:sz w:val="24"/>
          <w:szCs w:val="24"/>
          <w:lang w:val="ru-RU" w:eastAsia="en-US" w:bidi="he-IL"/>
        </w:rPr>
      </w:pPr>
    </w:p>
    <w:p w14:paraId="59DF97FB">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0CF0A5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Über das Wesen des Glaubens</w:t>
      </w:r>
    </w:p>
    <w:p w14:paraId="47537E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Erlauben Sie mir, das Gespräch über jene Fragen fortzusetzen, die die sogenannten „neuen sozialen Klassen“ vor die Kirche stellen.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Wir haben uns darauf geeinigt, die Kirche als eine besondere Form „normaler“ menschlicher Tätigkeit zu betrachten.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Besondere an menschlicher Tätigkeit – so hoffe ich – besteht darin, dass sie auf Denken beruht.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heißt: Im Normalfall bildet der Mensch zunächst sein Weltgefühl, sein Verständnis der Wirklichkeit, und erst dann, auf Grundlage dieses Weltbildes, beginnt er, mit den Phänomenen und Energien seiner Umgebung zu interagieren.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Natürlich kann man sagen, dass diese Aussage zu optimistisch ist und nicht immer experimentell bestätigt wird.</w:t>
      </w:r>
      <w:r>
        <w:rPr>
          <w:rFonts w:hint="default" w:eastAsiaTheme="minorHAnsi"/>
          <w:sz w:val="24"/>
          <w:szCs w:val="24"/>
          <w:lang w:val="en-US" w:eastAsia="en-US" w:bidi="he-IL"/>
        </w:rPr>
        <w:t xml:space="preserve"> </w:t>
      </w:r>
      <w:r>
        <w:rPr>
          <w:rFonts w:hint="default" w:eastAsiaTheme="minorHAnsi"/>
          <w:sz w:val="24"/>
          <w:szCs w:val="24"/>
          <w:lang w:val="ru-RU" w:eastAsia="en-US" w:bidi="he-IL"/>
        </w:rPr>
        <w:t>Doch da es hier um Glauben geht, erlaube ich mir, in erster Linie auf die höhere Norm zu verweisen.</w:t>
      </w:r>
    </w:p>
    <w:p w14:paraId="78B32E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wir tatsächlich von menschlicher Tätigkeit sprechen, dann muss man betonen, dass das Charakteristische des Menschen seine Subjektivität. Der Mensch ist immer subjektiv. Er reagiert nicht auf die Welt an sich, die jenseits seines Körpers existiert, sondern auf sein eigenes Bild von dieser Welt. Diese sehr einfache und eigentlich alltägliche Beobachtung verlangt dennoch ein gewisses Maß an Aufmerksamkeit – insofern, als alle Menschen das wissen, aber nicht alle das Ausmaß dieser Regel oder, besser gesagt, dieses Gesetzes begreifen.</w:t>
      </w:r>
    </w:p>
    <w:p w14:paraId="2EC93E0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 gläubiger Mensch möchte ich hinzufügen: Die Erfahrung und die Dogmatik der Kirche lehren, dass dem Menschen volle, absolute Freiheit in Bezug auf seine innere Welt gegeben ist. Der Mensch ist gewissermaßen Gott in seinem Mikrokosmos. Er wählt völlig frei und willentlich die Voraussetzungen, auf deren Grundlage er dann sein Weltbild formt.</w:t>
      </w:r>
    </w:p>
    <w:p w14:paraId="3FD9AE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wollen uns hier nicht in die Frage vertiefen, wie „gleichzeitig“ diese beiden Prozesse – die Wahl der Voraussetzungen und die Bildung des Weltbildes – tatsächlich ablaufen. Vielleicht geschehen sie meist gleichzeitig. Aber wenn der Mensch versucht, dies bewusst und qualitativ zu tun, dann ist er gezwungen, immer wieder von vorn zu beginnen – sich ernsthaft Gedanken zu machen über die Voraussetzungen, oder, einfacher gesagt, über die Metaphysik seiner Wahl.</w:t>
      </w:r>
    </w:p>
    <w:p w14:paraId="6BC3A8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sollte man kurz innehalten und das Gesagte noch einmal überdenken –</w:t>
      </w:r>
      <w:r>
        <w:rPr>
          <w:rFonts w:hint="default" w:eastAsiaTheme="minorHAnsi"/>
          <w:sz w:val="24"/>
          <w:szCs w:val="24"/>
          <w:lang w:val="ru-RU" w:eastAsia="en-US" w:bidi="he-IL"/>
        </w:rPr>
        <w:br w:type="textWrapping"/>
      </w:r>
      <w:r>
        <w:rPr>
          <w:rFonts w:hint="default" w:eastAsiaTheme="minorHAnsi"/>
          <w:sz w:val="24"/>
          <w:szCs w:val="24"/>
          <w:lang w:val="ru-RU" w:eastAsia="en-US" w:bidi="he-IL"/>
        </w:rPr>
        <w:t>zumindest, um sicherzugehen, dass wir einander wirklich verstehen.</w:t>
      </w:r>
    </w:p>
    <w:p w14:paraId="371F92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Einerseits wissen wir heute alle, wie viele Faktoren schon vor oder nach der Geburt eines Menschen die Bildung und Entwicklung seiner Persönlichkeit grundlegend beeinflussen. Es gibt so viele davon, dass die Mehrheit dazu neigt zu glauben, das Schicksal des Menschen sei vorgezeichnet. Andererseits begegnen wir immer wieder Beispielen von Helden, die es geschafft haben, den „normalen Lauf der Dinge“ in eine menschlichere Richtung zu lenken. An solchen Beispielen werden wir erzogen.</w:t>
      </w:r>
    </w:p>
    <w:p w14:paraId="324624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Aber was hat das mit uns zu tun – mit uns, den gewöhnlichen, „normalen“ Menschen, ohne übernatürliche Fähigkeiten? Und überhaupt: Wer ist eigentlich „normal“? Welchen Sinn hat es, uns ständig Beispiele von Menschen mit übernatürlichen Kräften vorzuhalten? Worin besteht unsere Schuld?</w:t>
      </w:r>
    </w:p>
    <w:p w14:paraId="6E218C2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bin Mönch. Ich wende mich an die Gläubigen, die die im Schoß der Kirche leben oder dort ihren geistlichen Weg gehen. In der Sprache der Kirche werden diese „Helden“ Heilige genannt. Und so kann die Antwort auf die Frage, wer „normal“ ist – wir oder sie –, in der Sprache der Kirche ganz unerwartet ausfallen.</w:t>
      </w:r>
      <w:r>
        <w:rPr>
          <w:rFonts w:hint="default" w:eastAsiaTheme="minorHAnsi"/>
          <w:sz w:val="24"/>
          <w:szCs w:val="24"/>
          <w:lang w:val="ru-RU" w:eastAsia="en-US" w:bidi="he-IL"/>
        </w:rPr>
        <w:br w:type="textWrapping"/>
      </w:r>
      <w:r>
        <w:rPr>
          <w:rFonts w:hint="default" w:eastAsiaTheme="minorHAnsi"/>
          <w:sz w:val="24"/>
          <w:szCs w:val="24"/>
          <w:lang w:val="ru-RU" w:eastAsia="en-US" w:bidi="he-IL"/>
        </w:rPr>
        <w:t>Aus der Perspektive derer, die „außerhalb der Kirche“ stehen, mag das paradox klingen; doch in der Sprache und Kultur der Kirche sind gerade die Heiligen die normalen Menschen, und wir, die gewöhnlichen Leute, gehören in die Kategorie der Sünder – also, sprachlich gesehen, in die Kategorie der Nicht-Normalen. So zeigt schon die einfachste sprachliche Analyse der orthodoxen Terminologie ihre einst dominante messianische Identität. Äh, eine einst dominante messianische Identität.</w:t>
      </w:r>
    </w:p>
    <w:p w14:paraId="257CBA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also die „gewöhnliche“ Weltanschauung völlig auf den Kopf gestellt:</w:t>
      </w:r>
      <w:r>
        <w:rPr>
          <w:rFonts w:hint="default" w:eastAsiaTheme="minorHAnsi"/>
          <w:sz w:val="24"/>
          <w:szCs w:val="24"/>
          <w:lang w:val="ru-RU" w:eastAsia="en-US" w:bidi="he-IL"/>
        </w:rPr>
        <w:br w:type="textWrapping"/>
      </w:r>
      <w:r>
        <w:rPr>
          <w:rFonts w:hint="default" w:eastAsiaTheme="minorHAnsi"/>
          <w:sz w:val="24"/>
          <w:szCs w:val="24"/>
          <w:lang w:val="ru-RU" w:eastAsia="en-US" w:bidi="he-IL"/>
        </w:rPr>
        <w:t>„Normale“ Menschen sind in Wahrheit unnormale, und die „Übermenschen“ – die Heiligen – sind die eigentliche Norm.</w:t>
      </w:r>
    </w:p>
    <w:p w14:paraId="5A8439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Aber statistisch hat sich nichts verändert. Die Mehrheit, die sich bisher für die Norm hielt und nun „in den Bodensatz gefallen“ ist, bleibt trotzdem die Mehrheit. Wir, die gewöhnlichen, standardisierten Menschen, betrachten d</w:t>
      </w:r>
      <w:r>
        <w:rPr>
          <w:rFonts w:hint="default" w:eastAsiaTheme="minorHAnsi"/>
          <w:sz w:val="24"/>
          <w:szCs w:val="24"/>
          <w:lang w:val="en-US" w:eastAsia="en-US" w:bidi="he-IL"/>
        </w:rPr>
        <w:t>ie</w:t>
      </w:r>
      <w:r>
        <w:rPr>
          <w:rFonts w:hint="default" w:eastAsiaTheme="minorHAnsi"/>
          <w:sz w:val="24"/>
          <w:szCs w:val="24"/>
          <w:lang w:val="ru-RU" w:eastAsia="en-US" w:bidi="he-IL"/>
        </w:rPr>
        <w:t xml:space="preserve"> „heroische“ Minderheit – besonders </w:t>
      </w:r>
      <w:r>
        <w:rPr>
          <w:rFonts w:hint="default" w:eastAsiaTheme="minorHAnsi"/>
          <w:sz w:val="24"/>
          <w:szCs w:val="24"/>
          <w:lang w:val="en-US" w:eastAsia="en-US" w:bidi="he-IL"/>
        </w:rPr>
        <w:t>d</w:t>
      </w:r>
      <w:r>
        <w:rPr>
          <w:rFonts w:hint="default" w:eastAsiaTheme="minorHAnsi"/>
          <w:sz w:val="24"/>
          <w:szCs w:val="24"/>
          <w:lang w:val="ru-RU" w:eastAsia="en-US" w:bidi="he-IL"/>
        </w:rPr>
        <w:t>en Einen, den Gekreuzigten, mit dem alles begann – weiterhin mit Achtung, aber ohne Verständnis.</w:t>
      </w:r>
    </w:p>
    <w:p w14:paraId="118C83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ist es ihnen gelungen? Warum? Und warum gelingt es uns nicht? Wie können wir in ihren Kopf sehen? Wie haben sie diese Welt gesehen?</w:t>
      </w:r>
    </w:p>
    <w:p w14:paraId="2D8ED9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uns zu Beginn darauf geeinigt, dass das Wesen menschlicher Tätigkeit in ihrer Subjektivität. Daher versuchte ich, jede menschliche Tätigkeit zunächst aus der Perspektive der Subjekthaftigkeitzu analysieren.</w:t>
      </w:r>
    </w:p>
    <w:p w14:paraId="00D55A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Worin unterscheidet sich menschliche Subjektivität von der Subjektivität anderer Säugetiere, sogar der Primaten? Der Unterschied besteht darin, dass Tiere instinktiv auf die Welt reagieren. Ihre Instinkte sind in ihrer Natur festgelegt und verändern sich – wenn überhaupt – unabhängig vom Willen des Tieres. Das heißt: Wenn ein Tier instinktiv handelt, handelt es objektiv. Es empfängt einen äußeren Reiz und reagiert darauf nach einem vorgegebenen Programm. Selbst gezähmte oder dressierte Tiere handeln innerhalb dieser Regel.</w:t>
      </w:r>
    </w:p>
    <w:p w14:paraId="2BD46F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kann feststellen, dass sogar das neueste, vom Menschen geschaffene „Monster“ – die Künstliche Intelligenz – bislang nicht über diesen Grundsatz hinausgeht.</w:t>
      </w:r>
    </w:p>
    <w:p w14:paraId="2BF43B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was ist mit uns? Wir haben oben festgestellt, dass die normale menschliche Wahl nicht die Wahl der statistischen Mehrheit ist, sondern die der Helden, die Wahl einer Minderheit. Es liegt also nahe, dass unser nächstes Untersuchungsobjekt gerade diese Wahl der Helden, die Wahl der Minderheit, sein muss. Das heißt: Wenn wir verstehen wollen, was eigentlich menschliches Handeln ist – wie Menschen handeln, und nicht bloß höhere Primaten –, müssen wir die Logik der heroischen Minderheit begreifen, nicht die des statistischen Durchschnitts.</w:t>
      </w:r>
    </w:p>
    <w:p w14:paraId="702B8B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sagt uns unsere alltägliche menschliche Erfahrung? Was haben wir unzählige Male gesehen? Menschen können unter denselben Umständen völlig unterschiedliche Entscheidungen treffen. Menschen können an alles glauben – oder an gar nichts. Natürlich gibt es gewisse Gesetzmäßigkeiten in menschlichen Entscheidungen – der Erfolg von Werbung oder jeglicher Manipulation beweist das eindrucksvoll. Doch sobald wir uns wieder den eigentlichen Menschen zuwenden und nicht der Statistik, finden wir immer – wenn auch klein – eine Minderheit, die es irgendwie schafft, einer eigenen, meist sehr einfachen und „richtigen“ Logik zu folgen.</w:t>
      </w:r>
    </w:p>
    <w:p w14:paraId="2D3263A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Schlussfolgerung: Sowohl derjenige, der sich manipulieren lässt, als auch derjenige, der sich nicht manipulieren lässt, handelt auf der Grundlage einer inneren Stimme. Wenn man ehrlich und konsequent ist, muss man zugeben: Menschen legen auf irgendeine Weise im Voraus ihre Kriterien für „Objektivität“ und „Wert“ fest – und folgen diesen Kriterien dann im Moment der Entscheidung. Natürlich spielen Umwelt und Tradition eine Rolle, aber keine entscheidende. Es gibt immer eine Minderheit, die es schafft, ihrem eigenen Kurs zu folgen.</w:t>
      </w:r>
    </w:p>
    <w:p w14:paraId="12755A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Einer der Paradoxien der Neuzeit besteht darin, dass „seinem eigenen Kurs folgen“ heute oft bedeutet, den Kurs wirklich zu verwirklichen, den die Mehrheit offiziell verkündet hat – was in der Praxis meist nur eine mehr oder weniger gelungene Nachahmung bedeutet. Nur die „heroische Minderheit“ folgt diesem Kurs wirklich.</w:t>
      </w:r>
    </w:p>
    <w:p w14:paraId="05C300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die schwierigste Schlussfolgerung, die man ziehen muss: Menschen – alle Menschen – treffen jedes Mal tatsächlich eine völlig freie Wahl. Sogar die Entscheidung, sich manipulieren zu lassen, folgt aus einer früher getroffenen freien Entscheidung, auf die eigene Meinung zu verzichten.</w:t>
      </w:r>
    </w:p>
    <w:p w14:paraId="1CF9F5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gestalten frei unseren Stil und Geschmack. Wir nehmen frei unser eigenes Vergangenes und Zukünftiges an – oder lehnen es ab. Wir wählen frei, wen wir lieben und wen wir hassen. Wir sind absolut frei in unseren Entscheidungen – selbst wenn wir es uns nicht eingestehen wollen. Das ist unsere Freiheit. Die einzige Schwierigkeit besteht darin, den Mut aufzubringen, den Schritt zugunsten der Wahl zu tun. Aber selbst das – ist wiederum das Ergebnis einer freien Wahl.</w:t>
      </w:r>
    </w:p>
    <w:p w14:paraId="3997F2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beste Beweis dafür ist die Wahl der Helden. Denn sie existieren. Ich würde sogar sagen: Gerade sie existieren wirklich.</w:t>
      </w:r>
    </w:p>
    <w:p w14:paraId="0E2778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Übrigens, für uns Kirchenmenschen liegt genau in unserem alltäglichen Mangel an Respekt vor unserer Freiheit, mit anderen Worten – im Mangel an Respekt vor der Gegenwart Gottes – die eigentliche Ursache unserer ständigen „Sündhaftigkeit“, für die wir uns regelmäßig und aufrichtig bei jeder Beichte zu verantworten glauben.</w:t>
      </w:r>
      <w:r>
        <w:rPr>
          <w:rFonts w:hint="default" w:eastAsiaTheme="minorHAnsi"/>
          <w:sz w:val="24"/>
          <w:szCs w:val="24"/>
          <w:lang w:val="ru-RU" w:eastAsia="en-US" w:bidi="he-IL"/>
        </w:rPr>
        <w:br w:type="textWrapping"/>
      </w:r>
      <w:r>
        <w:rPr>
          <w:rFonts w:hint="default" w:eastAsiaTheme="minorHAnsi"/>
          <w:sz w:val="24"/>
          <w:szCs w:val="24"/>
          <w:lang w:val="ru-RU" w:eastAsia="en-US" w:bidi="he-IL"/>
        </w:rPr>
        <w:t>Man hat niemanden getötet, niemanden beraubt – nur den Geist nicht empfangen. Warum also ständig beichten? Aber wir beichten – immer wieder. Das heißt, wir geben zu, dass es einen Grund gibt. Liegt dieser Grund nicht offen zutage – in unserem Mangel an Achtung vor uns selbst und der Welt, in der wir leben?</w:t>
      </w:r>
    </w:p>
    <w:p w14:paraId="43DEDD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Schon diese einfache Beobachtung sagt jedem Gläubigen: Der Mensch besitzt absolute Freiheit.</w:t>
      </w:r>
    </w:p>
    <w:p w14:paraId="016A668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bin mir nicht sicher, ob mein geschätzter Leser meiner radikalen Behauptung völlig zustimmt. Darum, mein lieber Leser, lassen Sie mich dieselbe Logik von einem anderen Ausgangspunkt her weiterentwickeln.</w:t>
      </w:r>
    </w:p>
    <w:p w14:paraId="3952F4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Gut. Wir haben festgestellt, was wir von Anfang an wussten: Die Heiligen sind die wahren Vorbilder, nicht wir – die Sünder. Doch dadurch werden die Fragen nicht weniger. Vielleicht haben die Heiligen durch ihren geistlichen Kampf die volle Freiheit der Wahl errungen. Aber wir erinnern uns: Sie sind „Übermenschen“, sie haben besondere Fähigkeiten. Wie können wir uns mit ihnen vergleichen?</w:t>
      </w:r>
    </w:p>
    <w:p w14:paraId="1D6F7C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Sind solche Einwände möglich? Nehmen wir an, sie sind möglich.</w:t>
      </w:r>
    </w:p>
    <w:p w14:paraId="4D7086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Dann wollen wir genauer unsere gemeinsame menschliche Natur betrachten. Wir wissen, dass wir nach dem Bild und Gleichnis Gottes geschaffen sind. Was bedeutet das? Es bedeutet, dass wir auf irgendeine Weise verwandt mit Gott sind. Ich werde nun versuchen, diese Wirklichkeit auf eine theologisch völlig unkorrekte Weise, aber dafür so menschlich verständlich wie möglich zu beschreiben.</w:t>
      </w:r>
    </w:p>
    <w:p w14:paraId="450F6B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sind mit Gott blutsverwandt, fleischverwandt“. In dieser Formulierung, so wie sie ausgesprochen ist, liegt natürlich Häresie. Gewiss – die Menschwerdung Gottes hat vieles, wenn nicht alles, verändert. Man könnte sagen, die Menschwerdung hat uns zur „Norm“ zurückgeführt. Aber die Tatsache bleibt: Unsere animalische Natur ist nicht die Grundlage unserer Verwandtschaft mit Gott. Daher sind häretische Deutungen der Aussage „Wir sind mit Gott bluts- und fleischverwandt“ zumindest möglich. Und doch – menschlich gesprochen – lässt sich diese Wahrheit kaum besser ausdrücken. Darum lasse ich diesen Satz so stehen, um die Gedanken weiterzuführen.</w:t>
      </w:r>
    </w:p>
    <w:p w14:paraId="371E9D9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sind mit Gott auf zweifache Weise verwandt. Erstens: So wie wir geschaffen sind – in unserer „Struktur“, in unserem „Modell“ – ist die Verwandtschaft mit Gott bereits eingeschrieben. Das ist der statische Aspekt dieser Verwandtschaft, und er heißt „Bild“ (imago). Zweitens: Wie wir handeln, wie dieses Bild verwirklicht wird – das ist der dynamische Aspekt, der „Ähnlichkeit“ (similitudo) genannt wird.</w:t>
      </w:r>
    </w:p>
    <w:p w14:paraId="4F12FF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gehört zu diesem „Bild“, und was zur „Ähnlichkeit“? Schauen wir uns um:</w:t>
      </w:r>
      <w:r>
        <w:rPr>
          <w:rFonts w:hint="default" w:eastAsiaTheme="minorHAnsi"/>
          <w:sz w:val="24"/>
          <w:szCs w:val="24"/>
          <w:lang w:val="ru-RU" w:eastAsia="en-US" w:bidi="he-IL"/>
        </w:rPr>
        <w:br w:type="textWrapping"/>
      </w:r>
      <w:r>
        <w:rPr>
          <w:rFonts w:hint="default" w:eastAsiaTheme="minorHAnsi"/>
          <w:sz w:val="24"/>
          <w:szCs w:val="24"/>
          <w:lang w:val="ru-RU" w:eastAsia="en-US" w:bidi="he-IL"/>
        </w:rPr>
        <w:t>Alles, wodurch wir uns – und zwar zum Besseren – von den Tieren unterscheiden, etwa von den Primaten, das ist das Bild Gottes in uns. Heute können wir dieses Modell noch präziser beschreiben: Zu unserer Überlegenheit über die Primaten kommt nun auch die Überlegenheit über die künstliche Intelligenz. Das, was wir können und keine KI je kann, ist häufig genau die Verwirklichung des göttlichen Bildes und der göttlichen Ähnlichkeit.</w:t>
      </w:r>
    </w:p>
    <w:p w14:paraId="5ACDDC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gebe zu, dass das Modell, das ich hier vorschlage, eher negativ-definitorisch als positiv-beschreibend ist – anders, als der Leser vielleicht erwartet. Aber ich glaube, dass eine solche negative Definition für den Leser – wenn auch nur intuitiv – verständlicher ist als eine standardisierte, lexikalische Erklärung.</w:t>
      </w:r>
    </w:p>
    <w:p w14:paraId="5EC633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Eigentlich ist hier alles einfach: Das, wodurch wir uns unterscheiden, das, wodurch wir die Umgebung überragen, das ist das Bild und die Ähnlichkeit Gottes in uns. Das bedeutet, wir haben jenen Evangeliumsacker gefunden, in dem die kostbare Perle verborgen ist. Wenn wir wissen, worin genau unser persönliches „Bild und Gleichnis“ besteht, dann muss unser geistliches Leben auf die Wiederherstellung dieses Bildes und auf die Vervollkommnung der Ähnlichkeit gerichtet sein. Mein lieber Leser versteht sicher, dass hier viele Synonyme möglich wären – doch das ist nicht der Punkt. Wir wissen jetzt – ich würde sagen: technologisch genau –, was und wie wir tun müssen, wenn wir an den kirchlichen Handlungen und Ereignissen teilnehmen. Wenn wir es wissen. Das bedeutet: Wir müssen so tief wie möglich in die Begriffe Bild und Ähnlichkeit eindringen, um operativ und effektiv unser Dasein, unser Mitwirken in der kirchlichen Dynamik zu gestalten. Wir wissen, dass Gott Vollkommenheit ist, dass Gott unendlich ist. Das heißt, wir müssen darauf vorbereitet sein, dass unsere Bewegung zu Gott verschiedene Stufen umfasst: von den ganz anfänglichen, „menschlichen“, bis zu den höchsten, „göttlichen“ – wahrscheinlich unerreichbaren – Stufen für den „statistisch normalen“ Menschen.</w:t>
      </w:r>
    </w:p>
    <w:p w14:paraId="746B99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versuche, nur die ersten Anfänge zu ertasten, wohl wissend, dass der Anfang des Weges noch nicht der Weg selbst ist. Auf dem Weg zu Gott beginnt das Wesentliche erst dann, wenn Gott selbst den Gottsucher unter seinen Schutz nimmt.</w:t>
      </w:r>
      <w:r>
        <w:rPr>
          <w:rFonts w:hint="default" w:eastAsiaTheme="minorHAnsi"/>
          <w:sz w:val="24"/>
          <w:szCs w:val="24"/>
          <w:lang w:val="ru-RU" w:eastAsia="en-US" w:bidi="he-IL"/>
        </w:rPr>
        <w:br w:type="textWrapping"/>
      </w:r>
      <w:r>
        <w:rPr>
          <w:rFonts w:hint="default" w:eastAsiaTheme="minorHAnsi"/>
          <w:sz w:val="24"/>
          <w:szCs w:val="24"/>
          <w:lang w:val="ru-RU" w:eastAsia="en-US" w:bidi="he-IL"/>
        </w:rPr>
        <w:t>Ein solches Wunder ist natürlich das Ziel – aber es handelt sich um einen Prozess, ein Ereignis, das wir nicht kontrollieren können.</w:t>
      </w:r>
    </w:p>
    <w:p w14:paraId="1BF83A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beginnen wir am Anfang – ganz am Anfang.</w:t>
      </w:r>
    </w:p>
    <w:p w14:paraId="140D40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Worin übertreffen wir unsere Mitbewohner auf diesem Planeten? Worin besteht unsere königliche Würde? Warum halten wir sie in Zoos, Terrarien und Aquarien – und nicht sie uns? Obwohl, zugegeben, auch Konzentrationslager eine menschliche Erfindung sind.</w:t>
      </w:r>
    </w:p>
    <w:p w14:paraId="1FDEAE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Noch einmal: Beginnen wir ganz von vorne.</w:t>
      </w:r>
    </w:p>
    <w:p w14:paraId="4F4BBB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Zum Beispiel: Wir können kommunizieren. Tiere können scheinbar auch etwas verstehen und Signale übermitteln. Aber es gibt einen grundsätzlichen Unterschied zwischen menschlicher Kommunikation und tierischem Brüllen oder Gurren. Die Signale der Tiere sind immer eine Reaktion auf das Gegenwärtige oder die unmittelbare Vergangenheit. Der Mensch dagegen kann durch Kommunikation die Zukunft modellieren. Er kann sogar das Nicht-Existente denken und aussprechen. Daraus folgt: Schon die Fähigkeit zur Lüge ist Ausdruck der königlichen Stellung des Menschen im Universum. Ich hoffe, es ist nicht nötig, die Abhängigkeit zwischen Sprache und Denken besonders zu erklären. Wir denken. Und gerade unsere Fähigkeit zum Denken ist die Grundlage jener Eigenschaften, die die Tradition dem göttlichen Bild im Menschen zuschreibt – Eigenschaften wie Willensfreiheit, Selbstbestimmung, Menschlichkeit, Logik, Kreativität und folglich auch königliche Stellung gegenüber der übrigen Schöpfung. Hier sollte man noch zwei weitere Eigenschaften hinzufügen: Gottesähnlichkeit und Unsterblichkeit der Seele. Natürlich ließe sich diese Liste erweitern. Und man muss verstehen, dass die Grenzen zwischen diesen Eigenschaften fließend sind – eines geht oft in das andere über. Dennoch haben wir damit den Umriss jenes Potenzials bezeichnet, dessen Verwirklichung in der „Ähnlichkeit“ uns zur Fülle der Gemeinschaft mit Gott führen soll.</w:t>
      </w:r>
    </w:p>
    <w:p w14:paraId="226557B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wiederhole es noch einmal: Ich wende mich an die gewöhnliche Mehrheit, als ein Vertreter eben dieser gewöhnlichen Mehrheit. Wie alle „normalen Menschen“ stehe ich auf der ersten Sprosse der bekannten Himmelsleiter – der Leiter des heiligen Johannes Klimakos – und blicke von unten nach oben. Ich sehe die „oberen Sprossen“ nicht, also werde ich nur über das sprechen, was ich sehe – über die „unteren“. Um also zu verstehen, worin sich unsere Ähnlichkeit (mit Gott) äußert, wollen wir die Entwicklung der Eigenschaften modellieren, die wir gerade aufgezählt haben. Dabei kann uns übrigens das Evangelium helfen:</w:t>
      </w:r>
    </w:p>
    <w:p w14:paraId="33FC61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Johannes 14,6:</w:t>
      </w:r>
    </w:p>
    <w:p w14:paraId="358AFE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„Jesus spricht zu ihm: Ich bin der Weg und die Wahrheit und das Leben; niemand kommt zum Vater außer durch mich.“</w:t>
      </w:r>
    </w:p>
    <w:p w14:paraId="2D0B8B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etwas später, im selben Evangelium, finden wir die Weiterführung dieses Gedankens:</w:t>
      </w:r>
    </w:p>
    <w:p w14:paraId="4921D5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Johannes 18,37:</w:t>
      </w:r>
    </w:p>
    <w:p w14:paraId="4F7384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„Jesus antwortete: Du sagst, dass ich ein König bin. Ich bin dazu geboren und dazu in die Welt gekommen, dass ich für die Wahrheit Zeugnis ablege. Jeder, der aus der Wahrheit ist, hört meine Stimme.“</w:t>
      </w:r>
    </w:p>
    <w:p w14:paraId="10D17D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Wir sehen also: Jesus verbindet das geistliche Leben seiner Jünger mit der Wahrheit. Der Herr beschreibt das geistliche Leben seiner Nachfolger mit den drei Worten: Weg, Wahrheit und Leben. Da wir uns am Fuß der Leiter befinden, wollen wir überlegen, was diese Formel bedeutet: Weg – Wahrheit – Leben. </w:t>
      </w:r>
    </w:p>
    <w:p w14:paraId="563649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Weg – das heißt Bewegung. Aus der Sicht Jesu setzt geistliches Leben Entwicklung, Wachstum, Veränderung voraus. Geistliches Leben kann nicht statisch sein – man kann nicht etwas einmal verstanden haben und es dann ein Leben lang wiederkäuen. Der Glaube muss sich ständig entwickeln. Wahrscheinlich hat der Herr nicht zufällig auf den dynamischen Charakter unseres geistlichen Lebens hingewiesen.</w:t>
      </w:r>
    </w:p>
    <w:p w14:paraId="1A5C59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Wahrheit. „Ich bin die Wahrheit.“ –„Ich bin dazu gekommen, für die Wahrheit Zeugnis zu geben; jeder, der aus der Wahrheit ist, hört meine Stimme“. Muss man das überhaupt noch entschlüsseln? Ist es nicht offensichtlich, dass für Jesus das geistliche Leben seiner Jünger im Zeugnis für die Wahrheit besteht? Und was bedeutet „Zeugnis für die Wahrheit“, wenn nicht zuerst die Suche nach Wahrheit?</w:t>
      </w:r>
      <w:r>
        <w:rPr>
          <w:rFonts w:hint="default" w:eastAsiaTheme="minorHAnsi"/>
          <w:sz w:val="24"/>
          <w:szCs w:val="24"/>
          <w:lang w:val="ru-RU" w:eastAsia="en-US" w:bidi="he-IL"/>
        </w:rPr>
        <w:br w:type="textWrapping"/>
      </w:r>
      <w:r>
        <w:rPr>
          <w:rFonts w:hint="default" w:eastAsiaTheme="minorHAnsi"/>
          <w:sz w:val="24"/>
          <w:szCs w:val="24"/>
          <w:lang w:val="ru-RU" w:eastAsia="en-US" w:bidi="he-IL"/>
        </w:rPr>
        <w:t>Ein Christ ist nur so sehr Christ, wie er auf der Seite der Wahrheit steht. Und Wahrheit ist oft unbequem – vor allem für die Machthaber, vor allem für die Mehrheit. Was tun? Zuerst auf das Kreuz schauen, auf dem die Wahrheit selbst gekreuzigt wurde. Und dann – immer und überall – der Wahrheit folgen, wie unbequem sie auch sein mag.</w:t>
      </w:r>
    </w:p>
    <w:p w14:paraId="6E83C4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Tatsächlich warnt der Herr seine Nachfolger ausdrücklich davor, in Eifererschaft oder Fanatismus zu verfallen: „Gebt das Heilige nicht den Hunden und werft eure Perlen nicht vor die Schweine, damit sie sie nicht mit ihren Füßen zertreten und sich umwenden und euch zerreißen“. (Matthäus 7,6). Und an anderer Stelle: „Siehe, ich sende euch wie Schafe mitten unter Wölfe; darum seid klug wie die Schlangen und ohne Falsch wie die Tauben“. (Matthäus 10,16). Wir sehen seine Reaktion vor den Anklägern beim Prozess – Schweigen. Er ignorierte sie einfach. Ist sein Verhalten etwa kein Vorbild für uns? Muss man das überhaupt diskutieren?</w:t>
      </w:r>
    </w:p>
    <w:p w14:paraId="5EA3CD8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Wir haben unser geistliches Leben begonnen. Wir haben uns auf den Weg der Wahrheitssuche gemacht. Wohin führt uns dieser Weg? Was sagt der Herr selbst?</w:t>
      </w:r>
    </w:p>
    <w:p w14:paraId="214286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bin das Leben.“</w:t>
      </w:r>
    </w:p>
    <w:p w14:paraId="4F669A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Seltsam.</w:t>
      </w:r>
      <w:r>
        <w:rPr>
          <w:rFonts w:hint="default" w:eastAsiaTheme="minorHAnsi"/>
          <w:sz w:val="24"/>
          <w:szCs w:val="24"/>
          <w:lang w:val="ru-RU" w:eastAsia="en-US" w:bidi="he-IL"/>
        </w:rPr>
        <w:br w:type="textWrapping"/>
      </w:r>
      <w:r>
        <w:rPr>
          <w:rFonts w:hint="default" w:eastAsiaTheme="minorHAnsi"/>
          <w:sz w:val="24"/>
          <w:szCs w:val="24"/>
          <w:lang w:val="ru-RU" w:eastAsia="en-US" w:bidi="he-IL"/>
        </w:rPr>
        <w:t>Eigentlich erwarten wir Kreuz, Leid, Geduld – mindestens. Aber er sagt: Leben.</w:t>
      </w:r>
    </w:p>
    <w:p w14:paraId="33952D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bedeutet das? Nach den Worten Christi muss geistliches Leben zur Zunahme des Lebens, zur Stärkung der Lebenskräfte führen. Das klingt fremd – fast „nicht russisch“ –, aber genau das ist gemeint: Im Maß der Entwicklung, im Fortschreiten auf dem „Weg zur Wahrheit“, muss der Gläubige immer mehr Kraft bekommen. Wie sonst soll man „Weg, Wahrheit und Leben“ verstehen? Es geht nicht anders: Der Herr bezeugt eindeutig, dass mit dem Wachsen im Glauben auch die Kräfte des Lebens wachsen.</w:t>
      </w:r>
    </w:p>
    <w:p w14:paraId="27C274A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wenn wir das alles in unserem Leben nicht sehen? Dann bedeutet das, dass wir nicht auf dem Weg sind, den der Herr uns gewiesen hat. Meine Anteilnahme – aber das ist so. Das Gesetz des ausgeschlossenen Dritten gilt überall im Universum.</w:t>
      </w:r>
    </w:p>
    <w:p w14:paraId="0895DC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Zurück zum Bild und Gleichnis: Wir haben das Bild Gottes im Menschen nur grob umrissen. Dann ebenso oberflächlich den Weg, wie dieses Bild sich in der Ähnlichkeit verwirklicht.</w:t>
      </w:r>
    </w:p>
    <w:p w14:paraId="1C5900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wo sind hier die „übermenschlichen“ Fähigkeiten? Woher kommt hier „Heldentum“? Und vor allem – wo ist hier die Freiheit der Wahl?</w:t>
      </w:r>
    </w:p>
    <w:p w14:paraId="71F88A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Mir scheint, alles beginnt mit der Entscheidung zugunsten der Wahrheit. Wenn der Mensch innerlich und bewusst beschließt, immer und überall auf der Seite der Wahrheit zu stehen, dann geschieht etwas.</w:t>
      </w:r>
    </w:p>
    <w:p w14:paraId="05CE8ED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überhaupt scheint es, dass das Wesentliche im Inneren geschieht. Deklarationen sind viel weniger bedeutend. Sie haben Gewicht nur dann, wenn sie auf tiefen, starken inneren Entscheidungen beruhen. Wenn der Mensch sich selbst entdeckt – in seiner inneren Welt, in seinem Mikrokosmos –, kann er nicht länger nur ein Teil der Gesellschaft, eine bloße Projektion äußerer Erfahrungen bleiben. Wenn der Mensch auf seiner Suche nach Wahrheit sich selbst findet, seine grenzenlose innere Welt, dann stellt sich die Frage: Wie real ist diese innere Welt? Und wie steht sie in Beziehung zur äußeren Welt? Eine ehrliche, konsequente Suche nach Sinn und Logik führt unweigerlich zum Ur-Sinn, zum Logos der Logoi.</w:t>
      </w:r>
    </w:p>
    <w:p w14:paraId="726CA7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menschliche Sprache – jede menschliche Sprache – beschreibt die Beziehung des Menschen zur Wahrheit auf erstaunliche Weise: Diese Beziehung ist personal. Man kann sich der Wahrheit nähern. Man kann sich von der Wahrheit entfernen. Man kann die Wahrheit beleidigen oder ehren. Die Wahrheit kann belohnen oder bestrafen. Das finden wir in jeder Sprache. Selbst der ungläubigste Mensch beschreibt sein Verhältnis zur Wahrheit in zwischenmenschlichen Begriffen. Ist das nicht ein Beweis dafür, dass gerade diese Beziehung zur Wahrheit den Menschen zur Person macht?</w:t>
      </w:r>
    </w:p>
    <w:p w14:paraId="01436C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Warum nennt die Sprache der Kirche die Taufe – also die Taufe im Namen der Wahrheit – eine Geburt? Weil wir, indem wir uns in die Wahrheit „einkleiden“, als Personen geboren werden – als Bilder der göttlichen Person.</w:t>
      </w:r>
    </w:p>
    <w:p w14:paraId="5EE119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Warum nennt die Sprache der Kirche die Sünde den Tod? Weil mit dem Verlust der Verbindung, der Kommunikation mit der Wahrheit, die Person im Menschen stirbt. Der Mensch verliert das Bild.</w:t>
      </w:r>
    </w:p>
    <w:p w14:paraId="0796AC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Jetzt wird klar, warum die Kirche von ewigem Leben und ewigem Tod spricht.</w:t>
      </w:r>
    </w:p>
    <w:p w14:paraId="411660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Am Ende der klassischen Antike stellte Aristoteles die Hauptfrage der Philosophie: „Was ist das Seiende?“ Tausend Jahre zuvor hatte Mose am brennenden Dornbusch bereits die Antwort erhalten – eine Antwort auf eine Frage, die noch gar nicht gestellt war: „Ich bin der Seiende.“ Das heißt: Die Antwort auf die Frage „Was ist das Seiende?“ lautet nicht was, sondern wer.  Und wenn der Mensch in seinem Leben die Frage nach der Wahrheit stellt, dann beobachten wir immer eine radikale Erweiterung des Maßstabs der Persönlichkeit. Soweit ich weiß, hat die moderne Psychologie noch nie versucht, den messianischen Persönlichkeitstyp zu erforschen, daher existiert noch keine wissenschaftlich ausgearbeitete Methode zur Messung des „Maßstabs der Persönlichkeit“. Die Erfahrung zeigt jedoch: Solche Menschen kennen ihre Mission. Und wenn ich mich nicht irre – oder die menschliche Sprache richtig verstehe –, bedeutet „Mission“ immer Vision. Beachten wir, wie allein schon der Versuch, sich der Wahrheit zu nähern, die Physiologie des Menschen verändert! Muss man das wirklich noch erklären?</w:t>
      </w:r>
    </w:p>
    <w:p w14:paraId="1C1089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Fassen wir zusammen.</w:t>
      </w:r>
    </w:p>
    <w:p w14:paraId="672817E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Alles endete mit der Betrachtung der Psychologie oder gar Physiologie des messianischen Persönlichkeitstyps. Zur Erinnerung: Was bedeutet „Christus“? Ja, „Christus“ ist die griechische Übersetzung des hebräischen Wortes Maschiach – „der Gesalbte“. Und was bedeutet „Christ“ oder „christlich“? „Dem Messias folgend“ oder „messianisch“.</w:t>
      </w:r>
    </w:p>
    <w:p w14:paraId="6D3FCA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wir wirklich mit unserem Messias verbunden sind – ist es da verwunderlich, dass sich sogar unsere Physiologie verändert?</w:t>
      </w:r>
    </w:p>
    <w:p w14:paraId="32E163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Für mich hat sich der Kreis geschlossen. Alles ist an seinen Platz gefallen.</w:t>
      </w:r>
    </w:p>
    <w:p w14:paraId="0DDD329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hoffe, lieber Leser, auch für dich ist nun alles klar geworden.</w:t>
      </w:r>
    </w:p>
    <w:p w14:paraId="705F7D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wir nicht nur deklarieren, Christus zu folgen, sondern wirklich versuchen, ihm im realen Leben zu folgen, dann stehen wir zwangsläufig vor einer Reihe von Fragen. Ich habe versucht, einige davon zu beleuchten. Wir haben erkannt, dass die Verinnerlichung (Interioretisierung) der Lehre und Identität Christi uns verwandelt –</w:t>
      </w:r>
      <w:r>
        <w:rPr>
          <w:rFonts w:hint="default" w:eastAsiaTheme="minorHAnsi"/>
          <w:sz w:val="24"/>
          <w:szCs w:val="24"/>
          <w:lang w:val="ru-RU" w:eastAsia="en-US" w:bidi="he-IL"/>
        </w:rPr>
        <w:br w:type="textWrapping"/>
      </w:r>
      <w:r>
        <w:rPr>
          <w:rFonts w:hint="default" w:eastAsiaTheme="minorHAnsi"/>
          <w:sz w:val="24"/>
          <w:szCs w:val="24"/>
          <w:lang w:val="ru-RU" w:eastAsia="en-US" w:bidi="he-IL"/>
        </w:rPr>
        <w:t>radikal, vielleicht sogar physiologisch.</w:t>
      </w:r>
    </w:p>
    <w:p w14:paraId="72FD94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Fahren wir also mit diesen Beobachtungen fort.</w:t>
      </w:r>
    </w:p>
    <w:p w14:paraId="59E193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fragen: Wie kann der christliche Glaube, der Glaube an Jesus Christus als Gott und Erlöser, uns helfen, unser Leben auf einer neuen, geistlicheren Grundlage aufzubauen? Mit anderen Worten: Wir wollen die Funktion des Glaubens untersuchen.</w:t>
      </w:r>
    </w:p>
    <w:p w14:paraId="2C68131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schlage vor, die Frage genau so zu stellen: Worin besteht die Funktion des Glaubens? Was kann und soll der Glaube uns geben?</w:t>
      </w:r>
    </w:p>
    <w:p w14:paraId="5222E3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Aus praktischer Sicht sollte der christliche Glaube dem Gläubigen mindestens zwei Aufgaben ermöglichen.</w:t>
      </w:r>
    </w:p>
    <w:p w14:paraId="4BD159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Aufgabe Nummer eins – Angemessenheit.</w:t>
      </w:r>
    </w:p>
    <w:p w14:paraId="16A881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Herr Gott hat uns von Geburt an mit der Fähigkeit ausgestattet, unsere innere Welt zu erschaffen. Leider nutzen wir diese Fähigkeit gewöhnlich ohne die nötige Achtsamkeit und Ehrfurcht. Das Ergebnis ist, dass wir – anstatt unsere innere Welt zu entwickeln und zu vertiefen, um dadurch die äußere Welt besser zu verstehen – meistens eine flache, fast zweidimensionale, jedenfalls monochrome Vorstellung der Wirklichkeit erzeugen, die nur den Bereich des unmittelbaren Kontakts umfasst. Dann versuchen wir, uns in dieser primitiven Fiktion vor der Verantwortung zu verstecken, die echter Kontakt mit der Fülle der Wirklichkeit erfordert. Seit drei Jahrhunderten bekennen wir uns zu den Werten der Aufklärung, aber wir haben immer noch nicht die Frage nach der Qualität und Bewusstheit des Menschen gestellt. Der Mensch lebt auch heute, in der überwältigenden Mehrheit, von Instinkten und unbewussten Impulsen. Das ist besonders befremdlich in der christlichen, kirchlichen Umgebung. In der Kirche wird sehr viel über Demut gesprochen. Demut wird sehr oft – oder sogar zu oft – als die höchste aller Tugenden dargestellt. Dabei wird sie gewöhnlich als eine übernatürliche Eigenschaft verstanden, die plötzlich in einem Heiligen auftaucht – als Ergebnis einer übermenschlichen Anstrengung, meist asketischer Art. Ich fürchte, das ist wieder ein Sprachproblem. Das griechische Wort, das das Gegenteil von Demut bezeichnet, lautet ὑπερηφάνεια (hyperēpháneia). Im Griechischen ist alles ganz einfach: Es bedeutet „größer erscheinen, als man ist“. Übrigens gibt es im Griechischen auch ein positives Gegenstück zur „Stolz“-Idee: καμαρώνω, καμάρι (kamaróno, kamári). Das heißt: Das Griechische unterscheidet zwischen einer negativen Überheblichkeit und einem neutralen oder sogar positiven Stolz. Dieser Ansatz erklärt viel besser die „positive Funktion“ der Demut. Es geht nicht um Selbsterniedrigung, sondern um natürliche, gesunde Angemessenheit. Muss man wirklich erklären, dass Unangemessenheit schlecht ist – und letztlich unvorteilhaft?</w:t>
      </w:r>
    </w:p>
    <w:p w14:paraId="662689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lautet die erste Aufgabe, die ein gesunder christlicher Glaube erfüllen muss: Er muss den Gläubigen in die Angemessenheit einüben. In der Sprache des Glaubens heißt diese Eigenschaft Demut. Ein gläubiger Mensch muss lernen, die Welt so zu sehen, wie sie wirklich ist, und nicht in einer Welt aus Illusionen, Fantasien und Ängsten zu leben. Gerade die Demut sollte den Gläubigen auf den Weg der philosophischen Suche drängen – wenn es sich wirklich um Demut handelt, und nicht bloß um demütiges Gerede.</w:t>
      </w:r>
    </w:p>
    <w:p w14:paraId="496A1C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welche ist die zweite, ebenso wichtige Aufgabe, die der christliche Glaube lösen muss?</w:t>
      </w:r>
    </w:p>
    <w:p w14:paraId="7596B3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zweite, ebenso grundlegende Aufgabe ist: die Bewahrung des Optimismus.</w:t>
      </w:r>
    </w:p>
    <w:p w14:paraId="64DCA6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uns darauf geeinigt, dass wir die Welt so sehen müssen, wie sie ist. Und die Welt um uns herum ist die Hölle. Jedes menschliche Leben ist eine Tragödie.</w:t>
      </w:r>
      <w:r>
        <w:rPr>
          <w:rFonts w:hint="default" w:eastAsiaTheme="minorHAnsi"/>
          <w:sz w:val="24"/>
          <w:szCs w:val="24"/>
          <w:lang w:val="ru-RU" w:eastAsia="en-US" w:bidi="he-IL"/>
        </w:rPr>
        <w:br w:type="textWrapping"/>
      </w:r>
      <w:r>
        <w:rPr>
          <w:rFonts w:hint="default" w:eastAsiaTheme="minorHAnsi"/>
          <w:sz w:val="24"/>
          <w:szCs w:val="24"/>
          <w:lang w:val="ru-RU" w:eastAsia="en-US" w:bidi="he-IL"/>
        </w:rPr>
        <w:t>Und dennoch müssen wir in dieser Hölle den Himmel sehen, das Paradies erkennen.</w:t>
      </w:r>
    </w:p>
    <w:p w14:paraId="690DAB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Schizophrenie?</w:t>
      </w:r>
    </w:p>
    <w:p w14:paraId="15530A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bekennen, dass unser Gott allgegenwärtig und allmächtig ist. Das bedeutet, dass Er in all diesem Grauen gegenwärtig ist. Es bedeutet auch, dass Er Verantwortung trägt – für all dieses Grauen, für all diese Tragödien. Das wiederum bedeutet, dass in all diesem Grauen eine Logik und ein Sinn liegen – eine göttliche und menschliche Logik, ein menschlicher Sinn.</w:t>
      </w:r>
    </w:p>
    <w:p w14:paraId="3D831F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festgehalten, dass wir über „normale“ Menschen sprechen – also über Menschen mit messianischer Identität. Das sind jene, die in jeder Lage bereit sind, Lösungen zu suchen, statt sich im Leiden zu verlieren. Diese Menschen glauben, dass sie das Himmlische Reich erwartet – ein Reich, in dem alles vollkommen ist. Sie wissen, dass ihr Leben eine Vorbereitung auf das Leben im Reich Gottes ist. Sie wissen – und sie haben es oft erfahren –, dass der Himmlische Vater ihnen stets den rechten Weg zeigen wird. Und wenn das wieder der Kreuzweg ist – nun gut, sie sind daran gewöhnt.</w:t>
      </w:r>
    </w:p>
    <w:p w14:paraId="6A7719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Erfahrung des wirklichen christlichen Lebens ist die Erfahrung der Suche nach Sinn und Wahrheit, eine Erfahrung ständigen Lernens. Das Stehen vor der Wahrheit, das die Bibel mit der Formel „er wandelte vor Gott“ ausdrückt, verleiht seine eigene Art von „Adrenalin“. Doch Menschen bleiben Menschen. Schmerz bleibt Schmerz. Opfer bleibt Opfer. Aber auch die Erfahrung selbst verändert sich.</w:t>
      </w:r>
    </w:p>
    <w:p w14:paraId="79813A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Gläubiger sieht den Maßstab der Probleme anders. Die ständige Suche nach der Gegenwart Gottes lehrt ihn, diese Gegenwart dort zu erkennen, wo andere sie nicht sehen. Natürlich wird auch das Schweigen Gottes in einem solchen Leben viel intensiver erlebt. Dieses Wissen – oder diese feste Hoffnung – kommt mit der Erfahrung. Diese Erfahrung hat einen Anfang, aber kein Ende. Es wird immer den Beweis geben, dass „du zu wenig gesucht hast“. Am Ende bleibt immer: Demut und Dankbarkeit.</w:t>
      </w:r>
    </w:p>
    <w:p w14:paraId="17700B9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ist eine einfache logische Operation: Wieder geschieht etwas Unerträgliches, wieder zerbrechen alle Hoffnungen. Und wieder bleibt dieselbe Frage: „Wofür, Herr?“ Oder anders: „Wann wird das enden, Herr?“ Wie auch immer – du unterbrichst den Dialog mit Gott nicht. Du legst die Verantwortung auf Ihn, nicht auf den nächsten Idioten. Und du wartest auf Seine Antwort.</w:t>
      </w:r>
    </w:p>
    <w:p w14:paraId="62DF35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die Antwort bleibt aus. Sie kommt erst, wenn der Schmerz schon vergangen ist, wenn die Antwort nicht mehr nötig ist. Aber sie kommt.</w:t>
      </w:r>
    </w:p>
    <w:p w14:paraId="49C858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das nennt man Erfahrung.</w:t>
      </w:r>
    </w:p>
    <w:p w14:paraId="60065A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Mit der Erfahrung kommt die Ruhe. Immer weniger Illusionen, immer weniger Emotionen.</w:t>
      </w:r>
    </w:p>
    <w:p w14:paraId="53C509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der Hölle leben – als wäre man im Paradies. Ohne Gott leben – als wäre man mit Gott. Das – das sind nicht meine Worte. Das sind die Worte meines Igumen, des Archimandriten Daniil (Ischmatow).</w:t>
      </w:r>
    </w:p>
    <w:p w14:paraId="7F2565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ja – mit der Erfahrung kommt auch der Optimismus. Nicht der verordnete, künstliche Optimismus der sozialistischen Jugend, sondern die Fähigkeit, die helle Seite zu sehen. Natürlich gibt es Situationen, in denen man von keiner hellen Seite sprechen kann. Aber Optimismus, das heißt Glaube, wird immer bleiben.</w:t>
      </w:r>
    </w:p>
    <w:p w14:paraId="0BF48D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uns gleich zu Beginn darauf geeinigt, dass Glaube eine Wahl ist. Glaube setzt bewusste Kontrolle über das eigene Denken voraus. Wenn ein Christ sich diese Kontrolle angewöhnt hat, wird er den Glauben nie verlieren. Das bedeutet, dass er immer Gott sehen wird. Denn Glaube ist ein ständiger geistlicher Einsatz, ein fortwährender Akt des Willens.</w:t>
      </w:r>
    </w:p>
    <w:p w14:paraId="796B50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jedoch entstehen bei mir einige Fragen. Wenn man all das, was ich oben geschrieben habe, wirklich ernst nimmt, dann müssten Christen ständig in der Rolle solcher Experten auftreten, die in der Lage sind, aus jeder Situation einen Ausweg zu finden. Offen gesagt, das erklärt vielleicht, warum eine Halbinsel am äußersten Westen Asiens plötzlich meinte, ein eigener Kontinent zu sein – und es darüber hinaus der ganzen übrigen Menschheit als Norm aufzwingen konnte. Aber was ist mit den heutigen Christen, die es – Gott sei Dank – auf allen Kontinenten und Erdteilen gibt?</w:t>
      </w:r>
    </w:p>
    <w:p w14:paraId="1A3218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möchte ich mit euch eine weitere meiner Intuitionen teilen.</w:t>
      </w:r>
    </w:p>
    <w:p w14:paraId="7CFA6B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Erfahrung der Wahrheitssuche lässt die Welt anders erscheinen. Die Identifikation mit der Wahrheit veredelt den Menschen tatsächlich, sie stellt den Gläubigen in eine königliche Position. Ein praktizierender Christ versteht die Gesetze der Welt, die Gesetze des Universums, besser.</w:t>
      </w:r>
    </w:p>
    <w:p w14:paraId="22590B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Englischen gibt es ein Wort: integrity. Ich kenne kein genaues Äquivalent in den orthodoxen Sprachen. Mir als Kaukasier ist dieser Begriff innerlich sehr vertraut,</w:t>
      </w:r>
      <w:r>
        <w:rPr>
          <w:rFonts w:hint="default" w:eastAsiaTheme="minorHAnsi"/>
          <w:sz w:val="24"/>
          <w:szCs w:val="24"/>
          <w:lang w:val="ru-RU" w:eastAsia="en-US" w:bidi="he-IL"/>
        </w:rPr>
        <w:br w:type="textWrapping"/>
      </w:r>
      <w:r>
        <w:rPr>
          <w:rFonts w:hint="default" w:eastAsiaTheme="minorHAnsi"/>
          <w:sz w:val="24"/>
          <w:szCs w:val="24"/>
          <w:lang w:val="ru-RU" w:eastAsia="en-US" w:bidi="he-IL"/>
        </w:rPr>
        <w:t>auch wenn ich keinen entsprechenden Ausdruck in meiner abchasischen Muttersprache kenne. Warum erwähne ich das? Das christliche Leben verleiht dem Gläubigen – oder besser gesagt, lehrt ihn – größere integrity, größere innere Ganzheit. Und das bedeutet zugleich größere Stärke.</w:t>
      </w:r>
    </w:p>
    <w:p w14:paraId="4151E3D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Christ ist kein Christ, wenn er durch sein Leben nicht die ewigen Werte und Normen bestätigt. Daraus ergibt sich eine interessante Konsequenz: Erfahrungswissen der Norm befähigt, die Zukunft zu sehen. Die Erfahrung des Stehens vor der Wahrheit lehrt eine binäre Sicht der Welt: Sünde – Tugend, Gut – Böse, Leben – Tod, Wahrheit – Täuschung. Das ist eine sehr wichtige Fähigkeit, die die heutige Menschheit rasant verliert.</w:t>
      </w:r>
    </w:p>
    <w:p w14:paraId="3CFC65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ein Christ nicht mit dem Strom schwimmt, sondern – wie es seiner Natur entspricht – Nonkonformist ist, dann schafft er seinen eigenen Strom. Der Christ ist bewusst und freiwillig mobilisiert, um Wahrheit und Menschlichkeit zu suchen. Nicht „um für Wahrheit und Menschlichkeit zu kämpfen“, sondern um sie zu suchen. Darum haben Strömungen dieser Art in den letzten zweitausend Jahren immer wieder gesiegt. Christliche Strömungen hörten auf zu siegen, als sie begannen, „nach den Elementen dieser Welt“ zu leben (Gal. 5:16–17; Kol. 2:20–23).</w:t>
      </w:r>
    </w:p>
    <w:p w14:paraId="52D368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Moderne Christen müssen das traditionelle christliche Verständnis von Erkenntnis wiederentdecken: nicht als Methode zur Problemlösung oder als Mittel zur Beherrschung der Welt – oft nicht einmal der Welt, sondern nur des eigenen kleinen Lebensraumes –, sondern als Weg zur Wahrheit.</w:t>
      </w:r>
    </w:p>
    <w:p w14:paraId="318C41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ist eine sehr interessante und äußerst wichtige Einsicht, über die schon Sokrates sprach und die den dogmatischen Beschlüssen der Ökumenischen Konzilien zugrunde liegt: Es besteht ein direkter Zusammenhang zwischen dem moralischen Zustand des Menschen, seiner inneren Ganzheit (integrity) und seinen kognitiven Fähigkeiten. Im Grunde genommen ist dieser ganze Aufsatz genau diesem Zusammenhang gewidmet.</w:t>
      </w:r>
    </w:p>
    <w:p w14:paraId="037768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Warum wurde von einem Gläubigen verlangt, ein „orthodoxes“ Verständnis eines bestimmten Dogmas zu haben? Selbst heute – in einer Zeit, in der höhere Bildung keine Seltenheit mehr ist –, erwarten wir nicht, dass jeder Seminarist oder Theologiestudent sich in den feinen Unterschieden der Dogmatik auskennt. In der Epoche der Ökumenischen Konzilien wurde das vorausgesetzt. Man ging davon aus,</w:t>
      </w:r>
      <w:r>
        <w:rPr>
          <w:rFonts w:hint="default" w:eastAsiaTheme="minorHAnsi"/>
          <w:sz w:val="24"/>
          <w:szCs w:val="24"/>
          <w:lang w:val="ru-RU" w:eastAsia="en-US" w:bidi="he-IL"/>
        </w:rPr>
        <w:br w:type="textWrapping"/>
      </w:r>
      <w:r>
        <w:rPr>
          <w:rFonts w:hint="default" w:eastAsiaTheme="minorHAnsi"/>
          <w:sz w:val="24"/>
          <w:szCs w:val="24"/>
          <w:lang w:val="ru-RU" w:eastAsia="en-US" w:bidi="he-IL"/>
        </w:rPr>
        <w:t>dass jeder Igumen und erst recht jeder Bischof – ganz ohne Wikipedia – sein eigenes, „richtiges“ Urteil zu einer dogmatischen Frage hatte. Was bedeutet das? Waren die Väter des „Goldenen Zeitalters“ akademischer? Offensichtlich nicht. Die Christen des Goldenen Zeitalters wussten praktisch, dass das „rechte, orthodoxe“ Verständnis eines Dogmas immer ein „rechten, orthodoxen“ Ethos, eine „rechte, orthodoxe“ Lebensweise voraussetzt.</w:t>
      </w:r>
    </w:p>
    <w:p w14:paraId="1148AA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Fassen wir zusammen: Wir haben uns darauf geeinigt, dass Glaube in erster Linie eine Form des Denkens ist. Der christliche Glaube impliziert die Bildung und Entwicklung einer messianischen Identität. Ich glaube, wir haben ein wenig geklärt, was die Entwicklung und Formung dieser messianischen – also eigentlich christlichen – Identität bedeutet. Wir haben auch versucht zu erkennen, wie ein praktizierender Christ denken – das heißt glauben – sollte, der versucht, diese messianische Identität zu gestalten und zu verwirklichen. Wenn ich mich nicht irre, so ist das Hauptkennzeichen des christlichen Typs der messianischen Persönlichkeit – Angemessenheit und Demut.</w:t>
      </w:r>
    </w:p>
    <w:p w14:paraId="368094B1">
      <w:pPr>
        <w:spacing w:after="200" w:line="276" w:lineRule="auto"/>
        <w:ind w:firstLine="567"/>
        <w:jc w:val="both"/>
        <w:rPr>
          <w:rFonts w:hint="default" w:eastAsiaTheme="minorHAnsi"/>
          <w:sz w:val="24"/>
          <w:szCs w:val="24"/>
          <w:lang w:val="ru-RU" w:eastAsia="en-US" w:bidi="he-IL"/>
        </w:rPr>
      </w:pPr>
    </w:p>
    <w:p w14:paraId="7C35B32D">
      <w:pPr>
        <w:spacing w:after="200" w:line="276" w:lineRule="auto"/>
        <w:ind w:firstLine="567"/>
        <w:jc w:val="both"/>
        <w:rPr>
          <w:rFonts w:hint="default" w:eastAsiaTheme="minorHAnsi"/>
          <w:sz w:val="24"/>
          <w:szCs w:val="24"/>
          <w:lang w:val="ru-RU" w:eastAsia="en-US" w:bidi="he-IL"/>
        </w:rPr>
      </w:pPr>
    </w:p>
    <w:p w14:paraId="6CC3B0E5">
      <w:pPr>
        <w:spacing w:after="200" w:line="276" w:lineRule="auto"/>
        <w:ind w:firstLine="567"/>
        <w:jc w:val="both"/>
        <w:rPr>
          <w:rFonts w:hint="default" w:eastAsiaTheme="minorHAnsi"/>
          <w:sz w:val="24"/>
          <w:szCs w:val="24"/>
          <w:lang w:val="ru-RU" w:eastAsia="en-US" w:bidi="he-IL"/>
        </w:rPr>
      </w:pPr>
    </w:p>
    <w:p w14:paraId="65D86F3D">
      <w:pPr>
        <w:spacing w:after="200" w:line="276" w:lineRule="auto"/>
        <w:ind w:firstLine="567"/>
        <w:jc w:val="both"/>
        <w:rPr>
          <w:rFonts w:hint="default" w:eastAsiaTheme="minorHAnsi"/>
          <w:sz w:val="24"/>
          <w:szCs w:val="24"/>
          <w:lang w:val="ru-RU" w:eastAsia="en-US" w:bidi="he-IL"/>
        </w:rPr>
      </w:pPr>
    </w:p>
    <w:p w14:paraId="1E790BA5">
      <w:pPr>
        <w:spacing w:after="200" w:line="276" w:lineRule="auto"/>
        <w:ind w:firstLine="567"/>
        <w:jc w:val="both"/>
        <w:rPr>
          <w:rFonts w:hint="default" w:eastAsiaTheme="minorHAnsi"/>
          <w:sz w:val="24"/>
          <w:szCs w:val="24"/>
          <w:lang w:val="ru-RU" w:eastAsia="en-US" w:bidi="he-IL"/>
        </w:rPr>
      </w:pPr>
    </w:p>
    <w:p w14:paraId="125938AC">
      <w:pPr>
        <w:spacing w:after="200" w:line="276" w:lineRule="auto"/>
        <w:ind w:firstLine="567"/>
        <w:jc w:val="both"/>
        <w:rPr>
          <w:rFonts w:hint="default" w:eastAsiaTheme="minorHAnsi"/>
          <w:sz w:val="24"/>
          <w:szCs w:val="24"/>
          <w:lang w:val="ru-RU" w:eastAsia="en-US" w:bidi="he-IL"/>
        </w:rPr>
      </w:pPr>
    </w:p>
    <w:p w14:paraId="4903F8E0">
      <w:pPr>
        <w:spacing w:after="200" w:line="276" w:lineRule="auto"/>
        <w:ind w:firstLine="567"/>
        <w:jc w:val="both"/>
        <w:rPr>
          <w:rFonts w:hint="default" w:eastAsiaTheme="minorHAnsi"/>
          <w:sz w:val="24"/>
          <w:szCs w:val="24"/>
          <w:lang w:val="ru-RU" w:eastAsia="en-US" w:bidi="he-IL"/>
        </w:rPr>
      </w:pPr>
    </w:p>
    <w:p w14:paraId="0CB935C4">
      <w:pPr>
        <w:spacing w:after="200" w:line="276" w:lineRule="auto"/>
        <w:ind w:firstLine="567"/>
        <w:jc w:val="both"/>
        <w:rPr>
          <w:rFonts w:hint="default" w:eastAsiaTheme="minorHAnsi"/>
          <w:sz w:val="24"/>
          <w:szCs w:val="24"/>
          <w:lang w:val="ru-RU" w:eastAsia="en-US" w:bidi="he-IL"/>
        </w:rPr>
      </w:pPr>
    </w:p>
    <w:p w14:paraId="68A2923D">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0D0C246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Zur Metaphysik der Person</w:t>
      </w:r>
    </w:p>
    <w:p w14:paraId="7B99DB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scheint mir, dass wir in den vorhergehenden Artikeln zu einem Verständnis der Person gelangt sind, wie es das Christentum postuliert. Die Rede war vom Glauben. Wir gingen von der Voraussetzung aus, dass die Tätigkeit eines gläubigen Menschen innerhalb des Raumes der Kirche als eine „gewöhnliche“ Tätigkeit, also wie jede andere menschliche Tätigkeit, untersucht werden kann. Am Ende sind wir zu einer Reihe nicht ganz gewöhnlicher Beobachtungen gelangt. Und das Wichtigste:</w:t>
      </w:r>
      <w:r>
        <w:rPr>
          <w:rFonts w:hint="default" w:eastAsiaTheme="minorHAnsi"/>
          <w:sz w:val="24"/>
          <w:szCs w:val="24"/>
          <w:lang w:val="ru-RU" w:eastAsia="en-US" w:bidi="he-IL"/>
        </w:rPr>
        <w:br w:type="textWrapping"/>
      </w:r>
      <w:r>
        <w:rPr>
          <w:rFonts w:hint="default" w:eastAsiaTheme="minorHAnsi"/>
          <w:sz w:val="24"/>
          <w:szCs w:val="24"/>
          <w:lang w:val="ru-RU" w:eastAsia="en-US" w:bidi="he-IL"/>
        </w:rPr>
        <w:t>Wir haben festgestellt, dass der gläubige Mensch – das heißt in der christlichen Perspektive der eigentliche Mensch, der wahre Mensch – unvermeidlich anders funktioniert, gerade weil er anders denkt. Ich erinnere daran, dass das griechische Wort μετάνοια (metánoia) korrekter, zumindest genauer, mit „Umdenken“ oder „Neubesinnung“ zu übersetzen ist. „Neubesinnung“ ist also die wörtliche Bedeutung jenes Begriffs, der in der christlichen Kultur als „Buße“ fest verankert ist. Wir wissen alle, dass das christliche Leben, das Leben im Glauben, mit der Buße beginnt. Ich schlage vor, die Worte in ihrem ursprünglichen Sinn zu verwenden – und vieles wird dadurch klarer: Das bedeutet, dass das christliche Leben, das Leben im Glauben, mit einem Umdenken, einer Neubesinnung beginnt.</w:t>
      </w:r>
    </w:p>
    <w:p w14:paraId="3CCAF4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muss diesen Gedanken noch einmal wiederholen.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Ich versuche zu verstehen, wie das Christentum aussieht, wenn man die Wörter, mit denen wir die christlichen Praktiken beschreiben, in ihrem ursprünglichen, wörtlichen Sinn verwendet.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Darin besteht, genau genommen, die Methode dieser Untersuchung.</w:t>
      </w:r>
    </w:p>
    <w:p w14:paraId="2931B4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Kehren wir also zur „Metanoia“ – zur Neu-Besinnung zurück.</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sagt uns die Sprache, in diesem Fall die griechische?</w:t>
      </w:r>
      <w:r>
        <w:rPr>
          <w:rFonts w:hint="default" w:eastAsiaTheme="minorHAnsi"/>
          <w:sz w:val="24"/>
          <w:szCs w:val="24"/>
          <w:lang w:val="en-US" w:eastAsia="en-US" w:bidi="he-IL"/>
        </w:rPr>
        <w:t xml:space="preserve"> </w:t>
      </w:r>
      <w:r>
        <w:rPr>
          <w:rFonts w:hint="default" w:eastAsiaTheme="minorHAnsi"/>
          <w:sz w:val="24"/>
          <w:szCs w:val="24"/>
          <w:lang w:val="ru-RU" w:eastAsia="en-US" w:bidi="he-IL"/>
        </w:rPr>
        <w:t>Ein Mensch lebte – und dann kam er zum Glauben, wurde Christ.</w:t>
      </w:r>
      <w:r>
        <w:rPr>
          <w:rFonts w:hint="default" w:eastAsiaTheme="minorHAnsi"/>
          <w:sz w:val="24"/>
          <w:szCs w:val="24"/>
          <w:lang w:val="en-US" w:eastAsia="en-US" w:bidi="he-IL"/>
        </w:rPr>
        <w:t xml:space="preserve"> </w:t>
      </w:r>
      <w:r>
        <w:rPr>
          <w:rFonts w:hint="default" w:eastAsiaTheme="minorHAnsi"/>
          <w:sz w:val="24"/>
          <w:szCs w:val="24"/>
          <w:lang w:val="ru-RU" w:eastAsia="en-US" w:bidi="he-IL"/>
        </w:rPr>
        <w:t>Von da an lebt er „anders“.</w:t>
      </w:r>
      <w:r>
        <w:rPr>
          <w:rFonts w:hint="default" w:eastAsiaTheme="minorHAnsi"/>
          <w:sz w:val="24"/>
          <w:szCs w:val="24"/>
          <w:lang w:val="en-US" w:eastAsia="en-US" w:bidi="he-IL"/>
        </w:rPr>
        <w:t xml:space="preserve"> </w:t>
      </w:r>
      <w:r>
        <w:rPr>
          <w:rFonts w:hint="default" w:eastAsiaTheme="minorHAnsi"/>
          <w:sz w:val="24"/>
          <w:szCs w:val="24"/>
          <w:lang w:val="ru-RU" w:eastAsia="en-US" w:bidi="he-IL"/>
        </w:rPr>
        <w:t>Womit beginnt dieses „Anderssein“?</w:t>
      </w:r>
      <w:r>
        <w:rPr>
          <w:rFonts w:hint="default" w:eastAsiaTheme="minorHAnsi"/>
          <w:sz w:val="24"/>
          <w:szCs w:val="24"/>
          <w:lang w:val="en-US" w:eastAsia="en-US" w:bidi="he-IL"/>
        </w:rPr>
        <w:t xml:space="preserve"> </w:t>
      </w:r>
      <w:r>
        <w:rPr>
          <w:rFonts w:hint="default" w:eastAsiaTheme="minorHAnsi"/>
          <w:sz w:val="24"/>
          <w:szCs w:val="24"/>
          <w:lang w:val="ru-RU" w:eastAsia="en-US" w:bidi="he-IL"/>
        </w:rPr>
        <w:t>Richtig – mit Neubesinnung.</w:t>
      </w:r>
      <w:r>
        <w:rPr>
          <w:rFonts w:hint="default" w:eastAsiaTheme="minorHAnsi"/>
          <w:sz w:val="24"/>
          <w:szCs w:val="24"/>
          <w:lang w:val="en-US" w:eastAsia="en-US" w:bidi="he-IL"/>
        </w:rPr>
        <w:t xml:space="preserve"> </w:t>
      </w:r>
      <w:r>
        <w:rPr>
          <w:rFonts w:hint="default" w:eastAsiaTheme="minorHAnsi"/>
          <w:sz w:val="24"/>
          <w:szCs w:val="24"/>
          <w:lang w:val="ru-RU" w:eastAsia="en-US" w:bidi="he-IL"/>
        </w:rPr>
        <w:t>In dem Moment, in dem der Mensch den Glauben findet,</w:t>
      </w:r>
      <w:r>
        <w:rPr>
          <w:rFonts w:hint="default" w:eastAsiaTheme="minorHAnsi"/>
          <w:sz w:val="24"/>
          <w:szCs w:val="24"/>
          <w:lang w:val="en-US" w:eastAsia="en-US" w:bidi="he-IL"/>
        </w:rPr>
        <w:t xml:space="preserve"> </w:t>
      </w:r>
      <w:r>
        <w:rPr>
          <w:rFonts w:hint="default" w:eastAsiaTheme="minorHAnsi"/>
          <w:sz w:val="24"/>
          <w:szCs w:val="24"/>
          <w:lang w:val="ru-RU" w:eastAsia="en-US" w:bidi="he-IL"/>
        </w:rPr>
        <w:t>muss der Neubekehrte sein bisheriges Leben, seine ganze alte Trägheit überdenken.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Er muss seine Prioritäten neu ordnen.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In jedem Fall geht es um eine intensive Investition in den Denkprozess.</w:t>
      </w:r>
      <w:r>
        <w:rPr>
          <w:rFonts w:hint="default" w:eastAsiaTheme="minorHAnsi"/>
          <w:sz w:val="24"/>
          <w:szCs w:val="24"/>
          <w:lang w:val="en-US" w:eastAsia="en-US" w:bidi="he-IL"/>
        </w:rPr>
        <w:t xml:space="preserve"> </w:t>
      </w:r>
      <w:r>
        <w:rPr>
          <w:rFonts w:hint="default" w:eastAsiaTheme="minorHAnsi"/>
          <w:sz w:val="24"/>
          <w:szCs w:val="24"/>
          <w:lang w:val="ru-RU" w:eastAsia="en-US" w:bidi="he-IL"/>
        </w:rPr>
        <w:t>Ein gläubiger Christ kann nicht einfach „so“ glauben.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Er muss – im wörtlichen Sinn muss –</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Lehre der Kirche kreativ aufnehmen und verinnerlichen.</w:t>
      </w:r>
    </w:p>
    <w:p w14:paraId="4DBC24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wir wissen, formt und entwickelt die Kirche diese Lehre seit zweitausend Jahren.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Der Begriff „orthodox“ trägt dabei einen ausgeprägt dogmatischen und historischen Charakter.</w:t>
      </w:r>
      <w:r>
        <w:rPr>
          <w:rFonts w:hint="default" w:eastAsiaTheme="minorHAnsi"/>
          <w:sz w:val="24"/>
          <w:szCs w:val="24"/>
          <w:lang w:val="en-US" w:eastAsia="en-US" w:bidi="he-IL"/>
        </w:rPr>
        <w:t xml:space="preserve"> </w:t>
      </w:r>
      <w:r>
        <w:rPr>
          <w:rFonts w:hint="default" w:eastAsiaTheme="minorHAnsi"/>
          <w:sz w:val="24"/>
          <w:szCs w:val="24"/>
          <w:lang w:val="ru-RU" w:eastAsia="en-US" w:bidi="he-IL"/>
        </w:rPr>
        <w:t>Ein orthodoxer Christ ist in erster Linie ein Christ,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der die Problematik der ökumenischen Konzilien kennt</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sich vollständig mit ihren Beschlüssen identifiziert.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weniger „vorbereiteten“ Christen,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 gemäß Buchstaben und Geist dieser Konzilien –</w:t>
      </w:r>
      <w:r>
        <w:rPr>
          <w:rFonts w:hint="default" w:eastAsiaTheme="minorHAnsi"/>
          <w:sz w:val="24"/>
          <w:szCs w:val="24"/>
          <w:lang w:val="en-US" w:eastAsia="en-US" w:bidi="he-IL"/>
        </w:rPr>
        <w:t xml:space="preserve"> </w:t>
      </w:r>
      <w:r>
        <w:rPr>
          <w:rFonts w:hint="default" w:eastAsiaTheme="minorHAnsi"/>
          <w:sz w:val="24"/>
          <w:szCs w:val="24"/>
          <w:lang w:val="ru-RU" w:eastAsia="en-US" w:bidi="he-IL"/>
        </w:rPr>
        <w:t>nur „passiv“ zustimmen,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gehören in die Kategorie der „Herde“,</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sich mit der Meinung der eigentlichen Christen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im engeren Sinne des Wortes zufrieden gibt.</w:t>
      </w:r>
    </w:p>
    <w:p w14:paraId="4842AC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Evangelium gibt es viele sogenannte „dunkle Stellen“, die in Wirklichkeit einen gewissen Pessimismus über die Möglichkeit ausdrücken, dass das Christentum zu einer gesellschaftlichen Ideologie wird. Natürlich gehört Matthäus 13,10–11 zu solchen Stellen. Da wir in dieser Untersuchung versuchen, das Bild einer vollwertigen Persönlichkeit wiederherzustellen, so wie Jesus sie verstand, sind für uns Seine anthropologischen Beobachtungen in der folgenden Passage von entscheidender Bedeutung:</w:t>
      </w:r>
    </w:p>
    <w:p w14:paraId="11F801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Matthäus 13,13–17</w:t>
      </w:r>
    </w:p>
    <w:p w14:paraId="1C2FC6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13. Darum rede ich zu ihnen in Gleichnissen, weil sie sehen und doch nicht sehen, hören und doch nicht hören, und nichts verstehen. </w:t>
      </w:r>
    </w:p>
    <w:p w14:paraId="175D73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14. Und es erfüllt sich an ihnen die Weissagung Jesajas, die spricht: „Mit den Ohren werdet ihr hören und nicht verstehen, und mit den Augen werdet ihr sehen und nicht erkennen.“</w:t>
      </w:r>
    </w:p>
    <w:p w14:paraId="7B160D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15. Denn das Herz dieses Volkes ist verstockt, ihre Ohren hören schwer, und ihre Augen haben sie geschlossen, damit sie nicht mit den Augen sehen und mit den Ohren hören und mit dem Herzen verstehen und sich bekehren, dass ich sie heile.</w:t>
      </w:r>
    </w:p>
    <w:p w14:paraId="68A112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16. Aber selig sind eure Augen, dass sie sehen, und eure Ohren, dass sie hören.</w:t>
      </w:r>
    </w:p>
    <w:p w14:paraId="7302DB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17. Denn wahrlich, viele Propheten und Gerechte haben begehrt zu sehen, was ihr seht, und sie haben es nicht gesehen, und zu hören, was ihr hört, und sie haben es nicht gehört.</w:t>
      </w:r>
    </w:p>
    <w:p w14:paraId="0DC2C3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sehen wir hier? Wie beschreibt der Herr die wahrhaft Gläubigen – in der Sprache dieser Untersuchung: die vollwertigen Menschen? Der Herr und Erlöser sagt, dass die „wirklich Glaubenden“ sehen und hören. Und jene, die „nicht sehen und nicht hören“, gehören zu einer anderen Kategorie – wobei der Kontext dieser Stelle keinen Zweifel daran lässt, wer hier die Mehrheit bildet – und zwar die überwältigende Mehrheit.</w:t>
      </w:r>
    </w:p>
    <w:p w14:paraId="1CBB2B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der Logik unserer Untersuchung stellt sich also die Frage: Was soll diese Mehrheit tun? Bei allem Respekt für demokratische Werte lassen die vier Evangelien keinen Zweifel daran, mit wessen Meinung der Herr rechnet – und wessen Meinung nur „Stimmen der Steine“ sind (Lk 19,40). Was also sollen die „Steine“ tun? Zunächst: sich nicht mit dem Status des bloßen Zuhörers zufriedengeben, sondern in die Kategorie der „Sehenden“ übergehen. Und zweitens – was noch wichtiger ist – die seltenen Stimmen derer, die noch sehen und hören, nicht zum Schweigen bringen.</w:t>
      </w:r>
    </w:p>
    <w:p w14:paraId="59F5A7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Bisher haben wir gefragt, wer eigentlich eine Person, eine wahre Persönlichkeit ist. Jetzt stoßen wir auf eine ebenso heikle Folgefrage: Was für eine Versammlung kann man als Versammlung von Persönlichkeiten, also als Kirche, bezeichnen? Aus der oben zitierten Evangelienstelle ergibt sich klar: Die Kirche ist jene Versammlung, in der die Sehenden sprechen – und nicht umgekehrt.</w:t>
      </w:r>
    </w:p>
    <w:p w14:paraId="681F00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Kehren wir zur Hauptlinie zurück. Lassen wir Soziologie und Meritokratie für bessere Zeiten!</w:t>
      </w:r>
    </w:p>
    <w:p w14:paraId="32ADFB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sehen: Eine vollwertige Persönlichkeit, die ihr Abbild und ihre Ähnlichkeit mit Gott bewahrt und entwickelt, muss unbedingt sehen und hören.</w:t>
      </w:r>
    </w:p>
    <w:p w14:paraId="5371B0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Aber was sehen und hören?</w:t>
      </w:r>
    </w:p>
    <w:p w14:paraId="304D0A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Wieder Matthäus 13:</w:t>
      </w:r>
    </w:p>
    <w:p w14:paraId="66447B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14 Und an ihnen wird die Weissagung Jesajas erfüllt, die da sagt: Mit den Ohren werdet ihr hören und nicht verstehen, und mit den Augen werdet ihr sehen und nicht erkennen.</w:t>
      </w:r>
    </w:p>
    <w:p w14:paraId="742825A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15 Denn das Herz dieses Volkes ist verstockt, und mit den Ohren hören sie schwer, und ihre Augen haben sie geschlossen, damit sie nicht etwa mit den Augen sehen und mit den Ohren hören und mit dem Herzen verstehen und sich bekehren, und ich sie heile.</w:t>
      </w:r>
    </w:p>
    <w:p w14:paraId="58D1D6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Worum geht es hier? Im vorherigen Teil unserer Untersuchung haben wir festgestellt, dass ein vollwertiger Mensch der ist, der den Weg der Wahrheitssuche zur Grundlage seiner Existenz gemacht hat. Die Suche nach der Wahrheit ist ein Weg,</w:t>
      </w:r>
      <w:r>
        <w:rPr>
          <w:rFonts w:hint="default" w:eastAsiaTheme="minorHAnsi"/>
          <w:sz w:val="24"/>
          <w:szCs w:val="24"/>
          <w:lang w:val="ru-RU" w:eastAsia="en-US" w:bidi="he-IL"/>
        </w:rPr>
        <w:br w:type="textWrapping"/>
      </w:r>
      <w:r>
        <w:rPr>
          <w:rFonts w:hint="default" w:eastAsiaTheme="minorHAnsi"/>
          <w:sz w:val="24"/>
          <w:szCs w:val="24"/>
          <w:lang w:val="ru-RU" w:eastAsia="en-US" w:bidi="he-IL"/>
        </w:rPr>
        <w:t>und dieser Weg führt zum Leben, zum ewigen Leben. Der Herr sagt, dass Menschen dieses Typs sehen und hören.</w:t>
      </w:r>
    </w:p>
    <w:p w14:paraId="06F34A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Heißt das, sie bekommen bessere Augen und Ohren? Oder dass sie ständig den Tabor-Lichtglanz schauen? Das sagen die Evangelien nicht. Aber sie setzen die Tradition des Alten Testaments fort: Träger der messianischen Psychologie sind diejenigen, die sehen und/oder hören.</w:t>
      </w:r>
    </w:p>
    <w:p w14:paraId="2016AD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bedeutet: Der Mensch, der seine Berufung gefunden hat, muss den Weg zu ihrer Erfüllung sehen. Oder – in einer gleichwertigen Variante – er kann hören. Vergessen wir nicht, wie das wichtigste Gebet Israels lautet: „Schma, Jisrael!“ – „Höre, Israel!“ Und erinnern wir uns daran, dass Sokrates vom „inneren göttlichen Stimme“ sprach, die ihn lehrte.</w:t>
      </w:r>
    </w:p>
    <w:p w14:paraId="7A066B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Schlussfolgerung: Der Mensch, der sein „verhärtetes Herz“ erweicht und seine „geschlossenen Augen“ öffnet (vgl. Zitat oben), wird notwendigerweise geheilt – und dann beginnt er zu sehen und/oder zu hören.</w:t>
      </w:r>
    </w:p>
    <w:p w14:paraId="1F50C5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„normale“ Mensch ist also der messianische Mensch. Auf dem Weg der Wahrheitssuche erlangt er das Leben – oder, für die Gläubigen verständlicher gesagt:</w:t>
      </w:r>
      <w:r>
        <w:rPr>
          <w:rFonts w:hint="default" w:eastAsiaTheme="minorHAnsi"/>
          <w:sz w:val="24"/>
          <w:szCs w:val="24"/>
          <w:lang w:val="ru-RU" w:eastAsia="en-US" w:bidi="he-IL"/>
        </w:rPr>
        <w:br w:type="textWrapping"/>
      </w:r>
      <w:r>
        <w:rPr>
          <w:rFonts w:hint="default" w:eastAsiaTheme="minorHAnsi"/>
          <w:sz w:val="24"/>
          <w:szCs w:val="24"/>
          <w:lang w:val="ru-RU" w:eastAsia="en-US" w:bidi="he-IL"/>
        </w:rPr>
        <w:t>auf dem Weg der Suche nach der ewigen Wahrheit erlangt der Gläubige das ewige Leben.</w:t>
      </w:r>
    </w:p>
    <w:p w14:paraId="4B424C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gläubiger Mensch – also, in der Sprache dieser Untersuchung, ein wahrer Mensch – kennt notwendigerweise seine Berufung in diesem Leben. Er hat sie gefunden, und er folgt ihr. Dieser Weg wird begleitet von Visionen und/oder Stimmen. Diese Visionen überzeugen den Gläubigen zutiefst, dass er auf dem richtigen Weg ist.</w:t>
      </w:r>
    </w:p>
    <w:p w14:paraId="1D6A303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schlage vor, diese etwas heiklen Begriffe „Visionen und Stimmen“ durch den moderneren Ausdruck „innere Gewissheit“ zu ersetzen. Wir leben schließlich im dritten Jahrtausend: Nach Marx und Freud kann man nicht mehr in der Sprache der mittelalterlichen oder antiken Psychologie sprechen. Wir beschreiben dieselbe Realität – nur mit einer zeitgemäßen Terminologie.</w:t>
      </w:r>
    </w:p>
    <w:p w14:paraId="4C95F0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Damit berühren wir ein Thema, um das unsere Untersuchung schon lange Kreise zieht – das Thema des Mikrokosmos.</w:t>
      </w:r>
    </w:p>
    <w:p w14:paraId="7CDAA6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Jeder Mensch ist Autor und absoluter Herr seines inneren Universums, seines Mikrokosmos. Das Problem ist, dass wir in Wirklichkeit auf das reagieren, was wir selbst erschaffen haben – auf unsere innere Welt. Zahlreiche äußere Faktoren beeinflussen ihre Bildung, doch das Bewusstsein und die Selbstwahrnehmung des Menschen fungieren als ständiger Filter, der bestimmt, welche äußeren Einflüsse Einlass in den inneren Kosmos finden – und welche nicht.</w:t>
      </w:r>
    </w:p>
    <w:p w14:paraId="1C0E04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Hauptaufgabe des Menschen besteht also darin, er selbst zu werden – zu sein, wirklich zu sein. Herr seines Lebens zu werden, Subjekt – nicht Objekt – seiner Existenz. Ein vollständiger Mensch zu werden, nicht eine Fiktion, nicht ein Anhängsel von jemandem oder etwas – geschweige denn ein Simulakrum.</w:t>
      </w:r>
    </w:p>
    <w:p w14:paraId="32372E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Glaube an Gott beginnt mit dem Glauben an sich selbst. Der Mensch muss anerkennen, dass seine Gedanken, seine Wünsche, seine Träume, seine Siege und Niederlagen, seine Vergangenheit und seine Zukunft – wirklich sind, und dass sie das Wesentliche seines Daseins bilden.</w:t>
      </w:r>
    </w:p>
    <w:p w14:paraId="586777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Fragen wie „sein oder nicht sein“ oder „bin ich eine zitternde Kreatur oder habe ich ein Recht“ dürfen gar nicht erst entstehen. Wo sie auftauchen, dort ist es schwer, noch vom Christentum zu sprechen.</w:t>
      </w:r>
    </w:p>
    <w:p w14:paraId="155476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Wort „διάβολος“ (diávolos), Teufel, bedeutet wörtlich „Verleumder“. Wenn ein Mensch der Verleumdung über das Universum, über den Menschen,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über den Schöpfer glaubt,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dann ist auf einem solchen Fundament</w:t>
      </w:r>
      <w:r>
        <w:rPr>
          <w:rFonts w:hint="default" w:eastAsiaTheme="minorHAnsi"/>
          <w:sz w:val="24"/>
          <w:szCs w:val="24"/>
          <w:lang w:val="en-US" w:eastAsia="en-US" w:bidi="he-IL"/>
        </w:rPr>
        <w:t xml:space="preserve"> </w:t>
      </w:r>
      <w:r>
        <w:rPr>
          <w:rFonts w:hint="default" w:eastAsiaTheme="minorHAnsi"/>
          <w:sz w:val="24"/>
          <w:szCs w:val="24"/>
          <w:lang w:val="ru-RU" w:eastAsia="en-US" w:bidi="he-IL"/>
        </w:rPr>
        <w:t>keine geistliche Existenz möglich –</w:t>
      </w:r>
      <w:r>
        <w:rPr>
          <w:rFonts w:hint="default" w:eastAsiaTheme="minorHAnsi"/>
          <w:sz w:val="24"/>
          <w:szCs w:val="24"/>
          <w:lang w:val="en-US" w:eastAsia="en-US" w:bidi="he-IL"/>
        </w:rPr>
        <w:t xml:space="preserve"> </w:t>
      </w:r>
      <w:r>
        <w:rPr>
          <w:rFonts w:hint="default" w:eastAsiaTheme="minorHAnsi"/>
          <w:sz w:val="24"/>
          <w:szCs w:val="24"/>
          <w:lang w:val="ru-RU" w:eastAsia="en-US" w:bidi="he-IL"/>
        </w:rPr>
        <w:t>keine, die auf der Trinität des Schöpfers</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auf dem Glauben an die Menschwerdung Gottes beruht. Wir wählen von Anfang an das Leben und das Licht,</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wir bleiben überall und immer</w:t>
      </w:r>
      <w:r>
        <w:rPr>
          <w:rFonts w:hint="default" w:eastAsiaTheme="minorHAnsi"/>
          <w:sz w:val="24"/>
          <w:szCs w:val="24"/>
          <w:lang w:val="en-US" w:eastAsia="en-US" w:bidi="he-IL"/>
        </w:rPr>
        <w:t xml:space="preserve"> </w:t>
      </w:r>
      <w:r>
        <w:rPr>
          <w:rFonts w:hint="default" w:eastAsiaTheme="minorHAnsi"/>
          <w:sz w:val="24"/>
          <w:szCs w:val="24"/>
          <w:lang w:val="ru-RU" w:eastAsia="en-US" w:bidi="he-IL"/>
        </w:rPr>
        <w:t>auf der Seite des Lebens und des Lichts –</w:t>
      </w:r>
      <w:r>
        <w:rPr>
          <w:rFonts w:hint="default" w:eastAsiaTheme="minorHAnsi"/>
          <w:sz w:val="24"/>
          <w:szCs w:val="24"/>
          <w:lang w:val="en-US" w:eastAsia="en-US" w:bidi="he-IL"/>
        </w:rPr>
        <w:t xml:space="preserve"> </w:t>
      </w:r>
      <w:r>
        <w:rPr>
          <w:rFonts w:hint="default" w:eastAsiaTheme="minorHAnsi"/>
          <w:sz w:val="24"/>
          <w:szCs w:val="24"/>
          <w:lang w:val="ru-RU" w:eastAsia="en-US" w:bidi="he-IL"/>
        </w:rPr>
        <w:t>oder wir verfallen jenen psychologischen Schwankungen,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uns mindestens Zeit und Kraft rauben.</w:t>
      </w:r>
    </w:p>
    <w:p w14:paraId="406C32A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Mensch muss unbedingt der vollkommene Herr seiner inneren Welt sein oder werden. Er selbst muss auf der Grundlage seiner eigenen Entscheidung seine Haltung zu seiner Vergangenheit gestalten und seine Zukunft entwerfen. Es ist ein Unglück, wenn jemand anderes in das eingreifen kann, was in diesem „Allerheiligsten“ geschieht. Um dieses heilige innere Raum zu schützen und richtig zu entwickeln, muss der Mensch lernen, Wahrheit von Lüge, Wirklichkeit von Fiktion zu unterscheiden. Er muss verstehen können, wie seine Weltanschauung die Qualität der psychischen Prozesse beeinflusst, die seine Persönlichkeit bestimmen. Diese Weltanschauung macht ihn entweder stärker oder zerstört ihn.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Wie soll man seine Weltanschauung wählen? Wie soll man sie bilden? Wie ändern, wie anpassen? Das alles sind sehr wichtige und zugleich ganz praktische Fragen.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Wie kann man sich selbst finden? Wie seinen Weg, seine Mission erkennen? Wer bin ich? Woher komme ich? Wozu bin ich da?</w:t>
      </w:r>
    </w:p>
    <w:p w14:paraId="297CC5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 und ähnliche – und ihrer gibt es viele – Fragen werden unweigerlich vor der Persönlichkeit stehen, die wirklich erwachsen werden will, die wirklich Herr ihres Lebens, ihres Schicksals werden will.</w:t>
      </w:r>
    </w:p>
    <w:p w14:paraId="355C3C3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Nehmen wir ein weiteres Zitat aus dem Evangelium, in dem Jesus sein Verständnis vom „richtigen“ Menschen beschreibt.</w:t>
      </w:r>
    </w:p>
    <w:p w14:paraId="7A0BB2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Johannes, Kapitel 8:</w:t>
      </w:r>
    </w:p>
    <w:p w14:paraId="1B80EC0A">
      <w:pPr>
        <w:numPr>
          <w:ilvl w:val="0"/>
          <w:numId w:val="1"/>
        </w:num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 sprach Jesus zu den Juden, die an ihn glaubten: Wenn ihr in meinem Wort bleibt, seid ihr wahrhaft meine Jünger;</w:t>
      </w:r>
    </w:p>
    <w:p w14:paraId="072D0CEC">
      <w:pPr>
        <w:numPr>
          <w:ilvl w:val="0"/>
          <w:numId w:val="1"/>
        </w:num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ihr werdet die Wahrheit erkennen, und die Wahrheit wird euch frei machen.</w:t>
      </w:r>
    </w:p>
    <w:p w14:paraId="3B3B79F1">
      <w:pPr>
        <w:numPr>
          <w:ilvl w:val="0"/>
          <w:numId w:val="1"/>
        </w:num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Sie antworteten ihm: Wir sind Abrahams Nachkommen und sind nie jemandes Knechte gewesen; wie sprichst du dann: Ihr sollt frei werden?</w:t>
      </w:r>
    </w:p>
    <w:p w14:paraId="106F675E">
      <w:pPr>
        <w:numPr>
          <w:ilvl w:val="0"/>
          <w:numId w:val="1"/>
        </w:num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Jesus antwortete ihnen: Wahrlich, wahrlich, ich sage euch: Wer Sünde tut, ist der Sünde Knecht.</w:t>
      </w:r>
    </w:p>
    <w:p w14:paraId="5601F418">
      <w:pPr>
        <w:numPr>
          <w:ilvl w:val="0"/>
          <w:numId w:val="1"/>
        </w:num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 Der Knecht aber bleibt nicht ewig im Hause; der Sohn bleibt ewig.</w:t>
      </w:r>
    </w:p>
    <w:p w14:paraId="6D26E605">
      <w:pPr>
        <w:numPr>
          <w:ilvl w:val="0"/>
          <w:numId w:val="1"/>
        </w:num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euch nun der Sohn frei macht, so seid ihr wirklich frei.</w:t>
      </w:r>
    </w:p>
    <w:p w14:paraId="6940F7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wahre Mensch ist ein freier Mensch.</w:t>
      </w:r>
      <w:r>
        <w:rPr>
          <w:rFonts w:hint="default" w:eastAsiaTheme="minorHAnsi"/>
          <w:sz w:val="24"/>
          <w:szCs w:val="24"/>
          <w:lang w:val="en-US" w:eastAsia="en-US" w:bidi="he-IL"/>
        </w:rPr>
        <w:t xml:space="preserve"> </w:t>
      </w:r>
      <w:r>
        <w:rPr>
          <w:rFonts w:hint="default" w:eastAsiaTheme="minorHAnsi"/>
          <w:sz w:val="24"/>
          <w:szCs w:val="24"/>
          <w:lang w:val="ru-RU" w:eastAsia="en-US" w:bidi="he-IL"/>
        </w:rPr>
        <w:t>Während seines ganzen irdischen Wirkens verbindet Jesus das geistliche Leben mit der Erkenntnis, wie wir es auch in diesem Abschnitt sehen. Was ist „Freiheit von der Sünde“, wenn nicht geistliches Leben? Jesus verknüpft das geistliche Leben eindeutig mit Erkenntnis und mit Freiheit. Was soll ich dem noch hinzufügen?</w:t>
      </w:r>
    </w:p>
    <w:p w14:paraId="6E6FBD2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gesamte Geschichte der Kirche zeigt eine klare Abhängigkeit zwischen Moralität und kognitiven Fähigkeiten. Genau darüber spricht der Erlöser in den oben zitierten Abschnitten. Es gibt eine ganze Reihe von Begriffen, die zur Moral gehören, aber im Wesentlichen die Qualität der kognitiven, ja der intellektuellen Prozesse beschreiben – man könnte auch sagen: der geistigen Tätigkeit.</w:t>
      </w:r>
      <w:r>
        <w:rPr>
          <w:rFonts w:hint="default" w:eastAsiaTheme="minorHAnsi"/>
          <w:sz w:val="24"/>
          <w:szCs w:val="24"/>
          <w:lang w:val="en-US" w:eastAsia="en-US" w:bidi="he-IL"/>
        </w:rPr>
        <w:t xml:space="preserve"> </w:t>
      </w:r>
      <w:r>
        <w:rPr>
          <w:rFonts w:hint="default" w:eastAsiaTheme="minorHAnsi"/>
          <w:sz w:val="24"/>
          <w:szCs w:val="24"/>
          <w:lang w:val="ru-RU" w:eastAsia="en-US" w:bidi="he-IL"/>
        </w:rPr>
        <w:t>Zum Beispiel „Aufrichtigkeit“ und „Ganzheit“. Es gibt im Englischen den Begriff integrity. Im Englischen ist das ein Synonym für „Gerechtigkeit“ oder „Rechtschaffenheit“. Dasselbe gilt für „Rechtschaffenheit“ selbst. Es scheint, als handle es sich um moralische Begriffe – aber was beschreiben sie, wenn nicht die Qualität des Denkens?</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Wenn der Herr davon spricht, „Mücken zu seihen und Kamele zu verschlucken“ (Mt 23,24), was meint er, wenn nicht die Qualität der intellektuellen Suche? Und im weiteren Verlauf desselben Kapitels spricht er sehr klar über die Notwendigkeit, Wesen und Erscheinung unterscheiden zu können. Was ist das, wenn nicht ein intellektueller Prozess?</w:t>
      </w:r>
    </w:p>
    <w:p w14:paraId="1935A7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man in kirchlichen Kreisen häufig den Rat hört, die intellektuelle Erforschung der Heiligen Schrift und des geistlichen Lebens überhaupt aufzugeben und sie durch eine Art emotionales „Öffnen des Herzens“ zu ersetzen, sehe ich darin nichts anderes als eine typische obskurantistische Manipulation.</w:t>
      </w:r>
    </w:p>
    <w:p w14:paraId="1EA043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Unser Haupt-Evangelium beginnt mit der Formel: „Im Anfang war der Logos.“ Nicht der Geist, nicht das Herz – der Logos! Erst als Ergebnis und Vollendung des heilbringenden Wirkens des Logos wurde den Menschen der Geist offenbart. Nicht umgekehrt!</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Warum also wollen wir in unserem geistlichen Leben den Wagen vor das Pferd spannen?!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Der Geist kommt nicht, wenn du nicht dem Logos begegnet und ihn aufgenommen hast.</w:t>
      </w:r>
    </w:p>
    <w:p w14:paraId="06BCB6D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ru-RU" w:eastAsia="en-US" w:bidi="he-IL"/>
        </w:rPr>
        <w:t>Jesus spricht: „Ich bin der Weg und die Wahrheit und das Leben; niemand kommt zum Vater denn durch mich“ (Joh 14,6).</w:t>
      </w:r>
      <w:r>
        <w:rPr>
          <w:rFonts w:hint="default" w:eastAsiaTheme="minorHAnsi"/>
          <w:sz w:val="24"/>
          <w:szCs w:val="24"/>
          <w:lang w:val="en-US" w:eastAsia="en-US" w:bidi="he-IL"/>
        </w:rPr>
        <w:t xml:space="preserve"> </w:t>
      </w:r>
    </w:p>
    <w:p w14:paraId="042751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Für mich ist das die Formel des christlichen geistlichen Lebens. Und wer kann sagen, dass das nicht stimmt?!</w:t>
      </w:r>
    </w:p>
    <w:p w14:paraId="1D2B9B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das so ist, wenn Joh 14,6 das Grundmodell und Vorbild des christlichen geistlichen Lebens beschreibt – warum also eine schwarze Katze in einem dunklen Raum suchen, besonders wenn sie nie dort war?!</w:t>
      </w:r>
    </w:p>
    <w:p w14:paraId="28F641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Niemand sagt, dass man die Emotionen abschalten soll. Aber man muss sie zur rechten Zeit ansprechen!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emotionale Sphäre ist nur ein Teil der geistlichen Suche. Sie kann sie niemals vollständig ersetzen – so wie auch die intellektuelle Suche nicht den affektiven, intuitiven Zugang völlig ersetzen kann.</w:t>
      </w:r>
      <w:r>
        <w:rPr>
          <w:rFonts w:hint="default" w:eastAsiaTheme="minorHAnsi"/>
          <w:sz w:val="24"/>
          <w:szCs w:val="24"/>
          <w:lang w:val="en-US" w:eastAsia="en-US" w:bidi="he-IL"/>
        </w:rPr>
        <w:t xml:space="preserve"> </w:t>
      </w:r>
      <w:r>
        <w:rPr>
          <w:rFonts w:hint="default" w:eastAsiaTheme="minorHAnsi"/>
          <w:sz w:val="24"/>
          <w:szCs w:val="24"/>
          <w:lang w:val="ru-RU" w:eastAsia="en-US" w:bidi="he-IL"/>
        </w:rPr>
        <w:t>Alles muss in Maß und zu seiner Zeit geschehen.</w:t>
      </w:r>
    </w:p>
    <w:p w14:paraId="11334EC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sehen also, dass die „richtige“ Ordnung oder Gestaltung der eigenen inneren Welt (Mt 13,14–15 und Joh 8,31–36) zur Fähigkeit führt, die Wahrheit zu „sehen und zu hören“ – in unserem Fall die Wahrheit mit großem Anfangsbuchstaben.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sind immer noch die ersten Stufen der Himmelsleiter. Wir sind noch mit der Mehrheit unterwegs. Die transzendentalen Betrachtungen beginnen weiter oben – ich weiß nicht, wie weit.</w:t>
      </w:r>
    </w:p>
    <w:p w14:paraId="072D1F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wage es, ein Risiko einzugehen. Ich denke, jetzt können wir uns dem nähern, was eigentlich längst allen bekannt ist – oder zu sein scheint. Ich schlage vor, als Beispiel die Betrachtung des Dogmas von der Heiligsten Dreifaltigkeit zu nehmen. Schon das einfache, rein intellektuelle – nicht mystische, aber ernsthafte – Nachdenken darüber eröffnet viel, wenn man wirklich darüber nachdenkt.</w:t>
      </w:r>
    </w:p>
    <w:p w14:paraId="0C24D6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Nehmen wir eines der wichtigsten kirchlichen Feste – die Theophanie (Erscheinung des Herrn). Manche haben sie bereits zu einer bloßen Erinnerung an einen gewissen Epiphanes herabgesetzt. In jedem Fall meint die Mehrheit der Kleriker, das Wesentliche sei die Wasserweihe – und wenn schon, dann am besten die Weihe des ganzen Universums. Aber was geschah in Wirklichkeit?</w:t>
      </w:r>
    </w:p>
    <w:p w14:paraId="1897D27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Jesus kommt zu Johannes, um sich „taufen“ zu lassen. Natürlich konnte das vor dem Kreuz noch nicht unser Sakrament der Taufe sein – es war ein rituelles Untertauchen ins Wasser. In dem Moment, als Jesus aus dem Wasser steigt, ertönt die Stimme des Vaters vom Himmel, und der Heilige Geist steigt in Gestalt einer Taube auf den Sohn herab – so sah es Johannes. Zum ersten Mal in der Geschichte der Schöpfung offenbarte sich der Menschheit die Heiligste Dreifaltigkeit: der Sohn steigt aus dem Wasser, der Vater bezeugt Ihn als Sohn, der Geist kommt auf Ihn herab.</w:t>
      </w:r>
    </w:p>
    <w:p w14:paraId="78D13F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Sinn des Festes besteht darin, dass uns drei Personen erschienen sind, deren gegenseitige Beziehung sich grundlegend von der menschlichen unterscheidet.</w:t>
      </w:r>
      <w:r>
        <w:rPr>
          <w:rFonts w:hint="default" w:eastAsiaTheme="minorHAnsi"/>
          <w:sz w:val="24"/>
          <w:szCs w:val="24"/>
          <w:lang w:val="ru-RU" w:eastAsia="en-US" w:bidi="he-IL"/>
        </w:rPr>
        <w:br w:type="textWrapping"/>
      </w:r>
      <w:r>
        <w:rPr>
          <w:rFonts w:hint="default" w:eastAsiaTheme="minorHAnsi"/>
          <w:sz w:val="24"/>
          <w:szCs w:val="24"/>
          <w:lang w:val="ru-RU" w:eastAsia="en-US" w:bidi="he-IL"/>
        </w:rPr>
        <w:t>Hier wird die Sprache ohnmächtig – aber wir müssen es versuchen: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Es sind Drei, und doch sind sie Einer. Denn sowohl der Sohn als auch der Geist sind ihrem Wesen nach der Vater. Und zugleich gibt jede Person sich selbst vollkommen den anderen hin.</w:t>
      </w:r>
    </w:p>
    <w:p w14:paraId="475B75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Menschen sind ebenfalls einer Natur – inzwischen über acht Milliarden –, doch meistens leben wir im Modus des Wettbewerbs und des Kampfes um Ressourcen. Das ist unsere gegenwärtige kompetitive Ontologie: ein Sein, in dem jedes „Ich“ auf den eigenen Vorteil fixiert ist und gezwungen, zu konkurrieren, um zu überleben.</w:t>
      </w:r>
    </w:p>
    <w:p w14:paraId="7C6350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der Theophanie aber wird uns ein anderes Sein offenbart – eine solidarische Ontologie.</w:t>
      </w:r>
      <w:r>
        <w:rPr>
          <w:rFonts w:hint="default" w:eastAsiaTheme="minorHAnsi"/>
          <w:sz w:val="24"/>
          <w:szCs w:val="24"/>
          <w:lang w:val="en-US" w:eastAsia="en-US" w:bidi="he-IL"/>
        </w:rPr>
        <w:t xml:space="preserve"> </w:t>
      </w:r>
      <w:r>
        <w:rPr>
          <w:rFonts w:hint="default" w:eastAsiaTheme="minorHAnsi"/>
          <w:sz w:val="24"/>
          <w:szCs w:val="24"/>
          <w:lang w:val="ru-RU" w:eastAsia="en-US" w:bidi="he-IL"/>
        </w:rPr>
        <w:t>Drei göttliche Personen, die eine und dieselbe Natur haben, geben sich bewusst und frei vollständig einander hin. Ihr „Egoismus“ ist gewissermaßen umgekehrt: dem anderen zu geben heißt, nicht zu verlieren, sondern zu gewinnen – denn dort bedeutet „geben“ zugleich „empfangen“. „Dein“ bedeutet „mein“, und „mein“ bedeutet „dein“.</w:t>
      </w:r>
    </w:p>
    <w:p w14:paraId="43E4ED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Uns ist jetzt eine konkurrenzhafte Ontologie gegeben, aber in der kommenden Welt wird Gott die Schöpfung „berichtigen“, und sie wird solidarisch sein.</w:t>
      </w:r>
      <w:r>
        <w:rPr>
          <w:rFonts w:hint="default" w:eastAsiaTheme="minorHAnsi"/>
          <w:sz w:val="24"/>
          <w:szCs w:val="24"/>
          <w:lang w:val="en-US" w:eastAsia="en-US" w:bidi="he-IL"/>
        </w:rPr>
        <w:t xml:space="preserve"> </w:t>
      </w:r>
      <w:r>
        <w:rPr>
          <w:rFonts w:hint="default" w:eastAsiaTheme="minorHAnsi"/>
          <w:sz w:val="24"/>
          <w:szCs w:val="24"/>
          <w:lang w:val="ru-RU" w:eastAsia="en-US" w:bidi="he-IL"/>
        </w:rPr>
        <w:t>Man kann noch einen weiteren Unterschied der künftigen Welt hervorheben: In der kommenden Welt wird die Lüge unmöglich sein – nicht nur verboten, sondern physisch unmöglich.</w:t>
      </w:r>
    </w:p>
    <w:p w14:paraId="15D2DC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Gegensatz zur gegenwärtigen logosflüchtigen Ontologie, die ihrer Natur nach zur Entropie neigt, erwartet uns eine logoszentrische Ontologie, in der es unmöglich sein wird, Handlung und Sinn voneinander zu trennen.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Wer sich auf eine solche, eigentlich menschliche Wirklichkeit vorbereitet, lernt schon jetzt, in der Liebe zu leben; wer aber in der Logik des Wettbewerbs und der Manipulation verharrt, läuft Gefahr, für die neue Welt, für die Welt der Ewigkeit, unvorbereitet zu bleiben.</w:t>
      </w:r>
    </w:p>
    <w:p w14:paraId="0FC1727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könnte man das ohne Offenbarung erkennen? Gar nicht.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Dazu ist der Glaube gegeben – die Intuition, die Fähigkeit, das Kommende im Licht Gottes zu sehen. Doch oft löschen wir diese Fähigkeit aus, um „rational“ und „erwachsen“ zu wirken.</w:t>
      </w:r>
    </w:p>
    <w:p w14:paraId="675814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Um das wahre Gleichgewicht zwischen innerer Welt und äußerer Wirklichkeit zu finden, muss man sich nicht nur auf den Verstand, sondern auch auf die Intuition des Glaubens und auf die Gegebenheiten der Offenbarung stützen – auf das, was Gott uns bereits über unsere Zukunft gezeigt hat. Für mich sind Intuition und affektive Suche Phasen der intellektuellen Suche; ich stelle sie nicht gegeneinander. Alles hat seine Zeit und wird zur Quelle der „notwendigen“ Erkenntnis.</w:t>
      </w:r>
    </w:p>
    <w:p w14:paraId="25EF00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Zum Beispiel die Menschwerdung Gottes.</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bedeutet sie für mich – heute, jetzt – in meinem unscheinbaren, misslungenen Leben, in meiner persönlichen Tragödie?</w:t>
      </w:r>
    </w:p>
    <w:p w14:paraId="4AA7C7B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ru-RU" w:eastAsia="en-US" w:bidi="he-IL"/>
        </w:rPr>
        <w:t>Gott hat mein Leben, meine Natur zu der Seinen hinzugefügt.</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in meinem Leben erschien ein Sinn, der vorher nicht da war – und der auch jetzt nicht immer sichtbar ist.</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im Leben jedes anderen Menschen ist eine neue Dimension erschienen. Welche Dimension? Die göttliche!</w:t>
      </w:r>
      <w:r>
        <w:rPr>
          <w:rFonts w:hint="default" w:eastAsiaTheme="minorHAnsi"/>
          <w:sz w:val="24"/>
          <w:szCs w:val="24"/>
          <w:lang w:val="en-US" w:eastAsia="en-US" w:bidi="he-IL"/>
        </w:rPr>
        <w:t xml:space="preserve"> </w:t>
      </w:r>
    </w:p>
    <w:p w14:paraId="2CAD53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Wer Ohren hat zu hören, der höre! – und über die Augen ist dort ebenfalls viel gesagt.</w:t>
      </w:r>
    </w:p>
    <w:p w14:paraId="617B1D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en-US" w:eastAsia="en-US" w:bidi="he-IL"/>
        </w:rPr>
        <w:t xml:space="preserve">Das </w:t>
      </w:r>
      <w:r>
        <w:rPr>
          <w:rFonts w:hint="default" w:eastAsiaTheme="minorHAnsi"/>
          <w:sz w:val="24"/>
          <w:szCs w:val="24"/>
          <w:lang w:val="ru-RU" w:eastAsia="en-US" w:bidi="he-IL"/>
        </w:rPr>
        <w:t>Sein, Persönlichkeit.</w:t>
      </w:r>
      <w:r>
        <w:rPr>
          <w:rFonts w:hint="default" w:eastAsiaTheme="minorHAnsi"/>
          <w:sz w:val="24"/>
          <w:szCs w:val="24"/>
          <w:lang w:val="en-US" w:eastAsia="en-US" w:bidi="he-IL"/>
        </w:rPr>
        <w:t xml:space="preserve"> </w:t>
      </w:r>
      <w:r>
        <w:rPr>
          <w:rFonts w:hint="default" w:eastAsiaTheme="minorHAnsi"/>
          <w:sz w:val="24"/>
          <w:szCs w:val="24"/>
          <w:lang w:val="ru-RU" w:eastAsia="en-US" w:bidi="he-IL"/>
        </w:rPr>
        <w:t>Es gibt Kategorien, die am offensichtlichsten und greifbarsten sind, und doch am schwersten zu analysieren. Dieses Kapitel heißt Zur Metaphysik der Person.</w:t>
      </w:r>
      <w:r>
        <w:rPr>
          <w:rFonts w:hint="default" w:eastAsiaTheme="minorHAnsi"/>
          <w:sz w:val="24"/>
          <w:szCs w:val="24"/>
          <w:lang w:val="en-US" w:eastAsia="en-US" w:bidi="he-IL"/>
        </w:rPr>
        <w:t xml:space="preserve"> </w:t>
      </w:r>
      <w:r>
        <w:rPr>
          <w:rFonts w:hint="default" w:eastAsiaTheme="minorHAnsi"/>
          <w:sz w:val="24"/>
          <w:szCs w:val="24"/>
          <w:lang w:val="ru-RU" w:eastAsia="en-US" w:bidi="he-IL"/>
        </w:rPr>
        <w:t>Mit anderen Worten, ich rechne gar nicht damit, die Metaphysik eines so unbegreiflichen und flüchtigen Phänomens wie der Persönlichkeit wirklich beschreiben zu können. Einerseits sprechen wir über Tatsachen unserer Erfahrung – also bewegen wir uns im Bereich der Kataphatik und versuchen, etwas zu verbalisieren. Doch sobald der Versuch der Verbalisierung beginnt, merken wir, dass es im Grunde um reine Apophatik geht.</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darum bleibt uns nur, Wegweiser aufzustellen – nach links, nach rechts, dann wieder... und den Rest muss man selbst herausfinden.</w:t>
      </w:r>
    </w:p>
    <w:p w14:paraId="6DECCC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will versuchen, das Gesagte zusammenzufassen.</w:t>
      </w:r>
    </w:p>
    <w:p w14:paraId="361829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Glaube beginnt mit einem Neu-Denken. Glaube verlangt das Verstehen und Aneignen der Erfahrung der Kirche. Dem gläubigen Menschen ist gegeben, zu sehen und zu hören. Die Kirche ist eine Versammlung von Persönlichkeiten – eine Versammlung der „Sehenden“. Der eigentliche Gläubige ist die eigentliche Person. All das gehört noch zur „gewöhnlichen“, noch nicht übernatürlichen Erfahrung. Die Person ist ein messianisches Phänomen. Die Person ist immer Herr ihrer inneren Welt. „Steine“ sind keine Personen. Der Glaube an Gott beginnt mit dem Glauben an sich selbst. Die Person kennt ihre Mission. Es besteht ein direkter Zusammenhang zwischen moralischen Qualitäten und kognitiven Fähigkeiten. Die Person sieht ihre Mission, ihren Platz in der Welt und an der Seite Gottes. Die emotionale Sphäre ist nur ein Teil der geistlichen Suche; sie kann sie nicht vollständig ersetzen. Ebenso wenig kann die geistliche Suche vollständig durch die intellektuelle ersetzt werden. Alles muss maßvoll und zur rechten Zeit geschehen. Die Schau der Ontologie der zukünftigen Welt ist die Grundlage des Glaubens. Gerade das Leben in der solidarischen Ontologie gibt die Kraft zur Menschlichkeit, selbst in unserer gegenwärtigen, noch immer kompetitiven Ontologie. Darum kann die Person das Kreuz tragen. Die Person trägt immer das Kreuz. Die Person hat die Kraft, das Kreuz zu tragen, weil sie weiß, wie und warum sie es tut.</w:t>
      </w:r>
    </w:p>
    <w:p w14:paraId="6AF8298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Meine Vorfahren wurden von den russischen Eroberern des Kaukasus „Raubtiere“ genannt. Zwei kleine Striche zur Psychologie der Raubtiere. Meine Mutter – Gott schenke ihr das Himmelreich – wiederholte mir ihr Leben lang zwei abchasische Sprichwörter. Das erste: „Ein zweimal gesprochenes Wort stinkt.“ Das zweite: „Wenn ich dir gesagt habe, was du tun sollst, und du hast es getan – dann warst nicht du es, der es getan hat, sondern ich.“ Auf Abchasisch braucht das zweite Sprichwort fast halb so viele Wörter. Wie Sie auch vermuten – im heutigen Abchasien sehe ich davon nichts mehr.</w:t>
      </w:r>
    </w:p>
    <w:p w14:paraId="5E6052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war über die Raubtiere. Aber was ist mit den Christen, d.h. in der Sprache dieser Arbeit – was ist mit den „normalen Menschen“?</w:t>
      </w:r>
    </w:p>
    <w:p w14:paraId="5C57DC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wir vereinbart haben: Der Christ sieht. Der Christ sieht Gott, sieht das Universum – die Schöpfung Gottes –, sieht seinen Platz und seine Rolle in diesem Universum. Der Christ weiß, dass er in dieses Universum gesandt ist, um seine Mission zu erfüllen. Er weiß auch, dass dieses Universum ihm gegeben ist, damit er diese Mission erfüllen kann. Ein wesentliches Merkmal des Christen: Er kann den Anderen so sehen, wie er ist. Der Christ erdichtet sich kein Bild des Anderen. Er betrachtet den Anderen mit Achtung, um zu wissen, wie er am besten, ja am wirksamsten, mit ihm in Beziehung treten kann. Dieses Wissen hilft dem Christen, seine Mission zu verwirklichen.</w:t>
      </w:r>
    </w:p>
    <w:p w14:paraId="03E31F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Überhaupt begegnet der Christ Wissen, Fähigkeiten und Kompetenz mit großer Ehrfurcht. Der Christ steht vor seinem Gott im Bereich des Logos. Der christliche Gott hat sich dem Menschen als Gott-Logos offenbart. Gerade im Prozess der Suche nach der Wahrheit findet der Christ seinen Gott und seine Mission.</w:t>
      </w:r>
    </w:p>
    <w:p w14:paraId="657150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 Mission erfüllen“ bedeutet – diesmal gleichsam nicht wirklich. Diesmal legen wir nur eine Prüfung ab. Und je nachdem, in welchem Zustand wir diese Prüfung bestehen, erhalten wir Zugang zur nächsten, dann bereits ewigen Phase.</w:t>
      </w:r>
    </w:p>
    <w:p w14:paraId="440220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Menschen achten sich selbst nicht, darum schätzen sie nicht die Talente, die Gott ihnen gegeben hat. Deshalb können sie oft nicht begreifen, was sie eigentlich schon gesehen und gehört haben.</w:t>
      </w:r>
    </w:p>
    <w:p w14:paraId="535FB1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Schon Nietzsche beschrieb treffend die relative Natur des Menschen:</w:t>
      </w:r>
    </w:p>
    <w:p w14:paraId="0B2F2B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„Groß ist im Menschen, dass er eine Brücke ist und kein Ziel; groß ist im Menschen, dass er ein Übergang und ein Untergang ist“. „Der Mensch ist etwas, das überwunden werden soll“. (die Zitate stammen aus Also sprach Zarathustra).</w:t>
      </w:r>
    </w:p>
    <w:p w14:paraId="3D6E56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Isaac Asimov hat in seinem dreiteiligen Roman </w:t>
      </w:r>
      <w:r>
        <w:rPr>
          <w:rFonts w:hint="default" w:eastAsiaTheme="minorHAnsi"/>
          <w:sz w:val="24"/>
          <w:szCs w:val="24"/>
          <w:lang w:val="en-US" w:eastAsia="en-US" w:bidi="he-IL"/>
        </w:rPr>
        <w:t>“</w:t>
      </w:r>
      <w:r>
        <w:rPr>
          <w:rFonts w:hint="default" w:eastAsiaTheme="minorHAnsi"/>
          <w:sz w:val="24"/>
          <w:szCs w:val="24"/>
          <w:lang w:val="ru-RU" w:eastAsia="en-US" w:bidi="he-IL"/>
        </w:rPr>
        <w:t>Die Götter selbst</w:t>
      </w:r>
      <w:r>
        <w:rPr>
          <w:rFonts w:hint="default" w:eastAsiaTheme="minorHAnsi"/>
          <w:sz w:val="24"/>
          <w:szCs w:val="24"/>
          <w:lang w:val="en-US" w:eastAsia="en-US" w:bidi="he-IL"/>
        </w:rPr>
        <w:t>”</w:t>
      </w:r>
      <w:r>
        <w:rPr>
          <w:rFonts w:hint="default" w:eastAsiaTheme="minorHAnsi"/>
          <w:sz w:val="24"/>
          <w:szCs w:val="24"/>
          <w:lang w:val="ru-RU" w:eastAsia="en-US" w:bidi="he-IL"/>
        </w:rPr>
        <w:t xml:space="preserve"> dieselbe Intuition beschrieben.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Im zweiten Teil werden dreigeschlechtliche Wesen geschildert, deren ekstatische Vereinigung zur Geburt höherer Wesen führt.</w:t>
      </w:r>
    </w:p>
    <w:p w14:paraId="1D0DD4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heißt: Selbst Ungläubige sehen, dass der Mensch in seinem jetzigen Zustand ein unvollendetes Wesen ist.</w:t>
      </w:r>
    </w:p>
    <w:p w14:paraId="4662DA1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Natürlich meine ich damit kein biologisches Wiedergeborenwerden, wie es vielleicht Nietzsche meinte.</w:t>
      </w:r>
      <w:r>
        <w:rPr>
          <w:rFonts w:hint="default" w:eastAsiaTheme="minorHAnsi"/>
          <w:sz w:val="24"/>
          <w:szCs w:val="24"/>
          <w:lang w:val="en-US" w:eastAsia="en-US" w:bidi="he-IL"/>
        </w:rPr>
        <w:t xml:space="preserve"> </w:t>
      </w:r>
      <w:r>
        <w:rPr>
          <w:rFonts w:hint="default" w:eastAsiaTheme="minorHAnsi"/>
          <w:sz w:val="24"/>
          <w:szCs w:val="24"/>
          <w:lang w:val="ru-RU" w:eastAsia="en-US" w:bidi="he-IL"/>
        </w:rPr>
        <w:t>Aber warum gibt es in allen Sprachen den Ausdruck „wahrer Mensch“?</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bedeutet, dass die Menschen schon viele Male „unechte Menschen“ gesehen haben.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wiederum heißt: Das Ziel des Christentums ist es, den „wahren Menschen“ zu gebären und zu erziehen – den eigentlichen Menschen.</w:t>
      </w:r>
    </w:p>
    <w:p w14:paraId="751DB5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Mich erstaunt die Blindheit der rituell Frommen.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Warum denken wir nicht über die Bedeutung der Worte nach, die wir millionenfach aussprechen?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Wir nennen die Taufe Geburt.</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Wir nennen die Sünde Untergang.</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Wir nennen das tugendhafte Leben ewiges Leben, und das Leben in der Sünde ewigen Untergang.</w:t>
      </w:r>
    </w:p>
    <w:p w14:paraId="04F49F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Wovon spricht das?</w:t>
      </w:r>
      <w:r>
        <w:rPr>
          <w:rFonts w:hint="default" w:eastAsiaTheme="minorHAnsi"/>
          <w:sz w:val="24"/>
          <w:szCs w:val="24"/>
          <w:lang w:val="en-US" w:eastAsia="en-US" w:bidi="he-IL"/>
        </w:rPr>
        <w:t xml:space="preserve"> </w:t>
      </w:r>
      <w:r>
        <w:rPr>
          <w:rFonts w:hint="default" w:eastAsiaTheme="minorHAnsi"/>
          <w:sz w:val="24"/>
          <w:szCs w:val="24"/>
          <w:lang w:val="ru-RU" w:eastAsia="en-US" w:bidi="he-IL"/>
        </w:rPr>
        <w:t>Wovon zeugen wir selbst?</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bedeutet „Leben in Christus“?</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bedeutet „Sonne der Gerechtigkeit“?</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Warum nennen wir die wichtigste Beschäftigung der Mönche das geistliche Tun oder den geistlichen Kampf?</w:t>
      </w:r>
    </w:p>
    <w:p w14:paraId="662041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Warum kommt uns nicht in den Sinn, dass all diese Worte zuerst wörtlich verstanden werden müssen?! Der Christ findet in Christus das wahre, volle Leben. Die Christen der ersten Jahrhunderte sprachen von der Fülle (Plērōma) als einer gegebenen Realität. Und wir – woran haben wir diese Fülle des Lebens vertauscht?</w:t>
      </w:r>
    </w:p>
    <w:p w14:paraId="5A6322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Verzeiht die scharfe Frage! Ist unser orthodoxer Typikon wirklich auf das Leben nach der Menschwerdung berechnet? Oder hofft dieser Typikon immer noch auf die Erlösung? Verstehen wir den Satz „Christus ist auferstanden!“ wirklich wörtlich? Oder ist das für uns immer noch eine ferne, nicht ganz greifbare Perspektive? Weiß die moderne Kirche, dass zu den Gebetsversammlungen Christusse zusammenkommen? Das sind bereits Erlöste, bereits Vergöttlichte, Christusse! So bezeugen es zumindest die dogmatischen Texte der Kirche, die wir weiterhin als heilige Texte, d.h. als Norm, verkünden. Diese Texte bekräftigen, dass die gläubigen Christen Christus bereits angezogen, bereits empfangen, bereits Christus geworden sind.</w:t>
      </w:r>
    </w:p>
    <w:p w14:paraId="4297D9A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Oder sollte man vielleicht zuerst einfach lesen lernen?</w:t>
      </w:r>
    </w:p>
    <w:p w14:paraId="119A4E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Ja, unbedingt. Ich bestehe mit aller Entschiedenheit darauf: Der Christ des dritten Jahrtausends kann lesen – und zwar bewusst, frei und eigenständig. Nur so!</w:t>
      </w:r>
    </w:p>
    <w:p w14:paraId="07637E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Christ ist ein Mensch, der frei, bewusst und eigenverantwortlich seine innere Welt so geordnet hat, dass sie seine Freiheit – sowohl in Beziehung zur äußeren Welt als auch in Beziehung zu seinem Mikrokosmos – stetig erweitert.</w:t>
      </w:r>
      <w:r>
        <w:rPr>
          <w:rFonts w:hint="default" w:eastAsiaTheme="minorHAnsi"/>
          <w:sz w:val="24"/>
          <w:szCs w:val="24"/>
          <w:lang w:val="ru-RU" w:eastAsia="en-US" w:bidi="he-IL"/>
        </w:rPr>
        <w:br w:type="textWrapping"/>
      </w:r>
      <w:r>
        <w:rPr>
          <w:rFonts w:hint="default" w:eastAsiaTheme="minorHAnsi"/>
          <w:sz w:val="24"/>
          <w:szCs w:val="24"/>
          <w:lang w:val="ru-RU" w:eastAsia="en-US" w:bidi="he-IL"/>
        </w:rPr>
        <w:t>Ein Christ ist ein Mensch, der bewusst und frei beschlossen hat, sich selbst zu mobilisieren auf die Suche nach Wahrheit und Freiheit. Diese Dekolonisierung der Persönlichkeit setzt eine ganze Reihe von Handlungen und Errungenschaften voraus.</w:t>
      </w:r>
      <w:r>
        <w:rPr>
          <w:rFonts w:hint="default" w:eastAsiaTheme="minorHAnsi"/>
          <w:sz w:val="24"/>
          <w:szCs w:val="24"/>
          <w:lang w:val="ru-RU" w:eastAsia="en-US" w:bidi="he-IL"/>
        </w:rPr>
        <w:br w:type="textWrapping"/>
      </w:r>
      <w:r>
        <w:rPr>
          <w:rFonts w:hint="default" w:eastAsiaTheme="minorHAnsi"/>
          <w:sz w:val="24"/>
          <w:szCs w:val="24"/>
          <w:lang w:val="ru-RU" w:eastAsia="en-US" w:bidi="he-IL"/>
        </w:rPr>
        <w:t>Technisch bedeutet das: Die Person gestaltet eigenständig ihr eigenes Zukunftsprojekt – verzeiht die Tautologie. Die Person ist sich selbst gleich, und sie ist keinesfalls eine Kopie fremder Projekte, selbst wenn diese als „kirchliche“ präsentiert werden. Der Mensch muss seinen inneren Raum vom äußeren Einfluss befreien. Dabei geschieht diese „äußere Steuerung“ nicht nur von außen – Dämonen haben unmittelbaren Zugang zu unserer inneren Welt. Darum kann ein Mensch, der den Glauben vergessen hat, auch innerlich seine Freiheit verlieren. Ein Christ ist notwendigerweise der Herr und Subjekt seiner inneren Welt, seines Weltgefühls. Wie anders könnte ein Gläubiger leben, der sein Leben nach dem Bild und Gleichnis Jesu ordnet? Diese innere Freiheit schenkt auch äußere Freiheit. Der Christ, der seine Mission im Universum sucht und findet, ist vollkommen frei gegenüber allen Herausforderungen – von außen wie von innen. Das bedeutet nicht, dass ihm der Kampf mit den Dämonen – inneren wie äußeren – erspart bleibt. Es bedeutet, dass der Christ auf diesen Kampf vorbereitet, bewaffnet und geschult ist.</w:t>
      </w:r>
    </w:p>
    <w:p w14:paraId="1B62F4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„Tod, wo ist dein Stachel? Hölle, wo ist dein Sieg?“</w:t>
      </w:r>
      <w:r>
        <w:rPr>
          <w:rFonts w:hint="default" w:eastAsiaTheme="minorHAnsi"/>
          <w:sz w:val="24"/>
          <w:szCs w:val="24"/>
          <w:lang w:val="ru-RU" w:eastAsia="en-US" w:bidi="he-IL"/>
        </w:rPr>
        <w:br w:type="textWrapping"/>
      </w:r>
      <w:r>
        <w:rPr>
          <w:rFonts w:hint="default" w:eastAsiaTheme="minorHAnsi"/>
          <w:sz w:val="24"/>
          <w:szCs w:val="24"/>
          <w:lang w:val="ru-RU" w:eastAsia="en-US" w:bidi="he-IL"/>
        </w:rPr>
        <w:t>(1. Korinther 15,55)</w:t>
      </w:r>
    </w:p>
    <w:p w14:paraId="0CA94A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ganze Geschichte der Menschheit ist die Geschichte eines Kampfes um die Freiheit. Von jeher kämpft der Mensch. Doch die Tatsache, dass dieser Kampf ewig dauert und niemals ans Ziel gelangt, zeigt: Das Ziel ist falsch bestimmt. Darum ist es entweder unerreichbar oder entgleitet ewig.</w:t>
      </w:r>
    </w:p>
    <w:p w14:paraId="3B8451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 liegt das Problem? Die Menschheit erfindet sich falsche Ziele, indem sie immer wieder versucht, sich einen Ersatz-Christus zu schaffen. Das schreibt ein Veteran des Befreiungskrieges gegen Georgien, gegen die georgischen Invasoren. Ich verstehe sehr wohl, dass der Kampf um die Freiheit eine der höchsten Ausdrucksformen des Kampfes um das Bild und Gleichnis Gottes ist. Ich weiß das aus eigener, bitterer Erfahrung. Aber wenn ein Mensch oder eine soziale Gruppe nicht erkennt, dass die wahre Freiheit nur in Christus gefunden wird, werden sie weiterkämpfen – sinnlos, meist gegen sich selbst. Diese Erkenntnis habe ich aus persönlicher, schmerzlicher Erfahrung gewonnen. Es gibt keinen Ersatz für den Heiligen Geist. Der Heilige Geist hilft auch Ungläubigen, wenn sie sich für die Freiheit oder für den Nächsten opfern. Aber wenn der Kämpfer – der Kombattant oder Aktivist – den tiefen Sinn des Freiheitskampfes nicht versteht, wenn er sich nur auf soziale, politische oder wirtschaftliche Erfolge beschränkt, dann weicht der Heilige Geist. Und dieser „Befreier“ bleibt allein mit seinen Dämonen. Nur wenige überstehen einen solchen Kampf.</w:t>
      </w:r>
    </w:p>
    <w:p w14:paraId="6BDE549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hoffe, ich muss nicht erklären, dass ich unter „Christus“ eine konkrete Person verstehe, nicht einen Ritus.</w:t>
      </w:r>
    </w:p>
    <w:p w14:paraId="3B93F7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In der Sprache dieses Opus ist der gläubige Christ der vollkommene, wahre Mensch – ein Mensch, der die Fülle der Menschlichkeit erreicht oder auf dem Weg dorthin ist. Ein Mensch, der zu wahrer Aufrichtigkeit, zu echter menschlicher Kommunikation fähig ist. Ein Mensch, der denken kann und keine Angst davor hat, der sprechen kann und keine Angst hat, sich vollständig auszudrücken. </w:t>
      </w:r>
    </w:p>
    <w:p w14:paraId="4D1823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meiner kolonialen Kindheit unter den Abchasen kursierte ein Sprichwort: „Die Sprache des Äsop ist die Sprache der Sklaven“. Darum bestimmt für mich die Qualität der sozialen Kommunikation untrennbar die Qualität der Gesellschaft und der Menschen, die sie bilden. Ein toxisches Milieu kann nicht die Wohnung des Heiligen Geistes sein. Und ich spreche hier nicht nur von Abchasien, sondern auch von der Kirche.</w:t>
      </w:r>
    </w:p>
    <w:p w14:paraId="3CC1E7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Um mich nicht immer wieder zu wiederholen, möchte ich zu allem bisher Gesagten eine einzige, aber sehr wichtige Präzisierung hinzufügen.</w:t>
      </w:r>
    </w:p>
    <w:p w14:paraId="781F74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griechische Theologie unterscheidet zwei verschiedene, aber sich gegenseitig ergänzende Wege der Gotteserkenntnis:</w:t>
      </w:r>
      <w:r>
        <w:rPr>
          <w:rFonts w:hint="default" w:eastAsiaTheme="minorHAnsi"/>
          <w:sz w:val="24"/>
          <w:szCs w:val="24"/>
          <w:lang w:val="ru-RU" w:eastAsia="en-US" w:bidi="he-IL"/>
        </w:rPr>
        <w:br w:type="textWrapping"/>
      </w:r>
      <w:r>
        <w:rPr>
          <w:rFonts w:hint="default" w:eastAsiaTheme="minorHAnsi"/>
          <w:sz w:val="24"/>
          <w:szCs w:val="24"/>
          <w:lang w:val="ru-RU" w:eastAsia="en-US" w:bidi="he-IL"/>
        </w:rPr>
        <w:t>die apophatische und die kataphatische Theologie.</w:t>
      </w:r>
    </w:p>
    <w:p w14:paraId="1E96CA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Zum kataphatischen (bejahenden) Weg gehören alle Aussagen – alles, was wir über Gott oder über das, was mit Ihm verbunden ist, aussprechen können.</w:t>
      </w:r>
      <w:r>
        <w:rPr>
          <w:rFonts w:hint="default" w:eastAsiaTheme="minorHAnsi"/>
          <w:sz w:val="24"/>
          <w:szCs w:val="24"/>
          <w:lang w:val="ru-RU" w:eastAsia="en-US" w:bidi="he-IL"/>
        </w:rPr>
        <w:br w:type="textWrapping"/>
      </w:r>
      <w:r>
        <w:rPr>
          <w:rFonts w:hint="default" w:eastAsiaTheme="minorHAnsi"/>
          <w:sz w:val="24"/>
          <w:szCs w:val="24"/>
          <w:lang w:val="ru-RU" w:eastAsia="en-US" w:bidi="he-IL"/>
        </w:rPr>
        <w:t>Aber es gibt eine Erfahrung des Glaubens, die die menschliche Sprache nicht zu beschreiben vermag.</w:t>
      </w:r>
      <w:r>
        <w:rPr>
          <w:rFonts w:hint="default" w:eastAsiaTheme="minorHAnsi"/>
          <w:sz w:val="24"/>
          <w:szCs w:val="24"/>
          <w:lang w:val="ru-RU" w:eastAsia="en-US" w:bidi="he-IL"/>
        </w:rPr>
        <w:br w:type="textWrapping"/>
      </w:r>
      <w:r>
        <w:rPr>
          <w:rFonts w:hint="default" w:eastAsiaTheme="minorHAnsi"/>
          <w:sz w:val="24"/>
          <w:szCs w:val="24"/>
          <w:lang w:val="ru-RU" w:eastAsia="en-US" w:bidi="he-IL"/>
        </w:rPr>
        <w:t>Gläubige Christen wissen, wovon die Rede ist:</w:t>
      </w:r>
      <w:r>
        <w:rPr>
          <w:rFonts w:hint="default" w:eastAsiaTheme="minorHAnsi"/>
          <w:sz w:val="24"/>
          <w:szCs w:val="24"/>
          <w:lang w:val="ru-RU" w:eastAsia="en-US" w:bidi="he-IL"/>
        </w:rPr>
        <w:br w:type="textWrapping"/>
      </w:r>
      <w:r>
        <w:rPr>
          <w:rFonts w:hint="default" w:eastAsiaTheme="minorHAnsi"/>
          <w:sz w:val="24"/>
          <w:szCs w:val="24"/>
          <w:lang w:val="ru-RU" w:eastAsia="en-US" w:bidi="he-IL"/>
        </w:rPr>
        <w:t>Menschen können das Wesen nicht beschreiben, nicht „richtig“ benennen.</w:t>
      </w:r>
      <w:r>
        <w:rPr>
          <w:rFonts w:hint="default" w:eastAsiaTheme="minorHAnsi"/>
          <w:sz w:val="24"/>
          <w:szCs w:val="24"/>
          <w:lang w:val="ru-RU" w:eastAsia="en-US" w:bidi="he-IL"/>
        </w:rPr>
        <w:br w:type="textWrapping"/>
      </w:r>
      <w:r>
        <w:rPr>
          <w:rFonts w:hint="default" w:eastAsiaTheme="minorHAnsi"/>
          <w:sz w:val="24"/>
          <w:szCs w:val="24"/>
          <w:lang w:val="ru-RU" w:eastAsia="en-US" w:bidi="he-IL"/>
        </w:rPr>
        <w:t>Wir können nur „um es herum“ sprechen, doch das Wesen entzieht sich immer.</w:t>
      </w:r>
    </w:p>
    <w:p w14:paraId="2F92D3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Dieser Bereich oder diese Methode der Theologie heißt apophatische Theologie.</w:t>
      </w:r>
      <w:r>
        <w:rPr>
          <w:rFonts w:hint="default" w:eastAsiaTheme="minorHAnsi"/>
          <w:sz w:val="24"/>
          <w:szCs w:val="24"/>
          <w:lang w:val="ru-RU" w:eastAsia="en-US" w:bidi="he-IL"/>
        </w:rPr>
        <w:br w:type="textWrapping"/>
      </w:r>
      <w:r>
        <w:rPr>
          <w:rFonts w:hint="default" w:eastAsiaTheme="minorHAnsi"/>
          <w:sz w:val="24"/>
          <w:szCs w:val="24"/>
          <w:lang w:val="ru-RU" w:eastAsia="en-US" w:bidi="he-IL"/>
        </w:rPr>
        <w:t>Gerade sie ist anwendbar auf das Wesen eines scheinbar so offensichtlichen Begriffs wie der „Person“.</w:t>
      </w:r>
    </w:p>
    <w:p w14:paraId="64BEAC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könnte das unendlich weiterführen – daher will ich versuchen, das Gesagte zusammenzufassen, sofern so etwas überhaupt zusammenzufassen ist.</w:t>
      </w:r>
    </w:p>
    <w:p w14:paraId="55AE63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Christ ist ein Mensch, der das Dogma der Dreifaltigkeit und das Dogma der Menschwerdung angenommen, verstanden und verinnerlicht hat.</w:t>
      </w:r>
      <w:r>
        <w:rPr>
          <w:rFonts w:hint="default" w:eastAsiaTheme="minorHAnsi"/>
          <w:sz w:val="24"/>
          <w:szCs w:val="24"/>
          <w:lang w:val="ru-RU" w:eastAsia="en-US" w:bidi="he-IL"/>
        </w:rPr>
        <w:br w:type="textWrapping"/>
      </w:r>
      <w:r>
        <w:rPr>
          <w:rFonts w:hint="default" w:eastAsiaTheme="minorHAnsi"/>
          <w:sz w:val="24"/>
          <w:szCs w:val="24"/>
          <w:lang w:val="ru-RU" w:eastAsia="en-US" w:bidi="he-IL"/>
        </w:rPr>
        <w:t>Die Innerlichmachung (Interioretisierung) dieser Dogmen – im Rahmen des neutestamentlichen und, weiter gefasst, biblischen Textes –, die Verinnerlichung der Identität Jesu, führt zu einer qualitativen Veränderung der Existenz der Person.</w:t>
      </w:r>
    </w:p>
    <w:p w14:paraId="69F3E2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Person wird zu einer vollwertigen Person.</w:t>
      </w:r>
      <w:r>
        <w:rPr>
          <w:rFonts w:hint="default" w:eastAsiaTheme="minorHAnsi"/>
          <w:sz w:val="24"/>
          <w:szCs w:val="24"/>
          <w:lang w:val="ru-RU" w:eastAsia="en-US" w:bidi="he-IL"/>
        </w:rPr>
        <w:br w:type="textWrapping"/>
      </w:r>
      <w:r>
        <w:rPr>
          <w:rFonts w:hint="default" w:eastAsiaTheme="minorHAnsi"/>
          <w:sz w:val="24"/>
          <w:szCs w:val="24"/>
          <w:lang w:val="ru-RU" w:eastAsia="en-US" w:bidi="he-IL"/>
        </w:rPr>
        <w:t>Der gläubige Mensch identifiziert sich frei und bewusst mit Jesus</w:t>
      </w:r>
      <w:r>
        <w:rPr>
          <w:rFonts w:hint="default" w:eastAsiaTheme="minorHAnsi"/>
          <w:sz w:val="24"/>
          <w:szCs w:val="24"/>
          <w:lang w:val="ru-RU" w:eastAsia="en-US" w:bidi="he-IL"/>
        </w:rPr>
        <w:br w:type="textWrapping"/>
      </w:r>
      <w:r>
        <w:rPr>
          <w:rFonts w:hint="default" w:eastAsiaTheme="minorHAnsi"/>
          <w:sz w:val="24"/>
          <w:szCs w:val="24"/>
          <w:lang w:val="ru-RU" w:eastAsia="en-US" w:bidi="he-IL"/>
        </w:rPr>
        <w:t>und übergibt sich der Macht des Heiligen Geistes.</w:t>
      </w:r>
    </w:p>
    <w:p w14:paraId="3EFDC1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diesem geistlichen Werk, in diesem Opfer, gewinnt der Gläubige die Fülle der Authentizität und der Existenz.</w:t>
      </w:r>
      <w:r>
        <w:rPr>
          <w:rFonts w:hint="default" w:eastAsiaTheme="minorHAnsi"/>
          <w:sz w:val="24"/>
          <w:szCs w:val="24"/>
          <w:lang w:val="ru-RU" w:eastAsia="en-US" w:bidi="he-IL"/>
        </w:rPr>
        <w:br w:type="textWrapping"/>
      </w:r>
      <w:r>
        <w:rPr>
          <w:rFonts w:hint="default" w:eastAsiaTheme="minorHAnsi"/>
          <w:sz w:val="24"/>
          <w:szCs w:val="24"/>
          <w:lang w:val="ru-RU" w:eastAsia="en-US" w:bidi="he-IL"/>
        </w:rPr>
        <w:t>Das Sein wird zur Schöpfung – aber zugleich auch zum geistlichen Kampf.</w:t>
      </w:r>
    </w:p>
    <w:p w14:paraId="70B0ABE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Schließen wir dieses Kapitel mit einem Zitat aus dem 15. Kapitel des ersten Korintherbriefes, das wir bereits erwähnt haben:</w:t>
      </w:r>
    </w:p>
    <w:p w14:paraId="57324E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57. Dank sei Gott, der uns den Sieg gibt durch unseren Herrn Jesus Christus!</w:t>
      </w:r>
      <w:r>
        <w:rPr>
          <w:rFonts w:hint="default" w:eastAsiaTheme="minorHAnsi"/>
          <w:sz w:val="24"/>
          <w:szCs w:val="24"/>
          <w:lang w:val="ru-RU" w:eastAsia="en-US" w:bidi="he-IL"/>
        </w:rPr>
        <w:br w:type="textWrapping"/>
      </w:r>
      <w:r>
        <w:rPr>
          <w:rFonts w:hint="default" w:eastAsiaTheme="minorHAnsi"/>
          <w:sz w:val="24"/>
          <w:szCs w:val="24"/>
          <w:lang w:val="ru-RU" w:eastAsia="en-US" w:bidi="he-IL"/>
        </w:rPr>
        <w:t>58. Darum, meine geliebten Brüder, seid fest, unbeweglich, nehmt immer zu in dem Werk des Herrn,</w:t>
      </w:r>
      <w:r>
        <w:rPr>
          <w:rFonts w:hint="default" w:eastAsiaTheme="minorHAnsi"/>
          <w:sz w:val="24"/>
          <w:szCs w:val="24"/>
          <w:lang w:val="ru-RU" w:eastAsia="en-US" w:bidi="he-IL"/>
        </w:rPr>
        <w:br w:type="textWrapping"/>
      </w:r>
      <w:r>
        <w:rPr>
          <w:rFonts w:hint="default" w:eastAsiaTheme="minorHAnsi"/>
          <w:sz w:val="24"/>
          <w:szCs w:val="24"/>
          <w:lang w:val="ru-RU" w:eastAsia="en-US" w:bidi="he-IL"/>
        </w:rPr>
        <w:t>da ihr wisst, dass eure Mühe im Herrn nicht vergeblich ist.</w:t>
      </w:r>
    </w:p>
    <w:p w14:paraId="109EC4D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Herr, unser Gott, segne uns alle!</w:t>
      </w:r>
    </w:p>
    <w:p w14:paraId="65D76441">
      <w:pPr>
        <w:spacing w:after="200" w:line="276" w:lineRule="auto"/>
        <w:ind w:firstLine="567"/>
        <w:jc w:val="both"/>
        <w:rPr>
          <w:rFonts w:hint="default" w:eastAsiaTheme="minorHAnsi"/>
          <w:sz w:val="24"/>
          <w:szCs w:val="24"/>
          <w:lang w:val="ru-RU" w:eastAsia="en-US" w:bidi="he-IL"/>
        </w:rPr>
      </w:pPr>
    </w:p>
    <w:p w14:paraId="7AE31673">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4E611D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Sprache Gottes</w:t>
      </w:r>
    </w:p>
    <w:p w14:paraId="7CCCC1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Alles war wunderbar. Es ist sehr bequem und angenehm, am Computer Theologie zu betreiben: klare Gedanken, schöne Philosophie. Und dann – früher oder später – beginnt die Praxis. Und was sehen wir in der Praxis? In der Praxis schweigt Gott! Das ist das größte Problem. Man betet, betet – und keine Antwort! Noch schlimmer: Es scheint, als gefielen dem Gott der Liebe, dem Logos, unsere Leiden. Nichts liebt Er mehr, als wenn wir mit Glauben Leiden ertragen. Je größer das Leiden, desto stärker der Glaube. Und Er – „wie eine liebende Mutter“ – freut sich, wenn Er sieht, wie wir Ihn suchen. Wir – ersticken in Blut und Tränen – und Er freut sich. Er krönt uns mit Kronen, die irgendwann, eines Tages, gezählt werden.</w:t>
      </w:r>
    </w:p>
    <w:p w14:paraId="1762D7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Gott sei Dank, ich bin nicht als Christ geboren. Ich bin es bewusst geworden, in reifem Alter, und diese Wahl beruhte auf einer ganzen Reihe von Voraussetzungen.</w:t>
      </w:r>
      <w:r>
        <w:rPr>
          <w:rFonts w:hint="default" w:eastAsiaTheme="minorHAnsi"/>
          <w:sz w:val="24"/>
          <w:szCs w:val="24"/>
          <w:lang w:val="ru-RU" w:eastAsia="en-US" w:bidi="he-IL"/>
        </w:rPr>
        <w:br w:type="textWrapping"/>
      </w:r>
      <w:r>
        <w:rPr>
          <w:rFonts w:hint="default" w:eastAsiaTheme="minorHAnsi"/>
          <w:sz w:val="24"/>
          <w:szCs w:val="24"/>
          <w:lang w:val="ru-RU" w:eastAsia="en-US" w:bidi="he-IL"/>
        </w:rPr>
        <w:t>Diese Voraussetzungen lassen kein Weltbild zu, das so funktioniert. Das Bild stimmt nicht. So kann es nicht sein – weil es nicht sein kann. Und doch ist es genau so!</w:t>
      </w:r>
    </w:p>
    <w:p w14:paraId="52F358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brauchen ein anderes Bild, eine andere Sprache, um all das zu beschreiben – damit die Dateien zusammenpassen.</w:t>
      </w:r>
    </w:p>
    <w:p w14:paraId="7CEC77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heißt das – ein anderes Bild, eine andere Sprache?</w:t>
      </w:r>
    </w:p>
    <w:p w14:paraId="19B6EF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Zunächst kann man annehmen, dass der Gott der Liebe, der Logos, anders existiert, als wir es tun. Und vielleicht verstehen wir das Geschehen einfach falsch. Denn jedes „Verstehen“ setzt einen Prozess auf unserer Seite voraus. Nur dann hat dieses Verstehen Sinn.</w:t>
      </w:r>
    </w:p>
    <w:p w14:paraId="74A4E7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einzig mögliche logische Erklärung: Alle diese Tragödien sind Fiktion.</w:t>
      </w:r>
    </w:p>
    <w:p w14:paraId="20B60B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können die Grausamkeiten der Geschichte Fiktion sein? Und warum ist Gott dabei so „ruhig“? Wo ist die Logik?</w:t>
      </w:r>
    </w:p>
    <w:p w14:paraId="18F15B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Gut – nennen wir es Fiktion, oder wenn es leichter fällt – Prüfung, Erprobung.</w:t>
      </w:r>
      <w:r>
        <w:rPr>
          <w:rFonts w:hint="default" w:eastAsiaTheme="minorHAnsi"/>
          <w:sz w:val="24"/>
          <w:szCs w:val="24"/>
          <w:lang w:val="ru-RU" w:eastAsia="en-US" w:bidi="he-IL"/>
        </w:rPr>
        <w:br w:type="textWrapping"/>
      </w:r>
      <w:r>
        <w:rPr>
          <w:rFonts w:hint="default" w:eastAsiaTheme="minorHAnsi"/>
          <w:sz w:val="24"/>
          <w:szCs w:val="24"/>
          <w:lang w:val="ru-RU" w:eastAsia="en-US" w:bidi="he-IL"/>
        </w:rPr>
        <w:t>Aber: Prüfung in welchem Fach? Was heißt „die Prüfung bestehen“?</w:t>
      </w:r>
    </w:p>
    <w:p w14:paraId="55C3E5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bereits festgestellt, dass die normalen Menschen – die „wirklich normalen“ – Menschen mit messianischer Identität sind. Wie reagieren solche Menschen auf Probleme? Menschen, die von messianischer Identität durchdrungen sind, reagieren auf Probleme als auf Herausforderungen. Je größer das Problem, desto stärker die Motivation, diese Herausforderung zu überwinden. Schon jetzt, in dieser Realität, sehen wir Menschen, die die Katastrophe als Herausforderung erleben – als „Prüfung“, als „Examen“. Das bedeutet: Nicht das Problem selbst ist entscheidend, sondern der Kontext, in dem es steht.</w:t>
      </w:r>
    </w:p>
    <w:p w14:paraId="2537B17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Gibt es das in der Geschichte wirklich?</w:t>
      </w:r>
    </w:p>
    <w:p w14:paraId="5CB245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Ja.</w:t>
      </w:r>
    </w:p>
    <w:p w14:paraId="73C46AC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kann bestätigen: Die Bergvölker des Kaukasus haben die Schrecken des 19. Jahrhunderts vergleichsweise ruhig überstanden – und nach dem 19. kam noch das 20. Jahrhundert! Was die Kaukasier in diesen beiden Jahrhunderten durchgemacht haben, kommt in der Geschichte selten vor. Aber die Kaukasier starben nicht umsonst. Diejenigen, die auf ihren Gräbern tanzten, spucken heute Blut. Und die Bergvölker haben überlebt. Ja, die letzten zweihundert Jahre unserer Geschichte waren keine Geschichte der Entwicklung, sondern eine Geschichte des Überlebens.</w:t>
      </w:r>
      <w:r>
        <w:rPr>
          <w:rFonts w:hint="default" w:eastAsiaTheme="minorHAnsi"/>
          <w:sz w:val="24"/>
          <w:szCs w:val="24"/>
          <w:lang w:val="ru-RU" w:eastAsia="en-US" w:bidi="he-IL"/>
        </w:rPr>
        <w:br w:type="textWrapping"/>
      </w:r>
      <w:r>
        <w:rPr>
          <w:rFonts w:hint="default" w:eastAsiaTheme="minorHAnsi"/>
          <w:sz w:val="24"/>
          <w:szCs w:val="24"/>
          <w:lang w:val="ru-RU" w:eastAsia="en-US" w:bidi="he-IL"/>
        </w:rPr>
        <w:t>Die Aussicht auf Entwicklung öffnete sich erst nach 1991. Nach viertausend Jahren sozialer Geschichte steht der Nordkaukasus erst jetzt an der Schwelle der Entwicklung.</w:t>
      </w:r>
    </w:p>
    <w:p w14:paraId="027F70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Leider gibt es noch keine wissenschaftliche Untersuchung dieses Phänomens: Wie gelang es den Kaukasiern, ihre Identität trotz all dieser Verluste zu bewahren? Das wäre interessant – zumindest im Rahmen dieser Studie. Ich kann nur feststellen:</w:t>
      </w:r>
      <w:r>
        <w:rPr>
          <w:rFonts w:hint="default" w:eastAsiaTheme="minorHAnsi"/>
          <w:sz w:val="24"/>
          <w:szCs w:val="24"/>
          <w:lang w:val="ru-RU" w:eastAsia="en-US" w:bidi="he-IL"/>
        </w:rPr>
        <w:br w:type="textWrapping"/>
      </w:r>
      <w:r>
        <w:rPr>
          <w:rFonts w:hint="default" w:eastAsiaTheme="minorHAnsi"/>
          <w:sz w:val="24"/>
          <w:szCs w:val="24"/>
          <w:lang w:val="ru-RU" w:eastAsia="en-US" w:bidi="he-IL"/>
        </w:rPr>
        <w:t>In den Bergen des Kaukasus war die Einhaltung der Gebote selbstverständlich – unabhängig von der Religion. Natürlich konnte sich Eigentum als Institution nicht entwickeln in einer Region, in der es seit achthundert Jahren keinen Frieden gab. Aber die Standards der zwischenmenschlichen Beziehungen entsprachen durchaus den Normen des Dekalogs. Und vielleicht das Erstaunlichste für unser Thema, dass Depressionen im Kaukasusgebirge unmöglich sind. Was auch immer geschieht – ein Bergbewohner fällt nicht in Depression. Das ist etwas, was Christen lernen müssen. Oder genauer: Es ist unnormal, dass jemand das kann – und die Christen es nicht können.</w:t>
      </w:r>
    </w:p>
    <w:p w14:paraId="098F17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jedem Fall ist das ein soziologischer Fakt: Es gibt mindestens eine Kultur, eine Zivilisation, die ohne Depression zu leben vermag. Vielleicht gibt es noch andere, die mir nicht bekannt sind. In jedem Fall bedeutet das: Man kann es lernen. Wenn jemand dazu fähig ist, können es auch andere werden. Das bedeutet zugleich: Depression ist ein kulturelles Phänomen, keine physiologische Notwendigkeit.</w:t>
      </w:r>
    </w:p>
    <w:p w14:paraId="01F0BF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geht nicht darum, das Leben ohne Tragödien zu leben. Tragödien gab es, gibt es und wird es immer geben. Es geht darum, dass eine Tragödie dem Betroffenen nicht zwangsläufig die Kraft rauben muss. Zumal ein gläubiger Christ niemals in Ohnmacht oder in verzweifelnde Hoffnungslosigkeit verfallen darf.</w:t>
      </w:r>
    </w:p>
    <w:p w14:paraId="5A5ECE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Schauen wir uns dieselbe Situation nun von einer anderen Seite an — sozusagen „zweitens“.</w:t>
      </w:r>
    </w:p>
    <w:p w14:paraId="52D36B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Stellen wir uns vor, wir hätten Worte erfunden, die das Unverständlichste von allem erklären: dass Gott schweigt. Ändert das etwas? Hilft uns das in irgendeiner Weise? Ja, es hilft. Was sind Worte? Worte sind Beschreibungen der Wirklichkeit. Wenn wir eine solche Beschreibung der Wirklichkeit gefunden haben, die uns erlaubt, einen Ausweg aus dem Stillstand zu finden, dann entsteht in unserer „neuen“ Wirklichkeit dieser Ausweg. Ist das gut? Das ist wunderbar! Denn genau so funktioniert der Glaube: Der Glaube schenkt uns eine Beschreibung der Realität, die es uns ermöglicht, die Realität in einer neuen Perspektive zu sehen — und diese neue Perspektive öffnet eine weitere Dimension der Wirklichkeit, was wiederum die Dimension unserer Freiheit erweitert. So eine Dialektik!</w:t>
      </w:r>
    </w:p>
    <w:p w14:paraId="3D8250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Nach derselben Logik gelangen wir zu der Einsicht, dass der Mensch in seiner heutigen Gestalt nicht die endgültige Version ist. Es stehen noch „Upgrades“ bevor. Wenn es eine Prüfung gibt, dann stellt sich die Frage: Wozu ist sie da? Was geschieht mit denen, die sie bestehen? Normalerweise ist das Bestehen einer Prüfung mit einer Statusänderung verbunden – man erwartet oder erhält eine Erhöhung des Status.</w:t>
      </w:r>
    </w:p>
    <w:p w14:paraId="63E96C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Haben wir also eine Erklärung gefunden? Vielleicht – ja. Sind wir damit zufrieden? Nicht ganz. Es wirkt zu konstruiert. Darum wollen wir denselben Weg noch einmal gehen – aber auf einer anderen Bahn.</w:t>
      </w:r>
    </w:p>
    <w:p w14:paraId="3C0CA5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Worin liegt der Grundwiderspruch?</w:t>
      </w:r>
    </w:p>
    <w:p w14:paraId="6A3805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Unser Gott ist der Gott der Liebe und des Logos, der Gott des Heils.</w:t>
      </w:r>
    </w:p>
    <w:p w14:paraId="347773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Aber Er ist nicht sichtbar und nicht hörbar, besonders dann nicht, wenn es uns am schlimmsten geht. Und irgendwie ist unser Gott widersprüchlich.</w:t>
      </w:r>
    </w:p>
    <w:p w14:paraId="735EFD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Einerseits ruft Er uns zu Entschlossenheit und Zielstrebigkeit auf, andererseits verlangt Er von uns ein beinahe wahnsinniges Maß an Demut. Beides scheint sich schwer vereinbaren zu lassen – zumindest auf den ersten Blick. Wir müssen das verstehen.</w:t>
      </w:r>
    </w:p>
    <w:p w14:paraId="142409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Für Christen ist die Heilige Schrift die Hauptquelle des Glaubens. Sehen wir uns also kurz an, was sie über diese beiden Tugenden – Entschlossenheit und Demut – sagt, und versuchen wir dann, ihren Zusammenhang zu erkennen.</w:t>
      </w:r>
    </w:p>
    <w:p w14:paraId="0344BE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Womit beginnen wir?</w:t>
      </w:r>
    </w:p>
    <w:p w14:paraId="46E0F3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Beginnen wir mit der Zielstrebigkeit.</w:t>
      </w:r>
    </w:p>
    <w:p w14:paraId="72E70D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Matthäus 7,7–8:</w:t>
      </w:r>
    </w:p>
    <w:p w14:paraId="2D95088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„Bittet, so wird euch gegeben; suchet, so werdet ihr finden; klopfet an, so wird euch aufgetan. Denn wer da bittet, der empfängt; und wer da sucht, der findet; und wer da anklopft, dem wird aufgetan.“</w:t>
      </w:r>
    </w:p>
    <w:p w14:paraId="5850BC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Offenbarung 3,5:</w:t>
      </w:r>
    </w:p>
    <w:p w14:paraId="2E5610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„Wer überwindet, der soll mit weißen Kleidern bekleidet werden, und ich werde seinen Namen nicht austilgen aus dem Buch des Lebens und will seinen Namen bekennen vor meinem Vater und vor seinen Engeln.“</w:t>
      </w:r>
    </w:p>
    <w:p w14:paraId="1E7BD1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Offenbarung 3,12:</w:t>
      </w:r>
    </w:p>
    <w:p w14:paraId="2F04A8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„Wer überwindet, den will ich zu einer Säule im Tempel meines Gottes machen,</w:t>
      </w:r>
      <w:r>
        <w:rPr>
          <w:rFonts w:hint="default" w:eastAsiaTheme="minorHAnsi"/>
          <w:sz w:val="24"/>
          <w:szCs w:val="24"/>
          <w:lang w:val="ru-RU" w:eastAsia="en-US" w:bidi="he-IL"/>
        </w:rPr>
        <w:br w:type="textWrapping"/>
      </w:r>
      <w:r>
        <w:rPr>
          <w:rFonts w:hint="default" w:eastAsiaTheme="minorHAnsi"/>
          <w:sz w:val="24"/>
          <w:szCs w:val="24"/>
          <w:lang w:val="ru-RU" w:eastAsia="en-US" w:bidi="he-IL"/>
        </w:rPr>
        <w:t>und er wird nicht mehr hinausgehen; und ich will auf ihn den Namen meines Gottes schreiben und den Namen der Stadt meines Gottes, des neuen Jerusalem, das vom Himmel herabkommt von meinem Gott, und meinen neuen Namen.“</w:t>
      </w:r>
    </w:p>
    <w:p w14:paraId="30D663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Offenbarung 3,21:</w:t>
      </w:r>
    </w:p>
    <w:p w14:paraId="7F09B0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„Wer überwindet, dem will ich geben, mit mir auf meinem Thron zu sitzen, wie auch ich überwunden habe und mich gesetzt habe mit meinem Vater auf seinen Thron.“</w:t>
      </w:r>
    </w:p>
    <w:p w14:paraId="34DC55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Mehr noch: Wenn der Herr über Johannes den Täufer spricht, verleiht Er ihm damit nicht eine Beschreibung jener Eigenschaften, die Er bei den Gläubigen für positiv hält?</w:t>
      </w:r>
    </w:p>
    <w:p w14:paraId="448964E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Matthäus 11,7:</w:t>
      </w:r>
    </w:p>
    <w:p w14:paraId="054FD3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 diese aber fortgingen, fing Jesus an, zu der Menge über Johannes zu reden:</w:t>
      </w:r>
      <w:r>
        <w:rPr>
          <w:rFonts w:hint="default" w:eastAsiaTheme="minorHAnsi"/>
          <w:sz w:val="24"/>
          <w:szCs w:val="24"/>
          <w:lang w:val="ru-RU" w:eastAsia="en-US" w:bidi="he-IL"/>
        </w:rPr>
        <w:br w:type="textWrapping"/>
      </w:r>
      <w:r>
        <w:rPr>
          <w:rFonts w:hint="default" w:eastAsiaTheme="minorHAnsi"/>
          <w:sz w:val="24"/>
          <w:szCs w:val="24"/>
          <w:lang w:val="ru-RU" w:eastAsia="en-US" w:bidi="he-IL"/>
        </w:rPr>
        <w:t>Was seid ihr hinausgegangen, um in der Wüste zu sehen? Ein Rohr, das vom Wind bewegt wird?“</w:t>
      </w:r>
    </w:p>
    <w:p w14:paraId="619F83F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bedeutet „ein Rohr, das vom Wind bewegt wird“? Offensichtlich ist dieser Ausdruck hier negativ gemeint. Folglich sollen Gläubige nicht wie ein solches Rohr sein – so wie auch Johannes keines war.</w:t>
      </w:r>
    </w:p>
    <w:p w14:paraId="530944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kann mir eine kleine ironische Bemerkung zu den „weichen Kleidern“, die gleich danach erwähnt werden, nicht verkneifen – vor allem angesichts der Liebe vieler heutiger Kleriker zu weichen Gewändern. Zudem finden die meisten modernen christlichen Gottesdienste in außergewöhnlich weichen, bunten, prächtigen Gewändern statt – ganz nach dem Evangelium!</w:t>
      </w:r>
    </w:p>
    <w:p w14:paraId="67DC94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Doch kehren wir zur Zielstrebigkeit zurück.</w:t>
      </w:r>
    </w:p>
    <w:p w14:paraId="3B75C4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Ist das Gleichnis von den Talenten etwa ein Lob auf depressive und unterwürfige Menschen? Und wie verhielt sich Jesus selbst während des Prozesses gegen Ihn? Welches Beispiel gab Er uns? Ja, Er unterwarf sich einem ungerechten Gericht, Er ließ zu, dass man Ihn tötete – aber Er brach nicht zusammen. Er spottete sogar über Seine Richter – wie anders soll man Sein völliges Ignorieren dieses Farce-Prozesses nennen?</w:t>
      </w:r>
    </w:p>
    <w:p w14:paraId="7FC13D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was sehen wir? Der Herr selbst und die Autoren des Neuen Testaments beschreiben Zielstrebigkeit und sogar Entschlossenheit im Glauben als positive Eigenschaften.</w:t>
      </w:r>
    </w:p>
    <w:p w14:paraId="40591B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Fahren wir nun mit einer ebenso kleinen Untersuchung über die Demut fort.</w:t>
      </w:r>
    </w:p>
    <w:p w14:paraId="21CCAD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Matthäus 11,29–30</w:t>
      </w:r>
    </w:p>
    <w:p w14:paraId="33F271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„Nehmt auf euch mein Joch und lernt von mir; denn ich bin sanftmütig und von Herzen demütig; so werdet ihr Ruhe finden für eure Seelen. Denn mein Joch ist sanft, und meine Last ist leicht.“</w:t>
      </w:r>
    </w:p>
    <w:p w14:paraId="16F423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Matthäus 18,3–4</w:t>
      </w:r>
    </w:p>
    <w:p w14:paraId="469B2C9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„Wahrlich, ich sage euch: Wenn ihr nicht umkehrt und werdet wie die Kinder, so werdet ihr nicht in das Himmelreich kommen. Wer nun sich selbst erniedrigt wie dieses Kind, der ist der Größte im Himmelreich.“</w:t>
      </w:r>
    </w:p>
    <w:p w14:paraId="2132E3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Matthäus 23,11–12</w:t>
      </w:r>
    </w:p>
    <w:p w14:paraId="7F56D3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Größte unter euch soll euer Diener sein. Denn wer sich selbst erhöht, wird erniedrigt werden; und wer sich selbst erniedrigt, wird erhöht werden.“</w:t>
      </w:r>
    </w:p>
    <w:p w14:paraId="2CE7F7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Lukas 14,11</w:t>
      </w:r>
    </w:p>
    <w:p w14:paraId="6C5E67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„Denn wer sich selbst erhöht, wird erniedrigt werden, und wer sich selbst erniedrigt, wird erhöht werden.“</w:t>
      </w:r>
    </w:p>
    <w:p w14:paraId="6A5A8C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Lukas 18,14 – das Gleichnis vom Pharisäer und vom Zöllner: „Ich sage euch: Dieser ging gerechtfertigt hinab in sein Haus, im Gegensatz zu jenem; denn wer sich selbst erhöht, wird erniedrigt werden, und wer sich selbst erniedrigt, wird erhöht werden.“</w:t>
      </w:r>
    </w:p>
    <w:p w14:paraId="388492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Sehr interessant!</w:t>
      </w:r>
    </w:p>
    <w:p w14:paraId="2E1B1F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Erstens ruft der Herr uns auf, Demut zu lernen, weil Er selbst demütig ist. Zweitens: Nach den Worten des Herrn führt Demut auf geheimnisvolle Weise zur Erhöhung des Gläubigen. Und drittens: Sehen wir uns die wichtigste Aussage Jesu über Demut genauer an.</w:t>
      </w:r>
    </w:p>
    <w:p w14:paraId="7F03D2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Matthäus 5,3</w:t>
      </w:r>
    </w:p>
    <w:p w14:paraId="3D62B7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„Selig sind die geistlich Armen, denn ihrer ist das Himmelreich.“</w:t>
      </w:r>
    </w:p>
    <w:p w14:paraId="141E15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Lukas 6,20</w:t>
      </w:r>
    </w:p>
    <w:p w14:paraId="433D38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er erhob seine Augen über seine Jünger und sprach: Selig seid ihr Armen,</w:t>
      </w:r>
      <w:r>
        <w:rPr>
          <w:rFonts w:hint="default" w:eastAsiaTheme="minorHAnsi"/>
          <w:sz w:val="24"/>
          <w:szCs w:val="24"/>
          <w:lang w:val="ru-RU" w:eastAsia="en-US" w:bidi="he-IL"/>
        </w:rPr>
        <w:br w:type="textWrapping"/>
      </w:r>
      <w:r>
        <w:rPr>
          <w:rFonts w:hint="default" w:eastAsiaTheme="minorHAnsi"/>
          <w:sz w:val="24"/>
          <w:szCs w:val="24"/>
          <w:lang w:val="ru-RU" w:eastAsia="en-US" w:bidi="he-IL"/>
        </w:rPr>
        <w:t>denn euer ist das Reich Gottes.“</w:t>
      </w:r>
    </w:p>
    <w:p w14:paraId="1569B2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Auf den ersten Blick scheint Jesus willensschwache Menschen zu loben. Ich bin Kaukasier, und in unseren Bergen bedeutet „arm im Geist“ so viel wie willenslos. Für mich bedeutet „Geist“ Wille, Entschlossenheit. Vielleicht liegt hier ein kulturelles Missverständnis vor – aber ich kann mich mit dieser Deutung nicht abfinden.</w:t>
      </w:r>
    </w:p>
    <w:p w14:paraId="4155D4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Darum erinnere ich daran, dass es sich um ein hebräisches Umfeld handelt, und sehe in der griechischen Formel „arm im Geist“ eine Spur des hebräischen Smichut (genitivische Verbindung). Dann lautet die korrekte Übersetzung: „die Zerbrochenen im Geist“ oder wörtlich „die Träger eines armen Geistes“. Diese Annahme wird durch den masoretischen Text gestützt: Im Tanach finden wir dieselbe Verbindung im Sinn von „Zerbrochene im Geist“ (Ps 34,19), „ein zerbrochener Geist“ (Ps 51,19), „ein niedergeschlagener, betrübter Geist“ (Spr 17,22; 18,14), „ein demütiger Geist“ (Jes 57,15). Daraus folgt: In dieser Seligpreisung lobt der Herr einfach die Demütigen – die Demütigen, nicht die Willenlosen.</w:t>
      </w:r>
    </w:p>
    <w:p w14:paraId="46CED5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sehen wir hier also? Demut ist gleichsam die Eintrittskarte ins Himmelreich. Und genau das sagte Jesus jedes Mal, wenn Er die Demut lobte. Erinnern wir uns an Sein Hauptargument: „Denn ich bin sanftmütig und von Herzen demütig.“</w:t>
      </w:r>
    </w:p>
    <w:p w14:paraId="46FB40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früheren Kapiteln habe ich die Dichotomie „konkurrente und solidarische Ontologie“ vorgeschlagen. In der heutigen Ontologie gilt: je mehr du nimmst, desto besser. In der künftigen Welt jedoch „gewinnen“ jene, die am meisten geben können.</w:t>
      </w:r>
      <w:r>
        <w:rPr>
          <w:rFonts w:hint="default" w:eastAsiaTheme="minorHAnsi"/>
          <w:sz w:val="24"/>
          <w:szCs w:val="24"/>
          <w:lang w:val="ru-RU" w:eastAsia="en-US" w:bidi="he-IL"/>
        </w:rPr>
        <w:br w:type="textWrapping"/>
      </w:r>
      <w:r>
        <w:rPr>
          <w:rFonts w:hint="default" w:eastAsiaTheme="minorHAnsi"/>
          <w:sz w:val="24"/>
          <w:szCs w:val="24"/>
          <w:lang w:val="ru-RU" w:eastAsia="en-US" w:bidi="he-IL"/>
        </w:rPr>
        <w:t>Demut bedeutet hier so etwas wie Nicht-Anwesenheit, zumindest im Sinne unserer gegenwärtigen Erfahrung – der Erfahrung einer konkurrenten Ontologie.</w:t>
      </w:r>
    </w:p>
    <w:p w14:paraId="27A9E90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Darum also scheint Gott „nicht anwesend“ zu sein in unserem noch immer konkurrenzgeprägten Universum!</w:t>
      </w:r>
    </w:p>
    <w:p w14:paraId="4410E2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Warum lernen wir Fremdsprachen? Um mit den Sprechern dieser Sprache zu kommunizieren, um Zugang zu den Schätzen ihrer Kultur zu erhalten.</w:t>
      </w:r>
    </w:p>
    <w:p w14:paraId="4E79BD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folgt daraus? Um mit Gott zu kommunizieren, müssen wir die Demut erlernen. Unser christlicher Gott versteht nur eine Sprache – die Sprache der Demut.</w:t>
      </w:r>
    </w:p>
    <w:p w14:paraId="1B0059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wir nun die beiden Linien – Entschlossenheit und Demut – zusammenfügen, was sehen wir?</w:t>
      </w:r>
    </w:p>
    <w:p w14:paraId="129D49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müssen entschlossen und zielgerichtet nach einer persönlichen Antwort Gottes suchen. Wir müssen eine echte Kommunikation mit Gott erreichen. Aber Gott „existiert“ in einer anderen Wirklichkeit, in einer anderen Ontologie. Um Ihn zu „erreichen“, müssen wir entschlossen und zielgerichtet Seine Sprache lernen. Und diese Sprache ist: Demut.</w:t>
      </w:r>
    </w:p>
    <w:p w14:paraId="430AAC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Meine Damen und Herren, christliche Karrieristen! Ich glaube, ich habe gerade Ihnen (und mir selbst) erklärt, wie man „Karriere macht“ im Himmelreich. Nach den Regeln dieses Spiels beginnt alles schon in diesem Leben.</w:t>
      </w:r>
    </w:p>
    <w:p w14:paraId="3CE69D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3E68CA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Ist der Schmerz vergangen? Anscheinend ja. Jetzt, da es ein halbwegs rationales Verständnis des Wesens des Prozesses gibt, weiß man wenigstens, was geschieht. Zumindest aus meiner persönlichen Sicht.</w:t>
      </w:r>
    </w:p>
    <w:p w14:paraId="1AB602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Können wir meine Theorie irgendwie verifizieren? Eigentlich sollte die Heilige Schrift Antworten auf Fragen dieser Art geben.</w:t>
      </w:r>
    </w:p>
    <w:p w14:paraId="3D7593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lehrt uns die Geschichte von der Verhaftung Jesu und dem anschließenden Farce-Prozess? Woher kommt das Bild eines zitternden und in gewisser Weise zweifelnden Jesus? Selbst als Er am Kreuz dem Vater Seine Frage entgegenrief – wo war da ein gebrochener Geist, wo ein gebrochener Wille? Es gab ungeheure Schmerzen, es gab keine gespielte Demut. Aber Jesus hat nirgends und niemals etwas widerrufen.</w:t>
      </w:r>
    </w:p>
    <w:p w14:paraId="45DD47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der „Apologie“ gibt Platon in der Schlussrede des Sokrates ehrlich die Schwankungen wieder, die Sokrates überkamen, als er von seinem Todesurteil erfuhr. Sokrates überwand diese Schwankungen schließlich; Jesus aber hatte solche Schwankungen nie. Es gab ein furchtbares, spannungsgeladenes Ringen im Garten Gethsemane, doch Schwanken gab es nicht. In den letzten Augenblicken Seines Lebens ordnet Jesus ruhig die Zukunft Seiner Mutter. Ganz männlich. Gelassen und sicher verheißt Jesus dem reuigen Schächer die Begegnung im Paradies. Wo sind da Verzweiflung oder Zweifel? Die Evangelisten berichten von einem lauten Todesschrei. Kann ein völlig entkräfteter Mensch laut schreien? Nein, ein Entkräfteter kann nicht laut schreien! Mir als Kaukasier ist klar: Jesus stand eine „Reise“ in die Hölle bevor. Und dieser Schrei ist ein Energieausbruch vor dem schlimmsten Kampf! Nicht zufällig schlagen mancherorts in griechischen Kirchen am Karsamstag die Gläubigen gegen Stasidien und Wände: Jesus zerriss in der Unterwelt die Fesseln der Hölle. Die kirchliche Tradition weiß das. Folglich ging dem Höllenabstieg dieser letzte Schrei voraus – in dem Augenblick, als Jesus sich anschickte, die Hölle gleichsam in Stücke zu reißen; in diesem Fall durchaus im wörtlichen Sinn.</w:t>
      </w:r>
    </w:p>
    <w:p w14:paraId="5B5DCEA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Kurz gesagt: Das Bild eines schwächer werdenden Jesus ist ein Produkt der Fantasie eines feminisierenden europäischen – nicht kaukasischen – Christentums. Der Nordkaukasus wird, Gott sei Dank, noch lange eine Inkarnation von Maskulinität bleiben. Gott gebe, immerdar!</w:t>
      </w:r>
    </w:p>
    <w:p w14:paraId="0B4117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Doch freilich ist die Geschichte der Verhaftung und all der folgenden Ereignisse eine Erzählung tiefster Demut. Jesus gab uns ein Beispiel, die Wirklichkeit anzunehmen, wie sie ist – ob es uns gefällt oder nicht, zumal wenn es uns nicht gefällt. </w:t>
      </w:r>
    </w:p>
    <w:p w14:paraId="546FFE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scheint, dass genau so die Wirklichkeit „dort drüben“, „jenseits“ natürlich und selbstverständlich wahrgenommen wird.</w:t>
      </w:r>
    </w:p>
    <w:p w14:paraId="78FE7B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hat uns im Voraus gewarnt und sogar gezeigt, wie es geschieht.</w:t>
      </w:r>
    </w:p>
    <w:p w14:paraId="6746B6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Alles ist ehrlich – und, was für uns Menschen wichtig ist, verständlich und vorhersehbar.</w:t>
      </w:r>
    </w:p>
    <w:p w14:paraId="1EF8797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Gott helfe uns allen!</w:t>
      </w:r>
    </w:p>
    <w:p w14:paraId="34AC02D4">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75AB86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Funktion der Kirche</w:t>
      </w:r>
    </w:p>
    <w:p w14:paraId="3B6F5645">
      <w:pPr>
        <w:spacing w:after="200" w:line="276" w:lineRule="auto"/>
        <w:ind w:firstLine="567"/>
        <w:jc w:val="both"/>
        <w:rPr>
          <w:rFonts w:hint="default" w:eastAsiaTheme="minorHAnsi"/>
          <w:sz w:val="24"/>
          <w:szCs w:val="24"/>
          <w:lang w:val="ru-RU" w:eastAsia="en-US" w:bidi="he-IL"/>
        </w:rPr>
      </w:pPr>
    </w:p>
    <w:p w14:paraId="24D2CE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Nun möchte ich mein Traktat resümieren.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Warum habe ich das angefangen? Ich gehe davon aus, dass die Kirche eine Krise durchlebt. Diese Prämisse hat mich zum Nachdenken gebracht. Was meine ich, wenn ich behaupte, die Kirche befinde sich in einer Krise? Meiner Ansicht nach ist die heutige Kirche weit entfernt von der urchristlichen Gemeinde. Ich meine, dass gerade der Zustand der Kirche zur Zeit der Apostel der einzig normale ist. Entsprechend stellt sich die Frage: Worin unterscheiden wir, die heutigen Christen, uns von den ersten Christen? Die zweite, weitaus wichtigere Frage: Wie können wir so werden, wie die ersten Christen? Eine solche Fragestellung verlangt die Entwicklung eines entsprechenden Modells, das es erlaubt, jene Kirche mit der jetzigen zu vergleichen. Mehr noch: Dieses Modell sollte helfen, eine Lösung zu finden. Das heißt, wir brauchen ein Modell, das nicht nur zwei – leider – verschiedene Realitäten angemessen vergleichen kann, sondern auch eine dritte, wünschenswerte bzw. gesuchte Realität beschreiben kann.</w:t>
      </w:r>
    </w:p>
    <w:p w14:paraId="3662A7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gestehe offen: Ich maße mir nicht an, ein solches Modell zu entwerfen. Aber den Versuch, eine Sprache zu formulieren, die ihrerseits ein solches Modell beschreiben kann – diesen Versuch kann sogar ich wagen.</w:t>
      </w:r>
    </w:p>
    <w:p w14:paraId="109C26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 Ambition hat diese</w:t>
      </w:r>
      <w:r>
        <w:rPr>
          <w:rFonts w:hint="default" w:eastAsiaTheme="minorHAnsi"/>
          <w:sz w:val="24"/>
          <w:szCs w:val="24"/>
          <w:lang w:val="en-US" w:eastAsia="en-US" w:bidi="he-IL"/>
        </w:rPr>
        <w:t>n</w:t>
      </w:r>
      <w:r>
        <w:rPr>
          <w:rFonts w:hint="default" w:eastAsiaTheme="minorHAnsi"/>
          <w:sz w:val="24"/>
          <w:szCs w:val="24"/>
          <w:lang w:val="ru-RU" w:eastAsia="en-US" w:bidi="he-IL"/>
        </w:rPr>
        <w:t xml:space="preserve"> Traktat hervorgebracht.</w:t>
      </w:r>
    </w:p>
    <w:p w14:paraId="7E89626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21D2A7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diese Untersuchung mit dem Versuch begonnen, die Kirche ebenso zu betrachten wie jede andere menschliche Tätigkeit. Was werden wir sehen, wenn wir versuchen, die Kirche als eine Form gewöhnlicher menschlicher Aktivität zu verstehen?</w:t>
      </w:r>
    </w:p>
    <w:p w14:paraId="1DE70E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wir die Kirche als eine gewöhnliche menschliche Tätigkeit betrachten wollen, müssen wir wissen oder verstehen, welches Ziel eine solche Aktivität wie die Kirche überhaupt hat. Um ein solches Ziel zu bestimmen – oder es zumindest zu erahnen –, untersucht man gewöhnlich die Nomenklatur der Ressourcen und Energien, die in diesem „Unternehmen“ eingesetzt werden. Der Sinn einer solchen Inventarisierung besteht darin, festzustellen, ob der „Akt der Kirche“ – das Ereignis „Kirche“ – tatsächlich stattgefunden hat oder nicht. Welche Ressourcen und Energien müssen auf welche Weise eingesetzt werden, damit man sagen kann: – In diesem konkreten Fall hat der „Akt der Kirche“ stattgefunden, das Ereignis „Kirche“ hat sich ereignet; – in einem anderen Fall – nein.</w:t>
      </w:r>
    </w:p>
    <w:p w14:paraId="3E4790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entsteht von selbst ein sehr interessanter und bedeutungsvoller Begriff: der „Akt der Kirche“. Wenn die Kirche eine „gewöhnliche“ Tätigkeit ist – ich wiederhole: Tätigkeit –, dann muss sie aus konkreten Handlungen bestehen, aus Ereignissen „Kirche“, in deren Verlauf sich die Kirche als Kirche realisiert. Diese konkreten, also zeitlich und räumlich klar begrenzten Handlungen kann man mit gutem Recht „Akte der Kirche“, Ereignisse der Kirche nennen. Zur Vollständigkeit kann man ihnen entgegengesetzt von einer „Fiktion der Kirche“ oder einer „Imitation der Kirche“ sprechen.</w:t>
      </w:r>
    </w:p>
    <w:p w14:paraId="2BB82D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Damit öffnen wir den Raum der Kirche unmittelbar auch für die Soziologie und Psychologie – freilich für eine besondere Soziologie und eine besondere Psychologie.</w:t>
      </w:r>
    </w:p>
    <w:p w14:paraId="130B00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Welche Ressourcen und Energien werden also, wie wir sehen, in der Kirche verwendet? Die Hauptressource, zugleich die Hauptenergie, sind Worte. Welcher Aspekt der Worte besitzt das energetische Potenzial? Es sind die Bedeutungen der Worte, die in der Lage sind, zunächst psychische, dann jede andere Energie, über die der Mensch verfügt, zu mobilisieren.</w:t>
      </w:r>
    </w:p>
    <w:p w14:paraId="250A96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Natürlich wird der Gebrauch der Worte begleitet von Dekorationen: Musik, Gesang, besonderen Gewändern, Architektur, besonderem Mobiliar. Außerhalb der liturgischen Räume lässt sich eine Form kirchlicher Präsenz oder Tätigkeit in nahezu allen denkbaren Lebensbereichen beobachten.</w:t>
      </w:r>
    </w:p>
    <w:p w14:paraId="7ACF02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bereits darauf hingewiesen, dass gerade die Bedeutungen den Worten Kraft verleihen. Das bedeutet, dass die Kirche daran interessiert ist, dass die Gläubigen – oder, in der Sprache dieser Untersuchung, die „Nutzer“ der Kirche – lernen, den Sinn der Worte zu erkennen.</w:t>
      </w:r>
    </w:p>
    <w:p w14:paraId="2A7022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Worte haben viele Bedeutungen. Ihr gewöhnlicher Gebrauch kann mit falschen oder ungenauen Anwendungen einhergehen, die ihrem lexikalischen Sinn nicht entsprechen. Wie auch immer – wahre Kommunikation besteht im Austausch wahrer Information, d. h. von Information, die der Wirklichkeit entspricht. Es gibt aber auch falsche Kommunikation, wenn Informationen verbreitet werden, die der Wirklichkeit nicht entsprechen. Eine solche falsche Kommunikation kann man – im genauen Wortsinn – Manipulation nennen.</w:t>
      </w:r>
    </w:p>
    <w:p w14:paraId="50AA22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Daraus folgt: Das Wesen der Kirche besteht darin, die Gläubigen vor Manipulationen aller Art zu schützen und sie mit wahrer Information zu versorgen, damit sie in dieser wechselhaften und oft trügerischen Welt standhaft und konkurrenzfähig bleiben. So erkennen wir, dass eine der Hauptaufgaben der Kirche darin besteht, ihre Kinder zu lehren, die Wahrheit von der Fiktion zu unterscheiden und sich gegen Manipulationen zu verteidigen, die auf fiktiver Information beruhen.</w:t>
      </w:r>
    </w:p>
    <w:p w14:paraId="7411E7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Schon im Alten Testament wurde den Gläubigen das Gebot gegeben: „Du sollst kein falsches Zeugnis ablegen.“</w:t>
      </w:r>
    </w:p>
    <w:p w14:paraId="44F4A4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Damit bestätigt sich unsere vermeintlich theoretische Schlussfolgerung durch die jahrtausendelange Praxis der Kirche. Denn es heißt nicht: „Du sollst nicht lügen“, sondern ausdrücklich: „Du sollst kein falsches Zeugnis ablegen.“</w:t>
      </w:r>
    </w:p>
    <w:p w14:paraId="5E5087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Mit anderen Worten: Der Gläubige trägt Verantwortung für die Qualität der öffentlichen Information, an deren Verbreitung er beteiligt ist.</w:t>
      </w:r>
    </w:p>
    <w:p w14:paraId="37E9E9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möchte auf eine wichtige Nuance hinweisen: Dieses Gebot betrifft vor allem normative Information. Wenn die verbreitete öffentliche Information eine Norm festlegt – und das tut beinahe jede öffentliche Information –, dann muss der Gläubige besonders sorgfältig mit ihrer Weitergabe umgehen. Denn die Einführung einer falschen Norm schafft ein toxisches Umfeld. Das ist das eigentliche Wesen des Bösen, das wir Götzendienst nennen.</w:t>
      </w:r>
    </w:p>
    <w:p w14:paraId="38DE17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Bevor wir zum Götzendienst zurückkehren, wollen wir uns ansehen, was eigentlich eine „Imitation der Kirche“ ist.</w:t>
      </w:r>
    </w:p>
    <w:p w14:paraId="71E158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Kirche als Prozess hat keine eigene Natur. Die Kirche ist die Kommunikation zwischen dem Gläubigen und Gott. Der Gläubige existiert, und Gott existiert. Solange sie miteinander interagieren, entsteht die Kirche.</w:t>
      </w:r>
    </w:p>
    <w:p w14:paraId="15723BE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aber kann man eine solche Interaktion imitieren?</w:t>
      </w:r>
    </w:p>
    <w:p w14:paraId="705BC2A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Gott ist transzendent. Aus der Sicht unserer gegenwärtigen Ontologie ist Er übernatürlich, über der Natur. Er ist nicht begrenzt durch Zeit oder Raum. Das ist schwer zu begreifen – und noch schwerer zu erleben.</w:t>
      </w:r>
    </w:p>
    <w:p w14:paraId="4E33ED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der wirklichen Kirche stellt sich der Gläubige vor den Absoluten, er vergleicht sich mit dem absoluten Vollkommenen. Das Bild, das dabei entsteht, ist für den Menschen – gelinde gesagt – ernüchternd, und daher kommen all die unendlichen Akte der Reue. Das ist schwer. Leichter ist es, einen Anlass zur Selbstzufriedenheit zu finden – und die sehr materiellen Vorteile zu suchen und zu nutzen, die der Status innerhalb der „soziologischen Kirche“ bietet. Das ist durchaus verständlich und – in diesem Sinne – eine ganz menschliche Situation.</w:t>
      </w:r>
    </w:p>
    <w:p w14:paraId="631879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Doch hier entsteht ein Problem: In diesem kleinen Aquarium gibt es keinen Gott. Gott ist nicht „örtlich“, nicht „unser eigener“. Formal sind alle damit einverstanden – aber in der Praxis erfordert dies ein zu großes intellektuelles, ich betone, intellektuelles Bemühen. Deshalb begnügt man sich gewöhnlich mit einem Set lokaler Erlebnisse – und erklärt diese dann zur Fülle der Kirche.</w:t>
      </w:r>
    </w:p>
    <w:p w14:paraId="4902E6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 entsteht die Frage – zumindest für mich –: Was unterscheidet die Ersatz-Kirche von dem Ereignis „Kirche“? Mein Schluss lautet: Die Imitation der Kirche ist durch Selbstzufriedenheit gekennzeichnet. Wir, so meint man, haben Gott schon am Bart gepackt, wir haben Ihn in unseren Typikon gezwungen. Wir haben gelernt, zum Beispiel mit Hilfe Gottes mittwochs und freitags keine Mayonnaise zu essen. Und wenn wir nun auch noch Troparien singen können – dann ist alles großartig: Die Heilsökonomie, die Menschwerdung Gottes hat ihr Ziel erreicht.</w:t>
      </w:r>
    </w:p>
    <w:p w14:paraId="47EDAF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Soziologisch betrachtet ist das nicht nur eine normale, sondern sogar eine dominierende Situation. Und ehrlich gesagt, man fragt sich: Was fehlt denn eigentlich noch?</w:t>
      </w:r>
    </w:p>
    <w:p w14:paraId="3F3314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bereits einige Merkmale der „Imitation der Kirche“ genannt. Ich möchte ein wesentliches Detail hervorheben: Wie jede Imitation beruht auch die „Imitation der Kirche“ auf einer Senkung der Messlatte. Wenn die eigentliche Kirche die Gemeinschaft mit dem transzendenten Gott ist, dann kann sich die Nachahmung dieser Gemeinschaft durchaus mit einer mehr oder weniger soziologischen Ersatzform zufriedengeben.</w:t>
      </w:r>
    </w:p>
    <w:p w14:paraId="2AE810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heißt: Es gibt eine gewisse Zahl von „Zuschauern“, und deren Teilnahme und Zustimmung wird für die „Gnade Gottes“ gehalten.</w:t>
      </w:r>
    </w:p>
    <w:p w14:paraId="21DE70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hoffe, ich irre mich – und wir haben noch nicht den wahren Grund für den lauten Erfolg der orthodoxen Kirchen Osteuropas in den letzten Jahrzehnten gefunden.</w:t>
      </w:r>
    </w:p>
    <w:p w14:paraId="58ED10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Nun kehren wir zurück zum Götzendienst.</w:t>
      </w:r>
    </w:p>
    <w:p w14:paraId="124BF6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Nachfolgend folgt eine Analytische Notiz, vorbereitet von ChatGPT-5 (OpenAI) und Grok, entwickelt von xAI.</w:t>
      </w:r>
    </w:p>
    <w:p w14:paraId="118C23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62CDA1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Idee, Gestalt und Idol: Etymologie und philosophische Bedeutung</w:t>
      </w:r>
    </w:p>
    <w:p w14:paraId="331070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griechischen Wörter ἰδέα (idéa), εἶδος (eîdos) und εἴδωλον (eídolon) stammen vom gleichen Wortstamm – vom Verb εἴδω („ich sehe“) und vom indoeuropäischen Stamm weid- („sehen“, „wissen“). Dieser Stamm verbindet sie mit dem lateinischen videre („sehen“) und den slawischen Wörtern видеть, вид („sehen“, „Anblick“). Trotz des gemeinsamen Ursprungs haben die Wörter unterschiedliche Bedeutungen entwickelt, insbesondere in der Philosophie und in der Religion.</w:t>
      </w:r>
    </w:p>
    <w:p w14:paraId="1A8CD3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Etymologie und Bedeutungen</w:t>
      </w:r>
    </w:p>
    <w:p w14:paraId="0A4769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εἶδος (eîdos) – „Gestalt“, „Form“, „Erscheinung“. Ursprünglich bezeichnete es das äußere Aussehen oder die Form, die mit dem Auge wahrgenommen wird. In der Philosophie Platons und Aristoteles’ ist es die „artmäßige Wesenheit“ eines Dings, seine innere Struktur oder Form, die bestimmt, was es ist. Bei Platon ist εἶδος oft gleichbedeutend mit ἰδέα, jedoch mit Betonung auf die konkrete Wesensform; bei Aristoteles ist es die formale Ursache des Seins eines Dings im Gegensatz zur materiellen.</w:t>
      </w:r>
    </w:p>
    <w:p w14:paraId="70FE89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Beispiel: Das εἶδος des Menschen ist seine wesentliche Natur als vernünftiges Wesen.</w:t>
      </w:r>
    </w:p>
    <w:p w14:paraId="25F1D5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ἰδέα (idéa) – „Idee“, „geistiges Bild“.</w:t>
      </w:r>
    </w:p>
    <w:p w14:paraId="4B87AA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Bei Homer und im alltäglichen Sprachgebrauch bedeutete es das äußere Aussehen. Bei Platon wurde es zu einem zentralen philosophischen Begriff: ἰδέα ist die ewige, unveränderliche Wesenheit, die in der geistig erfassbaren Welt existiert, das Urbild aller Dinge der sinnlichen Welt. Zum Beispiel: die Idee des Guten in der Höhlengleichnis-Allegorie – die höchste Realität. Der Einfluss: Die platonischen Ideen bildeten die Grundlage des Neuplatonismus und der christlichen Theologie (z. B. interpretierte Augustinus die Ideen als göttliche Gedanken).</w:t>
      </w:r>
    </w:p>
    <w:p w14:paraId="5A17C57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εἴδωλον (eídolon) – „Trugbild“, „Schatten“, „Idol“.</w:t>
      </w:r>
      <w:r>
        <w:rPr>
          <w:rFonts w:hint="default" w:eastAsiaTheme="minorHAnsi"/>
          <w:sz w:val="24"/>
          <w:szCs w:val="24"/>
          <w:lang w:val="ru-RU" w:eastAsia="en-US" w:bidi="he-IL"/>
        </w:rPr>
        <w:br w:type="textWrapping"/>
      </w:r>
      <w:r>
        <w:rPr>
          <w:rFonts w:hint="default" w:eastAsiaTheme="minorHAnsi"/>
          <w:sz w:val="24"/>
          <w:szCs w:val="24"/>
          <w:lang w:val="ru-RU" w:eastAsia="en-US" w:bidi="he-IL"/>
        </w:rPr>
        <w:t>Abgeleitet von εἶδος, jedoch nicht einfach eine Verkleinerungsform. Bezeichnet ein Abbild, eine Spiegelung oder eine illusorische Erscheinung ohne wahre Substanz. In Platons Philosophie sind εἴδωλα trügerische Abbilder der sinnlichen Welt, die fälschlich für Realität gehalten werden (wie die Schatten in der Höhle). In religiösem Kontext: Idol, falsches Objekt der Verehrung, das den wahren Gott ersetzt. Beispiel: In der christlichen Tradition steht εἴδωλον für Götzenbild (εἰδωλολατρεία), wie in 1 Kor 10,14.</w:t>
      </w:r>
    </w:p>
    <w:p w14:paraId="56C1D0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Philosophischer Kontext: Platon und das Höhlengleichnis</w:t>
      </w:r>
    </w:p>
    <w:p w14:paraId="435D8B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Im „Staat“ (Buch VII) beschreibt Platon den Erkenntnisweg: </w:t>
      </w:r>
    </w:p>
    <w:p w14:paraId="6F86AF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εἴδωλα – die Schatten an der Höhlenwand, die die Gefangenen für die Wirklichkeit halten; Symbole der sinnlichen Welt, des falschen Wissens (δόξα).</w:t>
      </w:r>
    </w:p>
    <w:p w14:paraId="4533E5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ἰδέα – die wahren Wesenheiten, die nur durch den Geist (ἐπιστήμη) erkannt werden, z. B. die Idee des Guten, symbolisiert durch die Sonne.</w:t>
      </w:r>
    </w:p>
    <w:p w14:paraId="11FB98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εἶδος – ein vermittelnder Begriff, der die sinnlich wahrnehmbaren Dinge mit ihren idealen Urbildern verbindet.</w:t>
      </w:r>
    </w:p>
    <w:p w14:paraId="19AC75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Platon stellt also εἴδωλον (Täuschung) und ἰδέα (Wahrheit) gegenüber und zeigt, dass der Weg zur Wahrheit der Aufstieg aus der Höhle, vom Schatten zum Licht, ist.</w:t>
      </w:r>
    </w:p>
    <w:p w14:paraId="696347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Christliche Interpretation</w:t>
      </w:r>
    </w:p>
    <w:p w14:paraId="7FAE90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Christentum übernahm die platonische Terminologie durch die hellenistische Philosophie. Im Neuen Testament bezeichnet εἴδωλον die Götzenbilder heidnischer Kulte (Apg 15,20), Symbole der Lüge und der Abkehr von Gott. ἰδέα und εἶδος beeinflussten die Theologie durch die Begriffe des Logos (Joh 1,1) und des Gottesbildes (εἰκών, verwandt mit εἶδος).</w:t>
      </w:r>
    </w:p>
    <w:p w14:paraId="0827A1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diesem Traktat wird betont, dass Götzendienst (εἰδωλολατρεία) als Ersatz echter Kommunikation mit Gott (dem Logos) durch falsche Bilder verstanden werden kann – in Analogie zu Platons Gegensatz von Wahrheit und Illusion.</w:t>
      </w:r>
    </w:p>
    <w:p w14:paraId="4DCEF4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Verbindung mit lateinischen und slawischen Sprachen</w:t>
      </w:r>
    </w:p>
    <w:p w14:paraId="753996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Durch das Lateinische forma („Form“), species („Art“) und imago („Bild“) sowie durch die slawischen Wörter вид, видение, свет („Anblick“, „Vision“, „Licht“) setzte diese Bedeutungsgruppe ihren Einfluss in der westlichen und östlichen christlichen Tradition fort.</w:t>
      </w:r>
    </w:p>
    <w:p w14:paraId="17F53B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lateinische videre („sehen“) und idea (über Cicero und Augustinus) gelangten in die westliche Philosophie. Die slawischen Wörter вид, видение, свет (z. B. im kirchenslawischen Слово für Λόγος) stammen vom selben indoeuropäischen Stamm weid-.</w:t>
      </w:r>
    </w:p>
    <w:p w14:paraId="7AEECC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Schema:</w:t>
      </w:r>
      <w:r>
        <w:rPr>
          <w:rFonts w:hint="default" w:eastAsiaTheme="minorHAnsi"/>
          <w:sz w:val="24"/>
          <w:szCs w:val="24"/>
          <w:lang w:val="ru-RU" w:eastAsia="en-US" w:bidi="he-IL"/>
        </w:rPr>
        <w:br w:type="textWrapping"/>
      </w:r>
      <w:r>
        <w:rPr>
          <w:rFonts w:hint="default" w:eastAsiaTheme="minorHAnsi"/>
          <w:sz w:val="24"/>
          <w:szCs w:val="24"/>
          <w:lang w:val="ru-RU" w:eastAsia="en-US" w:bidi="he-IL"/>
        </w:rPr>
        <w:t>weid- → gr. εἴδω → εἶδος („Form“), ἰδέα („Idee“), εἴδωλον („Idol“) → lat. videre, idea → slaw. „вид“, „свет“.</w:t>
      </w:r>
    </w:p>
    <w:p w14:paraId="5E773B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Schlussfolgerung</w:t>
      </w:r>
    </w:p>
    <w:p w14:paraId="62BDE3D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εἶδος, ἰδέα und εἴδωλον sind etymologisch verwandt, unterscheiden sich jedoch in ihrer Bedeutung – von der wahren Form und Idee bis zum trügerischen Abbild. Im kirchlichen Kontext kann Götzendienst (εἴδωλον) als Ersatz echter Kommunikation mit Gott durch falsche Bilder oder falsche Normen verstanden werden, was eine Rückkehr zum Logos, der eigentlichen Quelle von Wahrheit und Sinn, erfordert.</w:t>
      </w:r>
    </w:p>
    <w:p w14:paraId="017D6A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48D4D9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Die Quintessenz dieser Darstellung lautet: Die Wörter ἰδέα („Idee“), εἶδος („Gestalt“) und εἴδωλον („Idol“) stammen vom griechischen Verb εἴδω („sehen“) und vom indoeuropäischen Stamm weid- („sehen“, „wissen“). </w:t>
      </w:r>
    </w:p>
    <w:p w14:paraId="05F569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εἶδος bezeichnete ursprünglich das äußere Erscheinungsbild, wurde aber bei Platon und Aristoteles zur Form oder Art-Wesenheit im Rahmen der aristotelischen Taxonomie.</w:t>
      </w:r>
    </w:p>
    <w:p w14:paraId="6E14B4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ἰδέα erhielt bei Platon die Bedeutung einer ewigen, geistig erfassbaren Wesenheit – des Urbildes der sinnlich wahrnehmbaren Dinge.</w:t>
      </w:r>
    </w:p>
    <w:p w14:paraId="3644CB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εἴδωλον, abgeleitet von εἶδος, bezeichnet das trügerische Bild, den Schatten oder das Idol – eine falsche Realität, die das Wahre ersetzt, und ist in der christlichen Tradition mit Götzendienst verbunden.</w:t>
      </w:r>
    </w:p>
    <w:p w14:paraId="59D459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haben wir also in Bezug auf die Begriffe geklärt; was bedeutet eigentlich „Idol“?</w:t>
      </w:r>
    </w:p>
    <w:p w14:paraId="3A7C4D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Also, um unseren vorherigen Gedanken fortzuführen: Die Aufgabe der Kirche besteht darin, die Gläubigen zur Wahrheit zu führen. Daher ist aus Sicht der Kirche Kommunikation, insbesondere öffentliche Kommunikation, ein heiliges Handeln. Wir haben bereits festgestellt, dass das gemeinschaftliche oder synodale Sakrament der Kirche eine vorbildhafte Kommunikation ist – und sein sollte. Darauf weist schon ihr Name hin: „göttliche Kommunikation“. In diesem zentralen Sakrament der Kirche erneuern, bekräftigen und aktualisieren wir die Norm des Stehens vor Gott, vor der lebendigen Wahrheit, vor dem Logos der Logoi. </w:t>
      </w:r>
    </w:p>
    <w:p w14:paraId="0A48FC6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Genie Platons hat, wie wir eben gesehen haben, bereits in der vorchristlichen Epoche den Unterschied zwischen Idee, Gestalt und Idol eingeführt. Die Christen haben diese sprachliche Norm als gegeben übernommen und denken heute gewöhnlich, ein Idol sei in erster Linie ein Kunstobjekt einer „fremden“, also „falschen“ Religion. Diese Bewusstseinsverzerrung wurde dadurch möglich, dass das wichtigste Sakrament der Kirche – die heilige Kommunikation – zu einem prunkvollen quasi-imperialen Zeremoniell geworden ist. Wenn wir jedoch das ursprüngliche platonische Verständnis dieses Wortes wiederherstellen, können wir eine Vielzahl von Idolen auch innerhalb der „kirchlichen“ Umzäunung entdecken. Das Vorhandensein solcher Idole zeigt, dass diese kirchliche Umgebung zu einer quasi- oder genauer: pseudo-kirchlichen Umgebung wird. Aber im soziologischen Sinn handelt es sich immer noch um die Kirche selbst.</w:t>
      </w:r>
    </w:p>
    <w:p w14:paraId="4922CF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Gott sei Dank ersetzt in der heutigen serbischen Praxis der Logos wieder das bloße Wort. Historisch jedoch – wohl dem lateinischen Übersetzungsgebrauch folgend – wurde in der slawischen Tradition der Logos zum Wort. Das ist zumindest in Russland längst zur festen Praxis geworden. Darum kann ich nicht begreifen, wie in der Kirche keine Ehrfurcht vor dem Wort, vor der Rede entstehen konnte! Wenn „das Wort Gott war“, bedeutet das, dass jedes Wort das Abbild Gottes trägt! Also ist die Rede eine heilige Funktion! Im Schaffen und Aussprechen von Worten ähnelt der Mensch Gott. Das Denken und Erschaffen von Worten ist also dem Schöpfungsakt der Welt vergleichbar. Und was ist Sprache anderes als Denken? Werden wir nicht erst durch Kommunikation zu Menschen? Daraus folgt: falscher oder unwahrer Sprachgebrauch führt zur Erzeugung von Idolen. Die Entwertung der Kommunikation selbst ist Götzendienst. Es ist dabei gleichgültig, mit wem ich spreche – wichtig ist, dass ich spreche, wenn ich mich selbst achte. </w:t>
      </w:r>
    </w:p>
    <w:p w14:paraId="68B852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fällt mir schwer, die bekannte Formel umzuschreiben und zu sagen: „Ich kommuniziere, also existiere ich“, obwohl in dieser Aussage viel Wahrheit steckt. Aber ich kann jedenfalls sagen: „Ich kommuniziere, also bin ich Mensch.“ Und „Ich bin Mensch“ bedeutet natürlich: „Ich existiere wirklich.“</w:t>
      </w:r>
    </w:p>
    <w:p w14:paraId="35F8A04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Kirche ist der Raum der heiligen Kommunikation, in dem der Mensch – durch Worte und Bedeutungen – dem göttlichen Logos ähnlich und teilhaftig wird.</w:t>
      </w:r>
      <w:r>
        <w:rPr>
          <w:rFonts w:hint="default" w:eastAsiaTheme="minorHAnsi"/>
          <w:sz w:val="24"/>
          <w:szCs w:val="24"/>
          <w:lang w:val="ru-RU" w:eastAsia="en-US" w:bidi="he-IL"/>
        </w:rPr>
        <w:br w:type="textWrapping"/>
      </w:r>
      <w:r>
        <w:rPr>
          <w:rFonts w:hint="default" w:eastAsiaTheme="minorHAnsi"/>
          <w:sz w:val="24"/>
          <w:szCs w:val="24"/>
          <w:lang w:val="ru-RU" w:eastAsia="en-US" w:bidi="he-IL"/>
        </w:rPr>
        <w:t>Gerade im Akt der wahren Kommunikation – mit Gott, mit anderen Gläubigen, mit der Wahrheit – erkennt und erlebt der Mensch sich selbst als homo, als Träger des Abbildes Gottes. Diese Kommunikation macht ihn zum Menschen: Communico, ergo homo. Und das Bewusstsein seiner Menschlichkeit, seiner Berufung zur Gemeinschaft mit Gott, bestätigt sein Sein in der Wahrheit – sein eigentliches Sein: Homo, ergo sum. Vergessen wir nicht: Im zentralen Sakrament/Akt der Kirche nimmt der Gläubige – das heißt, der eigentliche Mensch – am kommenden Festmahl des Reiches teil. Er nimmt teil am Triumph des Logos, und in diesem Triumph erlangt er die Fülle seiner logoshaften Natur, wird also vollständig, wahrhaft menschlich.</w:t>
      </w:r>
    </w:p>
    <w:p w14:paraId="6E888B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diesem Sinn ist Götzendienst der Ersatz echter Kommunikation durch falsche Idole, und die Rückkehr zur wahren Kirche erfordert die Wiederherstellung des Bewusstseins der Kirche als Raum solcher heiligen Kommunikation.</w:t>
      </w:r>
    </w:p>
    <w:p w14:paraId="28F502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Fazit:</w:t>
      </w:r>
      <w:r>
        <w:rPr>
          <w:rFonts w:hint="default" w:eastAsiaTheme="minorHAnsi"/>
          <w:sz w:val="24"/>
          <w:szCs w:val="24"/>
          <w:lang w:val="ru-RU" w:eastAsia="en-US" w:bidi="he-IL"/>
        </w:rPr>
        <w:br w:type="textWrapping"/>
      </w:r>
      <w:r>
        <w:rPr>
          <w:rFonts w:hint="default" w:eastAsiaTheme="minorHAnsi"/>
          <w:sz w:val="24"/>
          <w:szCs w:val="24"/>
          <w:lang w:val="ru-RU" w:eastAsia="en-US" w:bidi="he-IL"/>
        </w:rPr>
        <w:t>Communico, ergo homo. Homo, ergo sum.</w:t>
      </w:r>
    </w:p>
    <w:p w14:paraId="26F406A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Damit, so hoffe ich, ist der Abschnitt über den Götzendienst vollständig abgeschlossen.</w:t>
      </w:r>
    </w:p>
    <w:p w14:paraId="7F94FD7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Nebenbei habe ich den Begriff „Akt der Kirche“ verwendet.</w:t>
      </w:r>
      <w:r>
        <w:rPr>
          <w:rFonts w:hint="default" w:eastAsiaTheme="minorHAnsi"/>
          <w:sz w:val="24"/>
          <w:szCs w:val="24"/>
          <w:lang w:val="en-US" w:eastAsia="en-US" w:bidi="he-IL"/>
        </w:rPr>
        <w:t xml:space="preserve"> </w:t>
      </w:r>
      <w:r>
        <w:rPr>
          <w:rFonts w:hint="default" w:eastAsiaTheme="minorHAnsi"/>
          <w:sz w:val="24"/>
          <w:szCs w:val="24"/>
          <w:lang w:val="ru-RU" w:eastAsia="en-US" w:bidi="he-IL"/>
        </w:rPr>
        <w:t>Bedarf er einer genaueren Erklärung?</w:t>
      </w:r>
      <w:r>
        <w:rPr>
          <w:rFonts w:hint="default" w:eastAsiaTheme="minorHAnsi"/>
          <w:sz w:val="24"/>
          <w:szCs w:val="24"/>
          <w:lang w:val="en-US" w:eastAsia="en-US" w:bidi="he-IL"/>
        </w:rPr>
        <w:t xml:space="preserve"> </w:t>
      </w:r>
      <w:r>
        <w:rPr>
          <w:rFonts w:hint="default" w:eastAsiaTheme="minorHAnsi"/>
          <w:sz w:val="24"/>
          <w:szCs w:val="24"/>
          <w:lang w:val="ru-RU" w:eastAsia="en-US" w:bidi="he-IL"/>
        </w:rPr>
        <w:t>Oder ist die Gegenüberstellung „Akt/Ereignis Kirche – Imitation der Kirche“ technisch bereits selbsterklärend?</w:t>
      </w:r>
      <w:r>
        <w:rPr>
          <w:rFonts w:hint="default" w:eastAsiaTheme="minorHAnsi"/>
          <w:sz w:val="24"/>
          <w:szCs w:val="24"/>
          <w:lang w:val="en-US" w:eastAsia="en-US" w:bidi="he-IL"/>
        </w:rPr>
        <w:t xml:space="preserve"> </w:t>
      </w:r>
      <w:r>
        <w:rPr>
          <w:rFonts w:hint="default" w:eastAsiaTheme="minorHAnsi"/>
          <w:sz w:val="24"/>
          <w:szCs w:val="24"/>
          <w:lang w:val="ru-RU" w:eastAsia="en-US" w:bidi="he-IL"/>
        </w:rPr>
        <w:t>Fragen gibt es tatsächlich viele – und ich habe keine Antworten darauf.</w:t>
      </w:r>
      <w:r>
        <w:rPr>
          <w:rFonts w:hint="default" w:eastAsiaTheme="minorHAnsi"/>
          <w:sz w:val="24"/>
          <w:szCs w:val="24"/>
          <w:lang w:val="en-US" w:eastAsia="en-US" w:bidi="he-IL"/>
        </w:rPr>
        <w:t xml:space="preserve"> </w:t>
      </w:r>
      <w:r>
        <w:rPr>
          <w:rFonts w:hint="default" w:eastAsiaTheme="minorHAnsi"/>
          <w:sz w:val="24"/>
          <w:szCs w:val="24"/>
          <w:lang w:val="ru-RU" w:eastAsia="en-US" w:bidi="he-IL"/>
        </w:rPr>
        <w:t>Ich hatte versprochen, eine Sprache zu beschreiben.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Ob es nun tatsächlich eine Sprache geworden ist, weiß ich nicht,</w:t>
      </w:r>
      <w:r>
        <w:rPr>
          <w:rFonts w:hint="default" w:eastAsiaTheme="minorHAnsi"/>
          <w:sz w:val="24"/>
          <w:szCs w:val="24"/>
          <w:lang w:val="en-US" w:eastAsia="en-US" w:bidi="he-IL"/>
        </w:rPr>
        <w:t xml:space="preserve"> </w:t>
      </w:r>
      <w:r>
        <w:rPr>
          <w:rFonts w:hint="default" w:eastAsiaTheme="minorHAnsi"/>
          <w:sz w:val="24"/>
          <w:szCs w:val="24"/>
          <w:lang w:val="ru-RU" w:eastAsia="en-US" w:bidi="he-IL"/>
        </w:rPr>
        <w:t>aber ein Wortschatz scheint sich immerhin herausgebildet zu haben: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Messianismus, Abbild und Ähnlichkeit, göttliche Kommunikation,</w:t>
      </w:r>
      <w:r>
        <w:rPr>
          <w:rFonts w:hint="default" w:eastAsiaTheme="minorHAnsi"/>
          <w:sz w:val="24"/>
          <w:szCs w:val="24"/>
          <w:lang w:val="en-US" w:eastAsia="en-US" w:bidi="he-IL"/>
        </w:rPr>
        <w:t xml:space="preserve"> </w:t>
      </w:r>
      <w:r>
        <w:rPr>
          <w:rFonts w:hint="default" w:eastAsiaTheme="minorHAnsi"/>
          <w:sz w:val="24"/>
          <w:szCs w:val="24"/>
          <w:lang w:val="ru-RU" w:eastAsia="en-US" w:bidi="he-IL"/>
        </w:rPr>
        <w:t>Akt/Ereignis Kirche – Imitation der Kirche,</w:t>
      </w:r>
      <w:r>
        <w:rPr>
          <w:rFonts w:hint="default" w:eastAsiaTheme="minorHAnsi"/>
          <w:sz w:val="24"/>
          <w:szCs w:val="24"/>
          <w:lang w:val="en-US" w:eastAsia="en-US" w:bidi="he-IL"/>
        </w:rPr>
        <w:t xml:space="preserve"> </w:t>
      </w:r>
      <w:r>
        <w:rPr>
          <w:rFonts w:hint="default" w:eastAsiaTheme="minorHAnsi"/>
          <w:sz w:val="24"/>
          <w:szCs w:val="24"/>
          <w:lang w:val="ru-RU" w:eastAsia="en-US" w:bidi="he-IL"/>
        </w:rPr>
        <w:t>Größenmaßstab der Persönlichkeit,</w:t>
      </w:r>
      <w:r>
        <w:rPr>
          <w:rFonts w:hint="default" w:eastAsiaTheme="minorHAnsi"/>
          <w:sz w:val="24"/>
          <w:szCs w:val="24"/>
          <w:lang w:val="en-US" w:eastAsia="en-US" w:bidi="he-IL"/>
        </w:rPr>
        <w:t xml:space="preserve"> </w:t>
      </w:r>
      <w:r>
        <w:rPr>
          <w:rFonts w:hint="default" w:eastAsiaTheme="minorHAnsi"/>
          <w:sz w:val="24"/>
          <w:szCs w:val="24"/>
          <w:lang w:val="ru-RU" w:eastAsia="en-US" w:bidi="he-IL"/>
        </w:rPr>
        <w:t>kompetitive vs. solidarische Ontologie.</w:t>
      </w:r>
      <w:r>
        <w:rPr>
          <w:rFonts w:hint="default" w:eastAsiaTheme="minorHAnsi"/>
          <w:sz w:val="24"/>
          <w:szCs w:val="24"/>
          <w:lang w:val="en-US" w:eastAsia="en-US" w:bidi="he-IL"/>
        </w:rPr>
        <w:t xml:space="preserve"> </w:t>
      </w:r>
      <w:r>
        <w:rPr>
          <w:rFonts w:hint="default" w:eastAsiaTheme="minorHAnsi"/>
          <w:sz w:val="24"/>
          <w:szCs w:val="24"/>
          <w:lang w:val="ru-RU" w:eastAsia="en-US" w:bidi="he-IL"/>
        </w:rPr>
        <w:t>Ich glaube, es ist gelungen, einiges zu sammeln, ein gewisses begriffliches Instrumentarium zu umreißen.</w:t>
      </w:r>
    </w:p>
    <w:p w14:paraId="7D3A1D0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0E0785F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ru-RU" w:eastAsia="en-US" w:bidi="he-IL"/>
        </w:rPr>
        <w:t>Zumindest scheint mir, dass die heutigen Christen aufgehört haben, das Wesen der Kirche richtig zu verstehen.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natürliche, ursprüngliche Prinzip wurde unter den Schichten des Künstlichen und der der menschlichen Natur fremden Elemente begraben.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Antike hatte einen Sinn für das Echte, für das Lebendige entwickelt –</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gerade dieser Sinn half dem antiken Menschen, Christus anzunehmen.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Dann aber begann die Krise.</w:t>
      </w:r>
      <w:r>
        <w:rPr>
          <w:rFonts w:hint="default" w:eastAsiaTheme="minorHAnsi"/>
          <w:sz w:val="24"/>
          <w:szCs w:val="24"/>
          <w:lang w:val="en-US" w:eastAsia="en-US" w:bidi="he-IL"/>
        </w:rPr>
        <w:t xml:space="preserve"> </w:t>
      </w:r>
    </w:p>
    <w:p w14:paraId="79EF3D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 kam es, dass im Römischen Reich – jenem Reich, das viele Jahrhunderte nach seinem Untergang Byzanz genannt wurde –</w:t>
      </w:r>
      <w:r>
        <w:rPr>
          <w:rFonts w:hint="default" w:eastAsiaTheme="minorHAnsi"/>
          <w:sz w:val="24"/>
          <w:szCs w:val="24"/>
          <w:lang w:val="en-US" w:eastAsia="en-US" w:bidi="he-IL"/>
        </w:rPr>
        <w:t xml:space="preserve"> </w:t>
      </w:r>
      <w:r>
        <w:rPr>
          <w:rFonts w:hint="default" w:eastAsiaTheme="minorHAnsi"/>
          <w:sz w:val="24"/>
          <w:szCs w:val="24"/>
          <w:lang w:val="ru-RU" w:eastAsia="en-US" w:bidi="he-IL"/>
        </w:rPr>
        <w:t>im 7. Jahrhundert ein „Dunkles Zeitalter“ einsetzte.</w:t>
      </w:r>
      <w:r>
        <w:rPr>
          <w:rFonts w:hint="default" w:eastAsiaTheme="minorHAnsi"/>
          <w:sz w:val="24"/>
          <w:szCs w:val="24"/>
          <w:lang w:val="en-US" w:eastAsia="en-US" w:bidi="he-IL"/>
        </w:rPr>
        <w:t xml:space="preserve"> </w:t>
      </w:r>
      <w:r>
        <w:rPr>
          <w:rFonts w:hint="default" w:eastAsiaTheme="minorHAnsi"/>
          <w:sz w:val="24"/>
          <w:szCs w:val="24"/>
          <w:lang w:val="ru-RU" w:eastAsia="en-US" w:bidi="he-IL"/>
        </w:rPr>
        <w:t>Es begann im 7. und endete scheinbar im 9. Jahrhundert.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Doch das Verlorene konnte niemals wiedergewonnen werden.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Platon und Aristoteles verschwanden endgültig aus dem Lehrplan.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hohen antiken Bildungs- und Kulturstandards gingen verloren.</w:t>
      </w:r>
    </w:p>
    <w:p w14:paraId="0FD301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Gerade nach diesem dunklen Zeitalter nahmen die meisten „neuen“ Völker Europas das Christentum an.</w:t>
      </w:r>
      <w:r>
        <w:rPr>
          <w:rFonts w:hint="default" w:eastAsiaTheme="minorHAnsi"/>
          <w:sz w:val="24"/>
          <w:szCs w:val="24"/>
          <w:lang w:val="en-US" w:eastAsia="en-US" w:bidi="he-IL"/>
        </w:rPr>
        <w:t xml:space="preserve"> </w:t>
      </w:r>
      <w:r>
        <w:rPr>
          <w:rFonts w:hint="default" w:eastAsiaTheme="minorHAnsi"/>
          <w:sz w:val="24"/>
          <w:szCs w:val="24"/>
          <w:lang w:val="ru-RU" w:eastAsia="en-US" w:bidi="he-IL"/>
        </w:rPr>
        <w:t>Aber sie übernahmen dieses bereits eingeschlafene, logosphobe, ritualistische Christentum –</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trugen es mit dem Pathos der Neophyten durch die Jahrhunderte.</w:t>
      </w:r>
      <w:r>
        <w:rPr>
          <w:rFonts w:hint="default" w:eastAsiaTheme="minorHAnsi"/>
          <w:sz w:val="24"/>
          <w:szCs w:val="24"/>
          <w:lang w:val="en-US" w:eastAsia="en-US" w:bidi="he-IL"/>
        </w:rPr>
        <w:t xml:space="preserve"> </w:t>
      </w:r>
      <w:r>
        <w:rPr>
          <w:rFonts w:hint="default" w:eastAsiaTheme="minorHAnsi"/>
          <w:sz w:val="24"/>
          <w:szCs w:val="24"/>
          <w:lang w:val="ru-RU" w:eastAsia="en-US" w:bidi="he-IL"/>
        </w:rPr>
        <w:t>Doch die menschliche Natur verlangt nach ihrem Eigenen: nach Sinn und nach Logik.</w:t>
      </w:r>
      <w:r>
        <w:rPr>
          <w:rFonts w:hint="default" w:eastAsiaTheme="minorHAnsi"/>
          <w:sz w:val="24"/>
          <w:szCs w:val="24"/>
          <w:lang w:val="en-US" w:eastAsia="en-US" w:bidi="he-IL"/>
        </w:rPr>
        <w:t xml:space="preserve"> </w:t>
      </w:r>
      <w:r>
        <w:rPr>
          <w:rFonts w:hint="default" w:eastAsiaTheme="minorHAnsi"/>
          <w:sz w:val="24"/>
          <w:szCs w:val="24"/>
          <w:lang w:val="ru-RU" w:eastAsia="en-US" w:bidi="he-IL"/>
        </w:rPr>
        <w:t>Selbst Neophyten brauchen Sinn und Logik.</w:t>
      </w:r>
    </w:p>
    <w:p w14:paraId="5DE8FB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Leben in der Wahrheit verwirklicht sich seiner Natur nach in der Welt der Logoi.</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Der gläubige Christ muss lernen, die Logoi der Dinge zu betrachten.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Wenn er das nicht gelernt hat,</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wenn er nicht daran gewöhnt ist, in der Welt die innere Ordnung und den Sinn zu unterscheiden –</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wie soll er dann die Lehre der Kirche verstehen?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Nach dem Beispiel oder nach dem Archetypus der Kirche</w:t>
      </w:r>
      <w:r>
        <w:rPr>
          <w:rFonts w:hint="default" w:eastAsiaTheme="minorHAnsi"/>
          <w:sz w:val="24"/>
          <w:szCs w:val="24"/>
          <w:lang w:val="en-US" w:eastAsia="en-US" w:bidi="he-IL"/>
        </w:rPr>
        <w:t xml:space="preserve"> </w:t>
      </w:r>
      <w:r>
        <w:rPr>
          <w:rFonts w:hint="default" w:eastAsiaTheme="minorHAnsi"/>
          <w:sz w:val="24"/>
          <w:szCs w:val="24"/>
          <w:lang w:val="ru-RU" w:eastAsia="en-US" w:bidi="he-IL"/>
        </w:rPr>
        <w:t>begann das Unnatürliche, Unmenschliche auch in allen anderen Bereichen der ehemals christlichen Welt zu dominieren.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Philosophie, einst eine alltägliche Praxis,</w:t>
      </w:r>
      <w:r>
        <w:rPr>
          <w:rFonts w:hint="default" w:eastAsiaTheme="minorHAnsi"/>
          <w:sz w:val="24"/>
          <w:szCs w:val="24"/>
          <w:lang w:val="en-US" w:eastAsia="en-US" w:bidi="he-IL"/>
        </w:rPr>
        <w:t xml:space="preserve"> </w:t>
      </w:r>
      <w:r>
        <w:rPr>
          <w:rFonts w:hint="default" w:eastAsiaTheme="minorHAnsi"/>
          <w:sz w:val="24"/>
          <w:szCs w:val="24"/>
          <w:lang w:val="ru-RU" w:eastAsia="en-US" w:bidi="he-IL"/>
        </w:rPr>
        <w:t>verwandelte sich in eine unpraktische Perversion.</w:t>
      </w:r>
      <w:r>
        <w:rPr>
          <w:rFonts w:hint="default" w:eastAsiaTheme="minorHAnsi"/>
          <w:sz w:val="24"/>
          <w:szCs w:val="24"/>
          <w:lang w:val="en-US" w:eastAsia="en-US" w:bidi="he-IL"/>
        </w:rPr>
        <w:t xml:space="preserve"> </w:t>
      </w:r>
      <w:r>
        <w:rPr>
          <w:rFonts w:hint="default" w:eastAsiaTheme="minorHAnsi"/>
          <w:sz w:val="24"/>
          <w:szCs w:val="24"/>
          <w:lang w:val="ru-RU" w:eastAsia="en-US" w:bidi="he-IL"/>
        </w:rPr>
        <w:t>In der Antike nannte man das Sophistik, nicht Philosophie.</w:t>
      </w:r>
      <w:r>
        <w:rPr>
          <w:rFonts w:hint="default" w:eastAsiaTheme="minorHAnsi"/>
          <w:sz w:val="24"/>
          <w:szCs w:val="24"/>
          <w:lang w:val="en-US" w:eastAsia="en-US" w:bidi="he-IL"/>
        </w:rPr>
        <w:t xml:space="preserve"> </w:t>
      </w:r>
      <w:r>
        <w:rPr>
          <w:rFonts w:hint="default" w:eastAsiaTheme="minorHAnsi"/>
          <w:sz w:val="24"/>
          <w:szCs w:val="24"/>
          <w:lang w:val="ru-RU" w:eastAsia="en-US" w:bidi="he-IL"/>
        </w:rPr>
        <w:t>Für die ersten Christen gehörten Platon und Aristoteles zum Schulprogramm.</w:t>
      </w:r>
      <w:r>
        <w:rPr>
          <w:rFonts w:hint="default" w:eastAsiaTheme="minorHAnsi"/>
          <w:sz w:val="24"/>
          <w:szCs w:val="24"/>
          <w:lang w:val="en-US" w:eastAsia="en-US" w:bidi="he-IL"/>
        </w:rPr>
        <w:t xml:space="preserve"> </w:t>
      </w:r>
      <w:r>
        <w:rPr>
          <w:rFonts w:hint="default" w:eastAsiaTheme="minorHAnsi"/>
          <w:sz w:val="24"/>
          <w:szCs w:val="24"/>
          <w:lang w:val="ru-RU" w:eastAsia="en-US" w:bidi="he-IL"/>
        </w:rPr>
        <w:t>Heute erwartet nicht einmal jede Universität,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dass ihre Studenten jemals einen Band Platon oder Aristoteles in die Hand nehmen.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wir nennen das Fortschritt.</w:t>
      </w:r>
    </w:p>
    <w:p w14:paraId="0F1F5E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Worauf will ich hinaus?</w:t>
      </w:r>
      <w:r>
        <w:rPr>
          <w:rFonts w:hint="default" w:eastAsiaTheme="minorHAnsi"/>
          <w:sz w:val="24"/>
          <w:szCs w:val="24"/>
          <w:lang w:val="en-US" w:eastAsia="en-US" w:bidi="he-IL"/>
        </w:rPr>
        <w:t xml:space="preserve"> </w:t>
      </w:r>
      <w:r>
        <w:rPr>
          <w:rFonts w:hint="default" w:eastAsiaTheme="minorHAnsi"/>
          <w:sz w:val="24"/>
          <w:szCs w:val="24"/>
          <w:lang w:val="ru-RU" w:eastAsia="en-US" w:bidi="he-IL"/>
        </w:rPr>
        <w:t>Ich bin gezwungen, es immer wieder zu wiederholen: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Christentum bedeutet Denken.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Christentum ist eine Sache des Denkens, des Nachdenkens.</w:t>
      </w:r>
      <w:r>
        <w:rPr>
          <w:rFonts w:hint="default" w:eastAsiaTheme="minorHAnsi"/>
          <w:sz w:val="24"/>
          <w:szCs w:val="24"/>
          <w:lang w:val="en-US" w:eastAsia="en-US" w:bidi="he-IL"/>
        </w:rPr>
        <w:t xml:space="preserve"> </w:t>
      </w:r>
      <w:r>
        <w:rPr>
          <w:rFonts w:hint="default" w:eastAsiaTheme="minorHAnsi"/>
          <w:sz w:val="24"/>
          <w:szCs w:val="24"/>
          <w:lang w:val="ru-RU" w:eastAsia="en-US" w:bidi="he-IL"/>
        </w:rPr>
        <w:t>Ein singendes, logosloses Christentum</w:t>
      </w:r>
      <w:r>
        <w:rPr>
          <w:rFonts w:hint="default" w:eastAsiaTheme="minorHAnsi"/>
          <w:sz w:val="24"/>
          <w:szCs w:val="24"/>
          <w:lang w:val="en-US" w:eastAsia="en-US" w:bidi="he-IL"/>
        </w:rPr>
        <w:t xml:space="preserve"> </w:t>
      </w:r>
      <w:r>
        <w:rPr>
          <w:rFonts w:hint="default" w:eastAsiaTheme="minorHAnsi"/>
          <w:sz w:val="24"/>
          <w:szCs w:val="24"/>
          <w:lang w:val="ru-RU" w:eastAsia="en-US" w:bidi="he-IL"/>
        </w:rPr>
        <w:t>mag sich fortpflanzen und vermehren –</w:t>
      </w:r>
      <w:r>
        <w:rPr>
          <w:rFonts w:hint="default" w:eastAsiaTheme="minorHAnsi"/>
          <w:sz w:val="24"/>
          <w:szCs w:val="24"/>
          <w:lang w:val="en-US" w:eastAsia="en-US" w:bidi="he-IL"/>
        </w:rPr>
        <w:t xml:space="preserve"> </w:t>
      </w:r>
      <w:r>
        <w:rPr>
          <w:rFonts w:hint="default" w:eastAsiaTheme="minorHAnsi"/>
          <w:sz w:val="24"/>
          <w:szCs w:val="24"/>
          <w:lang w:val="ru-RU" w:eastAsia="en-US" w:bidi="he-IL"/>
        </w:rPr>
        <w:t>aber es ist kein Christentum mehr,</w:t>
      </w:r>
      <w:r>
        <w:rPr>
          <w:rFonts w:hint="default" w:eastAsiaTheme="minorHAnsi"/>
          <w:sz w:val="24"/>
          <w:szCs w:val="24"/>
          <w:lang w:val="en-US" w:eastAsia="en-US" w:bidi="he-IL"/>
        </w:rPr>
        <w:t xml:space="preserve"> </w:t>
      </w:r>
      <w:r>
        <w:rPr>
          <w:rFonts w:hint="default" w:eastAsiaTheme="minorHAnsi"/>
          <w:sz w:val="24"/>
          <w:szCs w:val="24"/>
          <w:lang w:val="ru-RU" w:eastAsia="en-US" w:bidi="he-IL"/>
        </w:rPr>
        <w:t>es ist ein Ersatz-Christentum.</w:t>
      </w:r>
      <w:r>
        <w:rPr>
          <w:rFonts w:hint="default" w:eastAsiaTheme="minorHAnsi"/>
          <w:sz w:val="24"/>
          <w:szCs w:val="24"/>
          <w:lang w:val="en-US" w:eastAsia="en-US" w:bidi="he-IL"/>
        </w:rPr>
        <w:t xml:space="preserve"> </w:t>
      </w:r>
      <w:r>
        <w:rPr>
          <w:rFonts w:hint="default" w:eastAsiaTheme="minorHAnsi"/>
          <w:sz w:val="24"/>
          <w:szCs w:val="24"/>
          <w:lang w:val="ru-RU" w:eastAsia="en-US" w:bidi="he-IL"/>
        </w:rPr>
        <w:t>Ja, Denken ist anstrengend.</w:t>
      </w:r>
      <w:r>
        <w:rPr>
          <w:rFonts w:hint="default" w:eastAsiaTheme="minorHAnsi"/>
          <w:sz w:val="24"/>
          <w:szCs w:val="24"/>
          <w:lang w:val="en-US" w:eastAsia="en-US" w:bidi="he-IL"/>
        </w:rPr>
        <w:t xml:space="preserve"> </w:t>
      </w:r>
      <w:r>
        <w:rPr>
          <w:rFonts w:hint="default" w:eastAsiaTheme="minorHAnsi"/>
          <w:sz w:val="24"/>
          <w:szCs w:val="24"/>
          <w:lang w:val="ru-RU" w:eastAsia="en-US" w:bidi="he-IL"/>
        </w:rPr>
        <w:t>Nicht zufällig sind die am besten bezahlten Berufe gerade jene,</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mit Denken zu tun haben.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Aber genau darin lag das Wesen des Christentums –</w:t>
      </w:r>
      <w:r>
        <w:rPr>
          <w:rFonts w:hint="default" w:eastAsiaTheme="minorHAnsi"/>
          <w:sz w:val="24"/>
          <w:szCs w:val="24"/>
          <w:lang w:val="en-US" w:eastAsia="en-US" w:bidi="he-IL"/>
        </w:rPr>
        <w:t xml:space="preserve"> </w:t>
      </w:r>
      <w:r>
        <w:rPr>
          <w:rFonts w:hint="default" w:eastAsiaTheme="minorHAnsi"/>
          <w:sz w:val="24"/>
          <w:szCs w:val="24"/>
          <w:lang w:val="ru-RU" w:eastAsia="en-US" w:bidi="he-IL"/>
        </w:rPr>
        <w:t>seine Anhänger mit dieser wichtigsten, stärksten Waffe auszustatten.</w:t>
      </w:r>
    </w:p>
    <w:p w14:paraId="40D8720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0931A94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„Doch wenn der Menschensohn kommt, wird er den Glauben finden auf Erden?“</w:t>
      </w:r>
      <w:r>
        <w:rPr>
          <w:rFonts w:hint="default" w:eastAsiaTheme="minorHAnsi"/>
          <w:sz w:val="24"/>
          <w:szCs w:val="24"/>
          <w:lang w:val="en-US" w:eastAsia="en-US" w:bidi="he-IL"/>
        </w:rPr>
        <w:br w:type="textWrapping"/>
      </w:r>
      <w:r>
        <w:rPr>
          <w:rFonts w:hint="default" w:eastAsiaTheme="minorHAnsi"/>
          <w:sz w:val="24"/>
          <w:szCs w:val="24"/>
          <w:lang w:val="en-US" w:eastAsia="en-US" w:bidi="he-IL"/>
        </w:rPr>
        <w:t>(  Lk 18,8)</w:t>
      </w:r>
    </w:p>
    <w:p w14:paraId="7D299C0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Der Herr hat nicht gesagt: „Wenn ich wiederkomme, wird es keine Kirchen, keine Priester geben“. Er hat gesagt: Es wird keinen Glauben geben.</w:t>
      </w:r>
    </w:p>
    <w:p w14:paraId="417B74C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Was bedeutet das? Die Kirchen werden da sein, die Gottesdienste werden stattfinden, die Priester werden da sein, es wird sogar Menschenmengen geben –</w:t>
      </w:r>
      <w:r>
        <w:rPr>
          <w:rFonts w:hint="default" w:eastAsiaTheme="minorHAnsi"/>
          <w:sz w:val="24"/>
          <w:szCs w:val="24"/>
          <w:lang w:val="en-US" w:eastAsia="en-US" w:bidi="he-IL"/>
        </w:rPr>
        <w:br w:type="textWrapping"/>
      </w:r>
      <w:r>
        <w:rPr>
          <w:rFonts w:hint="default" w:eastAsiaTheme="minorHAnsi"/>
          <w:sz w:val="24"/>
          <w:szCs w:val="24"/>
          <w:lang w:val="en-US" w:eastAsia="en-US" w:bidi="he-IL"/>
        </w:rPr>
        <w:t>aber der Glaube wird durch etwas anderes ersetzt sein. Sollten wir Christen dieses Warnwort nicht ernst nehmen?</w:t>
      </w:r>
    </w:p>
    <w:p w14:paraId="728879B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„Fürchte dich nicht, du kleine Herde; denn es hat eurem Vater gefallen, euch das Reich zu geben“. (  Lk 12,32). Wenn man die überfüllten Kirchen Osteuropas betrachtet, drängt sich unweigerlich die Frage auf: Ist das jene „kleine Herde“, von der Christus sprach? Und noch eine, noch unbequemere Frage: Erwarten wir wirklich noch das Himmelreich? Oder hat sich jeder Orthodoxe längst sein eigenes Reich auf der Landkarte gefunden – mit Grenzen, Armee und Hymne? Und dann kämpfen diese Reiche der Orthodoxen erbittert gegeneinander.</w:t>
      </w:r>
    </w:p>
    <w:p w14:paraId="70E1B03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Vielleicht war all diese Verfallserscheinung unvermeidlich, als der Glaube – das heißt, Kontemplation und Logos – durch Gesang und Askese ersetzt wurde? Wenn die höchste Tugend darin besteht, nicht zu essen, nicht zu trinken, nicht zu schlafen,</w:t>
      </w:r>
      <w:r>
        <w:rPr>
          <w:rFonts w:hint="default" w:eastAsiaTheme="minorHAnsi"/>
          <w:sz w:val="24"/>
          <w:szCs w:val="24"/>
          <w:lang w:val="en-US" w:eastAsia="en-US" w:bidi="he-IL"/>
        </w:rPr>
        <w:br w:type="textWrapping"/>
      </w:r>
      <w:r>
        <w:rPr>
          <w:rFonts w:hint="default" w:eastAsiaTheme="minorHAnsi"/>
          <w:sz w:val="24"/>
          <w:szCs w:val="24"/>
          <w:lang w:val="en-US" w:eastAsia="en-US" w:bidi="he-IL"/>
        </w:rPr>
        <w:t>dann sollten wir Orthodoxen vielleicht lieber bei den Yogis lernen, die das weitaus besser beherrschen.</w:t>
      </w:r>
    </w:p>
    <w:p w14:paraId="7359E2C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Ich wiederhole: Ich schlage keineswegs vor, die Kirche in eine gnostische Sekte zu verwandeln, in der jeder Gläubige ein Professor der Linguistik und Ontologie sein muss. Und erst recht schlage ich nicht vor, die Kunst aus dem Bereich der Kirche zu verbannen. Aber alles muss Maß haben. Die Dogmatik muss an ihren rechtmäßigen Platz zurückkehren – in die Mitte aller theologischen Disziplinen. Gerade die Dogmatik hat ursprünglich die Rolle und den Platz aller übrigen Zweige der Theologie bestimmt und ihre gegenseitigen Beziehungen festgelegt. Zumindest war es so. So war es in jener Epoche, die wir das „Goldene Zeitalter“ der Kirche nennen – mit anderen Worten, in der normativen Epoche. In jener Zeit wurden die Texte formuliert, die wir bis heute als verbindlich und unantastbar für den orthodoxen Glauben und die kirchliche Identität bezeichnen.</w:t>
      </w:r>
    </w:p>
    <w:p w14:paraId="0385749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Mein lieber Leser hat vielleicht bemerkt, dass ich ein Problem mit den Worten habe. Was will ich damit sagen? Natürlich ist das, was heute in der orthodoxen Kirche geschieht, in gewisser Weise ganz natürlich. Nur – wenn man ehrlich ist – sollte man das Wort „orthodox“ aus der offiziellen Bezeichnung dieser Institution, so wie sie heute existiert, streichen. Dann blieben ehrlicherweise alle anderen Bezeichnungen: „georgisch“, „russisch“, „ukrainisch“ usw. (Eine „abchasische“ Kirche gibt es nicht – sonst müsste ich sie wohl auch erwähnen.) Aber das Adjektiv ὀρθόδοξος – „rechtgläubig“ – sollte man der Wahrheit zuliebe lieber entfernen.</w:t>
      </w:r>
    </w:p>
    <w:p w14:paraId="72900A5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Menschwerdung hat eine neue Wirklichkeit geschaffen. Für den gläubigen Christen kann vor der Geburt Christi nur die Geschichte Israels heilig sein. Nach der Auferstehung und Pfingsten wird die Weltgeschichte selbst heilig – und besonders die Geschichte der Kirche. Wir können heute nicht orthodox sein, wenn wir nicht den Erfahrungsreichtum der Christen des ersten Jahrtausends berücksichtigen. Gerade das, was die Christen des Goldenen Zeitalters der Kirche taten und lehrten, bestimmt den Sinn und Inhalt des Begriffs „orthodoxer Christ“. Die Pateres des Goldenen Zeitalters hielten – wie wir wissen – die Ökumenischen Konzile ab. „Ökumenisch“ ist übrigens ein weiteres Beispiel für eine unglückliche Übersetzung: Im Original waren das „oikoumenische“ Konzile, das heißt, die Konzile der Christen des Römischen Reiches, einberufen durch die kaiserliche Elite. Die Beschlüsse dieser Konzile nennen wir heute die Dogmen und Kanones der Orthodoxen Kirche. Das bedeutet: Ein praktizierender Christ des 21. Jahrhunderts, der sich orthodox nennt, ist verpflichtet,</w:t>
      </w:r>
      <w:r>
        <w:rPr>
          <w:rFonts w:hint="default" w:eastAsiaTheme="minorHAnsi"/>
          <w:sz w:val="24"/>
          <w:szCs w:val="24"/>
          <w:lang w:val="en-US" w:eastAsia="en-US" w:bidi="he-IL"/>
        </w:rPr>
        <w:br w:type="textWrapping"/>
      </w:r>
      <w:r>
        <w:rPr>
          <w:rFonts w:hint="default" w:eastAsiaTheme="minorHAnsi"/>
          <w:sz w:val="24"/>
          <w:szCs w:val="24"/>
          <w:lang w:val="en-US" w:eastAsia="en-US" w:bidi="he-IL"/>
        </w:rPr>
        <w:t>die Logik der Diskussionen zu kennen, die auf diesen Konzilen geführt wurden, und den Schlüssen der Väter zuzustimmen. Das heißt: Die orthodoxe geistliche Praxis muss auch heute, im dritten Jahrtausend, den Gläubigen zu denselben Fragen und Antworten führen, die vor anderthalb Jahrtausenden von den Kirchenvätern formuliert wurden. Alle diese Fragen und Antworten hatten in erster Linie dogmatischen Charakter. In der Geschichte der Kirche gab es kein einziges ökumenisches Konzil, das primär einberufen worden wäre, um liturgische oder asketische Fragen zu erörtern. Wenn solche Themen behandelt wurden, dann immer am Rande. Daher gilt auch heute: Wenn ein praktizierender orthodoxer Christ – umso mehr ein Kleriker – die Begriffe „Wesen“, „Energie“ und „Hypostase“ nicht verstanden hat und in diesen Dogmen keine Wegweiser für sein geistliches Leben erkennt, dann soll er sich nicht täuschen: Er ist nicht orthodox. Er ist orthodox-ähnlich.</w:t>
      </w:r>
    </w:p>
    <w:p w14:paraId="4072361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Wenn wir den Anspruch erheben, „orthodox“ zu sein, erheben wir damit den Anspruch auf apostolische Sukzession. Alle anderen „Paulus, Apollos und Kephas“ (1 Kor 1,12) stehen in diesem Sinn an zweitrangiger Stelle. Denn die Verwendung einer Marke – in diesem Fall „Christentum“ – bringt bestimmte Verpflichtungen mit sich. So war es, so ist es, und so wird es bleiben. Die Geschichte ist heilig. Der Logos, durch die Menschwerdung, hat sie ganz und gar geheiligt, selbst wenn sie es zuvor nicht war. Ich wiederhole meinen Gedanken, den ich schon zu Beginn ausgesprochen habe: Die normative, wahre Kirche ist die apostolische Kirche. Das Goldene Zeitalter nimmt in unserem heutigen Leben daher diesen besonderen Platz ein, weil es der Versuch war, das Erbe der Urkirche zu entfalten und zu klären.</w:t>
      </w:r>
    </w:p>
    <w:p w14:paraId="5C3DA32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Hier möchte ich eine persönliche Intuition mit Ihnen teilen, die bisher historisch nicht belegt ist. Der gläubige orthodoxe Christ, der die Logik der Debatten des Goldenen Zeitalters verinnerlicht hat, wird auch heute noch Fragen stellen, die aus eben dieser Logik erwachsen. Und dieser Fragen gibt es nicht wenige. Die Tatsache, dass sich solche Fragen nicht mehr ansammeln, dass das Kreta-Konzil kein Wendepunkt im Leben der modernen Kirche wurde, dass die in dogmatischer Hinsicht unbedeutende ukrainische Frage zum Hauptthema der heutigen Kirchenpolitik geworden ist – all das spricht nur für eines: Die heutige „orthodoxe“ Kirche hat sich weit entfernt von der Logik und vom Leben der Väter des Goldenen Zeitalters.</w:t>
      </w:r>
    </w:p>
    <w:p w14:paraId="1A675EC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Kleine, leere Ideen haben das Bewusstsein der Orthodoxen überflutet. Τὰ εἴδωλα haben τὰς ἰδέας ersetzt. Ikonen Christi haben Christus selbst ersetzt. Wie konnte es dazu kommen? Ikonen der Wahrheit haben in der Welt der Pseudo-Orthodoxen die Wahrheit selbst verdrängt. Die Wahrheit wurde nicht einmal gekreuzigt – sie wurde einfach vertrieben. Das Ende des Gleichnisses von den bösen Winzern muss ich wohl nicht in Erinnerung rufen.</w:t>
      </w:r>
    </w:p>
    <w:p w14:paraId="4D5151A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Das ist – wie gesagt – nur meine persönliche Intuition, historisch wie soziologisch noch völlig unbegründet. Bei den Orthodoxen entstehen keine dogmatischen Fragen mehr. Sie entstehen einfach nicht. Offenbar deshalb, weil es das Fest des Triumphs der Orthodoxie gibt.</w:t>
      </w:r>
    </w:p>
    <w:p w14:paraId="7E8B220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Aber dennoch: Wo ist die Lösung? Wo ist die Wende, die wir übersehen haben</w:t>
      </w:r>
      <w:r>
        <w:rPr>
          <w:rFonts w:hint="default" w:eastAsiaTheme="minorHAnsi"/>
          <w:sz w:val="24"/>
          <w:szCs w:val="24"/>
          <w:lang w:val="en-US" w:eastAsia="en-US" w:bidi="he-IL"/>
        </w:rPr>
        <w:br w:type="textWrapping"/>
      </w:r>
      <w:r>
        <w:rPr>
          <w:rFonts w:hint="default" w:eastAsiaTheme="minorHAnsi"/>
          <w:sz w:val="24"/>
          <w:szCs w:val="24"/>
          <w:lang w:val="en-US" w:eastAsia="en-US" w:bidi="he-IL"/>
        </w:rPr>
        <w:t>und zu der wir zurückkehren müssen?</w:t>
      </w:r>
    </w:p>
    <w:p w14:paraId="6114499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Abbild und Ähnlichkeit Gottes. Ich bin überzeugt, dass gerade die Theologie des Bildes und der Ähnlichkeit das Fundament der praktischen Theologie der Kirche hätte werden müssen. Als diese Themen jedoch an den Rand der kirchlichen Verkündigung und des geistlichen Lebens gerieten, begann eine innere Verweltlichung: Die Kirche verlor ihren transzendenten Grund und verwandelte sich allmählich in ein soziologisches Phänomen – „nach den Elementen dieser Welt“ (Kol 2,8).</w:t>
      </w:r>
    </w:p>
    <w:p w14:paraId="3E0B825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Wir müssen zur ursprünglichen Praxis zurückkehren: Die Wiederherstellung des Bildes und die Vervollkommnung nach der Ähnlichkeit müssen zum Kern des kirchlichen geistlichen Lebens werden. Unter „kirchlicher geistlicher Praxis“ ist nicht nur Predigt und Schrifttradition zu verstehen, sondern auch das Herz der liturgischen</w:t>
      </w:r>
      <w:r>
        <w:rPr>
          <w:rFonts w:hint="default" w:eastAsiaTheme="minorHAnsi"/>
          <w:sz w:val="24"/>
          <w:szCs w:val="24"/>
          <w:lang w:val="en-US" w:eastAsia="en-US" w:bidi="he-IL"/>
        </w:rPr>
        <w:br w:type="textWrapping"/>
      </w:r>
      <w:r>
        <w:rPr>
          <w:rFonts w:hint="default" w:eastAsiaTheme="minorHAnsi"/>
          <w:sz w:val="24"/>
          <w:szCs w:val="24"/>
          <w:lang w:val="en-US" w:eastAsia="en-US" w:bidi="he-IL"/>
        </w:rPr>
        <w:t>und – umso mehr – mystischen Erfahrung. Die Liturgie muss eine Übung in dieser Wiederherstellung und in diesem Aufstieg nach der Ähnlichkeit sein. Es scheint, als hätten die modernen Christen „vergessen“, dass unsere heutige Liturgie vor allem die Teilnahme am kommenden Mahl des Reiches Gottes ist, das erst noch stattfinden wird (Lk 22,16–18), und nicht nur eine Erinnerung an das, was bereits geschehen ist. Im Gegensatz zum Ritualismus, der das μυστήριον durch die Betrachtung eines unlösbaren Puzzles ersetzt, ist die Liturgie als Akt der Kirche κοινωνία – eine göttliche Kommunikation, in der die Gläubigen, versammelt zur heiligen, göttlichen Synaxis, das eschatologische Mahl vorauskosten (Offb 19,5–9). In dieser Kommunikation danken (ευχαριστία) die Gläubigen dem Logos für die Annahme der Sohnschaft, für die Reinigung und für die Teilhabe an der Offenbarung. In solcher Kommunikation entwickelt der Gläubige seine logoshafte Natur, wird zu einem vollständigen homo und bestätigt so sein wahres Sein (sum). Der Gläubige wählt selbst im schrecklichsten Abgrund frei und bewusst das Reich und dankt für die Möglichkeit dieser Wahl.</w:t>
      </w:r>
    </w:p>
    <w:p w14:paraId="1A948ED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xml:space="preserve">Ergebnis: </w:t>
      </w:r>
    </w:p>
    <w:p w14:paraId="0CE026E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xml:space="preserve">Communico, ergo homo. </w:t>
      </w:r>
    </w:p>
    <w:p w14:paraId="578D785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Homo, ergo sum.</w:t>
      </w:r>
    </w:p>
    <w:p w14:paraId="65ABA31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Diese Kommunikation ist zweiseitig. Am anderen Ende der „Leitung“ steht der christliche Gott – der Gott, der „sanftmütig und von Herzen demütig“ ist (Mt 11,29).</w:t>
      </w:r>
      <w:r>
        <w:rPr>
          <w:rFonts w:hint="default" w:eastAsiaTheme="minorHAnsi"/>
          <w:sz w:val="24"/>
          <w:szCs w:val="24"/>
          <w:lang w:val="en-US" w:eastAsia="en-US" w:bidi="he-IL"/>
        </w:rPr>
        <w:br w:type="textWrapping"/>
      </w:r>
      <w:r>
        <w:rPr>
          <w:rFonts w:hint="default" w:eastAsiaTheme="minorHAnsi"/>
          <w:sz w:val="24"/>
          <w:szCs w:val="24"/>
          <w:lang w:val="en-US" w:eastAsia="en-US" w:bidi="he-IL"/>
        </w:rPr>
        <w:t>Darum können wir mit Ihm nur in Seiner Sprache kommunizieren – in der Sprache der Demut. Wir dürfen das niemals vergessen – auch nicht unter den, aus unserer Sicht, bequemsten Bedingungen.</w:t>
      </w:r>
    </w:p>
    <w:p w14:paraId="3298F02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Ich meine, dass das ganze Set an „Instrumenten und Mechanismen“ des geistlichen Lebens – Fasten, Gebet, Gottesdienst, Studium der Schrift und der Patristik – unter dieser Perspektive verständlich und durchsichtig wird, selbst in seinem alltäglichen, praktischen Sinn. Auch die Erziehung der messianischen Identität wird dabei natürlich und traditionell.</w:t>
      </w:r>
    </w:p>
    <w:p w14:paraId="4460468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„An ihren Früchten werdet ihr sie erkennen.“ (Mt 7,20). Welche Früchte muss die Kirche hervorbringen, damit wir sagen können, dass wir das gewünschte Ziel erreicht haben?</w:t>
      </w:r>
    </w:p>
    <w:p w14:paraId="7F2A6E5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Wenn meine Überlegungen richtig sind, dann können wir mit Gewissheit erwarten, dass eine solche „normative Kirche“ Gläubige hervorbringen wird, deren Worte und Taten übereinstimmen, deren Worte Gewicht haben.</w:t>
      </w:r>
    </w:p>
    <w:p w14:paraId="554099C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Nicht, weil solche Christen erfolgreicher in Politik oder öffentlicher Kommunikation wären, sondern weil ihre Wahrhaftigkeit eine andere Qualität hätte.</w:t>
      </w:r>
      <w:r>
        <w:rPr>
          <w:rFonts w:hint="default" w:eastAsiaTheme="minorHAnsi"/>
          <w:sz w:val="24"/>
          <w:szCs w:val="24"/>
          <w:lang w:val="en-US" w:eastAsia="en-US" w:bidi="he-IL"/>
        </w:rPr>
        <w:br w:type="textWrapping"/>
      </w:r>
      <w:r>
        <w:rPr>
          <w:rFonts w:hint="default" w:eastAsiaTheme="minorHAnsi"/>
          <w:sz w:val="24"/>
          <w:szCs w:val="24"/>
          <w:lang w:val="en-US" w:eastAsia="en-US" w:bidi="he-IL"/>
        </w:rPr>
        <w:t>Sie würden weniger sprechen, aber das Gewicht ihrer Worte wäre größer. Das wäre keine Folge besonderer Anstrengung, sondern eine natürliche Konsequenz: Der gläubige Christ, der sich selbst gesucht und gefunden hat, der seinen Weg im Universum kennt und einen persönlichen Bund mit dem Schöpfer geschlossen hat, wird von Natur aus seine Gedanken – und umso mehr seine Rede – filtern. Wenn der Mensch weiß, dass der Sinn seines Lebens in dieser Welt darin besteht, das Abbild wiederherzustellen und sich nach der Ähnlichkeit Gottes zu vervollkommnen – des inkarnierten Gottes –, dann wird er bewusst und frei den Weg der Gebote und des Wachstums im Glauben gehen (Eph 4,13–14).</w:t>
      </w:r>
    </w:p>
    <w:p w14:paraId="74BEA26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Nur in diesem Fall entsteht ein wirklicher Sinn und eine echte Notwendigkeit für das demütige Herz. Über Demut zu sprechen hat nur Sinn mit einem Gläubigen, der tatsächlich einen persönlichen Bund mit Jesus geschlossen hat. Welchen Sinn hätte es, über Demut mit jemandem zu sprechen, der weder die Dreifaltigkeit Gottes</w:t>
      </w:r>
      <w:r>
        <w:rPr>
          <w:rFonts w:hint="default" w:eastAsiaTheme="minorHAnsi"/>
          <w:sz w:val="24"/>
          <w:szCs w:val="24"/>
          <w:lang w:val="en-US" w:eastAsia="en-US" w:bidi="he-IL"/>
        </w:rPr>
        <w:br w:type="textWrapping"/>
      </w:r>
      <w:r>
        <w:rPr>
          <w:rFonts w:hint="default" w:eastAsiaTheme="minorHAnsi"/>
          <w:sz w:val="24"/>
          <w:szCs w:val="24"/>
          <w:lang w:val="en-US" w:eastAsia="en-US" w:bidi="he-IL"/>
        </w:rPr>
        <w:t>noch die Menschwerdung bewusst erlebt hat? Ein solcher Mensch lebt ohnehin unter der Macht des „Fürsten dieser Welt“ (Joh 12,31; 16,11). Für solche Menschen klingen Reden über Demut wie Aufforderungen zur Depression. Und Gott behüte, wenn sie anfangen, Demut zu „spielen“. Die menschliche Psychologie der Demut und die Demut Gottes, das heißt die Ontologie Gottes, haben ebenso wenig gemeinsam wie die transzendente und die immanente Wirklichkeit. Natürlich kann man klug über analogia entis oder Apophatik sprechen, aber solche Gespräche sind in diesem konkreten Fall wirklich nicht heilsam.</w:t>
      </w:r>
    </w:p>
    <w:p w14:paraId="2478F08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Zum Abschluss dieses Opus möchte ich sagen, dass ich selbstverständlich keinen Anspruch auf Wahrheit erhebe – in keiner Instanz. Aber ich glaube, dass diese meine vorläufigen Intuitionen Probleme beschreiben, die morgen bereits mit voller Wucht vor der Kirche stehen werden – wenn sie es nicht schon tun.</w:t>
      </w:r>
    </w:p>
    <w:p w14:paraId="6335E0F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Es ist nichts Überraschendes daran, wenn meine Gedanken stark von meinem nordkaukasischen Hintergrund geprägt sind. Der Nordkaukasus ist im genetischen und kulturellen Sinn ein eigener Kontinent – weder Europa noch Asien. Darum mag es Vertretern anderer Zivilisationen schwerfallen, die Logik eines Nordkaukasers nachzuvollziehen. Doch gerade dieser Blick von außen, so hoffe ich, kann Christen jeder Herkunft helfen.</w:t>
      </w:r>
    </w:p>
    <w:p w14:paraId="1C46461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Unsere Kirche ist – Gott sei Dank – bereits zweitausend Jahre alt! Wir können nichts Neues über unseren Glauben erfahren. Es geht nur darum, was wir längst wissen. Es geht nicht nur um historische Ursachen. Sowohl „Reformation“ als auch „Revolution“ bedeuten Veränderungen der Form. Was wir aber brauchen, ist eine tiefe, wesentliche Erneuerung. Ich würde sie Reaktualisierung nennen – oder einfach Aktualisierung der Kirche. Und wahrscheinlich ist das die Aufgabe nicht nur einer Generation.</w:t>
      </w:r>
    </w:p>
    <w:p w14:paraId="40B1828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Wir müssen lernen, die Kirche immer wieder neu zu aktualisieren, um den Herausforderungen des dritten und aller kommenden Jahrtausende standzuhalten.</w:t>
      </w:r>
    </w:p>
    <w:p w14:paraId="3D7E9B7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Wie ich hoffe.</w:t>
      </w:r>
    </w:p>
    <w:p w14:paraId="61474A0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Christus nobiscum!</w:t>
      </w:r>
    </w:p>
    <w:p w14:paraId="1B1F947E">
      <w:pPr>
        <w:spacing w:after="200" w:line="276" w:lineRule="auto"/>
        <w:ind w:firstLine="567"/>
        <w:jc w:val="both"/>
        <w:rPr>
          <w:rFonts w:hint="default" w:eastAsiaTheme="minorHAnsi"/>
          <w:sz w:val="24"/>
          <w:szCs w:val="24"/>
          <w:lang w:val="en-US" w:eastAsia="en-US" w:bidi="he-IL"/>
        </w:rPr>
      </w:pPr>
    </w:p>
    <w:p w14:paraId="7930CE0A">
      <w:pPr>
        <w:spacing w:after="200" w:line="276" w:lineRule="auto"/>
        <w:ind w:firstLine="567"/>
        <w:jc w:val="both"/>
        <w:rPr>
          <w:rFonts w:hint="default" w:eastAsiaTheme="minorHAnsi"/>
          <w:sz w:val="24"/>
          <w:szCs w:val="24"/>
          <w:lang w:val="ru-RU" w:eastAsia="en-US" w:bidi="he-IL"/>
        </w:rPr>
      </w:pPr>
    </w:p>
    <w:p w14:paraId="48257AA5">
      <w:pPr>
        <w:spacing w:after="200" w:line="276" w:lineRule="auto"/>
        <w:ind w:firstLine="567"/>
        <w:jc w:val="both"/>
        <w:rPr>
          <w:rFonts w:hint="default" w:eastAsiaTheme="minorHAnsi"/>
          <w:sz w:val="24"/>
          <w:szCs w:val="24"/>
          <w:lang w:val="ru-RU" w:eastAsia="en-US" w:bidi="he-IL"/>
        </w:rPr>
      </w:pPr>
    </w:p>
    <w:p w14:paraId="3B755E90">
      <w:pPr>
        <w:ind w:firstLine="567"/>
        <w:jc w:val="both"/>
        <w:rPr>
          <w:rFonts w:hint="default"/>
          <w:sz w:val="24"/>
          <w:szCs w:val="24"/>
          <w:lang w:val="ru-RU" w:eastAsia="en-US"/>
        </w:rPr>
      </w:pPr>
      <w:r>
        <w:rPr>
          <w:rFonts w:hint="default"/>
          <w:sz w:val="24"/>
          <w:szCs w:val="24"/>
          <w:lang w:val="ru-RU" w:eastAsia="en-US"/>
        </w:rPr>
        <w:t>Zur Ontologie des Logos.</w:t>
      </w:r>
    </w:p>
    <w:p w14:paraId="26069DCC">
      <w:pPr>
        <w:ind w:firstLine="567"/>
        <w:jc w:val="both"/>
        <w:rPr>
          <w:rFonts w:hint="default"/>
          <w:sz w:val="24"/>
          <w:szCs w:val="24"/>
          <w:lang w:val="ru-RU" w:eastAsia="en-US"/>
        </w:rPr>
      </w:pPr>
    </w:p>
    <w:p w14:paraId="3BE61A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ersten Teil dieser Untersuchung habe ich versucht, die innere Logik all jener Handlungen nachzuzeichnen, die ein gläubiger orthodoxer Christ innerhalb der sogenannten „Kirchenumfriedung“ vollzieht – also im Raum des Rituals. Nun tritt mein Christ aus dem Tempel hinaus. Und was erwartet ihn?</w:t>
      </w:r>
    </w:p>
    <w:p w14:paraId="0813CC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erinnern uns alle daran, wie die zentrale Frage der Philosophie lautet: Was ist das Seiende? Tatsächlich aber ist die erste Frage, die sich der Mensch stellt, eine andere: Wer bin ich? Mir fällt schwer, mir davon Ausnahmen vorzustellen. Jede ernsthafte Weiterentwicklung dieses Diskurses in unserer Zivilisation führt jedoch zwangsläufig zur eigentlichen Hauptfrage der Philosophie. Dennoch hat es keinen Sinn zu vergessen, womit alles beginnt.</w:t>
      </w:r>
    </w:p>
    <w:p w14:paraId="17546EE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Versuch der Selbstbestimmung beginnt immer mit einer Betrachtung der Umgebung und der eigenen inneren Welt. Es folgt die Identifikation einer Hierarchie von Faktoren und ihrer wechselseitigen Abhängigkeiten. Auf diese Weise entsteht unausweichlich die Notwendigkeit, Prioritäten zu bestimmen.</w:t>
      </w:r>
    </w:p>
    <w:p w14:paraId="549D60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schenkt Leben? Was verleiht Kraft? Wie bleibt man lebendig? Denken hat keinen Sinn an sich selbst. Denken – wie jeder sinnvolle Prozess – muss ein gesetztes Ziel erreichen. Es ist äußerst wichtig, dieses Ziel von Anfang an klar zu bestimmen und es trotz aller denkbaren Verschlingungen von Syllogismen und Paradoxien niemals aus den Augen zu verlieren.</w:t>
      </w:r>
    </w:p>
    <w:p w14:paraId="5BC948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schenkt Leben? Was verleiht Kraft? Wie bleibt man lebendig?</w:t>
      </w:r>
    </w:p>
    <w:p w14:paraId="09F44D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 ist die allererste denkbare Frage, die sich einem denkenden Wesen bereits in früher Kindheit stellt. Das Kind mag nicht wissen, was „Kraft“ oder „Leben“ ist, aber es kennt immer den Unterschied zwischen Freude und dem Schrecken, der irgendwo in der Nähe lauert – falls er lauert.</w:t>
      </w:r>
    </w:p>
    <w:p w14:paraId="056A41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 Dichotomie wird den Menschen sein ganzes übriges Leben verfolgen, auch wenn sich die Begriffe ändern: Leben – Tod, Licht – Finsternis, Freiheit – Knechtschaft usw.</w:t>
      </w:r>
    </w:p>
    <w:p w14:paraId="3A504C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Dann kommt das Erwachsenwerden. Wenn es kommt.</w:t>
      </w:r>
    </w:p>
    <w:p w14:paraId="0A956D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ein denkender Mensch beginnt über seine Verantwortung nachzudenken. Er beginnt seine Verantwortung für die Welt zu sehen, die ihn umgibt. Viel später erkennt er seine Verantwortung auch für die Welt, die in ihm selbst brodelt. Falls er sie erkennt.</w:t>
      </w:r>
    </w:p>
    <w:p w14:paraId="3D0074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Wenn, wenn – immer wieder dieses wenn… </w:t>
      </w:r>
    </w:p>
    <w:p w14:paraId="00BCCF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Leben lang eine Wahl.</w:t>
      </w:r>
    </w:p>
    <w:p w14:paraId="6AF9BA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Sehr schnell zeigt sich ein Zusammenhang zwischen der Qualität des Denkens und der Qualität des Handelns, das heißt des Einwirkens auf die Umgebung. Der Versuch, Ordnung im eigenen Denken zu schaffen, legt das völlige Chaos jenes Informationsraums offen, auf dessen Grundlage dieses Denken aufgebaut werden soll. In jeder Informationsumgebung, an jedem Ort, zu jeder Zeit herrscht völlige Unordnung. Immer muss man selbst die Informationsströme filtern, um eine stabile Identität zu bilden. Identität setzt Stabilität voraus. Eine instabile Identität ist per definitionem keine Identität. Identität bedeutet, sich mit etwas zu identifizieren – mit etwas im Außenraum. Und genau hier beginnen die Probleme.</w:t>
      </w:r>
    </w:p>
    <w:p w14:paraId="65906B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moderne Mensch lebt in einem Zustand ontologischer Erschöpfung. Alle „Ismen“ sind diskreditiert. Alle großen Narrative sind tot – oder zumindest längst begraben. Es gibt nichts mehr, womit man sich identifizieren könnte.</w:t>
      </w:r>
    </w:p>
    <w:p w14:paraId="65321E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Doch dieser Zustand hat einen Vorteil: Gerade deshalb gelangt der moderne Mensch auf der Suche nach sich selbst umso schneller zur Hauptfrage der Philosophie.</w:t>
      </w:r>
    </w:p>
    <w:p w14:paraId="79AD1B7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bedeutet das Seiende? Das Seiende ist. Was aber bedeutet „ist“? Was bedeutet Sein?</w:t>
      </w:r>
    </w:p>
    <w:p w14:paraId="477843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Vergessen wir nicht: Für uns ist dies eine praktische Frage. Aus der Perspektive der Frage „Wer bin ich?“ bedeutet Sein vor allem Identität. Sein heißt, sich selbst identisch zu sein, sich selbst gleich zu bleiben. Sein heißt, man selbst zu sein.</w:t>
      </w:r>
    </w:p>
    <w:p w14:paraId="0E65E8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was – hört ein zerbrochener Stein auf, er selbst zu sein? Natürlich nicht.</w:t>
      </w:r>
      <w:r>
        <w:rPr>
          <w:rFonts w:hint="default" w:eastAsiaTheme="minorHAnsi"/>
          <w:sz w:val="24"/>
          <w:szCs w:val="24"/>
          <w:lang w:val="ru-RU" w:eastAsia="en-US" w:bidi="he-IL"/>
        </w:rPr>
        <w:br w:type="textWrapping"/>
      </w:r>
      <w:r>
        <w:rPr>
          <w:rFonts w:hint="default" w:eastAsiaTheme="minorHAnsi"/>
          <w:sz w:val="24"/>
          <w:szCs w:val="24"/>
          <w:lang w:val="ru-RU" w:eastAsia="en-US" w:bidi="he-IL"/>
        </w:rPr>
        <w:t>Er bleibt Stein, selbst wenn man ihn in viele kleine Steine zerschlägt.</w:t>
      </w:r>
    </w:p>
    <w:p w14:paraId="2E10A7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ist sein Selbstsein zu bewahren ein Problem für den denkenden Menschen.</w:t>
      </w:r>
      <w:r>
        <w:rPr>
          <w:rFonts w:hint="default" w:eastAsiaTheme="minorHAnsi"/>
          <w:sz w:val="24"/>
          <w:szCs w:val="24"/>
          <w:lang w:val="ru-RU" w:eastAsia="en-US" w:bidi="he-IL"/>
        </w:rPr>
        <w:br w:type="textWrapping"/>
      </w:r>
      <w:r>
        <w:rPr>
          <w:rFonts w:hint="default" w:eastAsiaTheme="minorHAnsi"/>
          <w:sz w:val="24"/>
          <w:szCs w:val="24"/>
          <w:lang w:val="ru-RU" w:eastAsia="en-US" w:bidi="he-IL"/>
        </w:rPr>
        <w:t>Es stellt sich heraus: Der Mensch, der sich bemüht, er selbst zu bleiben, ist eigentlich der Mensch. Denn der Mensch ist per definitionem kein Stein. Falls er kein Stein ist. Folglich ist der denkende Mensch der eigentliche Mensch.</w:t>
      </w:r>
    </w:p>
    <w:p w14:paraId="53FF27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Kann ein nicht-denkender Mensch weiterhin er selbst bleiben?</w:t>
      </w:r>
    </w:p>
    <w:p w14:paraId="647EE0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nicht-denkender Mensch kontrolliert sein Denken nicht. Sein Denken – und damit sein Verhalten – gleicht einem Papierschiffchen, das ein Kind in einen Straßenstrom geworfen hat. Das Schicksal dieses Schiffchens liegt nicht in seinen Händen. Es hängt vom Wetter und vom Zustand der städtischen Regenwasserkanäle ab.</w:t>
      </w:r>
    </w:p>
    <w:p w14:paraId="7C58C6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Genauso ist es mit dem nicht-denkenden Menschen. Der ontologische Konformist ist, streng genommen, nicht ganz ein Mensch. Genau genommen: überhaupt kein Mensch. Er ist eher ein Stein.</w:t>
      </w:r>
    </w:p>
    <w:p w14:paraId="2BCE7D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Wünschen wir den Konformisten Glück auf ihrem schweren Weg. Wir haben gerade festgestellt, dass sie eigentlich gar nicht existieren. Und wenn sie existieren, dann eher als Teil der unbelebten Natur.</w:t>
      </w:r>
    </w:p>
    <w:p w14:paraId="5BBBB1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soeben eine Beobachtung gemacht, die die weitere Analyse erheblich vereinfacht. Es stellt sich heraus, dass sich alles Seiende in zwei Kategorien einteilen lässt. Nur zwei.</w:t>
      </w:r>
    </w:p>
    <w:p w14:paraId="3AC5A2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die logoshaften denkenden Wesen – das heißt denkende Menschen,</w:t>
      </w:r>
    </w:p>
    <w:p w14:paraId="5973B3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und die gesamte übrige Natur, ob belebt oder unbelebt.</w:t>
      </w:r>
    </w:p>
    <w:p w14:paraId="6CF2CC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kann es einfacher sagen: Menschen und Natur. Und unsere Analyse betrifft eigentlich die Menschen. Denn für die Natur spielt es keine Rolle, ihre Identität zu bewahren. Die Natur ist immer schön. Und selbst die gewaltigsten Naturkatastrophen nehmen der Natur nichts von ihrer Schönheit. Nur kann die Natur ihre eigene Schönheit nicht wahrnehmen. Diese Aufgabe hat sie uns überlassen – den Menschen. Und uns ist es wichtig, unsere Identität zu bewahren, unser Selbstsein.</w:t>
      </w:r>
    </w:p>
    <w:p w14:paraId="11524A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bedeutet es also, „man selbst zu bleiben“?</w:t>
      </w:r>
    </w:p>
    <w:p w14:paraId="43C70E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Eh voilà! So einfach und so schwierig.</w:t>
      </w:r>
    </w:p>
    <w:p w14:paraId="53A765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 solche Fragestellung setzt voraus, dass wir bereits wissen, was „man selbst sein“ bedeutet. Aber wissen wir es wirklich? Versuchen wir es zu klären.</w:t>
      </w:r>
    </w:p>
    <w:p w14:paraId="77574E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bin.</w:t>
      </w:r>
    </w:p>
    <w:p w14:paraId="4B9B8F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Auf den ersten Blick demonstriert diese Aussage eine Form von Präsenz. Wenn wir unserer Annahme zustimmen, dass Sein Identität bedeutet, dann verlangt ein solcher Affirmativ nach der Bestimmung eines leeren Prädikats: „Ich bin – was?“</w:t>
      </w:r>
    </w:p>
    <w:p w14:paraId="1C373E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müsste eigentlich eine Aufzählung der Voraussetzungen bzw. Gegebenheiten folgen, mit denen wir geboren wurden. Aber definiert den Menschen wirklich sein Ort und seine Zeit der Geburt und die übrigen Voraussetzungen? Bleibt der Mensch, wenn er lediglich Produkt seiner Umgebung ist, ein Wesen, das sich aus der logoslosen Natur herauslöst – oder bleibt er vielmehr Teil von ihr? Oder in der Sprache dieser Arbeit: Wird ein Mensch zum Menschen, wenn er Teil jener Inertie bleibt, die ihn hervorgebracht hat?</w:t>
      </w:r>
    </w:p>
    <w:p w14:paraId="3BA362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 provokative Fragestellung, aber völlig legitim. Erstens: Der Mensch soll natürlich annehmen, bewahren und – wenn möglich – entfalten, was ihm bei der Geburt gegeben wurde. Zweitens aber muss der Mensch aus einem Produkt der Umgebung zum Autor seines eigenen Projekts werden. Voraussetzungen sind für den Menschen nur eine Gegebenheit, ein Arbeitsmaterial, das er nutzen soll, um …</w:t>
      </w:r>
    </w:p>
    <w:p w14:paraId="647A52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Gut. Vermeiden wir zu lange Syllogismen, damit wir den roten Faden unseres Gedankengangs nicht verlieren.</w:t>
      </w:r>
    </w:p>
    <w:p w14:paraId="6A8571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also festgestellt, dass die Aussage „Ich bin“ erstens ein Affirmativ der Präsenz ist und zweitens in einen Performativ übergehen muss – sonst verliert sie ihren Sinn. Die Struktur dieser Proposition selbst weist bereits darauf hin.</w:t>
      </w:r>
    </w:p>
    <w:p w14:paraId="430BF2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Bevor ich zu meiner nächsten Intuition übergehe, möchte ich daran erinnern, dass ich Christ bin und mich in erster Linie an Christen wende.</w:t>
      </w:r>
    </w:p>
    <w:p w14:paraId="73203D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Vielleicht bin ich nicht kompetent genug, doch ich bin noch nie einer expliziten Formulierung einer Beobachtung begegnet, die mir eigentlich offensichtlich erscheint.</w:t>
      </w:r>
    </w:p>
    <w:p w14:paraId="4B4544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wissen, dass wir Menschen nach dem Ebenbild und Gleichnis Gottes geschaffen sind. Im Dialog am Dornbusch spricht Gott erstmals über Sich Selbst. Und was sagt Er? Er sagt, wie man gewöhnlich übersetzt: „Ich bin der Seiende.“</w:t>
      </w:r>
    </w:p>
    <w:p w14:paraId="2664CA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 schreckliche Übersetzung.</w:t>
      </w:r>
    </w:p>
    <w:p w14:paraId="1F79F9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hebräischen Original von Ex 3,14 fehlt im Zentrum des Dialogs jeder Nominativ. Es wird ausschließlich eine prädikative Form verwendet: der Seinsoperator ’Ehyeh’ im Imperfekt, der ein unvollendetes, sich aktualisierendes Handeln ausdrückt. Es geht also in jedem Fall um Dynamik, nicht um Statik. Der Tetragrammaton – also der „Name“ – erscheint erst später, im nächsten Satz. Und streng genommen ist auch der Tetragrammaton kein reiner Nominativ: Er ist lediglich eine substantivierte Form des Verbs. Selbst der „Name“ Gottes bleibt also eine Handlung, die in der Form eines Substantivs „angehalten“ wurde.</w:t>
      </w:r>
    </w:p>
    <w:p w14:paraId="6DDE21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Für mich ist entscheidend, dass Gott am Dornbusch auf das Sein als Handlung verweist. Das Hebräische lässt daran keinerlei Zweifel. Das bedeutet: Wir, die wir nach Seinem Bild und Gleichnis geschaffen sind, sind berufen, diese Handlung zu wiederholen – das heißt, zu sein. Unsere Hauptaufgabe ist: zu sein. Die erste Tugend, die Christen entwickeln sollen, ist das Sein.</w:t>
      </w:r>
    </w:p>
    <w:p w14:paraId="6BC9F7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habe weiter oben bereits geschrieben, dass Gott am Dornbusch eine Antwort ausspricht. Bis der menschliche Geist die Frage formulieren wird, zu der diese Antwort gehört, vergehen fast tausend Jahre – bis Aristoteles: „Was ist das Seiende?“</w:t>
      </w:r>
    </w:p>
    <w:p w14:paraId="69DB01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seinen Vorlesungen über Thomas von Aquin sieht Heidegger die Stellung der Formel ὁ ὤν in der Geschichte des abendländischen Denkens. Doch selbst er wollte darin nicht eigens eine Antwort erkennen. Für uns jedoch gewinnt diese Formel ihre Aktualität gerade als Antwort – ja mehr noch: als Gebot.</w:t>
      </w:r>
    </w:p>
    <w:p w14:paraId="5277A6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 sein – als Gebot. Zu sein – als Tugend.</w:t>
      </w:r>
    </w:p>
    <w:p w14:paraId="238F4D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Erstaunlichste ist: Wenn man dasselbe anders ausdrückt – „das Leben – als Gebot; das Leben – als Tugend“, dann wird diese Aussage in der christlichen Umgebung sofort zu einem Truis</w:t>
      </w:r>
      <w:r>
        <w:rPr>
          <w:rFonts w:hint="default" w:eastAsiaTheme="minorHAnsi"/>
          <w:sz w:val="24"/>
          <w:szCs w:val="24"/>
          <w:lang w:val="ru-RU" w:eastAsia="en-US" w:bidi="he-IL"/>
        </w:rPr>
        <w:softHyphen/>
      </w:r>
      <w:r>
        <w:rPr>
          <w:rFonts w:hint="default" w:eastAsiaTheme="minorHAnsi"/>
          <w:sz w:val="24"/>
          <w:szCs w:val="24"/>
          <w:lang w:val="ru-RU" w:eastAsia="en-US" w:bidi="he-IL"/>
        </w:rPr>
        <w:t>mus.</w:t>
      </w:r>
    </w:p>
    <w:p w14:paraId="7821B5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Dennoch gilt: Wenn Sein zu einem Tun wird, dann muss es ein sinnvolles, rationales Handeln sein. „Sein“ bedeutet in seiner vollständigen Form „jemand sein“ oder „etwas sein“. Und genau hier beginnt das Interessanteste.</w:t>
      </w:r>
    </w:p>
    <w:p w14:paraId="5B22FE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Sprache selbst legt nahe, dass die Qualität des „Seins“ durch zwei Parameter bestimmt wird: durch die Intensität, die Sättigung des Seins, und durch die Qualität des Prädikats – also durch das, was oder wer das Subjekt ist.</w:t>
      </w:r>
    </w:p>
    <w:p w14:paraId="55CB00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Mit anderen Worten: Der erste Parameter beantwortet die Frage „Wie sehr sein?“, der zweite die Frage „Wie sein, auf welche Weise sein?“</w:t>
      </w:r>
    </w:p>
    <w:p w14:paraId="6B482F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erste Fall ist recht offensichtlich: wenn ein logoshaftes Wesen beginnt, sich als etwas auszugeben, was es nicht ist. In dem Versuch, einen ontischen Status zu gewinnen, setzt es die Maske des „Anderen“ auf und verliert am Ende seine eigene Subjektivität, seine Authentizität.</w:t>
      </w:r>
    </w:p>
    <w:p w14:paraId="22CBDD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zweite Fall hingegen ist der eigentliche Kern des Interesses.</w:t>
      </w:r>
    </w:p>
    <w:p w14:paraId="1DC056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Nehmen wir an, der Mensch ist aufrichtig zu sich selbst und/oder zu seiner Umgebung. Leider befindet er sich zwangsläufig immer an einem bestimmten Punkt im Raum und in der Zeit. Deshalb steht ihm nur jene begrenzte Auswahl an Material zur Verfügung, die die Natur ihm an diesem Ort zu dieser Zeit bereitgestellt hat, und ebenso nur ein konkret begrenztes Repertoire sozialer Rollen, die ihm seine Muttersphäre anbietet. </w:t>
      </w:r>
    </w:p>
    <w:p w14:paraId="22AF6E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groß ist die Wahrscheinlichkeit, dass er in dieser endlichen Kombination zufällig ein Prädikat findet, das seinem eigentlichen Sein entspricht? Null. Absolut null. So ist die heutige Ontologie beschaffen.</w:t>
      </w:r>
    </w:p>
    <w:p w14:paraId="03FC4A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Folglich steht jeder Mensch, der seine Identität bewahren – oder, was noch wichtiger ist, erst erwerben – will, unausweichlich vor der Notwendigkeit, die ihm angebotenen Rollen umzuschreiben und das Ausgangsmaterial umzugestalten. Dies ist die Bedingung menschlichen Seins in der gegenwärtigen logosflüchtigen Ontologie.</w:t>
      </w:r>
    </w:p>
    <w:p w14:paraId="1606B2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Rahmen dieser Arbeit betrachten wir keine Strategien der Konformisten:</w:t>
      </w:r>
      <w:r>
        <w:rPr>
          <w:rFonts w:hint="default" w:eastAsiaTheme="minorHAnsi"/>
          <w:sz w:val="24"/>
          <w:szCs w:val="24"/>
          <w:lang w:val="ru-RU" w:eastAsia="en-US" w:bidi="he-IL"/>
        </w:rPr>
        <w:br w:type="textWrapping"/>
      </w:r>
      <w:r>
        <w:rPr>
          <w:rFonts w:hint="default" w:eastAsiaTheme="minorHAnsi"/>
          <w:sz w:val="24"/>
          <w:szCs w:val="24"/>
          <w:lang w:val="ru-RU" w:eastAsia="en-US" w:bidi="he-IL"/>
        </w:rPr>
        <w:t>Wir haben bereits festgestellt, dass der ontologische Konformist aufhört, Subjekt zu sein, und zu einer Funktion der Umgebung wird.</w:t>
      </w:r>
    </w:p>
    <w:p w14:paraId="7355A2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Darum steht der Mensch immer vor ein und derselben Wahl: sich selbst zu werden oder sich selbst zu verlieren. Einen anderen Weg gibt es nicht.</w:t>
      </w:r>
    </w:p>
    <w:p w14:paraId="419540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eigene ontologische Position zu wählen bedeutet, aufzuhören, Schauspieler im fremden Drehbuch zu sein, und zum Autor – zum Drehbuchschreiber und Regisseur – des eigenen Seins zu werden. Dies ist die Mindestschwelle, um Mensch zu bleiben.</w:t>
      </w:r>
    </w:p>
    <w:p w14:paraId="088AAD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nächste Frage lautet: Wie trifft man diese Wahl?</w:t>
      </w:r>
    </w:p>
    <w:p w14:paraId="7B1C22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den Fall der Doppelzüngigkeit bereits ausgeschlossen. Jetzt geht es um ein Subjekt, das tatsächlich danach strebt, der zu sein, als der es sich denkt. Tatsächlich. Was bedeutet dieses „tatsächlich“?</w:t>
      </w:r>
    </w:p>
    <w:p w14:paraId="0142EC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der Sprache des logischen Syntax nennt man dies den Operator der Aktualisierung/Verifikation. Und sowohl Aktualisierung als auch Verifikation sind äußerst interessant. Bleiben wir bei der Verifikation.</w:t>
      </w:r>
    </w:p>
    <w:p w14:paraId="7654B0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Untersuchung des Mechanismus der Aktualisierung wäre eine zu gewaltige Aufgabe. Im Grunde ist der gesamten Arbeit genau diese Aufgabe gewidmet. Hier lösen wir jedoch eine konkrete Frage: Wir untersuchen die Proposition „Ich bin“ und konkret das wahre Prädikat.</w:t>
      </w:r>
    </w:p>
    <w:p w14:paraId="11D997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Verifikation entsteht als Verfahren dort, wo ein Zweifel vorlag. Dieser Zweifel provoziert eine Untersuchung. Die Untersuchung wiederum besteht in einer Inventarisierung möglicher Optionen und anschließend in einem systematischen Vergleich dieser Optionen mit einem zuvor definierten Kriterium. Dieses Kriterium hat bereits selbst eine Verifikation durchlaufen und kann daher nun als klarer Maßstab der Wahrheit dienen.</w:t>
      </w:r>
    </w:p>
    <w:p w14:paraId="2118077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Alles klar. Nur überhaupt nicht klar.</w:t>
      </w:r>
    </w:p>
    <w:p w14:paraId="1B5A87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stellt sich heraus, dass ein Kriterium der Kriterien nötig ist. Wie nennt man das? Regress der Kriterien? Also wieder eine schlechte Unendlichkeit. Aber das ist kein Grund zur Kapitulation.</w:t>
      </w:r>
    </w:p>
    <w:p w14:paraId="28E497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Denn die Erfahrung der Verifikation selbst, die Erfahrung der Wahrheitssuche, ist bereits ein äußerst positives Ergebnis. Und was ist positiv daran? Die Erfahrung – und später die Gewohnheit – der Herauslösung des Wesentlichen. Wir haben diese Erfahrung bereits oben bezeichnet: die eigene ontologische Position. Selbst wenn es (noch) kein Ergebnis gibt.</w:t>
      </w:r>
    </w:p>
    <w:p w14:paraId="0407DA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ergibt keinen Sinn, eine Welt anzunehmen, in der die Suche nach Wahrheit unpraktisch wäre. Wenn in einem Universum die Wahrheitssuche keine Früchte trägt, hat dieses Universum kein Recht auf Existenz. Deshalb kann man das Ausbleiben des Ergebnisses ignorieren. Man kann es ignorieren, weil es unwahr ist.</w:t>
      </w:r>
    </w:p>
    <w:p w14:paraId="578100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das Ergebnis stellt sich ein. Nur – wo stellt sich dieses Ergebnis ein?</w:t>
      </w:r>
    </w:p>
    <w:p w14:paraId="5FC5ED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All diese Problematik entsteht aus der Spannung zwischen den Erwartungen der inneren Welt und der „Reaktion“ der äußeren Realität. Doch wenn wir logoshafte Wesen sind – scheuen wir uns nicht vor diesem antiken Begriff –, dann müssen wir die Antwort in der Welt der Logoi suchen. Das Kriterium der Kriterien mögen wir vielleicht nicht finden, aber den Logos der Logoi kennen wir alle sehr gut.</w:t>
      </w:r>
    </w:p>
    <w:p w14:paraId="13015C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Jede Glühbirne, jede Lichtquelle in dieser Welt ist ein Abbild der Sonne. Jede Maschine ist ein Abbild einer Kutsche oder eines Wagens. Diese Kette von Analogien ließe sich sehr lange fortsetzen. Doch die Frage ist nur eine – und sie ist die wichtigste: Wessen Abbild ist jeder Sinn?</w:t>
      </w:r>
    </w:p>
    <w:p w14:paraId="2469248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Warum sind wir sicher, dass wir logoshafte Wesen sind? Was macht uns zu Menschen – im eigentlichen, strengen Sinne? Warum ist unser Denken überhaupt möglich? Warum ist Sprache möglich? Wie können wir das Nicht-Existierende modellieren? Wer hat uns das Recht gegeben, das Seiende – das heißt das Sein – aus dem Nichtseienden, aus dem Nichts zu schöpfen? Genau das ist das Wesen jeder Kreativität. Woher haben wir das?</w:t>
      </w:r>
    </w:p>
    <w:p w14:paraId="71B192B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Wer hat alles Seiende aus dem Nichtseienden geschaffen? Wer ist der Logos der Logoi? Wer ist in die Geschichte eingegangen als der Sinn der Sinne?</w:t>
      </w:r>
    </w:p>
    <w:p w14:paraId="6BCDF7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085C15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Eh! Wir sind zu schnell zur Antwort gelangt. Wir müssen noch eine weitere Runde drehen.</w:t>
      </w:r>
    </w:p>
    <w:p w14:paraId="07CFB3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Betrachten wir dasselbe Problem von einer anderen Seite.</w:t>
      </w:r>
    </w:p>
    <w:p w14:paraId="1357C6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ist die Quelle jeden Todes?</w:t>
      </w:r>
    </w:p>
    <w:p w14:paraId="3BF624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sehen wir in der Welt der Natur? Alles Existierende stirbt früher oder später. Ein gewöhnlicher Stern vom Typ unserer Sonne lebt etwa 10–20 Milliarden Jahre. Unsere Sonne ist ungefähr 4,5 Milliarden Jahre alt. Sie hat noch etwa 5,5 Milliarden Jahre vor sich. Natürlich hat das keinerlei Verhältnis zu einem menschlichen Leben. Und dennoch: Nichts ist ewig in dieser Welt. Man muss nur die Zeitskala erweitern.</w:t>
      </w:r>
    </w:p>
    <w:p w14:paraId="690BCA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was ist ewig?</w:t>
      </w:r>
    </w:p>
    <w:p w14:paraId="415142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Lassen wir die Sterne. Dort können wir nichts verfolgen. Schauen wir auf den Menschen, auf den Sozius. Was ist beim Menschen ewig?</w:t>
      </w:r>
    </w:p>
    <w:p w14:paraId="21A495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muss in unserer alltäglichen Praxis maximal stabil sein? Wessen Zerstörung führt zur Zerstörung des Sozialen?</w:t>
      </w:r>
    </w:p>
    <w:p w14:paraId="78E730C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Sinne, die Bedeutungen. Das ist es, was die Menschen davor bewahrt, in die Natur zurückzufallen. Solange Menschen in einer Sprache sprechen – sind sie Menschen. Doch wenn die Wörter ihren Sinn verlieren, wenn die Sprache zerfällt, dann zerfällt auch die menschliche Gemeinschaft.</w:t>
      </w:r>
    </w:p>
    <w:p w14:paraId="0B4B2D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Zumindest haben wir eine Kraft gefunden, die zumindest eine Sphäre des Lebens vor dem Zerfall bewahren kann.</w:t>
      </w:r>
    </w:p>
    <w:p w14:paraId="63330B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Gehen wir eine Ebene tiefer, gehen wir vom Niveau der Gesellschaft hinunter auf das Niveau des Individuums. Kann ein Mensch zerfallen? Wenn ja – was kann ihn vor dem Zerfall bewahren?</w:t>
      </w:r>
    </w:p>
    <w:p w14:paraId="2AC45F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wirkt die Entropie auf psychischer Ebene? Fragmentierung der Psyche, Verlust von Ziel/Zeit, Chaos der Emotionen/Gedanken, Zerfall der Identität. Wenn dies nicht aufgehalten wird, führt es unvermeidlich zum Tod.</w:t>
      </w:r>
    </w:p>
    <w:p w14:paraId="5CE444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kann den Zerfall der Persönlichkeit stoppen und verhindern? Erstens muss der Mensch eine subjektive ontologische Position gegenüber dem Sein einnehmen. Offen gesagt: „eine Position einnehmen“ impliziert bereits Subjekthaftigkeit. Aber um Missverständnisse zu vermeiden, formulieren wir es ausdrücklich. Zweitens muss der Mensch diese Position realisieren.</w:t>
      </w:r>
    </w:p>
    <w:p w14:paraId="2234A9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ohne das geht es nicht! Ohne das ist alles andere sinnlos.</w:t>
      </w:r>
    </w:p>
    <w:p w14:paraId="5E323B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 Es ist einfach herausgerutscht — „sinnlos“, das heißt ohne Sinn und daher nicht existent.</w:t>
      </w:r>
    </w:p>
    <w:p w14:paraId="54FA85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muss der Mensch selbst die Wahl treffen. Und die Wahl, wie wir wissen, ist Glaube. Eine Wahl kann durch nichts Äußerliches bestimmt werden. Entweder respektiert der Mensch sich selbst – oder er respektiert sich nicht. Wenn der Mensch die Wahl zugunsten der Realität, der Wirklichkeit seines Daseins trifft, dann gibt es etwas zu besprechen. Wenn der Mensch hingegen wählt, Teil der Inertie zu sein – gleichgültig, ob der natürlichen oder der sozialen –, dann wählt er, streng genommen, das Nichtsein. Wir haben darüber bereits gesprochen und werden nicht darauf zurückkommen.</w:t>
      </w:r>
    </w:p>
    <w:p w14:paraId="300C86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Sind diese beiden Punkte erfüllt, ist alles weitere eine Frage der Zeit und der Technik. Denn „eine Position einnehmen“ und „sie verwirklichen“ bedeutet, sich als Person zu vollziehen. Es bedeutet zu überleben, es bedeutet zu siegen.</w:t>
      </w:r>
    </w:p>
    <w:p w14:paraId="7D79DC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scheint alles selbstverständlich zu sein, aber – wie immer – gibt es Nuancen.</w:t>
      </w:r>
      <w:r>
        <w:rPr>
          <w:rFonts w:hint="default" w:eastAsiaTheme="minorHAnsi"/>
          <w:sz w:val="24"/>
          <w:szCs w:val="24"/>
          <w:lang w:val="ru-RU" w:eastAsia="en-US" w:bidi="he-IL"/>
        </w:rPr>
        <w:br w:type="textWrapping"/>
      </w:r>
      <w:r>
        <w:rPr>
          <w:rFonts w:hint="default" w:eastAsiaTheme="minorHAnsi"/>
          <w:sz w:val="24"/>
          <w:szCs w:val="24"/>
          <w:lang w:val="ru-RU" w:eastAsia="en-US" w:bidi="he-IL"/>
        </w:rPr>
        <w:t>Warum wählen wir überhaupt den Sieg? Warum können wir nicht wieder in der Natur aufgehen? Physisch ist das ohnehin unvermeidlich. Welches Kriterium – schon wieder ein Kriterium – verlangt nach Überleben?</w:t>
      </w:r>
    </w:p>
    <w:p w14:paraId="709B55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Mensch ist das einzige Wesen, dem die Fähigkeit gegeben ist, das Nichtsein zu erleben.</w:t>
      </w:r>
    </w:p>
    <w:p w14:paraId="137046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266C2F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Hm. Wir diskutieren „ich bin“ und sind bereits zur Analyse des Prädikats übergegangen. Dabei haben wir das „ich“ übersehen! Was bedeutet „ich“?</w:t>
      </w:r>
    </w:p>
    <w:p w14:paraId="0D42B7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Wer hat das Recht, „ich“ zu sagen? Was behauptet derjenige, der „ich“ verkündet?</w:t>
      </w:r>
    </w:p>
    <w:p w14:paraId="5668B6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Zunächst müssen wir den Umfang dieser Deklaration bestimmen. Wozu steht das „ich“ im Gegensatz? Wenn der Mensch „ich“ sagt, behauptet er damit, dass er lebt – im Unterschied zu allem Unbelebten. Das bedeutet: Das „ich“ stellt sich dem gesamten Unbelebten, der gesamten Natur entgegen. Die Natur lebt aus Inertie; die Natur kann dem seelenlosen Mechanismus von Physik und Chemie nicht entkommen.</w:t>
      </w:r>
      <w:r>
        <w:rPr>
          <w:rFonts w:hint="default" w:eastAsiaTheme="minorHAnsi"/>
          <w:sz w:val="24"/>
          <w:szCs w:val="24"/>
          <w:lang w:val="ru-RU" w:eastAsia="en-US" w:bidi="he-IL"/>
        </w:rPr>
        <w:br w:type="textWrapping"/>
      </w:r>
      <w:r>
        <w:rPr>
          <w:rFonts w:hint="default" w:eastAsiaTheme="minorHAnsi"/>
          <w:sz w:val="24"/>
          <w:szCs w:val="24"/>
          <w:lang w:val="ru-RU" w:eastAsia="en-US" w:bidi="he-IL"/>
        </w:rPr>
        <w:t>Das „Ich“ kann es. Das „Ich“ proklamiert seine eigene Projektivität, die sich von der natürlichen, der etablierten Ordnung unterscheidet.</w:t>
      </w:r>
    </w:p>
    <w:p w14:paraId="4ADC608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„Ich“ grenzt sich von der unbelebten Natur ab und tritt zugleich in den Dialog mit anderen „Ichs“. Mir scheint, dass eine wesentliche Eigenschaft des „Ich“ die Ehrfurcht ist. Die Natur ist seelenlos. Selbst die lebendige Natur lebt durch Instinkte. Das „Ich“ ist deshalb „Ich“, weil es erkennt – und zuerst erkennt es seine Verantwortung. Ein „Ich“ ohne Verantwortung ist kein „Ich“, sondern nur ein weiteres Exemplar der lebenden Natur. Ohne Ehrfurcht, ohne Verantwortung bemerkt dieses instinktive „Ich“ nicht einmal ein anderes „Ich“. Denn die Natur kennt kein „Ich“ – und erst recht nicht den Anderen.</w:t>
      </w:r>
    </w:p>
    <w:p w14:paraId="6063C2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kehren wieder und wieder zur Diskussion der logoslosen Existenz zurück.</w:t>
      </w:r>
      <w:r>
        <w:rPr>
          <w:rFonts w:hint="default" w:eastAsiaTheme="minorHAnsi"/>
          <w:sz w:val="24"/>
          <w:szCs w:val="24"/>
          <w:lang w:val="ru-RU" w:eastAsia="en-US" w:bidi="he-IL"/>
        </w:rPr>
        <w:br w:type="textWrapping"/>
      </w:r>
      <w:r>
        <w:rPr>
          <w:rFonts w:hint="default" w:eastAsiaTheme="minorHAnsi"/>
          <w:sz w:val="24"/>
          <w:szCs w:val="24"/>
          <w:lang w:val="ru-RU" w:eastAsia="en-US" w:bidi="he-IL"/>
        </w:rPr>
        <w:t>Was soll man tun? Statistik lässt sich nicht abschaffen.</w:t>
      </w:r>
    </w:p>
    <w:p w14:paraId="39486B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Das „Ich“ ist eine Deklaration originärer Projekthaftigkeitund Verantwortung.</w:t>
      </w:r>
      <w:r>
        <w:rPr>
          <w:rFonts w:hint="default" w:eastAsiaTheme="minorHAnsi"/>
          <w:sz w:val="24"/>
          <w:szCs w:val="24"/>
          <w:lang w:val="ru-RU" w:eastAsia="en-US" w:bidi="he-IL"/>
        </w:rPr>
        <w:br w:type="textWrapping"/>
      </w:r>
      <w:r>
        <w:rPr>
          <w:rFonts w:hint="default" w:eastAsiaTheme="minorHAnsi"/>
          <w:sz w:val="24"/>
          <w:szCs w:val="24"/>
          <w:lang w:val="ru-RU" w:eastAsia="en-US" w:bidi="he-IL"/>
        </w:rPr>
        <w:t>Und das eine ist ohne das andere unmöglich.</w:t>
      </w:r>
    </w:p>
    <w:p w14:paraId="799671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könnte diese Analyse des „Ich“ fortsetzen. Doch mir ist etwas anderes in den Sinn gekommen.</w:t>
      </w:r>
    </w:p>
    <w:p w14:paraId="7E9F39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Irgendwo habe ich das schon gesehen. Wer war der Erste, der seine originäre Projekthaftigkeitvorstellte und seine Verantwortung für das Werk anerkannte? Nun ja: „Im Anfang schuf Er Himmel und Erde“, und danach sah Er hin und sagte: „Sehr gut.“</w:t>
      </w:r>
    </w:p>
    <w:p w14:paraId="6B79988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beginnt jedes „Ich“ seine Wechselwirkung mit dem Seienden nach dem Bild und Gleichnis des ersten „Ich“. Das Wichtigste ist: Wir haben entdeckt, nach wessen Bild und Gleichnis jedes „Ich“ erschafft. Indem wir das Urbild betrachten, verstehen wir besser, wie jedes gesunde „Ich“ funktioniert und wie es funktionieren soll.</w:t>
      </w:r>
    </w:p>
    <w:p w14:paraId="1BBC1B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sprachen über das Prädikat zum „ich“. Wir sprachen über die Notwendigkeit von Identität – und zunächst über die Notwendigkeit der Identität der Sinne, der Bedeutungen.</w:t>
      </w:r>
    </w:p>
    <w:p w14:paraId="71E677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bin X. Wir haben das „ich“ betrachtet, wir haben „bin“ betrachtet. Wir suchten das wahre X. Ich bin Christ, ich bin Theologe. Ich sehe diese Welt entsprechend. Wir sagten bereits, dass der logoshafte Mensch eine subjektive ontologische Position einnehmen muss, um zu überleben. Sowohl der Begriff „logoshaft“ als auch der Begriff „subjektiv“ tragen – zumindest für mich – einen eindeutig theologischen, genauer christozentrischen Charakter.</w:t>
      </w:r>
    </w:p>
    <w:p w14:paraId="2C41D3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diskutieren das Prädikat zu „ich bin“. Womit kann der Mensch sich identifizieren, um sich vor dem Zerfall und vor der Auflösung in der Natur zu bewahren?</w:t>
      </w:r>
    </w:p>
    <w:p w14:paraId="102B56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Nehmen wir an, wir haben eine messianische Identität außerchristlichen Charakters. Sie kann religiös sein, oder fast vollständig säkular. Doch in jedem Fall ist eine solche Identität gezwungen, auf das maximale Abstraktionsniveau aufzusteigen.</w:t>
      </w:r>
      <w:r>
        <w:rPr>
          <w:rFonts w:hint="default" w:eastAsiaTheme="minorHAnsi"/>
          <w:sz w:val="24"/>
          <w:szCs w:val="24"/>
          <w:lang w:val="ru-RU" w:eastAsia="en-US" w:bidi="he-IL"/>
        </w:rPr>
        <w:br w:type="textWrapping"/>
      </w:r>
      <w:r>
        <w:rPr>
          <w:rFonts w:hint="default" w:eastAsiaTheme="minorHAnsi"/>
          <w:sz w:val="24"/>
          <w:szCs w:val="24"/>
          <w:lang w:val="ru-RU" w:eastAsia="en-US" w:bidi="he-IL"/>
        </w:rPr>
        <w:t>Im Unterschied zu alltäglichen oder beruflichen Rollen versucht die messianische Identität, zur ontologischen Stütze der Person zu werden. Eben deshalb muss sie globalen Maßstab besitzen: die Totalität der Geschichte, das Schicksal der Menschheit, die Weltarbeiterklasse, die weltweite Befreiung, der Fortschritt, die Nation als metaphysisches Subjekt, wissenschaftliche Erlösung, kosmische Evolution – all das sind Versuche, ein Prädikat auf dem Niveau des Absoluten zu konstruieren.</w:t>
      </w:r>
    </w:p>
    <w:p w14:paraId="750513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wenn der Mensch seine Identität ernsthaft aufbauen will – und nicht nur eine Rolle im fremden Drehbuch spielen –, muss das Prädikat so hoch sein, dass es einer ernsten Konfrontation mit Geschichte oder Psyche standhält. Deshalb nimmt selbst beim Kommunisten das Prädikat „allgemeines Glück“ und „historische Mission der Arbeiterklasse“ unvermeidlich eine Form an, die verdächtig an Gott erinnert. Dasselbe gilt für alle starken säkularen Projekte. Sie müssen die Funktion einer göttlichen Offenbarung einnehmen, weil nichts Geringeres in der Lage ist, das menschliche „Ich“ vor dem Zerfall zu bewahren.</w:t>
      </w:r>
    </w:p>
    <w:p w14:paraId="13A83F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Prädikat geringeren Maßstabs kann die Identität nicht tragen. Ein lokales, endliches, historisch bedingtes Prädikat zerfällt schneller, als die Person sich endgültig auf es stützen kann. Darum erfordern derartige Projekte ständige energetische Investitionen seitens derer, die sie tragen. Und deshalb entsteht in jedem starken außerchristlichen Messianismus unvermeidlich eine Theologie ohne Gott – ein Absolutes ohne Absolutheit, eine logosflüchtige Imitation des Logos, also der Versuch, die Rolle des Grundes des Seins ohne die Fülle des Seins zu spielen.</w:t>
      </w:r>
    </w:p>
    <w:p w14:paraId="0A4760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jedoch bereits festgestellt, dass nur dasjenige, was dem Zerfall nicht unterliegt, als wahres Prädikat für „ich bin“ dienen kann. Das bedeutet: Das wahre Prädikat muss metaphysisch, übernatürlich und logoshaft sein.</w:t>
      </w:r>
    </w:p>
    <w:p w14:paraId="75A2AA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Gut für uns Christen! Wir haben ein solches Prädikat. Und es erfüllt genau alle notwendigen Bedingungen.</w:t>
      </w:r>
    </w:p>
    <w:p w14:paraId="388C14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„Unsere“ ist selbst der Logos. Er ist nicht abgeleitet und nicht Folge der Geschichte. Er ist kein Produkt der Kultur und keine Funktion sozialer Inertie. Er hängt nicht vom Wechsel der Epochen und Kontexte ab – Er bestimmt sie. Er ist an keine Form menschlicher Ohnmacht gebunden. Er existiert nicht dank der Welt – die Welt existiert dank Ihm. Er selbst ist der Sinn der Sinne und der Grund der Gründe. Er bewahrt nicht nur den Sinn – Er erzeugt ihn. Er bewahrt nicht nur die Identität – Er schenkt sie.</w:t>
      </w:r>
    </w:p>
    <w:p w14:paraId="6D4118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wird mir entgegenhalten – und durchaus überzeugend: Wo hast du diesen Sinn in der rituellen Praxis der Kirche gesehen?</w:t>
      </w:r>
    </w:p>
    <w:p w14:paraId="5BAEBC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antworte: Die Kirche hat viele Texte, und jeder findet in ihnen das, wozu er herangereift ist. Wer etwas suchte, der hat es gefunden. Aber wer den Logos suchte – der hat den Logos gefunden.</w:t>
      </w:r>
    </w:p>
    <w:p w14:paraId="2F04CFF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kann Ihn sogar im Ritual finden – siehe den ersten Teil. Das ist nicht das Problem der Kirche. Das ist das Problem des Auges, das schaut. Alles hängt von der Wahl ab.</w:t>
      </w:r>
    </w:p>
    <w:p w14:paraId="35CDC8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bin Christ“ – das ist keine politische oder kulturelle Deklaration. Das ist keine grammatische Konstruktion. Es ist ein Akt der Freiheit, ein Akt des Glaubens, ein Akt der Identität. Es ist eine ontologische Position – wenn man es ernst meint.</w:t>
      </w:r>
    </w:p>
    <w:p w14:paraId="7CC3E59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Christ wählt das Prädikat: Jesus Christus, der selbst das Sein ist. Darum ist er sicher in seiner Identität mit sich selbst. Darum ist er sicher im eschatologischen Maßstab seines persönlichen Projekts. Darum kennt er die Metaphysik seines „Ich“.</w:t>
      </w:r>
      <w:r>
        <w:rPr>
          <w:rFonts w:hint="default" w:eastAsiaTheme="minorHAnsi"/>
          <w:sz w:val="24"/>
          <w:szCs w:val="24"/>
          <w:lang w:val="ru-RU" w:eastAsia="en-US" w:bidi="he-IL"/>
        </w:rPr>
        <w:br w:type="textWrapping"/>
      </w:r>
      <w:r>
        <w:rPr>
          <w:rFonts w:hint="default" w:eastAsiaTheme="minorHAnsi"/>
          <w:sz w:val="24"/>
          <w:szCs w:val="24"/>
          <w:lang w:val="ru-RU" w:eastAsia="en-US" w:bidi="he-IL"/>
        </w:rPr>
        <w:t>Darum kennt er seine Sendung in diesem Universum, er kennt seine Berufung. Der Christ trifft in jeder Situation die Wahl zugunsten des Seins, zugunsten der Identität, zugunsten des Lichts.</w:t>
      </w:r>
    </w:p>
    <w:p w14:paraId="4215EC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Nur der Christ kann, selbst in der real existierenden Kirche, Christus finden. Wenn er das kann – was sollen ihm dann alle übrigen Hindernisse?</w:t>
      </w:r>
    </w:p>
    <w:p w14:paraId="59E63FA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Gehen wir weiter. Wir haben unser wahres Prädikat gewählt und uns mit Christus–Logos identifiziert. Und nun?</w:t>
      </w:r>
    </w:p>
    <w:p w14:paraId="3209CC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Erstens entdecken wir damit die ontologische Bedeutung des Denkens.</w:t>
      </w:r>
    </w:p>
    <w:p w14:paraId="3EC699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rede immer wieder vom selben. Verzeiht, so ist es nun einmal.</w:t>
      </w:r>
    </w:p>
    <w:p w14:paraId="337DB2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Bestimmung der Wahrheit, die Entdeckung der Wahrheit, die Identifikation mit der Wahrheit – das ist eine sehr komplexe und energieintensive Tätigkeit, die genau auf der logoshaften Ebene stattfindet. Das alles geschieht nicht zufällig. Vorausgesetzt werden eine entwickelte Denkkultur und eine entwickelte persönliche Identität. Solche Dinge entstehen weder in der Baracke noch im Kolchos. Natürlich können solche Menschen sehr leicht in einer Baracke oder sogar in einem Kolchos landen – aber dort sind sie sicher nicht entstanden. Die Kultur des Denkens ist eben eine Kultur; sie braucht eine entsprechende Umgebung und eine entsprechende Tradition.</w:t>
      </w:r>
    </w:p>
    <w:p w14:paraId="73F944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dann geschieht das Handeln.</w:t>
      </w:r>
    </w:p>
    <w:p w14:paraId="5DF9286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Handeln kann nur eine Person – wie wir alle aus Erfahrung wissen. Eine entwickelte, geformte Person.</w:t>
      </w:r>
    </w:p>
    <w:p w14:paraId="758984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gestaltete, stabile, starke Innenwelt verwirklicht sich nach außen. Es ist immer die persönliche innere Realität, die zu einer Tatsache des Sozialen wird – zu einer konstituierenden Tatsache, d.h. zu einer Tatsache, die eine neue Struktur, eine neue Form der Welt stiftet. Und oft – ohne ein einziges Wort.</w:t>
      </w:r>
    </w:p>
    <w:p w14:paraId="424F29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Christliches Handeln bedeutet, die Stabilität und Identität des gesamten Universums zu bewahren. Doch das bedeutet nicht Konservierung oder, Gott bewahre, Einfrieren. Der Christ ist als Mitarbeiter des Schöpfers berufen, mitzuschaffen und aufzubauen.</w:t>
      </w:r>
    </w:p>
    <w:p w14:paraId="0D5FD4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Christentum handelt vom Leben. Das Leben, um erhalten zu bleiben, wird ständig geboren, schafft ständig. Also muss auch das Christentum ständig geboren werden.</w:t>
      </w:r>
    </w:p>
    <w:p w14:paraId="722D90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vergessen, dass der Sohn–Logos unaufhörlich geboren wird. Die Geburt des Sohnes ist kein punktuelles Ereignis, sondern ein ewiger Prozess. Und wir sind nach dem Bild und Gleichnis genau dieses Sohnes geschaffen, der der Logos ist. Darum sind auch wir zu einer ständigen Geburt berufen.</w:t>
      </w:r>
    </w:p>
    <w:p w14:paraId="6E81AD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„38 Wer an mich glaubt, aus dessen Leib werden, wie die Schrift sagt, Ströme lebendigen Wassers fließen.</w:t>
      </w:r>
      <w:r>
        <w:rPr>
          <w:rFonts w:hint="default" w:eastAsiaTheme="minorHAnsi"/>
          <w:sz w:val="24"/>
          <w:szCs w:val="24"/>
          <w:lang w:val="ru-RU" w:eastAsia="en-US" w:bidi="he-IL"/>
        </w:rPr>
        <w:br w:type="textWrapping"/>
      </w:r>
      <w:r>
        <w:rPr>
          <w:rFonts w:hint="default" w:eastAsiaTheme="minorHAnsi"/>
          <w:sz w:val="24"/>
          <w:szCs w:val="24"/>
          <w:lang w:val="ru-RU" w:eastAsia="en-US" w:bidi="he-IL"/>
        </w:rPr>
        <w:t>39 Das aber sagte er von dem Geist, den die empfangen sollten, die an ihn glaubten.“ (Joh 7,38–39)</w:t>
      </w:r>
    </w:p>
    <w:p w14:paraId="1280FF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ist aus dem Johannesevangelium – und offensichtlich nicht über H₂O. Was hier sofort auch gesagt wird. Wenn es nicht um H₂O geht – worum dann? Und was sagt es uns Christen?</w:t>
      </w:r>
    </w:p>
    <w:p w14:paraId="0BC2EC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der Sohn geboren wird und gebiert, so wird auch der Christ, der im Sohn gekleidet ist, geboren und gebiert. In der Sprache dieser Arbeit nennt sich dieses Vermögen des Christen: originäre Projektivität.</w:t>
      </w:r>
    </w:p>
    <w:p w14:paraId="4ACCFE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muss verstehen, worin sich christliche Kreativität von jeder anderen unterscheidet. Der Christ schafft nicht alles Mögliche. Die Absonderung der Idole bedeutet die Absonderung der Projekte, die keine christliche Eschatologie enthalten.</w:t>
      </w:r>
      <w:r>
        <w:rPr>
          <w:rFonts w:hint="default" w:eastAsiaTheme="minorHAnsi"/>
          <w:sz w:val="24"/>
          <w:szCs w:val="24"/>
          <w:lang w:val="ru-RU" w:eastAsia="en-US" w:bidi="he-IL"/>
        </w:rPr>
        <w:br w:type="textWrapping"/>
      </w:r>
      <w:r>
        <w:rPr>
          <w:rFonts w:hint="default" w:eastAsiaTheme="minorHAnsi"/>
          <w:sz w:val="24"/>
          <w:szCs w:val="24"/>
          <w:lang w:val="ru-RU" w:eastAsia="en-US" w:bidi="he-IL"/>
        </w:rPr>
        <w:t>Wenn ein Projekt keine christliche Eschatologie besitzt, wenn es keine Perspektive im Reich Gottes hat – warum sollte man Zeit und Kraft, das heißt Leben, darauf verwenden? Daraus entsteht die bekannte christliche Selektivität, die sich auf natürliche Weise in Askese verwandelt.</w:t>
      </w:r>
    </w:p>
    <w:p w14:paraId="775A838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Askese bedeutet in erster Linie die Zurückweisung der Simulakren. Der Christ kann sich nicht auf Simulakren einlassen, selbst wenn sie einen kurzfristigen Zugang zu Ressourcen und Energie ermöglichen – für die Dauer eines oder mehrerer Menschenleben. Was keine Fortsetzung in der Ewigkeit hat, besitzt keinen Wert in der Geschichte. Darum wird der Christ – sofern er Christ ist – keine Simulakren schaffen. Simulakren sind ein sicheres Zeichen des Götzendienstes, selbst wenn dieser in kirchliche Gewänder gehüllt ist und sich als Frömmigkeit tarnt.</w:t>
      </w:r>
    </w:p>
    <w:p w14:paraId="257D25E2">
      <w:pPr>
        <w:spacing w:after="200" w:line="276" w:lineRule="auto"/>
        <w:ind w:firstLine="567"/>
        <w:jc w:val="both"/>
        <w:rPr>
          <w:rFonts w:hint="default" w:eastAsiaTheme="minorHAnsi"/>
          <w:sz w:val="24"/>
          <w:szCs w:val="24"/>
          <w:lang w:val="ru-RU" w:eastAsia="en-US" w:bidi="he-IL"/>
        </w:rPr>
      </w:pPr>
    </w:p>
    <w:p w14:paraId="1E16C2C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muss ich eine kleine, aber sehr wichtige Klarstellung machen, zu der ich selbst viele Jahre lang heranwachsen musste. Unser Leben hat einen realen, praktischen Charakter. Und nicht jede unserer Handlungen muss ontologisch begründet werden. Nicht jeden Gang in den Laden oder zum Arzt muss man in einer eschatologischen Perspektive betrachten. Einverstanden? Man muss mit beiden Füßen auf der Erde gehen.</w:t>
      </w:r>
    </w:p>
    <w:p w14:paraId="6974B8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Moskauer Freund erzählte mir einmal eine sehr interessante Geschichte aus dem Paterikon.</w:t>
      </w:r>
    </w:p>
    <w:p w14:paraId="70D2AB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Bauer verirrte sich in der Wüste und stieß auf einige Einsiedler. Er fragte sie: „Wie komme ich zur Stadt?“ Einer der Einsiedler antwortete: „Ich kenne den Weg zur irdischen Stadt nicht, aber ich kenne den Weg zur himmlischen Stadt und kann dir diesen zeigen.“ Der Bauer antwortete: „Wenn du den Weg zur irdischen Stadt nicht kennst – wie kannst du dann den Weg zur himmlischen Stadt kennen?“ Und der Bauer ging seines Weges.</w:t>
      </w:r>
    </w:p>
    <w:p w14:paraId="6CE899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Wer hat in dieser Geschichte recht, und wer nicht? Es kann viele Antworten geben, und, man muss es zugeben, sie sind alle gleichwertig. Ich vermute, genau das meinte auch der Apostel Paulus, als er von der „festen Speise“ schrieb.</w:t>
      </w:r>
    </w:p>
    <w:p w14:paraId="3B78BC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Zurück zur Ontologie. Worin unterscheidet sich logoshaftes Handeln vom „nicht-logoshaften“? Wie kann man die Teilhabe am Logos beschreiben? Wahrscheinlich muss man vom Schauen sprechen, von der Kontemplation. Man sollte erwähnen, dass Kontemplation vermutlich zweierlei Art sein kann. Es gibt die „gewöhnliche“ Kontemplation, und es gibt das übernatürliche Schauen der großen Mystiker und Propheten. Ich muss nicht erklären, dass ich von meiner eigenen Erfahrung spreche – also vom gewöhnlichen menschlichen Schauen. Und ich möchte sagen, dass christliches Handeln aus der Kontemplation herauswachsen muss. Ich bin mir über die zeitliche Reihenfolge nicht sicher – ob eines dem anderen folgt oder beide ak simultan geschehen –, aber Tatsache ist, dass eines ohne das andere unmöglich ist. Ja, das bedeutet, dass selbst die „alltäglichen“, gewöhnlichen Handlungen des Christen schöpferischen Charakter haben müssen. Wenn der Logos einmal gekommen ist, geht er nicht wieder.</w:t>
      </w:r>
    </w:p>
    <w:p w14:paraId="3C472D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kann nicht über prophetische Zustände urteilen, die mir nicht zugänglich sind. Aber die aufmerksame Beobachtung der Wirkungen des Heiligen Geistes – sowohl im Leben und Schaffen anderer Menschen als auch im eigenen Leben – zeigt, dass Er auf irgendeine Weise sogar im Schaffen völlig „unreiner“ Menschen präsent ist, wenn sie die Wahrheit suchen. Wenn der Mensch die Wahrheit sucht, wenn er versucht, die Wahrheit zu beschreiben, dann wird – wie klein oder unbedeutend seine Person auch sein mag – in seinem Werk eine prophetische Stimme hörbar sein.</w:t>
      </w:r>
    </w:p>
    <w:p w14:paraId="29C320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ja, mir persönlich scheint, dass für den modernen Menschen das ernsthafte, aufrichtige Studium der Philosophie und später der Theologie einen prophetischen Impuls eröffnet. Denn sowohl Philosophie als auch Theologie sind als Praxis eine Übung der Wahrheitssuche. Wenn sie nicht Praxis sind und nicht Wahrheitssuche, sind sie weder Philosophie noch Theologie. Dann sind sie gewöhnlich politische Prostitution. Tun Sie bitte so, als hätten Sie das nicht gehört – und überlegen Sie sich eine mildere Formulierung!</w:t>
      </w:r>
    </w:p>
    <w:p w14:paraId="599213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Logoshaftes Handeln ist eine Tat – eine gewöhnliche menschliche Tat –, nur muss diese Tat unter Berücksichtigung einer größeren Perspektive vollzogen werden.</w:t>
      </w:r>
      <w:r>
        <w:rPr>
          <w:rFonts w:hint="default" w:eastAsiaTheme="minorHAnsi"/>
          <w:sz w:val="24"/>
          <w:szCs w:val="24"/>
          <w:lang w:val="ru-RU" w:eastAsia="en-US" w:bidi="he-IL"/>
        </w:rPr>
        <w:br w:type="textWrapping"/>
      </w:r>
      <w:r>
        <w:rPr>
          <w:rFonts w:hint="default" w:eastAsiaTheme="minorHAnsi"/>
          <w:sz w:val="24"/>
          <w:szCs w:val="24"/>
          <w:lang w:val="ru-RU" w:eastAsia="en-US" w:bidi="he-IL"/>
        </w:rPr>
        <w:t>Zumindest war es in meinem Leben eine Schwierigkeit, dabei die Detailtiefe des konkreten Lebensmoments nicht zu verlieren. Ich hatte damit Probleme. Ich musste es buchstäblich lernen: nicht nur das Gesamtbild einer konkreten Kommunikation zu sehen, sondern zugleich mich selbst, den Gesprächspartner und den Kontext zu differenzieren. Normalerweise fällt es schwer, das allgemeine, abstrakte Bild zu sehen. Aber manchmal ist es auch umgekehrt. Ich kann davon Zeugnis ablegen.</w:t>
      </w:r>
    </w:p>
    <w:p w14:paraId="4163E2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ergibt sich also daraus? Habe ich jetzt etwa angegeben? Ich werde alt. Zumindest habe ich das ganz sicher nicht deshalb geschrieben. Das Leben ist eine konkrete Sache, und das darf man niemals vergessen. Welcher Philosoph war es, der in die Grube fiel? Der Name Thales ist in der Geschichte geblieben, der Name der Magd, die über ihn lachte, ist längst vergessen. Aber ihr Spott ist in der Geschichte geblieben. Man muss zugeben, dass in ihrem Spott viel Wahrheit steckt – was sie dennoch nicht auf eine Stufe mit Thales stellt.</w:t>
      </w:r>
    </w:p>
    <w:p w14:paraId="5311E27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der Heiligen Schrift heißt es oft über die Gerechten: „Er wandelte vor Gott.“</w:t>
      </w:r>
      <w:r>
        <w:rPr>
          <w:rFonts w:hint="default" w:eastAsiaTheme="minorHAnsi"/>
          <w:sz w:val="24"/>
          <w:szCs w:val="24"/>
          <w:lang w:val="ru-RU" w:eastAsia="en-US" w:bidi="he-IL"/>
        </w:rPr>
        <w:br w:type="textWrapping"/>
      </w:r>
      <w:r>
        <w:rPr>
          <w:rFonts w:hint="default" w:eastAsiaTheme="minorHAnsi"/>
          <w:sz w:val="24"/>
          <w:szCs w:val="24"/>
          <w:lang w:val="ru-RU" w:eastAsia="en-US" w:bidi="he-IL"/>
        </w:rPr>
        <w:t>Wie immer sollten wir nicht in übermäßigen Mystizismus verfallen. Ich ziehe es vor anzunehmen, dass dies Menschen waren wie wir – und gerade darin besteht ihre Größe. Was bedeutet also „Er wandelte vor Gott“? In einfacher menschlicher Sprache? Nur dies: Der Gerechte lebte so, als ob Gott – jetzt und immer – neben ihm wäre. Er lebte im Angesicht Gottes. Bedeutet das einen ungewöhnlichen Zustand? Ja und nein. Wenn diese Menschen in den Text der Heiligen Schrift aufgenommen wurden, dann war diese Gegenwart Gottes in ihrem Leben besonders intensiv. In geringerem Maß sollte dieser modus vivendi die alltägliche Norm sein. Nichts Kompliziertes. Das Einzige, was wirklich schwierig ist: Gott in seine innere Welt einzulassen. Zu erkennen, dass man dort nicht allein ist. Dass es keinen „souveränen“ Raum gibt, den niemand hört und niemand sieht. Es gibt Einen, der hört und sieht.</w:t>
      </w:r>
    </w:p>
    <w:p w14:paraId="397558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Es ist mir wirklich seltsam, in der kirchlichen Umgebung Menschen zu sehen, die meinen, ihre geheimen Gedanken seien für niemanden sichtbar. Vielleicht nicht sofort, aber früher oder später wird fast jedem alles klar. Bedeutet das, dass die Wahrheit sofort triumphiert? Ja und nein. Das Leben in der Gesellschaft – selbst in der kirchlichen Gesellschaft – befreit nicht von der Maske. Die Maske ist unvermeidlich und unausweichlich. „Gebt das Heilige nicht den Hunden und werft eure Perlen nicht vor die Schweine, damit sie sie nicht mit ihren Füßen zertreten und sich umwenden und euch zerreißen.“ </w:t>
      </w:r>
      <w:r>
        <w:rPr>
          <w:rFonts w:hint="default" w:eastAsiaTheme="minorHAnsi"/>
          <w:sz w:val="24"/>
          <w:szCs w:val="24"/>
          <w:lang w:val="en-US" w:eastAsia="en-US" w:bidi="he-IL"/>
        </w:rPr>
        <w:t>(</w:t>
      </w:r>
      <w:r>
        <w:rPr>
          <w:rFonts w:hint="default" w:eastAsiaTheme="minorHAnsi"/>
          <w:sz w:val="24"/>
          <w:szCs w:val="24"/>
          <w:lang w:val="ru-RU" w:eastAsia="en-US" w:bidi="he-IL"/>
        </w:rPr>
        <w:t>Matthäus</w:t>
      </w:r>
      <w:r>
        <w:rPr>
          <w:rFonts w:hint="default" w:eastAsiaTheme="minorHAnsi"/>
          <w:sz w:val="24"/>
          <w:szCs w:val="24"/>
          <w:lang w:val="en-US" w:eastAsia="en-US" w:bidi="he-IL"/>
        </w:rPr>
        <w:t xml:space="preserve"> </w:t>
      </w:r>
      <w:r>
        <w:rPr>
          <w:rFonts w:hint="default" w:eastAsiaTheme="minorHAnsi"/>
          <w:sz w:val="24"/>
          <w:szCs w:val="24"/>
          <w:lang w:val="ru-RU" w:eastAsia="en-US" w:bidi="he-IL"/>
        </w:rPr>
        <w:t>7,6</w:t>
      </w:r>
      <w:r>
        <w:rPr>
          <w:rFonts w:hint="default" w:eastAsiaTheme="minorHAnsi"/>
          <w:sz w:val="24"/>
          <w:szCs w:val="24"/>
          <w:lang w:val="en-US" w:eastAsia="en-US" w:bidi="he-IL"/>
        </w:rPr>
        <w:t>)</w:t>
      </w:r>
      <w:r>
        <w:rPr>
          <w:rFonts w:hint="default" w:eastAsiaTheme="minorHAnsi"/>
          <w:sz w:val="24"/>
          <w:szCs w:val="24"/>
          <w:lang w:val="ru-RU" w:eastAsia="en-US" w:bidi="he-IL"/>
        </w:rPr>
        <w:t>. Wovon spricht das, wenn nicht vom Leben in der Gesellschaft? Das ist nebenbei gesagt ein Gebot – gleichwertig allen anderen Geboten.</w:t>
      </w:r>
    </w:p>
    <w:p w14:paraId="339FB9E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nun eine Erläuterung von ChatGPT</w:t>
      </w:r>
    </w:p>
    <w:p w14:paraId="4D81FB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INFORMATIONS-FILTERUNGSTABELLE</w:t>
      </w:r>
    </w:p>
    <w:p w14:paraId="769877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(von der Realität bis zur Handlung)</w:t>
      </w:r>
    </w:p>
    <w:p w14:paraId="3DA2F6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EBENE 1 — ÄUSSERE REALITÄT (100 %)</w:t>
      </w:r>
    </w:p>
    <w:p w14:paraId="2D917A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Enthält alle physikalischen Informationen: elektromagnetisches Spektrum, Schall, Vibrationen, chemische Signale, Druck, Strahlung, Magnetfelder, Gravitation, Temperatur, Objekte, Ereignisse, Prozesse.</w:t>
      </w:r>
    </w:p>
    <w:p w14:paraId="5BD9A3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Assimilierbar: 0,0000000001–0,00000000001 % (ca. 10⁻¹²–10⁻¹⁴)</w:t>
      </w:r>
    </w:p>
    <w:p w14:paraId="3C8CDC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EBENE 2 — REGISTRIERUNG DURCH REZEPTOREN</w:t>
      </w:r>
    </w:p>
    <w:p w14:paraId="0E71A7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Rezeptoren reagieren nur auf engste Signalbereiche:</w:t>
      </w:r>
      <w:r>
        <w:rPr>
          <w:rFonts w:hint="default" w:eastAsiaTheme="minorHAnsi"/>
          <w:sz w:val="24"/>
          <w:szCs w:val="24"/>
          <w:lang w:val="ru-RU" w:eastAsia="en-US" w:bidi="he-IL"/>
        </w:rPr>
        <w:br w:type="textWrapping"/>
      </w:r>
      <w:r>
        <w:rPr>
          <w:rFonts w:hint="default" w:eastAsiaTheme="minorHAnsi"/>
          <w:sz w:val="24"/>
          <w:szCs w:val="24"/>
          <w:lang w:val="ru-RU" w:eastAsia="en-US" w:bidi="he-IL"/>
        </w:rPr>
        <w:t>– Netzhaut → 380–740 nm</w:t>
      </w:r>
      <w:r>
        <w:rPr>
          <w:rFonts w:hint="default" w:eastAsiaTheme="minorHAnsi"/>
          <w:sz w:val="24"/>
          <w:szCs w:val="24"/>
          <w:lang w:val="ru-RU" w:eastAsia="en-US" w:bidi="he-IL"/>
        </w:rPr>
        <w:br w:type="textWrapping"/>
      </w:r>
      <w:r>
        <w:rPr>
          <w:rFonts w:hint="default" w:eastAsiaTheme="minorHAnsi"/>
          <w:sz w:val="24"/>
          <w:szCs w:val="24"/>
          <w:lang w:val="ru-RU" w:eastAsia="en-US" w:bidi="he-IL"/>
        </w:rPr>
        <w:t>– Ohren → 20–20 000 Hz</w:t>
      </w:r>
      <w:r>
        <w:rPr>
          <w:rFonts w:hint="default" w:eastAsiaTheme="minorHAnsi"/>
          <w:sz w:val="24"/>
          <w:szCs w:val="24"/>
          <w:lang w:val="ru-RU" w:eastAsia="en-US" w:bidi="he-IL"/>
        </w:rPr>
        <w:br w:type="textWrapping"/>
      </w:r>
      <w:r>
        <w:rPr>
          <w:rFonts w:hint="default" w:eastAsiaTheme="minorHAnsi"/>
          <w:sz w:val="24"/>
          <w:szCs w:val="24"/>
          <w:lang w:val="ru-RU" w:eastAsia="en-US" w:bidi="he-IL"/>
        </w:rPr>
        <w:t>– Haut → Druck, Temperatur, Schmerz</w:t>
      </w:r>
      <w:r>
        <w:rPr>
          <w:rFonts w:hint="default" w:eastAsiaTheme="minorHAnsi"/>
          <w:sz w:val="24"/>
          <w:szCs w:val="24"/>
          <w:lang w:val="ru-RU" w:eastAsia="en-US" w:bidi="he-IL"/>
        </w:rPr>
        <w:br w:type="textWrapping"/>
      </w:r>
      <w:r>
        <w:rPr>
          <w:rFonts w:hint="default" w:eastAsiaTheme="minorHAnsi"/>
          <w:sz w:val="24"/>
          <w:szCs w:val="24"/>
          <w:lang w:val="ru-RU" w:eastAsia="en-US" w:bidi="he-IL"/>
        </w:rPr>
        <w:t>– Nase → Teil flüchtiger Moleküle</w:t>
      </w:r>
      <w:r>
        <w:rPr>
          <w:rFonts w:hint="default" w:eastAsiaTheme="minorHAnsi"/>
          <w:sz w:val="24"/>
          <w:szCs w:val="24"/>
          <w:lang w:val="ru-RU" w:eastAsia="en-US" w:bidi="he-IL"/>
        </w:rPr>
        <w:br w:type="textWrapping"/>
      </w:r>
      <w:r>
        <w:rPr>
          <w:rFonts w:hint="default" w:eastAsiaTheme="minorHAnsi"/>
          <w:sz w:val="24"/>
          <w:szCs w:val="24"/>
          <w:lang w:val="ru-RU" w:eastAsia="en-US" w:bidi="he-IL"/>
        </w:rPr>
        <w:t>– Zunge → 5 Geschmacksqualitäten</w:t>
      </w:r>
      <w:r>
        <w:rPr>
          <w:rFonts w:hint="default" w:eastAsiaTheme="minorHAnsi"/>
          <w:sz w:val="24"/>
          <w:szCs w:val="24"/>
          <w:lang w:val="ru-RU" w:eastAsia="en-US" w:bidi="he-IL"/>
        </w:rPr>
        <w:br w:type="textWrapping"/>
      </w:r>
      <w:r>
        <w:rPr>
          <w:rFonts w:hint="default" w:eastAsiaTheme="minorHAnsi"/>
          <w:sz w:val="24"/>
          <w:szCs w:val="24"/>
          <w:lang w:val="ru-RU" w:eastAsia="en-US" w:bidi="he-IL"/>
        </w:rPr>
        <w:t>Assimiliert: ≈ 0,0000001 % (10⁻⁹ der realen Welt)</w:t>
      </w:r>
    </w:p>
    <w:p w14:paraId="4DD459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EBENE 3 — SENSORISCHE NERVEN (Vorfilterung des Gehirns)</w:t>
      </w:r>
    </w:p>
    <w:p w14:paraId="0EE6C8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Gehirn ankommend:</w:t>
      </w:r>
      <w:r>
        <w:rPr>
          <w:rFonts w:hint="default" w:eastAsiaTheme="minorHAnsi"/>
          <w:sz w:val="24"/>
          <w:szCs w:val="24"/>
          <w:lang w:val="ru-RU" w:eastAsia="en-US" w:bidi="he-IL"/>
        </w:rPr>
        <w:br w:type="textWrapping"/>
      </w:r>
      <w:r>
        <w:rPr>
          <w:rFonts w:hint="default" w:eastAsiaTheme="minorHAnsi"/>
          <w:sz w:val="24"/>
          <w:szCs w:val="24"/>
          <w:lang w:val="ru-RU" w:eastAsia="en-US" w:bidi="he-IL"/>
        </w:rPr>
        <w:t>– Sehen → ~10⁶ bit/s</w:t>
      </w:r>
      <w:r>
        <w:rPr>
          <w:rFonts w:hint="default" w:eastAsiaTheme="minorHAnsi"/>
          <w:sz w:val="24"/>
          <w:szCs w:val="24"/>
          <w:lang w:val="ru-RU" w:eastAsia="en-US" w:bidi="he-IL"/>
        </w:rPr>
        <w:br w:type="textWrapping"/>
      </w:r>
      <w:r>
        <w:rPr>
          <w:rFonts w:hint="default" w:eastAsiaTheme="minorHAnsi"/>
          <w:sz w:val="24"/>
          <w:szCs w:val="24"/>
          <w:lang w:val="ru-RU" w:eastAsia="en-US" w:bidi="he-IL"/>
        </w:rPr>
        <w:t>– Hören → ~10⁵ bit/s</w:t>
      </w:r>
      <w:r>
        <w:rPr>
          <w:rFonts w:hint="default" w:eastAsiaTheme="minorHAnsi"/>
          <w:sz w:val="24"/>
          <w:szCs w:val="24"/>
          <w:lang w:val="ru-RU" w:eastAsia="en-US" w:bidi="he-IL"/>
        </w:rPr>
        <w:br w:type="textWrapping"/>
      </w:r>
      <w:r>
        <w:rPr>
          <w:rFonts w:hint="default" w:eastAsiaTheme="minorHAnsi"/>
          <w:sz w:val="24"/>
          <w:szCs w:val="24"/>
          <w:lang w:val="ru-RU" w:eastAsia="en-US" w:bidi="he-IL"/>
        </w:rPr>
        <w:t>– Somatik → ~10⁵ bit/s</w:t>
      </w:r>
      <w:r>
        <w:rPr>
          <w:rFonts w:hint="default" w:eastAsiaTheme="minorHAnsi"/>
          <w:sz w:val="24"/>
          <w:szCs w:val="24"/>
          <w:lang w:val="ru-RU" w:eastAsia="en-US" w:bidi="he-IL"/>
        </w:rPr>
        <w:br w:type="textWrapping"/>
      </w:r>
      <w:r>
        <w:rPr>
          <w:rFonts w:hint="default" w:eastAsiaTheme="minorHAnsi"/>
          <w:sz w:val="24"/>
          <w:szCs w:val="24"/>
          <w:lang w:val="ru-RU" w:eastAsia="en-US" w:bidi="he-IL"/>
        </w:rPr>
        <w:t>– Gesamt: ~11 Mio. bit/s</w:t>
      </w:r>
    </w:p>
    <w:p w14:paraId="3B635C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Gehirn verwirft:</w:t>
      </w:r>
      <w:r>
        <w:rPr>
          <w:rFonts w:hint="default" w:eastAsiaTheme="minorHAnsi"/>
          <w:sz w:val="24"/>
          <w:szCs w:val="24"/>
          <w:lang w:val="ru-RU" w:eastAsia="en-US" w:bidi="he-IL"/>
        </w:rPr>
        <w:br w:type="textWrapping"/>
      </w:r>
      <w:r>
        <w:rPr>
          <w:rFonts w:hint="default" w:eastAsiaTheme="minorHAnsi"/>
          <w:sz w:val="24"/>
          <w:szCs w:val="24"/>
          <w:lang w:val="ru-RU" w:eastAsia="en-US" w:bidi="he-IL"/>
        </w:rPr>
        <w:t>– 99 % Wiederholungen</w:t>
      </w:r>
      <w:r>
        <w:rPr>
          <w:rFonts w:hint="default" w:eastAsiaTheme="minorHAnsi"/>
          <w:sz w:val="24"/>
          <w:szCs w:val="24"/>
          <w:lang w:val="ru-RU" w:eastAsia="en-US" w:bidi="he-IL"/>
        </w:rPr>
        <w:br w:type="textWrapping"/>
      </w:r>
      <w:r>
        <w:rPr>
          <w:rFonts w:hint="default" w:eastAsiaTheme="minorHAnsi"/>
          <w:sz w:val="24"/>
          <w:szCs w:val="24"/>
          <w:lang w:val="ru-RU" w:eastAsia="en-US" w:bidi="he-IL"/>
        </w:rPr>
        <w:t>– 99 % Rauschen</w:t>
      </w:r>
      <w:r>
        <w:rPr>
          <w:rFonts w:hint="default" w:eastAsiaTheme="minorHAnsi"/>
          <w:sz w:val="24"/>
          <w:szCs w:val="24"/>
          <w:lang w:val="ru-RU" w:eastAsia="en-US" w:bidi="he-IL"/>
        </w:rPr>
        <w:br w:type="textWrapping"/>
      </w:r>
      <w:r>
        <w:rPr>
          <w:rFonts w:hint="default" w:eastAsiaTheme="minorHAnsi"/>
          <w:sz w:val="24"/>
          <w:szCs w:val="24"/>
          <w:lang w:val="ru-RU" w:eastAsia="en-US" w:bidi="he-IL"/>
        </w:rPr>
        <w:t>– alles ohne unmittelbare Gefahr oder Nutzen</w:t>
      </w:r>
      <w:r>
        <w:rPr>
          <w:rFonts w:hint="default" w:eastAsiaTheme="minorHAnsi"/>
          <w:sz w:val="24"/>
          <w:szCs w:val="24"/>
          <w:lang w:val="ru-RU" w:eastAsia="en-US" w:bidi="he-IL"/>
        </w:rPr>
        <w:br w:type="textWrapping"/>
      </w:r>
      <w:r>
        <w:rPr>
          <w:rFonts w:hint="default" w:eastAsiaTheme="minorHAnsi"/>
          <w:sz w:val="24"/>
          <w:szCs w:val="24"/>
          <w:lang w:val="ru-RU" w:eastAsia="en-US" w:bidi="he-IL"/>
        </w:rPr>
        <w:t>– alles, was nicht mit aktuellen Erwartungsmustern übereinstimmt</w:t>
      </w:r>
    </w:p>
    <w:p w14:paraId="25DB5B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Zum Bewusstsein gelangt: &lt; 0,001 % des Eingangs (40–60 bit/s)</w:t>
      </w:r>
    </w:p>
    <w:p w14:paraId="2F1D78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EBENE 4 — BEWUSSTE WAHRNEHMUNG</w:t>
      </w:r>
    </w:p>
    <w:p w14:paraId="2C61D3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Bewusstsein kann gleichzeitig halten: 7 ± 2 Informationseinheiten (klassische Miller-Regel).</w:t>
      </w:r>
      <w:r>
        <w:rPr>
          <w:rFonts w:hint="default" w:eastAsiaTheme="minorHAnsi"/>
          <w:sz w:val="24"/>
          <w:szCs w:val="24"/>
          <w:lang w:val="ru-RU" w:eastAsia="en-US" w:bidi="he-IL"/>
        </w:rPr>
        <w:br w:type="textWrapping"/>
      </w:r>
      <w:r>
        <w:rPr>
          <w:rFonts w:hint="default" w:eastAsiaTheme="minorHAnsi"/>
          <w:sz w:val="24"/>
          <w:szCs w:val="24"/>
          <w:lang w:val="ru-RU" w:eastAsia="en-US" w:bidi="he-IL"/>
        </w:rPr>
        <w:t>Verarbeitungsgeschwindigkeit → 40–60 bit/s</w:t>
      </w:r>
      <w:r>
        <w:rPr>
          <w:rFonts w:hint="default" w:eastAsiaTheme="minorHAnsi"/>
          <w:sz w:val="24"/>
          <w:szCs w:val="24"/>
          <w:lang w:val="ru-RU" w:eastAsia="en-US" w:bidi="he-IL"/>
        </w:rPr>
        <w:br w:type="textWrapping"/>
      </w:r>
      <w:r>
        <w:rPr>
          <w:rFonts w:hint="default" w:eastAsiaTheme="minorHAnsi"/>
          <w:sz w:val="24"/>
          <w:szCs w:val="24"/>
          <w:lang w:val="ru-RU" w:eastAsia="en-US" w:bidi="he-IL"/>
        </w:rPr>
        <w:t>Fokus → 1 Objekt → 3–5 Sekunden</w:t>
      </w:r>
      <w:r>
        <w:rPr>
          <w:rFonts w:hint="default" w:eastAsiaTheme="minorHAnsi"/>
          <w:sz w:val="24"/>
          <w:szCs w:val="24"/>
          <w:lang w:val="ru-RU" w:eastAsia="en-US" w:bidi="he-IL"/>
        </w:rPr>
        <w:br w:type="textWrapping"/>
      </w:r>
      <w:r>
        <w:rPr>
          <w:rFonts w:hint="default" w:eastAsiaTheme="minorHAnsi"/>
          <w:sz w:val="24"/>
          <w:szCs w:val="24"/>
          <w:lang w:val="ru-RU" w:eastAsia="en-US" w:bidi="he-IL"/>
        </w:rPr>
        <w:t>Fast alles wird in 1–2 Sekunden verdrängt.</w:t>
      </w:r>
      <w:r>
        <w:rPr>
          <w:rFonts w:hint="default" w:eastAsiaTheme="minorHAnsi"/>
          <w:sz w:val="24"/>
          <w:szCs w:val="24"/>
          <w:lang w:val="ru-RU" w:eastAsia="en-US" w:bidi="he-IL"/>
        </w:rPr>
        <w:br w:type="textWrapping"/>
      </w:r>
      <w:r>
        <w:rPr>
          <w:rFonts w:hint="default" w:eastAsiaTheme="minorHAnsi"/>
          <w:sz w:val="24"/>
          <w:szCs w:val="24"/>
          <w:lang w:val="ru-RU" w:eastAsia="en-US" w:bidi="he-IL"/>
        </w:rPr>
        <w:t>Assimiliert: ≈ 0,0005 % des Gehirn-Eingangs</w:t>
      </w:r>
      <w:r>
        <w:rPr>
          <w:rFonts w:hint="default" w:eastAsiaTheme="minorHAnsi"/>
          <w:sz w:val="24"/>
          <w:szCs w:val="24"/>
          <w:lang w:val="ru-RU" w:eastAsia="en-US" w:bidi="he-IL"/>
        </w:rPr>
        <w:br w:type="textWrapping"/>
      </w:r>
      <w:r>
        <w:rPr>
          <w:rFonts w:hint="default" w:eastAsiaTheme="minorHAnsi"/>
          <w:sz w:val="24"/>
          <w:szCs w:val="24"/>
          <w:lang w:val="ru-RU" w:eastAsia="en-US" w:bidi="he-IL"/>
        </w:rPr>
        <w:t>≈ 5×10⁻⁴ % (eine Zweihunderttausendstel)</w:t>
      </w:r>
    </w:p>
    <w:p w14:paraId="6469205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EBENE 5 — GEDÄCHTNIS</w:t>
      </w:r>
    </w:p>
    <w:p w14:paraId="5D862F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Aus dem bewusst Wahrgenommenen bleibt:</w:t>
      </w:r>
      <w:r>
        <w:rPr>
          <w:rFonts w:hint="default" w:eastAsiaTheme="minorHAnsi"/>
          <w:sz w:val="24"/>
          <w:szCs w:val="24"/>
          <w:lang w:val="ru-RU" w:eastAsia="en-US" w:bidi="he-IL"/>
        </w:rPr>
        <w:br w:type="textWrapping"/>
      </w:r>
      <w:r>
        <w:rPr>
          <w:rFonts w:hint="default" w:eastAsiaTheme="minorHAnsi"/>
          <w:sz w:val="24"/>
          <w:szCs w:val="24"/>
          <w:lang w:val="ru-RU" w:eastAsia="en-US" w:bidi="he-IL"/>
        </w:rPr>
        <w:t>– nach 1 Stunde → ~50 %</w:t>
      </w:r>
      <w:r>
        <w:rPr>
          <w:rFonts w:hint="default" w:eastAsiaTheme="minorHAnsi"/>
          <w:sz w:val="24"/>
          <w:szCs w:val="24"/>
          <w:lang w:val="ru-RU" w:eastAsia="en-US" w:bidi="he-IL"/>
        </w:rPr>
        <w:br w:type="textWrapping"/>
      </w:r>
      <w:r>
        <w:rPr>
          <w:rFonts w:hint="default" w:eastAsiaTheme="minorHAnsi"/>
          <w:sz w:val="24"/>
          <w:szCs w:val="24"/>
          <w:lang w:val="ru-RU" w:eastAsia="en-US" w:bidi="he-IL"/>
        </w:rPr>
        <w:t>– nach 1 Tag → ~30 %</w:t>
      </w:r>
      <w:r>
        <w:rPr>
          <w:rFonts w:hint="default" w:eastAsiaTheme="minorHAnsi"/>
          <w:sz w:val="24"/>
          <w:szCs w:val="24"/>
          <w:lang w:val="ru-RU" w:eastAsia="en-US" w:bidi="he-IL"/>
        </w:rPr>
        <w:br w:type="textWrapping"/>
      </w:r>
      <w:r>
        <w:rPr>
          <w:rFonts w:hint="default" w:eastAsiaTheme="minorHAnsi"/>
          <w:sz w:val="24"/>
          <w:szCs w:val="24"/>
          <w:lang w:val="ru-RU" w:eastAsia="en-US" w:bidi="he-IL"/>
        </w:rPr>
        <w:t>– nach 1 Monat → ~10 %</w:t>
      </w:r>
      <w:r>
        <w:rPr>
          <w:rFonts w:hint="default" w:eastAsiaTheme="minorHAnsi"/>
          <w:sz w:val="24"/>
          <w:szCs w:val="24"/>
          <w:lang w:val="ru-RU" w:eastAsia="en-US" w:bidi="he-IL"/>
        </w:rPr>
        <w:br w:type="textWrapping"/>
      </w:r>
      <w:r>
        <w:rPr>
          <w:rFonts w:hint="default" w:eastAsiaTheme="minorHAnsi"/>
          <w:sz w:val="24"/>
          <w:szCs w:val="24"/>
          <w:lang w:val="ru-RU" w:eastAsia="en-US" w:bidi="he-IL"/>
        </w:rPr>
        <w:t>– nach 1 Jahr → 1–5 % (wenn bedeutsam)</w:t>
      </w:r>
    </w:p>
    <w:p w14:paraId="5F135F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Ohne emotionalen Marker bleibt noch weniger erhalten.</w:t>
      </w:r>
      <w:r>
        <w:rPr>
          <w:rFonts w:hint="default" w:eastAsiaTheme="minorHAnsi"/>
          <w:sz w:val="24"/>
          <w:szCs w:val="24"/>
          <w:lang w:val="ru-RU" w:eastAsia="en-US" w:bidi="he-IL"/>
        </w:rPr>
        <w:br w:type="textWrapping"/>
      </w:r>
      <w:r>
        <w:rPr>
          <w:rFonts w:hint="default" w:eastAsiaTheme="minorHAnsi"/>
          <w:sz w:val="24"/>
          <w:szCs w:val="24"/>
          <w:lang w:val="ru-RU" w:eastAsia="en-US" w:bidi="he-IL"/>
        </w:rPr>
        <w:t>Langzeitlich gespeichert: ~1 % der bewussten Erfahrung ≈ 10⁻².</w:t>
      </w:r>
    </w:p>
    <w:p w14:paraId="234C0D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EBENE 6 — ANWENDUNG (Handlung)</w:t>
      </w:r>
    </w:p>
    <w:p w14:paraId="37DE69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Von dem, was das Gedächtnis gespeichert hat:</w:t>
      </w:r>
      <w:r>
        <w:rPr>
          <w:rFonts w:hint="default" w:eastAsiaTheme="minorHAnsi"/>
          <w:sz w:val="24"/>
          <w:szCs w:val="24"/>
          <w:lang w:val="ru-RU" w:eastAsia="en-US" w:bidi="he-IL"/>
        </w:rPr>
        <w:br w:type="textWrapping"/>
      </w:r>
      <w:r>
        <w:rPr>
          <w:rFonts w:hint="default" w:eastAsiaTheme="minorHAnsi"/>
          <w:sz w:val="24"/>
          <w:szCs w:val="24"/>
          <w:lang w:val="ru-RU" w:eastAsia="en-US" w:bidi="he-IL"/>
        </w:rPr>
        <w:t>– tatsächlich angewendet → 1–2 %</w:t>
      </w:r>
      <w:r>
        <w:rPr>
          <w:rFonts w:hint="default" w:eastAsiaTheme="minorHAnsi"/>
          <w:sz w:val="24"/>
          <w:szCs w:val="24"/>
          <w:lang w:val="ru-RU" w:eastAsia="en-US" w:bidi="he-IL"/>
        </w:rPr>
        <w:br w:type="textWrapping"/>
      </w:r>
      <w:r>
        <w:rPr>
          <w:rFonts w:hint="default" w:eastAsiaTheme="minorHAnsi"/>
          <w:sz w:val="24"/>
          <w:szCs w:val="24"/>
          <w:lang w:val="ru-RU" w:eastAsia="en-US" w:bidi="he-IL"/>
        </w:rPr>
        <w:t>– wird zu einer Fertigkeit → &lt; 1 %</w:t>
      </w:r>
      <w:r>
        <w:rPr>
          <w:rFonts w:hint="default" w:eastAsiaTheme="minorHAnsi"/>
          <w:sz w:val="24"/>
          <w:szCs w:val="24"/>
          <w:lang w:val="ru-RU" w:eastAsia="en-US" w:bidi="he-IL"/>
        </w:rPr>
        <w:br w:type="textWrapping"/>
      </w:r>
      <w:r>
        <w:rPr>
          <w:rFonts w:hint="default" w:eastAsiaTheme="minorHAnsi"/>
          <w:sz w:val="24"/>
          <w:szCs w:val="24"/>
          <w:lang w:val="ru-RU" w:eastAsia="en-US" w:bidi="he-IL"/>
        </w:rPr>
        <w:t>– verändert Verhalten → &lt; 0,1 %</w:t>
      </w:r>
    </w:p>
    <w:p w14:paraId="6ACEE2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Endgültige Handlung = ~10⁻¹⁷ der ursprünglichen Information der Realität.</w:t>
      </w:r>
    </w:p>
    <w:p w14:paraId="4B2608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ZUSAMMENFASSUNG IN EINER ZEILE</w:t>
      </w:r>
    </w:p>
    <w:p w14:paraId="584EFE58">
      <w:pPr>
        <w:spacing w:after="200" w:line="276" w:lineRule="auto"/>
        <w:ind w:firstLine="567"/>
        <w:jc w:val="both"/>
        <w:rPr>
          <w:rFonts w:hint="default" w:eastAsiaTheme="minorHAnsi"/>
          <w:sz w:val="24"/>
          <w:szCs w:val="24"/>
          <w:lang w:val="ru-RU" w:eastAsia="en-US" w:bidi="he-IL"/>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73"/>
        <w:gridCol w:w="1792"/>
        <w:gridCol w:w="2540"/>
        <w:gridCol w:w="1691"/>
      </w:tblGrid>
      <w:tr w14:paraId="36711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75B7D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Ebene</w:t>
            </w:r>
          </w:p>
        </w:tc>
        <w:tc>
          <w:tcPr>
            <w:tcW w:w="0" w:type="auto"/>
            <w:shd w:val="clear" w:color="auto" w:fill="auto"/>
            <w:vAlign w:val="center"/>
          </w:tcPr>
          <w:p w14:paraId="28A8E7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Information</w:t>
            </w:r>
          </w:p>
        </w:tc>
        <w:tc>
          <w:tcPr>
            <w:tcW w:w="0" w:type="auto"/>
            <w:shd w:val="clear" w:color="auto" w:fill="auto"/>
            <w:vAlign w:val="center"/>
          </w:tcPr>
          <w:p w14:paraId="3027C1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Rest (%)</w:t>
            </w:r>
          </w:p>
        </w:tc>
        <w:tc>
          <w:tcPr>
            <w:tcW w:w="0" w:type="auto"/>
            <w:shd w:val="clear" w:color="auto" w:fill="auto"/>
            <w:vAlign w:val="center"/>
          </w:tcPr>
          <w:p w14:paraId="3A9966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Koeffizient</w:t>
            </w:r>
          </w:p>
        </w:tc>
      </w:tr>
      <w:tr w14:paraId="298EB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F393B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Realität</w:t>
            </w:r>
          </w:p>
        </w:tc>
        <w:tc>
          <w:tcPr>
            <w:tcW w:w="0" w:type="auto"/>
            <w:shd w:val="clear" w:color="auto" w:fill="auto"/>
            <w:vAlign w:val="center"/>
          </w:tcPr>
          <w:p w14:paraId="3C1C11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100 %</w:t>
            </w:r>
          </w:p>
        </w:tc>
        <w:tc>
          <w:tcPr>
            <w:tcW w:w="0" w:type="auto"/>
            <w:shd w:val="clear" w:color="auto" w:fill="auto"/>
            <w:vAlign w:val="center"/>
          </w:tcPr>
          <w:p w14:paraId="5ADB69F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tc>
        <w:tc>
          <w:tcPr>
            <w:tcW w:w="0" w:type="auto"/>
            <w:shd w:val="clear" w:color="auto" w:fill="auto"/>
            <w:vAlign w:val="center"/>
          </w:tcPr>
          <w:p w14:paraId="24B0F7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tc>
      </w:tr>
      <w:tr w14:paraId="3D1BF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64F7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Rezeptoren</w:t>
            </w:r>
          </w:p>
        </w:tc>
        <w:tc>
          <w:tcPr>
            <w:tcW w:w="0" w:type="auto"/>
            <w:shd w:val="clear" w:color="auto" w:fill="auto"/>
            <w:vAlign w:val="center"/>
          </w:tcPr>
          <w:p w14:paraId="21BE6B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10⁻¹²</w:t>
            </w:r>
          </w:p>
        </w:tc>
        <w:tc>
          <w:tcPr>
            <w:tcW w:w="0" w:type="auto"/>
            <w:shd w:val="clear" w:color="auto" w:fill="auto"/>
            <w:vAlign w:val="center"/>
          </w:tcPr>
          <w:p w14:paraId="509560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0,0000000001 %</w:t>
            </w:r>
          </w:p>
        </w:tc>
        <w:tc>
          <w:tcPr>
            <w:tcW w:w="0" w:type="auto"/>
            <w:shd w:val="clear" w:color="auto" w:fill="auto"/>
            <w:vAlign w:val="center"/>
          </w:tcPr>
          <w:p w14:paraId="4112BB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×10⁻¹²</w:t>
            </w:r>
          </w:p>
        </w:tc>
      </w:tr>
      <w:tr w14:paraId="3FF7D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36FB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Gehirn (sensorischer Eingang)</w:t>
            </w:r>
          </w:p>
        </w:tc>
        <w:tc>
          <w:tcPr>
            <w:tcW w:w="0" w:type="auto"/>
            <w:shd w:val="clear" w:color="auto" w:fill="auto"/>
            <w:vAlign w:val="center"/>
          </w:tcPr>
          <w:p w14:paraId="0D2AB0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10⁻⁹</w:t>
            </w:r>
          </w:p>
        </w:tc>
        <w:tc>
          <w:tcPr>
            <w:tcW w:w="0" w:type="auto"/>
            <w:shd w:val="clear" w:color="auto" w:fill="auto"/>
            <w:vAlign w:val="center"/>
          </w:tcPr>
          <w:p w14:paraId="6492AE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0,0000001 %</w:t>
            </w:r>
          </w:p>
        </w:tc>
        <w:tc>
          <w:tcPr>
            <w:tcW w:w="0" w:type="auto"/>
            <w:shd w:val="clear" w:color="auto" w:fill="auto"/>
            <w:vAlign w:val="center"/>
          </w:tcPr>
          <w:p w14:paraId="6C02A4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×10⁻⁹</w:t>
            </w:r>
          </w:p>
        </w:tc>
      </w:tr>
      <w:tr w14:paraId="4DB71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EA3A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Bewusstsein</w:t>
            </w:r>
          </w:p>
        </w:tc>
        <w:tc>
          <w:tcPr>
            <w:tcW w:w="0" w:type="auto"/>
            <w:shd w:val="clear" w:color="auto" w:fill="auto"/>
            <w:vAlign w:val="center"/>
          </w:tcPr>
          <w:p w14:paraId="09DEE2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10⁻¹²</w:t>
            </w:r>
          </w:p>
        </w:tc>
        <w:tc>
          <w:tcPr>
            <w:tcW w:w="0" w:type="auto"/>
            <w:shd w:val="clear" w:color="auto" w:fill="auto"/>
            <w:vAlign w:val="center"/>
          </w:tcPr>
          <w:p w14:paraId="189535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0,0000005 % des Eingangs</w:t>
            </w:r>
          </w:p>
        </w:tc>
        <w:tc>
          <w:tcPr>
            <w:tcW w:w="0" w:type="auto"/>
            <w:shd w:val="clear" w:color="auto" w:fill="auto"/>
            <w:vAlign w:val="center"/>
          </w:tcPr>
          <w:p w14:paraId="36C34D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×10⁻⁵</w:t>
            </w:r>
          </w:p>
        </w:tc>
      </w:tr>
      <w:tr w14:paraId="71FE4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CB97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Gedächtnis</w:t>
            </w:r>
          </w:p>
        </w:tc>
        <w:tc>
          <w:tcPr>
            <w:tcW w:w="0" w:type="auto"/>
            <w:shd w:val="clear" w:color="auto" w:fill="auto"/>
            <w:vAlign w:val="center"/>
          </w:tcPr>
          <w:p w14:paraId="0B4D60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10⁻¹⁴</w:t>
            </w:r>
          </w:p>
        </w:tc>
        <w:tc>
          <w:tcPr>
            <w:tcW w:w="0" w:type="auto"/>
            <w:shd w:val="clear" w:color="auto" w:fill="auto"/>
            <w:vAlign w:val="center"/>
          </w:tcPr>
          <w:p w14:paraId="17682A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1–5 % des Bewusstseins</w:t>
            </w:r>
          </w:p>
        </w:tc>
        <w:tc>
          <w:tcPr>
            <w:tcW w:w="0" w:type="auto"/>
            <w:shd w:val="clear" w:color="auto" w:fill="auto"/>
            <w:vAlign w:val="center"/>
          </w:tcPr>
          <w:p w14:paraId="342C50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×10⁻²</w:t>
            </w:r>
          </w:p>
        </w:tc>
      </w:tr>
      <w:tr w14:paraId="261C9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7DB8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Handlung</w:t>
            </w:r>
          </w:p>
        </w:tc>
        <w:tc>
          <w:tcPr>
            <w:tcW w:w="0" w:type="auto"/>
            <w:shd w:val="clear" w:color="auto" w:fill="auto"/>
            <w:vAlign w:val="center"/>
          </w:tcPr>
          <w:p w14:paraId="0D467BA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10⁻¹⁷</w:t>
            </w:r>
          </w:p>
        </w:tc>
        <w:tc>
          <w:tcPr>
            <w:tcW w:w="0" w:type="auto"/>
            <w:shd w:val="clear" w:color="auto" w:fill="auto"/>
            <w:vAlign w:val="center"/>
          </w:tcPr>
          <w:p w14:paraId="489272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1–2 % des Gedächtnisses</w:t>
            </w:r>
          </w:p>
        </w:tc>
        <w:tc>
          <w:tcPr>
            <w:tcW w:w="0" w:type="auto"/>
            <w:shd w:val="clear" w:color="auto" w:fill="auto"/>
            <w:vAlign w:val="center"/>
          </w:tcPr>
          <w:p w14:paraId="1E32867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×10⁻²</w:t>
            </w:r>
          </w:p>
        </w:tc>
      </w:tr>
    </w:tbl>
    <w:p w14:paraId="0D3CD5D4">
      <w:pPr>
        <w:spacing w:after="200" w:line="276" w:lineRule="auto"/>
        <w:ind w:firstLine="567"/>
        <w:jc w:val="both"/>
        <w:rPr>
          <w:rFonts w:hint="default" w:eastAsiaTheme="minorHAnsi"/>
          <w:sz w:val="24"/>
          <w:szCs w:val="24"/>
          <w:lang w:val="ru-RU" w:eastAsia="en-US" w:bidi="he-IL"/>
        </w:rPr>
      </w:pPr>
    </w:p>
    <w:p w14:paraId="3611F2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Letztlich gilt: Der Mensch handelt, indem er sich auf ungefähr 10⁻¹⁷ der objektiven Realität stützt.</w:t>
      </w:r>
    </w:p>
    <w:p w14:paraId="146848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 die Kirche das Dogma von der gefallenen Natur des Menschen formulierte, wusste sie all dies nicht.</w:t>
      </w:r>
    </w:p>
    <w:p w14:paraId="66DA2E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All das bedeutet, dass man es als wissenschaftlich erwiesen betrachten kann, dass wir Menschen nicht auf die objektive Realität reagieren, sondern auf den Mythos, den wir uns selbst geschaffen haben. Freiwillig, aber nicht bewusst. Deshalb ist der christliche Glaube ein Weg, zu erkennen, was eigentlich um uns herum geschieht – auf der Grundlage der Anleitung, die wir vom Hersteller erhalten haben.</w:t>
      </w:r>
      <w:r>
        <w:rPr>
          <w:rFonts w:hint="default" w:eastAsiaTheme="minorHAnsi"/>
          <w:sz w:val="24"/>
          <w:szCs w:val="24"/>
          <w:lang w:val="ru-RU" w:eastAsia="en-US" w:bidi="he-IL"/>
        </w:rPr>
        <w:br w:type="textWrapping"/>
      </w:r>
      <w:r>
        <w:rPr>
          <w:rFonts w:hint="default" w:eastAsiaTheme="minorHAnsi"/>
          <w:sz w:val="24"/>
          <w:szCs w:val="24"/>
          <w:lang w:val="ru-RU" w:eastAsia="en-US" w:bidi="he-IL"/>
        </w:rPr>
        <w:t>Diese Anleitung nennt man gewöhnlich die Bibel, Altes und Neues Testament. Und den Hersteller nennt man gewöhnlich den Schöpfer.</w:t>
      </w:r>
    </w:p>
    <w:p w14:paraId="0A4402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Wir leben in einer Illusion von 10⁻¹⁷ der Realität. Und der einzige Weg, aus dieser Hölle herauszukommen, besteht darin, in diese 10⁻¹⁷ einen Einlass zu gewähren für Denjenigen, der die ganze Realität ist. Darum bedeutet „vor Gott wandeln“ nicht einen Zustand der Ekstase. Es bedeutet einen Zustand der Nüchternheit. Unsere Aufgabe und unsere Ambition: Im 10⁻¹⁷–Bereich leben – aber die 100 % nicht vergessen.  </w:t>
      </w:r>
    </w:p>
    <w:p w14:paraId="3EDB4C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Schlussfolgerung ist einfach und offensichtlich: Wir leben in einer Welt, die wir uns selbst gezeichnet haben. Wir leben in der Welt, in die wir glauben. Keine objektive Realität existiert als solche. Die Realität ist nur so objektiv, wie wir an ihre „Objektivität“ glauben. Wenn wir dennoch die reale Wirklichkeit „erreichen/anrühren“ wollen, dann müssen wir verstehen, wie wir uns unsere „objektive Realität“ konstruieren – und sie richtig konstruieren, ohne Illusionen. Genau dabei hilft uns die Offenbarung. Die Aufgabe der Offenbarung besteht nicht darin, dass wir humaner, gütiger, zivilisierter usw. werden. Die Aufgabe der Offenbarung besteht darin, dass wir die Realität maximal wirksam nutzen können. In den Begriffen der modernen Neurowissenschaft: Bewusstsein ist ein Filter, kein Fenster. Wir schauen die Welt nicht an – wir konstruieren sie. Also konstruieren wir sie richtig!</w:t>
      </w:r>
    </w:p>
    <w:p w14:paraId="3E9033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Himmelreich ist das Reich der Realität. Der wirklichen, ewigen, nicht-illusorischen Realität. Das Problem der Offenbarungsreligion ist nicht ethisch – das Problem der Offenbarungsreligion ist ontologisch.</w:t>
      </w:r>
    </w:p>
    <w:p w14:paraId="499909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kann man das nicht sehen?!! Wie kann man 2000 Jahre darum herumgehen?!!</w:t>
      </w:r>
    </w:p>
    <w:p w14:paraId="532218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denke, dass das Hauptproblem, das größte Unglück des Christentums, bereits in der ersten Generation geschah. Als die ersten Christen – die jüdischen Christen – ausgelöscht wurden, verlor das Christentum seine Verbindung zur jüdischen Tradition und, merkwürdigerweise, zur Ontologie der Offenbarung. Bei den Juden gab es keine Logik. Von Philosophie konnte bei den Juden keine Rede sein.</w:t>
      </w:r>
      <w:r>
        <w:rPr>
          <w:rFonts w:hint="default" w:eastAsiaTheme="minorHAnsi"/>
          <w:sz w:val="24"/>
          <w:szCs w:val="24"/>
          <w:lang w:val="ru-RU" w:eastAsia="en-US" w:bidi="he-IL"/>
        </w:rPr>
        <w:br w:type="textWrapping"/>
      </w:r>
      <w:r>
        <w:rPr>
          <w:rFonts w:hint="default" w:eastAsiaTheme="minorHAnsi"/>
          <w:sz w:val="24"/>
          <w:szCs w:val="24"/>
          <w:lang w:val="ru-RU" w:eastAsia="en-US" w:bidi="he-IL"/>
        </w:rPr>
        <w:t>All diese schönen logischen und philosophischen Schemata wurden von den „Christen aus den Heiden“ eingebracht. Aber selbst die genialsten Propheten „aus den Heiden“ konnten die Praktizität des Glaubens nicht begreifen.</w:t>
      </w:r>
    </w:p>
    <w:p w14:paraId="77AF52D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muss der historischen Gerechtigkeit halber erwähnen, dass die jüdischen Christen nicht von Christen getötet wurden. Das führte nicht nur zum Bruch der Tradition, sondern erzeugte auch ein Trauma, das solch traurige Folgen hatte.</w:t>
      </w:r>
    </w:p>
    <w:p w14:paraId="4E2675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Juden verwarfen ihren Messias. Die Heiden nahmen Ihn an, konnten Ihn aber nicht verstehen. In diesen zweitausend Jahren hat das Christentum gewaltige Errungenschaften hervorgebracht – doch heute sind wir aus irgendeinem Grund gezwungen, fast von Null anzufangen, alles neu.</w:t>
      </w:r>
    </w:p>
    <w:p w14:paraId="2594C2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das ist wunderbar! Gott sei Dank!</w:t>
      </w:r>
    </w:p>
    <w:p w14:paraId="61936F9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Mich interessiert, was für etwas so Einfaches wir heute nicht sehen, was unsere Nachkommen in 100 oder 200 Jahren sehen werden. Die Welt schrumpft, und die Zeit auch. Aber die christliche Offenbarung bleibt für immer aktuell.</w:t>
      </w:r>
    </w:p>
    <w:p w14:paraId="48157F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08B68A7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 nähern wir uns wirklich den Antworten auf die Fragen, mit denen alles begann? Die Fragen waren die traditionellen:</w:t>
      </w:r>
    </w:p>
    <w:p w14:paraId="17297E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gibt Leben? Was gibt Kraft? Wie bleibt man lebendig?</w:t>
      </w:r>
    </w:p>
    <w:p w14:paraId="1CF32B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Mit anderen Worten, die Frage lautete: „Wer bin ich?“</w:t>
      </w:r>
    </w:p>
    <w:p w14:paraId="469FA3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was haben wir entdeckt?</w:t>
      </w:r>
    </w:p>
    <w:p w14:paraId="745BAF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entdeckt, dass wir im Grunde keinen Zugang zur Realität haben. Wir reagieren auf die Filter unseres eigenen Bewusstseins. Diese Filter hängen weniger von Energie und Materie ab, sondern vielmehr von der Struktur unserer Identität, von unseren eigenen Bedeutungen. Deshalb: indem wir Bedeutungen formen, formen wir das, was uns mit der Realität verbindet. Indem wir also einen Sinn in unserer Wahrnehmung, in unserem Verständnis der Realität entdecken – oder genauer gesagt: bilden –, formen wir genau diese uns zugängliche Realität.</w:t>
      </w:r>
    </w:p>
    <w:p w14:paraId="4FA183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Als Nächstes haben wir gesehen, dass Bedeutungen nach dem Abbild des Ur-Sinns funktionieren. Wir sahen, dass der Λόγος dieser Ur-Sinn ist, die Quelle jedes Sinnes. Indem wir also den Λόγος in unsere Filter einbeziehen, erhalten wir Zugang zur Realität. Das ganze Problem besteht darin, dass dieser Λόγος nicht derjenige sein darf, den wir uns selbst ausdenken, sondern der Λόγος sein muss, als der Er sich selbst uns offenbart hat. Indem wir uns mit dem Logos identifizieren, erhalten wir Zugang zur ewigen Wirklichkeit – nicht zu einer fiktiven, nicht zu einer illusorischen, sondern zur ewigen, zur stabilen Wirklichkeit. Entsprechend erhalten wir eine echte persönliche Identität, wir erhalten unser eigenes Identischsein. Wir gewinnen nicht eine fiktive, illusorische oder momentane Subjekthaftigkeit, sondern eine reale, stabile Subjekthaftigkeit, die es erlaubt, die gesamte Wirklichkeit zu sehen. Wir reißen uns aus der Natur heraus und treten in eine übernatürliche, personale Position. </w:t>
      </w:r>
    </w:p>
    <w:p w14:paraId="7000C6A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Aus dieser Position heraus können wir dann in die allgemeine soziale Wirklichkeit zurückkehren, die – wie wir sehen – sehr instabil ist. Per Definition ontologisch instabil. Ich weiß nicht einmal, welches Wort man unter diesem Ansatz wählen müsste, um die gewöhnliche soziale Realität zu beschreiben. Diese Realität, die scheinbar allen zugänglich ist. Durch die wir miteinander kommunizieren. Doch wenn wir in unserer individuellen Wirklichkeit Stabilität gewonnen haben, wenn wir dort Wirklichkeit gesehen und dort Identität erreicht haben, dann erhält auch unsere Interaktion im sozialen Raum eine andere Qualität. Und die sozialen Strukturen, die so entstehen, werden anders funktionieren.</w:t>
      </w:r>
    </w:p>
    <w:p w14:paraId="2019F7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darf eine einfache Sache nicht vergessen: Wenn wir Gott in unsere Filter einbeziehen, gestehen wir damit unser Nichtwissen ein, unsere Inkompetenz. Mehr noch: unsere ontologische Unzulänglichkeit. Denn Gott ist eine Größe, die wir nicht definieren können, nicht erklären können. Wenn wir diese Größe in unseren narrativen Rahmen einfügen, nehmen wir uns selbst aus dem Zentrum unserer Ontologie heraus. Wenn wir verstehen, was wir tun – wenn unsere innere Kommunikation überhaupt bewusst ist –, dann setzen wir nicht uns selbst, sondern Gott in das Zentrum. Wir hören auf, die Achse unserer eigenen Realität zu sein, und erkennen die Quelle des Sinns als denjenigen an, der unsere Ontologie tatsächlich im Sein hält.</w:t>
      </w:r>
    </w:p>
    <w:p w14:paraId="61D612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was gibt uns das?</w:t>
      </w:r>
    </w:p>
    <w:p w14:paraId="3D2D0C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Natur kennt keine Stabilität. Die Natur ist per Definition entropisch. Das einzige, was sich von der Natur unterscheidet, ist der Sinn. Aber Sinn ist nur dem Menschen gegeben. Sinn ist die Form des menschlichen Seins. Nichts Sinnloses kann lange existieren. Sinn hält. Sinnlosigkeit zerstört. Dies betrifft alles – von der menschlichen Psyche bis zur menschlichen Zivilisation. Sobald der Sinn verschwindet, beginnt der Zerfall. Sinn ist der ontologische Gegenpol der Entropie. Sinnlosigkeit ist die Erfahrung des Nichtseins, die der Mensch noch zu Lebzeiten durchlebt.</w:t>
      </w:r>
    </w:p>
    <w:p w14:paraId="61FB16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Darum wird in der christlichen Tradition die Hölle im Grunde nicht als „Ort der Strafe“ beschrieben. Die Hölle ist die Leere des Sinns. Ein Zustand, in dem die Identität endgültig zerstört ist und kein sammelndes Zentrum mehr existiert.</w:t>
      </w:r>
    </w:p>
    <w:p w14:paraId="3EDDA4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Gewöhnlich wird der Sinn als Abstraktion wahrgenommen. Doch das ist ein Irrtum. Sinn ist Energie – und zwar die einzige Energie, die in der Lage ist, die Entropie zu stoppen. Nur der Sinn schafft Ordnung aus Chaos. Nur der Sinn hält die Identität fest. Nur der Sinn macht eigentlich menschliches Handeln möglich.</w:t>
      </w:r>
    </w:p>
    <w:p w14:paraId="5473EA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Darum hält jeder Mensch, der den Sinn bewahrt – auch nur ein einziger –, die Welt buchstäblich vor dem Zerfall zurück. Dem Christen ist gegeben, dies auf ontologischer Ebene zu tun. Genau darin unterscheidet sich das christliche Handeln:</w:t>
      </w:r>
      <w:r>
        <w:rPr>
          <w:rFonts w:hint="default" w:eastAsiaTheme="minorHAnsi"/>
          <w:sz w:val="24"/>
          <w:szCs w:val="24"/>
          <w:lang w:val="ru-RU" w:eastAsia="en-US" w:bidi="he-IL"/>
        </w:rPr>
        <w:br w:type="textWrapping"/>
      </w:r>
      <w:r>
        <w:rPr>
          <w:rFonts w:hint="default" w:eastAsiaTheme="minorHAnsi"/>
          <w:sz w:val="24"/>
          <w:szCs w:val="24"/>
          <w:lang w:val="ru-RU" w:eastAsia="en-US" w:bidi="he-IL"/>
        </w:rPr>
        <w:t>Es ist universal und immer gegen die Entropie gerichtet. Der Sinn hält die Identität.</w:t>
      </w:r>
      <w:r>
        <w:rPr>
          <w:rFonts w:hint="default" w:eastAsiaTheme="minorHAnsi"/>
          <w:sz w:val="24"/>
          <w:szCs w:val="24"/>
          <w:lang w:val="ru-RU" w:eastAsia="en-US" w:bidi="he-IL"/>
        </w:rPr>
        <w:br w:type="textWrapping"/>
      </w:r>
      <w:r>
        <w:rPr>
          <w:rFonts w:hint="default" w:eastAsiaTheme="minorHAnsi"/>
          <w:sz w:val="24"/>
          <w:szCs w:val="24"/>
          <w:lang w:val="ru-RU" w:eastAsia="en-US" w:bidi="he-IL"/>
        </w:rPr>
        <w:t>Die Identität hält das Sein. Und das Sein hält den Menschen im menschlichen Zustand.</w:t>
      </w:r>
    </w:p>
    <w:p w14:paraId="51D3B66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Zugang zum Sinn ist dem Menschen gegeben. Der Mensch erlangt ihn im Logos.</w:t>
      </w:r>
    </w:p>
    <w:p w14:paraId="7DE29D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Offenbarung ist im wörtlichen Sinne eine Öffnung. Die Offenbarung macht uns nicht freundlicher, nicht klüger, nicht kultivierter. Die Offenbarung öffnet uns für die Realität – und die Realität für uns.</w:t>
      </w:r>
    </w:p>
    <w:p w14:paraId="1B78FD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Indem wir Gott in das Zentrum unserer eigenen Ontologie stellen, erhöhen wir unseren Wert bis zum Maximum. Gott ist der Andere – der radikal Andere. Wenn wir den Anderen zum Zentrum unserer Ontologie machen, erhalten wir die Möglichkeit, alles zu sehen. Nichts wird je fremder, andersartiger sein als Gott. Stellen wir Gott ins Zentrum unserer Ontologie, dann erlauben wir den 99 % der Realität, die uns gewöhnlich unzugänglich sind, zugänglich zu werden. Das Unsichtbare, das Unerkannte, das Unverfügbare – das wir gewöhnlich als Nichtsein bewerten –, wird zu unserer Ressource, zu unserem Lebensraum.</w:t>
      </w:r>
    </w:p>
    <w:p w14:paraId="4C9E756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119539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Wer bin ich?</w:t>
      </w:r>
    </w:p>
    <w:p w14:paraId="2AA7C6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spreche – wie immer – aus mir selbst heraus und über mich selbst.</w:t>
      </w:r>
    </w:p>
    <w:p w14:paraId="6B4771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bin Christ, ich bin Christus zugehörig.</w:t>
      </w:r>
    </w:p>
    <w:p w14:paraId="35D9B9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Ehre sei dem Vater und dem Sohn und dem Heiligen Geist, jetzt und immerdar</w:t>
      </w:r>
      <w:r>
        <w:rPr>
          <w:rFonts w:hint="default" w:eastAsiaTheme="minorHAnsi"/>
          <w:sz w:val="24"/>
          <w:szCs w:val="24"/>
          <w:lang w:val="ru-RU" w:eastAsia="en-US" w:bidi="he-IL"/>
        </w:rPr>
        <w:br w:type="textWrapping"/>
      </w:r>
      <w:r>
        <w:rPr>
          <w:rFonts w:hint="default" w:eastAsiaTheme="minorHAnsi"/>
          <w:sz w:val="24"/>
          <w:szCs w:val="24"/>
          <w:lang w:val="ru-RU" w:eastAsia="en-US" w:bidi="he-IL"/>
        </w:rPr>
        <w:t>und in die Ewigkeit der Ewigkeit!</w:t>
      </w:r>
    </w:p>
    <w:p w14:paraId="27F3E9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Amen.</w:t>
      </w:r>
    </w:p>
    <w:p w14:paraId="33CAFC75">
      <w:pPr>
        <w:spacing w:after="200" w:line="276" w:lineRule="auto"/>
        <w:ind w:firstLine="567"/>
        <w:jc w:val="both"/>
        <w:rPr>
          <w:rFonts w:hint="default" w:eastAsiaTheme="minorHAnsi"/>
          <w:sz w:val="24"/>
          <w:szCs w:val="24"/>
          <w:lang w:val="ru-RU" w:eastAsia="en-US" w:bidi="he-IL"/>
        </w:rPr>
      </w:pPr>
    </w:p>
    <w:p w14:paraId="17FAE12B">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577BCAA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Glaube als Kompetenz</w:t>
      </w:r>
    </w:p>
    <w:p w14:paraId="7C3D5A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habe bereits bemerkt, dass dieser Text begonnen hat, ein eigenes Leben zu führen. Ich bin eher Zeuge seiner Geburt als sein Autor. Der Leser konnte bemerken, dass ich jedes Kapitel mit Gebeten und Segenswünschen abschließe. Das ist ein direkter Hinweis darauf, dass ich diese Kapitel zum Zeitpunkt ihres Schreibens als eigenständige Texte betrachtete. Später sind sie zu einem Ganzen zusammengewachsen.</w:t>
      </w:r>
    </w:p>
    <w:p w14:paraId="3EACFA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Auch das Kapitel „Zur Ontologie des Logos“ entstand unter der Voraussetzung, das letzte zu sein. Was ich über das Kapitel denken soll, das jetzt unter meiner Hand entsteht – genauer gesagt: unter den Tasten meines Laptops –, weiß ich selbst nicht mehr.</w:t>
      </w:r>
    </w:p>
    <w:p w14:paraId="4440CF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Ja, ursprünglich gab es kein Epigraph. Jetzt ist es da.</w:t>
      </w:r>
    </w:p>
    <w:p w14:paraId="2284C4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gehe wiederum davon aus, dass ich den Text abschließe. Doch nun, aus Erfahrung heraus – ich kann sie nicht einmal bitter nennen – weiß ich nicht mehr, was ich davon halten soll.</w:t>
      </w:r>
    </w:p>
    <w:p w14:paraId="532D5E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Einer der wichtigsten Menschen meines Lebens, der Metropolit von Tiroloi, Panteleimon (Rodopoulos), seligen Angedenkens, lehrte uns Theologiestudenten, die wir im Wohnheim seines Klosters Vlatadon lebten:</w:t>
      </w:r>
      <w:r>
        <w:rPr>
          <w:rFonts w:hint="default" w:eastAsiaTheme="minorHAnsi"/>
          <w:sz w:val="24"/>
          <w:szCs w:val="24"/>
          <w:lang w:val="ru-RU" w:eastAsia="en-US" w:bidi="he-IL"/>
        </w:rPr>
        <w:br w:type="textWrapping"/>
      </w:r>
      <w:r>
        <w:rPr>
          <w:rFonts w:hint="default" w:eastAsiaTheme="minorHAnsi"/>
          <w:sz w:val="24"/>
          <w:szCs w:val="24"/>
          <w:lang w:val="ru-RU" w:eastAsia="en-US" w:bidi="he-IL"/>
        </w:rPr>
        <w:t>„Ein Theologe muss in der Lage sein, alles zu beweisen – und anschließend das soeben Bewiesene sofort zu widerlegen.“</w:t>
      </w:r>
      <w:r>
        <w:rPr>
          <w:rFonts w:hint="default" w:eastAsiaTheme="minorHAnsi"/>
          <w:sz w:val="24"/>
          <w:szCs w:val="24"/>
          <w:lang w:val="ru-RU" w:eastAsia="en-US" w:bidi="he-IL"/>
        </w:rPr>
        <w:br w:type="textWrapping"/>
      </w:r>
      <w:r>
        <w:rPr>
          <w:rFonts w:hint="default" w:eastAsiaTheme="minorHAnsi"/>
          <w:sz w:val="24"/>
          <w:szCs w:val="24"/>
          <w:lang w:val="ru-RU" w:eastAsia="en-US" w:bidi="he-IL"/>
        </w:rPr>
        <w:t>Herr Vladyka, ich erfülle Ihr Vermächtnis.</w:t>
      </w:r>
    </w:p>
    <w:p w14:paraId="193506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„Zweiten Teil“ analysierte ich die Aussage „Ich bin“. Damals fehlten mir Ehrlichkeit und Mut, um zuzugeben, dass die Aussage „Ich“ nicht nur von originärer Projekthaftigkeitund Andersheit gegenüber der gesamten unbelebten Natur spricht. Nicht nur und nicht einmal in erster Linie. Auf Seite 14 behaupte ich ausdrücklich: „Der Mensch ist schlicht Gott in seinem Mikrokosmos.“</w:t>
      </w:r>
      <w:r>
        <w:rPr>
          <w:rFonts w:hint="default" w:eastAsiaTheme="minorHAnsi"/>
          <w:sz w:val="24"/>
          <w:szCs w:val="24"/>
          <w:lang w:val="ru-RU" w:eastAsia="en-US" w:bidi="he-IL"/>
        </w:rPr>
        <w:br w:type="textWrapping"/>
      </w:r>
      <w:r>
        <w:rPr>
          <w:rFonts w:hint="default" w:eastAsiaTheme="minorHAnsi"/>
          <w:sz w:val="24"/>
          <w:szCs w:val="24"/>
          <w:lang w:val="ru-RU" w:eastAsia="en-US" w:bidi="he-IL"/>
        </w:rPr>
        <w:t>Natürlich wollte ich sagen: Der Mensch existiert in seinem Mikrokosmos wie Gott, beinahe wie Gott. Doch eine nicht nur metaphysische, sondern streng theologische Analyse der Aussage „Ich bin“ zwingt zu einem</w:t>
      </w:r>
      <w:bookmarkStart w:id="0" w:name="_GoBack"/>
      <w:bookmarkEnd w:id="0"/>
      <w:r>
        <w:rPr>
          <w:rFonts w:hint="default" w:eastAsiaTheme="minorHAnsi"/>
          <w:sz w:val="24"/>
          <w:szCs w:val="24"/>
          <w:lang w:val="ru-RU" w:eastAsia="en-US" w:bidi="he-IL"/>
        </w:rPr>
        <w:t xml:space="preserve"> weiteren Schritt.</w:t>
      </w:r>
    </w:p>
    <w:p w14:paraId="5D2B29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den Raum dieser Aussage bereits mit dem Bild des Schöpfers am Anfang des Buches Genesis verglichen, um zu verstehen, wie das „Ich“ funktioniert. Gehen wir weiter. Wir wissen als Christen, dass unsere Person ein Abbild der Seinsweise der Personen der Heiligsten Dreifaltigkeit ist. Um zu verstehen, wie Personsein für uns Christen funktionieren soll, ist es folgerichtig, die Seinsweise der Personen der Heiligsten Dreifaltigkeit zu betrachten.</w:t>
      </w:r>
    </w:p>
    <w:p w14:paraId="78AB62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was sehen wir?</w:t>
      </w:r>
    </w:p>
    <w:p w14:paraId="070215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wissen wir über unsere eigene Person? Wie erfahren wir von ihr? Unser „Ich“ erschließt uns unsere Person. In der Heiligsten Dreifaltigkeit gibt es drei Personen. Also könnten wir drei „Ich“ annehmen. Und doch gibt es in der Dreifaltigkeit nur ein „Ich“. Genau deshalb ist das Christentum eine monotheistische Religion.</w:t>
      </w:r>
    </w:p>
    <w:p w14:paraId="7F0095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ist das möglich? Unsere geschaffenen Personen sind nach dem Bild der ewigen Personen geschaffen – und doch besitzen die ewigen Personen nicht das, was die geschaffenen besitzen.</w:t>
      </w:r>
    </w:p>
    <w:p w14:paraId="1A1941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also haben wir, was das Urbild nicht hat?</w:t>
      </w:r>
    </w:p>
    <w:p w14:paraId="2CEA8D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ontologische Autonomie und damit auch ontologische Distanz. In der Dreifaltigkeit gibt es das nicht. Das bedeutet: Die ursprüngliche Version sah diese Option nicht vor. Und genau hier liegen all unsere Probleme. Hierher gehören sowohl die logos-flüchtige Ontologie als auch der gnomische Wille und auch die große Anzahl an Nullen in der Formel „10 hoch minus 17“.</w:t>
      </w:r>
    </w:p>
    <w:p w14:paraId="4AFA2E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Seien wir ehrlich zu uns selbst, meine Damen und Herren Christen. Die Aussage „Ich bin“ bedeutet in der heutigen Ontologie nicht Bekenntnis, sondern funktionale Aneignung eines göttlichen Status: „Ich bin Gott.“</w:t>
      </w:r>
      <w:r>
        <w:rPr>
          <w:rFonts w:hint="default" w:eastAsiaTheme="minorHAnsi"/>
          <w:sz w:val="24"/>
          <w:szCs w:val="24"/>
          <w:lang w:val="ru-RU" w:eastAsia="en-US" w:bidi="he-IL"/>
        </w:rPr>
        <w:br w:type="textWrapping"/>
      </w:r>
      <w:r>
        <w:rPr>
          <w:rFonts w:hint="default" w:eastAsiaTheme="minorHAnsi"/>
          <w:sz w:val="24"/>
          <w:szCs w:val="24"/>
          <w:lang w:val="ru-RU" w:eastAsia="en-US" w:bidi="he-IL"/>
        </w:rPr>
        <w:t>Kommunikation – und erst recht Existenz –, die auf der Ontologie des „Ich bin“ beruht, lässt keinen Raum für den Schöpfer. Nicht weil Gott nicht antwortet, sondern weil d</w:t>
      </w:r>
      <w:r>
        <w:rPr>
          <w:rFonts w:hint="default" w:eastAsiaTheme="minorHAnsi"/>
          <w:sz w:val="24"/>
          <w:szCs w:val="24"/>
          <w:lang w:val="en-US" w:eastAsia="en-US" w:bidi="he-IL"/>
        </w:rPr>
        <w:t>as</w:t>
      </w:r>
      <w:r>
        <w:rPr>
          <w:rFonts w:hint="default" w:eastAsiaTheme="minorHAnsi"/>
          <w:sz w:val="24"/>
          <w:szCs w:val="24"/>
          <w:lang w:val="ru-RU" w:eastAsia="en-US" w:bidi="he-IL"/>
        </w:rPr>
        <w:t xml:space="preserve"> autonome Subjekt nicht länger ein Adressat ist, dem überhaupt geantwortet werden kann.</w:t>
      </w:r>
    </w:p>
    <w:p w14:paraId="2BA127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geschaffenen Wesen besitzen ontologische Autonomie, ja sogar ontologische Distanz. Das Original – die Personen der Heiligsten Dreifaltigkeit – besitzt all dies nicht. Auf der Ebene der Worte erscheint das als unser Vorteil. In Wahrheit müsste es für uns ein Problem sein. Mehr noch: Es ist vermutlich eines unserer grundlegenden Probleme. Auf ontologischer Ebene ist bei uns ein Modus aktiviert worden, der in den „Werkseinstellungen“ nicht vorgesehen war: Wir besetzen die Position, die der Schöpfer für sich selbst vorgesehen hat. Oder einfacher gesagt: Wir haben den Modus des ontologischen Rezipienten abgeschaltet, und der Modus des ontologischen Transmitters ist hängen geblieben. Infolgedessen sind uns 10 hoch plus 17 Dimensionen der Realität nicht zugänglich.</w:t>
      </w:r>
    </w:p>
    <w:p w14:paraId="7E1DD0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also tun?</w:t>
      </w:r>
    </w:p>
    <w:p w14:paraId="58F269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erinnern uns: Diese Autonomie entstand, weil sie entstehen konnte. Freiheit wurde ernsthaft gegeben – nicht als Illusion und nicht als Dekoration. Der Schöpfer erschuf den Menschen nicht als Steuerungsobjekt, sondern als antwortfähiges Wesen. Autonomie und Distanz zur Quelle des Lebens waren nicht Norm des Entwurfs, wurden aber durch Freiheit möglich und realisiert. Diese Freiheit wurde bis zum Ende vollzogen – und zeigte dadurch ihren Preis.</w:t>
      </w:r>
      <w:r>
        <w:rPr>
          <w:rFonts w:hint="default" w:eastAsiaTheme="minorHAnsi"/>
          <w:sz w:val="24"/>
          <w:szCs w:val="24"/>
          <w:lang w:val="ru-RU" w:eastAsia="en-US" w:bidi="he-IL"/>
        </w:rPr>
        <w:br w:type="textWrapping"/>
      </w:r>
      <w:r>
        <w:rPr>
          <w:rFonts w:hint="default" w:eastAsiaTheme="minorHAnsi"/>
          <w:sz w:val="24"/>
          <w:szCs w:val="24"/>
          <w:lang w:val="ru-RU" w:eastAsia="en-US" w:bidi="he-IL"/>
        </w:rPr>
        <w:t>Wenn wir diese berühmten „10 hoch plus 17“ Dimensionen der Realität in unser Leben hineinlassen wollen, müssen wir die Adressierung ändern. Nicht: „Ich bin“, sondern: „Gott ist – und darum bin ich.“</w:t>
      </w:r>
    </w:p>
    <w:p w14:paraId="14A9588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müssen aufhören, unser „Ich“ als Quelle unseres Seins zu betrachten. Als Christen müssen wir die Dreifaltigkeit in die Position der Quelle unseres Seins setzen.</w:t>
      </w:r>
    </w:p>
    <w:p w14:paraId="4E4AEF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ist schwer, das überhaupt in menschlichen Worten auszudrücken. Interessanterweise sind die orthodoxen Sprachen dazu kaum in der Lage – weder Griechisch noch Russisch noch Serbisch, nicht einmal mein Abchasisch. Westliche Sprachen hingegen erlauben dies.</w:t>
      </w:r>
    </w:p>
    <w:p w14:paraId="5DA103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Gott bin.</w:t>
      </w:r>
      <w:r>
        <w:rPr>
          <w:rFonts w:hint="default" w:eastAsiaTheme="minorHAnsi"/>
          <w:sz w:val="24"/>
          <w:szCs w:val="24"/>
          <w:lang w:val="ru-RU" w:eastAsia="en-US" w:bidi="he-IL"/>
        </w:rPr>
        <w:br w:type="textWrapping"/>
      </w:r>
      <w:r>
        <w:rPr>
          <w:rFonts w:hint="default" w:eastAsiaTheme="minorHAnsi"/>
          <w:sz w:val="24"/>
          <w:szCs w:val="24"/>
          <w:lang w:val="ru-RU" w:eastAsia="en-US" w:bidi="he-IL"/>
        </w:rPr>
        <w:t>God am.</w:t>
      </w:r>
      <w:r>
        <w:rPr>
          <w:rFonts w:hint="default" w:eastAsiaTheme="minorHAnsi"/>
          <w:sz w:val="24"/>
          <w:szCs w:val="24"/>
          <w:lang w:val="ru-RU" w:eastAsia="en-US" w:bidi="he-IL"/>
        </w:rPr>
        <w:br w:type="textWrapping"/>
      </w:r>
      <w:r>
        <w:rPr>
          <w:rFonts w:hint="default" w:eastAsiaTheme="minorHAnsi"/>
          <w:sz w:val="24"/>
          <w:szCs w:val="24"/>
          <w:lang w:val="ru-RU" w:eastAsia="en-US" w:bidi="he-IL"/>
        </w:rPr>
        <w:t>Le Dieu sui.</w:t>
      </w:r>
    </w:p>
    <w:p w14:paraId="6CB6F81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Nicht „Ich bin Gott“ und nicht „Gott bin ich“, sondern „Gott bin“.</w:t>
      </w:r>
    </w:p>
    <w:p w14:paraId="1F55497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zu erwarten, eignet sich das Deutsche am besten für diesen Gedanken. Im Englischen und Französischen sind „Christus“ und „Christ“ unterschiedliche Wörter. Im Deutschen hingegen sind sie nahezu identisch.</w:t>
      </w:r>
    </w:p>
    <w:p w14:paraId="0CE9A1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 lässt sich auf Deutsch in einem Satz sagen, was der Apostel Paulus längst gesagt hat:</w:t>
      </w:r>
    </w:p>
    <w:p w14:paraId="013DE3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„Nicht mehr ich lebe, sondern Christus lebt in mir. Was ich aber jetzt im Fleisch lebe, lebe ich im Glauben an den Sohn Gottes, der mich geliebt und sich selbst für mich hingegeben hat.“</w:t>
      </w:r>
      <w:r>
        <w:rPr>
          <w:rFonts w:hint="default" w:eastAsiaTheme="minorHAnsi"/>
          <w:sz w:val="24"/>
          <w:szCs w:val="24"/>
          <w:lang w:val="ru-RU" w:eastAsia="en-US" w:bidi="he-IL"/>
        </w:rPr>
        <w:br w:type="textWrapping"/>
      </w:r>
      <w:r>
        <w:rPr>
          <w:rFonts w:hint="default" w:eastAsiaTheme="minorHAnsi"/>
          <w:sz w:val="24"/>
          <w:szCs w:val="24"/>
          <w:lang w:val="ru-RU" w:eastAsia="en-US" w:bidi="he-IL"/>
        </w:rPr>
        <w:t>(Galater 2,20)</w:t>
      </w:r>
    </w:p>
    <w:p w14:paraId="7E90EB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muss präzise festgehalten werden, was Paulus sagt – und was er nicht sagt.</w:t>
      </w:r>
      <w:r>
        <w:rPr>
          <w:rFonts w:hint="default" w:eastAsiaTheme="minorHAnsi"/>
          <w:sz w:val="24"/>
          <w:szCs w:val="24"/>
          <w:lang w:val="ru-RU" w:eastAsia="en-US" w:bidi="he-IL"/>
        </w:rPr>
        <w:br w:type="textWrapping"/>
      </w:r>
      <w:r>
        <w:rPr>
          <w:rFonts w:hint="default" w:eastAsiaTheme="minorHAnsi"/>
          <w:sz w:val="24"/>
          <w:szCs w:val="24"/>
          <w:lang w:val="ru-RU" w:eastAsia="en-US" w:bidi="he-IL"/>
        </w:rPr>
        <w:t>Paulus sagt nicht: „Ich existiere nicht mehr.“ Er leugnet weder die Person noch löst er das Subjekt auf. Im griechischen Text vermeidet er bewusst das Verb sein (εἰμί) und verwendet das Verb leben (ζάω). Es geht nicht um das Verschwinden des „Ich“, sondern um den Verlust seines Status als Quelle des Lebens.</w:t>
      </w:r>
      <w:r>
        <w:rPr>
          <w:rFonts w:hint="default" w:eastAsiaTheme="minorHAnsi"/>
          <w:sz w:val="24"/>
          <w:szCs w:val="24"/>
          <w:lang w:val="ru-RU" w:eastAsia="en-US" w:bidi="he-IL"/>
        </w:rPr>
        <w:br w:type="textWrapping"/>
      </w:r>
      <w:r>
        <w:rPr>
          <w:rFonts w:hint="default" w:eastAsiaTheme="minorHAnsi"/>
          <w:sz w:val="24"/>
          <w:szCs w:val="24"/>
          <w:lang w:val="ru-RU" w:eastAsia="en-US" w:bidi="he-IL"/>
        </w:rPr>
        <w:t>Mit anderen Worten: Paulus sagt nicht „Ich habe aufgehört zu sein“, sondern „Ich habe aufgehört, aus mir selbst zu leben“.</w:t>
      </w:r>
    </w:p>
    <w:p w14:paraId="079D18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Leben geschieht in mir, wird aber nicht von mir produziert. Das ist die Feststellung des Apostels Paulus.</w:t>
      </w:r>
    </w:p>
    <w:p w14:paraId="4D591E4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„Aus sich selbst leben“ ist ein Neologismus; der Kontext macht seine Bedeutung eindeutig.</w:t>
      </w:r>
    </w:p>
    <w:p w14:paraId="001EC5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Auf Deutsch ist es einfacher und härter: Christ bin.</w:t>
      </w:r>
    </w:p>
    <w:p w14:paraId="25A8E75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was ändert sich dadurch?</w:t>
      </w:r>
    </w:p>
    <w:p w14:paraId="33F7E6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Alles ändert sich.</w:t>
      </w:r>
    </w:p>
    <w:p w14:paraId="27C216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Gerade diese Verschiebung – vom autonomen Ursprung hin zum Leben als Antwort – macht das weitere Gespräch möglich und unvermeidlich. Denn von diesem Moment an hört der Glaube auf, Inhalt des Bewusstseins zu sein, und wird zur Frage der Fähigkeit, nicht aus sich selbst zu leben. In diesem Fall erhalten wir nicht nur Antworten auf die Fragen, die wir im Kapitel „Die Sprache Gottes“ gestellt haben. Vor uns eröffnen sich neue Perspektiven.</w:t>
      </w:r>
    </w:p>
    <w:p w14:paraId="30ACE4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Bis heute wurden, wenn von Glauben die Rede war, in der Regel drei unterschiedliche Phänomene vorausgesetzt. Erstens: der Glaube als Meinung. Zweitens: der Glaube als psychologischer Zustand. Drittens: der Glaube als Identität.</w:t>
      </w:r>
    </w:p>
    <w:p w14:paraId="61E2F4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Meine eigene Erfahrung zeigt, dass der Glaube in den meisten Fällen gerade mit einer psychologischen Erfahrung beginnt. Bestimmte besondere, ungewöhnliche Erlebnisse führen den Menschen in eine Gemeinschaft hinein. Das ist ein natürlicher und nachvollziehbarer Zugang zum Glauben.</w:t>
      </w:r>
    </w:p>
    <w:p w14:paraId="37906B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Innerhalb der Gemeinschaft lernt der Mensch, der sich bereits als gläubig versteht, allmählich, Teil dieses Soziums, dieses sozialen Milieus – der Kirche – zu sein. Hier nimmt der Glaube die Form einer Identität an: Der Mensch findet eine Sprache, eine Praxis, eine Tradition, tritt in den Rhythmus des kirchlichen Lebens ein.</w:t>
      </w:r>
    </w:p>
    <w:p w14:paraId="76AE31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Mit dem Fortschreiten des „Erwachsenwerdens im Glauben“ stößt der Gläubige jedoch unvermeidlich auf Fragen, die weder durch Erfahrung noch durch bloße Zugehörigkeit beantwortet werden können. Er entdeckt die Bedeutung seines persönlichen Verhältnisses zu den Glaubensfragen, seines eigenen Verstehens und seiner eigenen Verantwortung. So entsteht der Glaube als Meinung – als bewusste und personale Zustimmung.</w:t>
      </w:r>
    </w:p>
    <w:p w14:paraId="529663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diesem Sinne kann man von einer Art von „Reifungsstufen des Glaubens“ sprechen. Ihre Reihenfolge kann unterschiedlich sein, und das ist nicht entscheidend. Entscheidend ist nur eines: Von diesen drei Stufen ist gerade die Meinung die höchste, denn nur hier wird der Glaube zur Sache der Person.</w:t>
      </w:r>
    </w:p>
    <w:p w14:paraId="7F5B8D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 Meinung kann nur eine Person haben.</w:t>
      </w:r>
    </w:p>
    <w:p w14:paraId="16D183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Aber das Problem besteht darin, dass genau dieselben Stadien ein Mensch auch in jeder anderen Religion oder sogar in einer Ideologie durchläuft — oder durchlaufen kann. Psychologische Erfahrung, Zugehörigkeit zu einer Gemeinschaft und persönliche Überzeugung machen den Menschen für sich genommen noch nicht zum Christen. Sie machen ihn nicht zu Christus.</w:t>
      </w:r>
    </w:p>
    <w:p w14:paraId="324850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 also verläuft jene Grenze, hinter der das Christentum beginnt?</w:t>
      </w:r>
    </w:p>
    <w:p w14:paraId="01E695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alle kennen diese Grenze. Diese Grenze ist das Kreuz.</w:t>
      </w:r>
    </w:p>
    <w:p w14:paraId="5CA68E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bedeutet das Kreuz? Warum ist es so entscheidend?</w:t>
      </w:r>
    </w:p>
    <w:p w14:paraId="04C12ED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Kreuz bedeutet ganz offensichtlich den Tod. Im Christentum, im wirklichen Leben, verifiziert der Tod alles. Der Tod kann kein Simulakrum sein. Hinter dem Tod kann man sich nicht verstecken. Die Fähigkeit zum Kreuz, zur Annahme des Todes, führt die gereifte Persönlichkeit — die eigentliche Person — radikal aus der Umwelt, aus dem bloßen Metabolismus heraus.</w:t>
      </w:r>
    </w:p>
    <w:p w14:paraId="7BA07BF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Kreuz ist nicht deshalb wichtig, weil es ein Symbol des Leidens ist, und nicht deshalb, weil es Mitgefühl oder Ehrfurcht hervorruft. Das Kreuz ist wichtig, weil es eine Handlung ist, die ganz vollzogen wird — restlos und ohne Absicherung. Diese Handlung kann ohne Worte sein, ohne Erklärungen und ohne Zeugen. Gerade deshalb ist sie logoshaft: Sie antwortet nicht der Welt und nicht sich selbst, sondern der Quelle des Lebens.</w:t>
      </w:r>
    </w:p>
    <w:p w14:paraId="729D73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Tod kann auch wahnsinnig sein. Deshalb ist der Selbstmord die schwerste Sünde, die höchste Lästerung gegen das Leben, gegen die Realität. Gerade deshalb aber vollzieht der Mensch, der auf dem Weg der Wahrheitssuche zum Kreuz gelangt und vor ihm stehenbleibt, die höchste Form logoshaften Handelns.</w:t>
      </w:r>
    </w:p>
    <w:p w14:paraId="4B9D2F8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„Fürchte dich nicht, du kleine Herde! Denn eurem Vater hat es gefallen, euch das Reich zu geben.“ Ihr habt die Realität gefunden, ihr habt das Leben gefunden. Blickt nicht um euch! Schaut nicht auf die Toten, die ihre Toten gebären und begraben. Sie glauben zu existieren. Doch sie lügen — wie sie es immer tun und in allem tun — und sie lügen vor allem sich selbst an.</w:t>
      </w:r>
    </w:p>
    <w:p w14:paraId="520764D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Doch der Weg zu dieser Realität ist nur einer.</w:t>
      </w:r>
    </w:p>
    <w:p w14:paraId="72354B2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sagte der Dichter?</w:t>
      </w:r>
    </w:p>
    <w:p w14:paraId="5E79F3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„Siehst du dort hinter dem Fluss das Kreuz sich erheben?</w:t>
      </w:r>
      <w:r>
        <w:rPr>
          <w:rFonts w:hint="default" w:eastAsiaTheme="minorHAnsi"/>
          <w:sz w:val="24"/>
          <w:szCs w:val="24"/>
          <w:lang w:val="ru-RU" w:eastAsia="en-US" w:bidi="he-IL"/>
        </w:rPr>
        <w:br w:type="textWrapping"/>
      </w:r>
      <w:r>
        <w:rPr>
          <w:rFonts w:hint="default" w:eastAsiaTheme="minorHAnsi"/>
          <w:sz w:val="24"/>
          <w:szCs w:val="24"/>
          <w:lang w:val="ru-RU" w:eastAsia="en-US" w:bidi="he-IL"/>
        </w:rPr>
        <w:t>Geh hin und häng dich daran.</w:t>
      </w:r>
      <w:r>
        <w:rPr>
          <w:rFonts w:hint="default" w:eastAsiaTheme="minorHAnsi"/>
          <w:sz w:val="24"/>
          <w:szCs w:val="24"/>
          <w:lang w:val="ru-RU" w:eastAsia="en-US" w:bidi="he-IL"/>
        </w:rPr>
        <w:br w:type="textWrapping"/>
      </w:r>
      <w:r>
        <w:rPr>
          <w:rFonts w:hint="default" w:eastAsiaTheme="minorHAnsi"/>
          <w:sz w:val="24"/>
          <w:szCs w:val="24"/>
          <w:lang w:val="ru-RU" w:eastAsia="en-US" w:bidi="he-IL"/>
        </w:rPr>
        <w:t>Und dann komm und geh über das Wasser zu Fuß.“</w:t>
      </w:r>
    </w:p>
    <w:p w14:paraId="7E3F18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Dichter sind oft Propheten.</w:t>
      </w:r>
    </w:p>
    <w:p w14:paraId="4A9919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Worin also liegt die Kraft des Kreuzes? Nicht alle Christen, nicht alle Christusgestalten endeten ihr Leben buchstäblich am Kreuz. Das Kreuz ist nicht nur und nicht einmal vor allem die physische Kreuzigung. Doch das Kreuz — das christliche Kreuz, das Kreuz in Christus — ist immer und notwendigerweise die Entäußerung seiner selbst. Eine vollständige Entleerung ohne Rest. Vor dem Kreuz zu stehen bedeutet, bewusst und sinnvoll den vollen Preis für Wahrheit, für Realität, für menschliche Würde zu bezahlen. Ein Löffel Teer verdirbt, wie wir wissen, ein Fass Honig. Unser Fass Honig muss absolut rein sein. Wahrheit und Menschlichkeit dulden keinen Kompromiss — vor allem nicht im Verhältnis zu sich selbst. Wir erinnern uns an das Gebot: „Werft eure Perlen nicht vor die Schweine.“ Dieses Gebot ist ebenso verbindlich wie alle anderen. Es muss ebenso vollständig erfüllt werden. Christus verschleudert sich nicht bei jeder Gelegenheit. Christus kennt seinen Wert. Die Wahrheit kennt ihren Wert.</w:t>
      </w:r>
    </w:p>
    <w:p w14:paraId="619978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Worin unterscheidet sich das Kreuz vom Tod für eine „Meinung“? Sokrates gab ebenfalls sein Leben für seine Überzeugungen, doch er kannte Christus nicht und konnte ihn nicht kennen. Che Guevara hätte Christus annehmen können, doch er gab sein Leben für Überzeugungen, in denen Christus keinen Platz hatte.</w:t>
      </w:r>
    </w:p>
    <w:p w14:paraId="63E127F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Sowohl Sokrates als auch Che Guevara blieben bei ihrem „Ich“. Viele würdige Menschen lebten ein helles, intensives, moralisch hohes Leben. Aber sie alle starben. Für uns jedoch stellt sich die Frage anders: Wie kann man so leben, dass das Leben nicht im Tod endet? Wie ist ein Leben möglich, das auch im Eschaton fortbesteht?</w:t>
      </w:r>
    </w:p>
    <w:p w14:paraId="4F413B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hier kehren wir erneut zum Kreuz zurück. Das Kreuz ist kein Tod für eine Überzeugung und kein Opfer für eine Idee. Das Kreuz ist der Verzicht auf die eigene ontologische Autonomie. Ich weiß nicht, wie ich es anders oder einfacher sagen soll. Ich habe andere Worte gesucht — und keine gefunden.</w:t>
      </w:r>
    </w:p>
    <w:p w14:paraId="49AB35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Offenbar liegt die Antwort genau darin: Am Kreuz verzichtet der Mensch darauf, Quelle seines eigenen Lebens zu sein, und nimmt die Quelle der Ewigkeit in sich auf. Nur ein solches Leben schließt sich nicht innerhalb der Grenzen dieser Welt.</w:t>
      </w:r>
    </w:p>
    <w:p w14:paraId="6167F7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gibt es eine Nuance, die man nicht überspringen kann. Zumindest auf der sprachlichen, auf der verbalen Ebene klingt das Projekt des Verzichts auf ontologische Autonomie verdächtig. Es erinnert unweigerlich an Totalitarismus. Das muss geklärt werden.</w:t>
      </w:r>
    </w:p>
    <w:p w14:paraId="270890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Jeder Totalitarismus fordert den Verzicht auf Freiheit, auf Meinung. Jeder Totalitarismus zielt darauf, die Person zu zerstören, das „Ich“ aufzulösen. Verlangt der Verzicht auf ontologische Autonomie nicht dasselbe?</w:t>
      </w:r>
    </w:p>
    <w:p w14:paraId="2CE853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Annahme Gottes als Quelle des Lebens ist immer ein individueller, persönlicher Akt. In diesem Bereich sind Zeugen kaum sinnvoll denkbar. Totalitäre Unterwerfung hingegen setzt stets Auflösung im Kollektiv voraus. Hier ist die Anwesenheit von Zeugen notwendig. Vor allem aber hebt der Totalitarismus die Verantwortung auf. Das ist der Preis für den Verzicht auf die Person, auf das Recht auf das eigene „Ich“, für Unterwerfung unter Zwang und Kontrolle. Das Kreuz hebt die Verantwortung nicht auf. Im Gegenteil. Der Verzicht auf ontologische Autonomie bedeutet lediglich den Verzicht auf Willkür — und nichts weiter. Das Kreuz bedeutet die Verpflichtung zu vollständiger und absoluter Unterordnung unter Wahrheit und Menschlichkeit — und damit unter Freiheit. Die Annahme Jesu bedeutet die vollständige Entfaltung des Potenzials der Person. Der Christ, das heißt ein weiterer Christus, verliert seinen Namen nicht, wird nicht gesichtslos. In Christus wird nicht die Person und nicht das „Ich“ aufgehoben. Aufgehoben wird nur der Anspruch des autonomen „Ich“, Quelle des eigenen Seins zu sein. Das Leben bleibt in mir — aber nicht aus mir. Und nur in dieser Freiheit ist das Kreuz möglich.</w:t>
      </w:r>
    </w:p>
    <w:p w14:paraId="63FC07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Kehren wir zurück zu Christ bin. Mir scheint, wir haben alles gesagt, was über das Potenzial des Glaubens gesagt werden kann. Die Worte enden dort, wo wir zum Wesentlichen gelangen — zur Praxis, zum Kreuz.</w:t>
      </w:r>
    </w:p>
    <w:p w14:paraId="586EA6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5432D9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Glaube als Kompetenz, die Praxis des Kreuzes als Kompetenz.</w:t>
      </w:r>
      <w:r>
        <w:rPr>
          <w:rFonts w:hint="default" w:eastAsiaTheme="minorHAnsi"/>
          <w:sz w:val="24"/>
          <w:szCs w:val="24"/>
          <w:lang w:val="ru-RU" w:eastAsia="en-US" w:bidi="he-IL"/>
        </w:rPr>
        <w:br w:type="textWrapping"/>
      </w:r>
      <w:r>
        <w:rPr>
          <w:rFonts w:hint="default" w:eastAsiaTheme="minorHAnsi"/>
          <w:sz w:val="24"/>
          <w:szCs w:val="24"/>
          <w:lang w:val="ru-RU" w:eastAsia="en-US" w:bidi="he-IL"/>
        </w:rPr>
        <w:t>Diese Worte kamen von selbst, sie liegen gleichsam auf der Zunge. Ich selbst weiß noch nicht genau, was sie bedeuten.</w:t>
      </w:r>
      <w:r>
        <w:rPr>
          <w:rFonts w:hint="default" w:eastAsiaTheme="minorHAnsi"/>
          <w:sz w:val="24"/>
          <w:szCs w:val="24"/>
          <w:lang w:val="ru-RU" w:eastAsia="en-US" w:bidi="he-IL"/>
        </w:rPr>
        <w:br w:type="textWrapping"/>
      </w:r>
      <w:r>
        <w:rPr>
          <w:rFonts w:hint="default" w:eastAsiaTheme="minorHAnsi"/>
          <w:sz w:val="24"/>
          <w:szCs w:val="24"/>
          <w:lang w:val="ru-RU" w:eastAsia="en-US" w:bidi="he-IL"/>
        </w:rPr>
        <w:t>Lasst uns gemeinsam darüber nachdenken.</w:t>
      </w:r>
    </w:p>
    <w:p w14:paraId="4FAAEE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Bevor man vom Glauben als Kompetenz spricht, muss zunächst klar bestimmt werden, was unter Kompetenz überhaupt zu verstehen ist.</w:t>
      </w:r>
    </w:p>
    <w:p w14:paraId="77ED93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alltäglichen Sprachgebrauch bezeichnet dieses Wort oft Wissen, Erfahrung, berufliche Qualifikation oder Autorität; man spricht von „zuständigen“ oder „kompetenten“ Instanzen. Im strengen Sinne jedoch ist Kompetenz weder die Summe von Wissen noch ein Bündel von Fertigkeiten.</w:t>
      </w:r>
    </w:p>
    <w:p w14:paraId="763EC1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Kompetenz ist eine stabile Fähigkeit, der Realität angemessen zu handeln unter Bedingungen von Ungewissheit, Risiko und dem Fehlen äußerer Instruktionen.</w:t>
      </w:r>
    </w:p>
    <w:p w14:paraId="7443A4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Kompetenz zeigt sich nicht dort, wo alles im Voraus bekannt und vorgeschrieben ist, sondern gerade dort, wo es keinen fertigen Algorithmus gibt, wo man sich nicht vollständig auf frühere Erfahrung stützen kann, wo eine Entscheidung persönliche Verantwortung erfordert und wo der Preis eines Fehlers real ist.</w:t>
      </w:r>
    </w:p>
    <w:p w14:paraId="48881F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Deshalb ist Kompetenz nicht mit Wissen identisch. Ein Mensch kann wissen — und dennoch inkompetent sein. Er kann gebildet, belesen, überzeugt sein — und zugleich unfähig zu handeln, sobald die Stützen wegfallen. Ebenso wenig lässt sich Kompetenz auf eine Fertigkeit reduzieren: Eine Fertigkeit funktioniert unter wiederholbaren Bedingungen, Kompetenz unter einzigartigen.</w:t>
      </w:r>
    </w:p>
    <w:p w14:paraId="7CF972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Kompetenz lässt sich nicht durch Worte beweisen und nicht deklarativ aneignen. Sie wird ausschließlich am Handeln erkannt und nur post factum. Vor der Handlung lässt sich nicht mit Sicherheit sagen, ob ein Mensch über Kompetenz verfügt; nach der Handlung wird es offensichtlich — unabhängig davon, ob das Ergebnis als Erfolg wahrgenommen wird.</w:t>
      </w:r>
    </w:p>
    <w:p w14:paraId="5F8B51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zentrales Merkmal jeder Kompetenz besteht darin, dass sie stets ein inneres Entscheidungszentrum voraussetzt. Der kompetente Mensch delegiert die Entscheidung nicht: weder an eine Instruktion noch an das Kollektiv, noch an Umstände, noch an einen emotionalen Zustand. Er handelt aus einer innerlich getroffenen Entscheidung heraus und übernimmt die Folgen. Gerade deshalb ist Kompetenz immer mit Verantwortung verbunden und mit äußerer Kontrolle unvereinbar: Dort, wo Handeln vollständig kontrolliert wird, ist Kompetenz überflüssig.</w:t>
      </w:r>
    </w:p>
    <w:p w14:paraId="184F8C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Aus der abchasischen Erfahrung, aus der Erfahrung des abchasischen Krieges, würde ich noch einen weiteren wesentlichen Aspekt realer Kompetenz hinzufügen: Kompetenz gründet im Wissen um die Zukunft, in der Fähigkeit, sich auf die Zukunft zu beziehen. Im Kern reduziert sich Kompetenz auf die Fähigkeit, auf die Zukunft einzuwirken. Das klingt beinahe magisch, um nicht zu sagen märchenhaft, ist aber in Wirklichkeit einfach.</w:t>
      </w:r>
    </w:p>
    <w:p w14:paraId="528E8C7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Es gibt eine Krise. Etwas Unbekanntes geschieht. Das Einzige, was sicher ist, ist die Tatsache, dass Niederlage schlimmer ist als der Tod. Das heißt, es gibt keine Möglichkeit, die bestehende Situation zu akzeptieren. Und gewöhnlich erscheint wie aus dem Nichts jemand, </w:t>
      </w:r>
      <w:r>
        <w:rPr>
          <w:rFonts w:hint="default" w:eastAsiaTheme="minorHAnsi"/>
          <w:sz w:val="24"/>
          <w:szCs w:val="24"/>
          <w:lang w:val="en-US" w:eastAsia="en-US" w:bidi="he-IL"/>
        </w:rPr>
        <w:t xml:space="preserve">der </w:t>
      </w:r>
      <w:r>
        <w:rPr>
          <w:rFonts w:hint="default" w:eastAsiaTheme="minorHAnsi"/>
          <w:sz w:val="24"/>
          <w:szCs w:val="24"/>
          <w:lang w:val="ru-RU" w:eastAsia="en-US" w:bidi="he-IL"/>
        </w:rPr>
        <w:t>zuvor unbekannt, der eine Lösung sieht, einen Ausweg erkennt. Und die Krise wird in ihrer akuten Form überwunden.</w:t>
      </w:r>
    </w:p>
    <w:p w14:paraId="21E90C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Schließlich ist Kompetenz immer mit der Frage nach der Quelle des Handelns verbunden. Inkompetenz zeigt sich fast immer als der Versuch, zum Zweck der Selbsterhaltung zu handeln — zur Bewahrung des eigenen Status, der eigenen Sicherheit. Kompetenz hingegen beginnt dort, wo sich der Mensch an der Realität orientiert und nicht an der Selbstsicherung; selbst im kollektiven Sinn, selbst wenn dies den Verzicht auf gewohnte Stützen und auf „gewohnte Kompetenzen“ erfordert.</w:t>
      </w:r>
    </w:p>
    <w:p w14:paraId="18A827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Gerade deshalb ist Kompetenz kein psychologischer Zustand, keine Überzeugung und keine Identität. Sie ist die Fähigkeit zu handeln, ohne sich selbst zum Ursprung des Handelns zu machen. Der Ursprung des Handelns ist die Realität.</w:t>
      </w:r>
    </w:p>
    <w:p w14:paraId="17D4DD7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Grunde läuft die Frage nach der Qualität von Kompetenz auf die Frage nach dem Kriterium hinaus. Über den Regress der Kriterien haben wir bereits gesprochen. Deshalb löst der Übergang in den Modus des ontologischen Rezipienten genau dieses schwierigste Problem. Ist ein Mensch fähig, sich nicht an sich selbst, nicht an seine Innenwelt als Quelle der Realität zu orientieren, erhöht sich die Dimension seiner Freiheit um Größenordnungen; wir erinnern uns an die Anzahl der Nullen in der Formel von „10 hoch 17“.</w:t>
      </w:r>
    </w:p>
    <w:p w14:paraId="4C43B9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Ergebnis haben wir festgestellt, dass der Glaube die Grundlage jeder Kompetenz ist. Glaube im technischen Sinn, das heißt: Operieren mit der Zukunft. Uns interessiert jedoch der christliche Glaube — also eine religiöse Praxis, die auf einer ontologischen Anspruch beruht.</w:t>
      </w:r>
    </w:p>
    <w:p w14:paraId="7F2263B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kann uns also der Versuch geben, den christlichen Glauben als Kompetenz zu betrachten?</w:t>
      </w:r>
    </w:p>
    <w:p w14:paraId="1D23C0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man den christlichen Glauben als Kompetenz versteht, ändert sich zunächst der Blickwinkel selbst. Es geht nicht mehr darum, woran ein Mensch glaubt, welche Aussagen er akzeptiert oder welche Formeln er für wahr hält. Es geht darum, wie er lebt, aus welcher Quelle er handelt und wie er sich zur Zukunft verhält.</w:t>
      </w:r>
    </w:p>
    <w:p w14:paraId="3A1589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Erstens hebt ein solcher Ansatz die falsche Alternative zwischen Glauben und Realität auf. Der Glaube hört auf, eine „Zugabe“ zum Leben zu sein — eine private Überzeugung, eine psychologische Stütze oder eine kulturelle Identität. Er wird zu einer Weise der Orientierung in der Realität, und zwar gerade dort, wo die Realität aufhört, beherrschbar und vorhersagbar zu sein. In diesem Sinn erweist sich der christliche Glaube nicht als Flucht vor der Welt, sondern als Form höchster Nüchternheit.</w:t>
      </w:r>
    </w:p>
    <w:p w14:paraId="493450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Zweitens erlaubt der Glaube als Kompetenz eine klare Unterscheidung zwischen echtem Glauben und seinen Simulationen. Dort, wo der Glaube nicht zur Verantwortung führt, die Quelle des Handelns nicht verändert und das Verhältnis zur Zukunft nicht berührt, bleibt er entweder ein psychologisches Phänomen, eine Ideologie oder eine Form kollektiver Identität. Die Betrachtung des Glaubens als Kompetenz deckt diese Substitutionen unmittelbar auf, ohne sich in Polemik zu verstricken.</w:t>
      </w:r>
    </w:p>
    <w:p w14:paraId="7FF06D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Drittens rückt dieser Blick das Kreuz wieder ins Zentrum der christlichen Praxis. Wenn Glaube Kompetenz ist, dann ist das Kreuz kein Symbol und kein Objekt der Verehrung, sondern ein zentraler Akt der Justierung. Gerade am Kreuz geschieht der Verzicht auf die autonome Quelle des Handelns und der Übergang in den Modus des ontologischen Rezipienten. Ohne diesen Übergang kann der Glaube keine Kompetenz werden und bleibt bloßer Bewusstseinsinhalt.</w:t>
      </w:r>
    </w:p>
    <w:p w14:paraId="16DF5F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Viertens erklärt dieses Verständnis die unaufhebbare Verbindung des Glaubens mit der Zukunft. Der christliche Glaube ist kein Wissen darüber, „wie alles eingerichtet ist“, und keine Gewissheit eines günstigen Ausgangs. Er ist die Fähigkeit zu leben und zu handeln aus einer Zukunft heraus, die noch nicht gegeben ist, aber das Gegenwärtige bereits bestimmt. In diesem Sinn ist der Glaube tatsächlich eine Form des Operierens mit der Zukunft — nicht als Prognose, sondern als Realität, aus der die Richtung des Handelns geschöpft wird.</w:t>
      </w:r>
    </w:p>
    <w:p w14:paraId="61D5C1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Schließlich erlaubt dieser Ansatz ein neues Verständnis von Freiheit. Der Glaube als Kompetenz beschränkt die Freiheit nicht, sondern erweitert sie radikal. Indem der Mensch auf Willkür und auf Selbsterhaltung als höchstes Kriterium verzichtet, tritt er aus der geschlossenen Autonomie heraus und gewinnt die Möglichkeit, in einer Dimension zu handeln, die dem autonomen Subjekt unzugänglich ist. Gerade deshalb ist das Wachstum der Freiheit hier nicht linear, sondern exponentiell — wir sollten die Nullen in „10 hoch 17“ nicht vergessen.</w:t>
      </w:r>
    </w:p>
    <w:p w14:paraId="2946C6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 ermöglicht die Betrachtung des christlichen Glaubens als Kompetenz, in ihm nicht ein privates religiöses Phänomen zu sehen, sondern die Grundlage der menschlichen Fähigkeit, in der Realität zu handeln, wenn gewohnte Stützen zusammenbrechen, Kriterien regressieren und die Zukunft eine Antwort verlangt. Und genau in dieser Qualität hört der Glaube auf, Gegenstand von Streit zu sein, und wird zum Gegenstand des Lebens — zur grundlegenden Kompetenz.</w:t>
      </w:r>
    </w:p>
    <w:p w14:paraId="1C78A1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Versuchen wir nun zu betrachten, wie der Glaube in der Praxis zur Kompetenz wird. Wie genau wird der christliche Glaube zu einer Kompetenz?</w:t>
      </w:r>
    </w:p>
    <w:p w14:paraId="23E441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habe gesagt, dass der Glaube aufhört, bloßer Inhalt des Bewusstseins zu sein, und zur Kompetenz des Seins wird. Das klingt gut — bis die Frage gestellt wird: Wo ist das sichtbar? Wo und wie lässt sich das im lebendigen Leben erkennen und nicht im Text?</w:t>
      </w:r>
    </w:p>
    <w:p w14:paraId="07452D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Kompetenz wird niemals an Worten erkannt, sondern an der Last. Man kann sie nicht „haben“ wie eine Überzeugung. Man kann sie nur tragen. Deshalb wird der Glaube als Kompetenz dort unterscheidbar, wo die Stützen verschwinden: dort, wo es weder Klarheit noch Garantien noch Unterstützung noch ein Recht auf „später“ gibt.</w:t>
      </w:r>
    </w:p>
    <w:p w14:paraId="19018B7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hier ist es sofort hilfreich, eine einfache Sache auszusprechen:</w:t>
      </w:r>
      <w:r>
        <w:rPr>
          <w:rFonts w:hint="default" w:eastAsiaTheme="minorHAnsi"/>
          <w:sz w:val="24"/>
          <w:szCs w:val="24"/>
          <w:lang w:val="ru-RU" w:eastAsia="en-US" w:bidi="he-IL"/>
        </w:rPr>
        <w:br w:type="textWrapping"/>
      </w:r>
      <w:r>
        <w:rPr>
          <w:rFonts w:hint="default" w:eastAsiaTheme="minorHAnsi"/>
          <w:sz w:val="24"/>
          <w:szCs w:val="24"/>
          <w:lang w:val="ru-RU" w:eastAsia="en-US" w:bidi="he-IL"/>
        </w:rPr>
        <w:t>Solange der Glaube nur „bei gutem Wetter“ funktioniert, solange er ausschließlich im Modus von Komfort und Verständlichkeit wirkt, ist er noch keine Kompetenz. Er ist eine Form geistlichen Wohlbefindens. Er kann aufrichtig sein, fromm, sogar jahrzehntelang eingeübt. Aber zur Kompetenz wird er erst dort, wo der Glaube aufhört, „das zu sein, was ich erlebe“, und zu dem wird, wie ich handle, wenn ich nichts mehr habe, hinter dem ich mich verstecken kann.</w:t>
      </w:r>
    </w:p>
    <w:p w14:paraId="692CC3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sehe sieben Merkmale des christlichen Glaubens als Kompetenz.</w:t>
      </w:r>
    </w:p>
    <w:p w14:paraId="5E6E19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Kompetenz beginnt dort, wo die Stützen verschwinden</w:t>
      </w:r>
    </w:p>
    <w:p w14:paraId="27DD33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gibt Situationen, in denen ein Mensch „gläubig“ sein kann, ohne irgendein Risiko einzugehen. Er geht in die Kirche, er ist in seinem Milieu, er kennt die Sprache, er kennt das Ritual, er ist „auf der richtigen Seite“. Sein Glaube wird von Gewohnheit, Umgebung und Struktur getragen.</w:t>
      </w:r>
    </w:p>
    <w:p w14:paraId="0F0951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es gibt Situationen, in denen der Glaube aller Krücken beraubt wird:</w:t>
      </w:r>
      <w:r>
        <w:rPr>
          <w:rFonts w:hint="default" w:eastAsiaTheme="minorHAnsi"/>
          <w:sz w:val="24"/>
          <w:szCs w:val="24"/>
          <w:lang w:val="ru-RU" w:eastAsia="en-US" w:bidi="he-IL"/>
        </w:rPr>
        <w:br w:type="textWrapping"/>
      </w:r>
      <w:r>
        <w:rPr>
          <w:rFonts w:hint="default" w:eastAsiaTheme="minorHAnsi"/>
          <w:sz w:val="24"/>
          <w:szCs w:val="24"/>
          <w:lang w:val="ru-RU" w:eastAsia="en-US" w:bidi="he-IL"/>
        </w:rPr>
        <w:t>Man versteht dich nicht und will dich nicht verstehen; du kannst dich nicht erklären, weil jede Erklärung zur Selbstrechtfertigung würde; die richtige Entscheidung bringt keinen Nutzen; die Gerechtigkeit verliert; die „Eigenen“ schweigen oder verlangen Verrat an der Wahrheit um der „Unseren“ willen.</w:t>
      </w:r>
    </w:p>
    <w:p w14:paraId="757CD2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Genau hier wird sichtbar: Ist der Glaube bei dir Adressierung oder Rolle? Ist es „ich spreche über Gott“ oder „ich lebe aus Gott“? Ist es „ich habe eine Überzeugung“ oder „ich habe eine Quelle“?</w:t>
      </w:r>
    </w:p>
    <w:p w14:paraId="2B6D28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gerade deshalb beginnt die Kompetenz des Glaubens nicht im Tempel und nicht in der Klarheit, sondern an dem Punkt, an dem die Klarheit endet.</w:t>
      </w:r>
    </w:p>
    <w:p w14:paraId="4513C5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werde nicht kommentieren, wie aktuell in diesem Sinn prachtvolle kirchliche Rituale sind.</w:t>
      </w:r>
    </w:p>
    <w:p w14:paraId="5E9043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Angst ist kein Feind, sondern ein Test der Realität</w:t>
      </w:r>
    </w:p>
    <w:p w14:paraId="5A2D04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erste Zeichen lebendiger Kompetenz ist Unsicherheit. Sicherheit ist allzu oft eine Fälschung. Sie lässt sich leicht durch Temperament, Erfahrung, Charakter oder sogar berufliche Routine erzeugen. Sicherheit kann simuliert und wie eine Maske getragen werden.</w:t>
      </w:r>
    </w:p>
    <w:p w14:paraId="391001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Angst hingegen lässt sich schwerer simulieren. Angst ist ein ehrlicher Marker. Sie zeigt, dass der Einsatz real ist. Sie sagt: „Hier kannst du verlieren.“ Und genau deshalb ist Angst kein Argument gegen den Glauben, sondern das Feld, in dem der Glaube sichtbar wird.</w:t>
      </w:r>
    </w:p>
    <w:p w14:paraId="130D8B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Inkompetenter Glaube tut eine einfache Sache: Er versucht, die Angst zu beseitigen. Er sucht ein Betäubungsmittel. Er „beruhigt sich“, statt zu antworten. Er wechselt in den Modus der Selbsterhaltung und nennt das „Demut“, „Gehorsam“, „Weisheit“.</w:t>
      </w:r>
    </w:p>
    <w:p w14:paraId="59C2C6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Kompetenter Glaube hebt die Angst nicht auf. Er tut etwas anderes: Er erlaubt der Angst nicht, zum Kriterium zu werden. Angst ist ein Signal des Preises. Kompetenz hebt den Preis nicht auf, sie macht die Bezahlung möglich. Dort, wo der Glaube zur Kompetenz wird, hört der Mensch auf zu fragen: „Wie kann ich keine Angst haben?“ — und beginnt zu fragen: „Was ist die Wahrheit, die ich nicht verraten darf?“</w:t>
      </w:r>
    </w:p>
    <w:p w14:paraId="738DA1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ist entscheidend: Der Glaube macht den Menschen nicht zum Helden. Der Glaube macht den Menschen zu einem Adressaten, der handeln kann, auch wenn es Angst macht.</w:t>
      </w:r>
    </w:p>
    <w:p w14:paraId="2A53BD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jedem Fall ist Selbstsicherheit ein verlässliches und notwendiges Zeichen der Simulation des Glaubens.</w:t>
      </w:r>
    </w:p>
    <w:p w14:paraId="497D63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 Entscheidung — die Wahl der Quelle</w:t>
      </w:r>
    </w:p>
    <w:p w14:paraId="7B7026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Solange der Glaube auf der Ebene der Meinung lebt, ist eine Entscheidung die Wahl einer Position. „Ich halte das für richtig.“ „Ich vertrete diese Ansichten.“</w:t>
      </w:r>
    </w:p>
    <w:p w14:paraId="450831F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Solange der Glaube als Identität lebt, ist eine Entscheidung die Wahl der Loyalität: „So machen wir das.“ „So ist es bei uns üblich.“ Solange der Glaube als Trost lebt, wird die Entscheidung aufgeschoben: „Gott wird es schon richten.“ „Irgendwie wird es gehen.“</w:t>
      </w:r>
    </w:p>
    <w:p w14:paraId="5C66F7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Doch der Glaube wird an einem anderen Punkt zur Kompetenz: in dem Moment, in dem die Entscheidung aufhört, der Selbsterhaltung zu dienen.</w:t>
      </w:r>
    </w:p>
    <w:p w14:paraId="113949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kommt man um das Wesentliche nicht herum. Die Entscheidung im Glauben ist nicht einfach „die Wahl des Guten“. Sie ist die Wahl der Quelle. Sie ist der Verzicht auf die Rolle „ich bin der Anfang“. Sie ist eine innere Verschiebung der Adressierung: nicht „ich bin“, sondern „Gott ist — und deshalb bin ich“. Nicht „ich entscheide“, sondern „ich antworte“.</w:t>
      </w:r>
    </w:p>
    <w:p w14:paraId="529C47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Deshalb sind für kompetenten Glauben zwei Merkmale typisch, die nach außen fast immer „seltsam“ wirken: weniger Erklärungen und mehr innere Bestimmtheit; die Entscheidung wird nicht demonstriert, weil sie nicht für ein Publikum getroffen ist.</w:t>
      </w:r>
    </w:p>
    <w:p w14:paraId="6304618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Kompetenz hat immer eine stille Formel: „Ich kann nicht anders.“ Aber entscheidend ist, dass dieses „ich kann nicht“ nicht Stolz ist, nicht Charakterphysiologie und nicht die Ästhetik des Heroismus, sondern Genauigkeit der Adressierung: Ich kann nicht anders, weil ich sonst wieder zur Quelle würde und wieder aus mir selbst zu leben begänne.</w:t>
      </w:r>
    </w:p>
    <w:p w14:paraId="5F5DCB9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 Verantwortung — Aufhebung des Alibis</w:t>
      </w:r>
    </w:p>
    <w:p w14:paraId="4F0F92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Kompetenz existiert nicht ohne Verantwortung. Deshalb tut der Glaube als Kompetenz dem Menschen das Schmerzhafteste an: Er zerstört das Alibi.</w:t>
      </w:r>
    </w:p>
    <w:p w14:paraId="129DC9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Mensch lebt im Modus des Alibis: „Man hat mich gezwungen.“ „So ist es üblich.“ „Alle machen das.“ „Die Umstände.“ „Ich konnte nicht anders.“ Man könnte diese Ausreden lange aufzählen oder sich an Heideggers man erinnern — wieder kommt man ohne Deutsch nicht aus.</w:t>
      </w:r>
    </w:p>
    <w:p w14:paraId="66D1D0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All das sind Versuche, den Tatbestand nach außen zu verschieben. Versuche, sich selbst als Adressaten aufzuheben. Doch Glaube als Kompetenz bedeutet: Ich bleibe Adresse. Nicht weil ich ein „Held“ bin, sondern weil der Glaube sonst zur Simulation wird.</w:t>
      </w:r>
    </w:p>
    <w:p w14:paraId="294AC1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Deshalb gilt: Dort, wo der Glaube Verantwortung aufhebt, ist er kein Glaube, sondern ein Betäubungsmittel. Der Glaube ist nicht gegeben, damit es leichter wird. Er ist gegeben, damit es möglich wird zu leben — das heißt: in der Realität zu handeln, ohne die Realität durch „Erklärungen“ zu ersetzen.</w:t>
      </w:r>
    </w:p>
    <w:p w14:paraId="013EFC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erscheint etwas Furchtbares und zugleich Befreiendes: Der Glaube hört auf zu handeln. Er hört auf, Bedingungen zu stellen: „Ich werde glauben, wenn …“</w:t>
      </w:r>
      <w:r>
        <w:rPr>
          <w:rFonts w:hint="default" w:eastAsiaTheme="minorHAnsi"/>
          <w:sz w:val="24"/>
          <w:szCs w:val="24"/>
          <w:lang w:val="ru-RU" w:eastAsia="en-US" w:bidi="he-IL"/>
        </w:rPr>
        <w:br w:type="textWrapping"/>
      </w:r>
      <w:r>
        <w:rPr>
          <w:rFonts w:hint="default" w:eastAsiaTheme="minorHAnsi"/>
          <w:sz w:val="24"/>
          <w:szCs w:val="24"/>
          <w:lang w:val="ru-RU" w:eastAsia="en-US" w:bidi="he-IL"/>
        </w:rPr>
        <w:t>Kompetenz stellt keine Bedingungen. Kompetenz handelt unter allen</w:t>
      </w:r>
      <w:r>
        <w:rPr>
          <w:rFonts w:hint="default" w:eastAsiaTheme="minorHAnsi"/>
          <w:sz w:val="24"/>
          <w:szCs w:val="24"/>
          <w:lang w:val="en-US" w:eastAsia="en-US" w:bidi="he-IL"/>
        </w:rPr>
        <w:t xml:space="preserve"> Bedingungen</w:t>
      </w:r>
      <w:r>
        <w:rPr>
          <w:rFonts w:hint="default" w:eastAsiaTheme="minorHAnsi"/>
          <w:sz w:val="24"/>
          <w:szCs w:val="24"/>
          <w:lang w:val="ru-RU" w:eastAsia="en-US" w:bidi="he-IL"/>
        </w:rPr>
        <w:t>.</w:t>
      </w:r>
    </w:p>
    <w:p w14:paraId="18ABEAB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5) Einsamkeit — Handeln ohne Zeugen</w:t>
      </w:r>
    </w:p>
    <w:p w14:paraId="56B671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Dort, wo Kompetenz beginnt, endet die Möglichkeit der „kollektiven Entscheidung“. Nicht weil das Kollektiv schlecht wäre, sondern weil immer ein konkreter Adressat entscheidet. Niemand kann an deiner Stelle Adressat sein.</w:t>
      </w:r>
    </w:p>
    <w:p w14:paraId="7A4AE4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Deshalb erkennt man die Kompetenz des Glaubens an der Fähigkeit, ohne Zeugen zu handeln.</w:t>
      </w:r>
    </w:p>
    <w:p w14:paraId="5012AB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hängt direkt mit dem zusammen, was ich über Totalitarismus gesagt habe. Totalitarismus kontrolliert nicht nur — er zerstört die Einsamkeit des Adressaten. Er macht das Kollektiv zur letzten Instanz. Er ersetzt Verantwortung durch Unterordnung. Er ersetzt Entscheidung durch Zustimmung.</w:t>
      </w:r>
    </w:p>
    <w:p w14:paraId="342B2A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der Glaube als Kompetenz beginnt dort, wo der Mensch fähig ist, einen Schritt zu tun, selbst wenn: niemand es sieht; niemand es bewertet; die „Eigenen“ ihn nicht unterstützen; und die „Fremden“ ihn nicht verstehen.</w:t>
      </w:r>
    </w:p>
    <w:p w14:paraId="1D734F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Kreuz wird immer in Einsamkeit vollzogen, selbst wenn eine Menge um einen herumsteht. Das ist keine Romantik. Das ist die Struktur der Realität: Entscheidung und Verantwortung sind immer einsam.</w:t>
      </w:r>
    </w:p>
    <w:p w14:paraId="739B2D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hier erscheint der entscheidende Test: Wenn ein Mensch Zeugen für seinen „Glauben“ braucht, wenn er die Bestätigung der „Eigenen“ benötigt, wenn er handelt, damit man es bemerkt, dann ist der Glaube noch keine Kompetenz. Er dient noch der Identität.</w:t>
      </w:r>
    </w:p>
    <w:p w14:paraId="10F535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6) Zukunft: Sein aus dem Nichtsein, Leben aus dem, was noch nicht ist</w:t>
      </w:r>
    </w:p>
    <w:p w14:paraId="47EE9E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präziseste Zeichen kompetenten Glaubens ist sein Verhältnis zur Zukunft.</w:t>
      </w:r>
    </w:p>
    <w:p w14:paraId="174170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Inkompetenz lebt aus der Vergangenheit (Erinnerung, Tradition als Museum) oder aus der Gegenwart (Komfort, Sicherheit). Kompetenz lebt aus der Zukunft. Aber nicht so, wie man träumt. Und nicht so, wie man plant.</w:t>
      </w:r>
    </w:p>
    <w:p w14:paraId="58DEC8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Glaube als Kompetenz ist die Fähigkeit, so zu leben, als wirke die Zukunft bereits in der Gegenwart.</w:t>
      </w:r>
      <w:r>
        <w:rPr>
          <w:rFonts w:hint="default" w:eastAsiaTheme="minorHAnsi"/>
          <w:sz w:val="24"/>
          <w:szCs w:val="24"/>
          <w:lang w:val="ru-RU" w:eastAsia="en-US" w:bidi="he-IL"/>
        </w:rPr>
        <w:br w:type="textWrapping"/>
      </w:r>
      <w:r>
        <w:rPr>
          <w:rFonts w:hint="default" w:eastAsiaTheme="minorHAnsi"/>
          <w:sz w:val="24"/>
          <w:szCs w:val="24"/>
          <w:lang w:val="ru-RU" w:eastAsia="en-US" w:bidi="he-IL"/>
        </w:rPr>
        <w:t>Nicht „zu glauben, dass alles gut wird“, sondern aus dem zukünftigen Reich zu leben.</w:t>
      </w:r>
    </w:p>
    <w:p w14:paraId="543B0F2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bedeutet: Ich handle nicht, weil ich das Ergebnis sehe, sondern weil die Wahrheit der Zukunft mir bereits jetzt eine Forderung stellt. Deshalb vermag kompetenter Glaube die Richtung auch ohne Ergebnis zu halten. Er verkauft die Wahrheit nicht für eine „schnelle Verbesserung“. Er ersetzt das Kriterium nicht durch den Ausgang.</w:t>
      </w:r>
    </w:p>
    <w:p w14:paraId="22A06BF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Kompetenz des Glaubens ist Handeln aus der Zukunft, nicht Warten auf die Zukunft.</w:t>
      </w:r>
    </w:p>
    <w:p w14:paraId="751EB6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7) Stabilität des Modus: Rückkehr zur Quelle</w:t>
      </w:r>
    </w:p>
    <w:p w14:paraId="2B5A45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zuletzt das für das moderne Bewusstsein Unverständlichste: Kompetenz ist kein einmaliger Heroismus. Heroismus kann ein Aufblitzen sein. Kompetenz ist ein Modus.</w:t>
      </w:r>
    </w:p>
    <w:p w14:paraId="205A39D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Deshalb ist das entscheidende Merkmal des Glaubens als Kompetenz erstens die Fähigkeit, den Anderen als seine Quelle anzuerkennen, und zweitens die Fähigkeit, nach dem Fallen zur Quelle zurückzukehren.</w:t>
      </w:r>
    </w:p>
    <w:p w14:paraId="4CF6061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ist der eigentliche Sinn der Umkehr. Umkehr ist keine Emotion und keine Selbstgeißelung. Umkehr ist die Wiederherstellung der Adressierung. Nicht: „Ich bin schlecht“, sondern: „Ich habe mich wieder an die Stelle der Quelle gesetzt“. Nicht: „Ich bin nichts wert“, sondern: „Ich habe wieder begonnen, aus mir selbst zu leben“.</w:t>
      </w:r>
    </w:p>
    <w:p w14:paraId="787CA3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hier wird der Glaube zur Praxis: Er hört auf, ein Drama des Selbstwerts zu sein, und wird zu einer nüchternen Rückkehr in die Realität. Wie Atmen. Wie die Rückkehr zu dem Grund, der den Menschen in der Realität hält, selbst dann, wenn innen nichts mehr hält.</w:t>
      </w:r>
    </w:p>
    <w:p w14:paraId="48F76B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Substitutionen: wie Glaube ohne Kompetenz aussieht</w:t>
      </w:r>
    </w:p>
    <w:p w14:paraId="10A5D7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Nun kann man die Dinge beim Namen nennen. Simulation ist dann gegeben, wenn das Wort „Glaube“ bleibt, die Kompetenz aber fehlt. Das heißt: kein Kreuz, keine Freiheit, keine Verantwortung, keine Zukunft. Es bleiben Formen.</w:t>
      </w:r>
    </w:p>
    <w:p w14:paraId="10CF10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es gibt ein sehr einfaches Kriterium: Echter Glaube vermehrt Freiheit und Verantwortung. Simulation vermindert sie.</w:t>
      </w:r>
    </w:p>
    <w:p w14:paraId="380717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sind vier Merkmale der Simulation.</w:t>
      </w:r>
    </w:p>
    <w:p w14:paraId="51A87A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Glaube ohne Kreuz</w:t>
      </w:r>
    </w:p>
    <w:p w14:paraId="3A19D5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Glaube ohne Kreuz ist Religion innerhalb der Welt. Er kann hohe Moral sein, Kultur, Idealismus, sogar Selbstaufopferung. Aber die Quelle bleibt das „Ich“. Der Preis ist nicht bezahlt. Die Autonomie ist nicht aufgegeben. Der Mensch bleibt Herr seines Lebens und bittet Gott, sein Verstärker zu sein.</w:t>
      </w:r>
    </w:p>
    <w:p w14:paraId="1251BD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solcher Glaube führt nicht dorthin, wohin Christus führt. Er führt zu einer verbesserten Biografie. Er führt nicht aus dem Tod als letztem Argument heraus.</w:t>
      </w:r>
    </w:p>
    <w:p w14:paraId="343F47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Glaube unter Kontrolle</w:t>
      </w:r>
    </w:p>
    <w:p w14:paraId="08B327A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man den Glauben kontrollieren kann, kann man ihm bereits nicht mehr glauben. Kontrolle tötet Kompetenz so, wie Kontrolle die Liebe tötet. Wo Kontrolle ist, gibt es keinen Adressaten. Dort gibt es eine Funktion.</w:t>
      </w:r>
    </w:p>
    <w:p w14:paraId="4126AF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Glaube unter Kontrolle ersetzt Verantwortung immer durch Unterordnung. Er erzeugt Angst, „nicht richtig zu sein“, und macht das Kollektiv zum Kriterium der Wahrheit. Er ist äußerst bequem für die Institution — und tödlich für das Leben.</w:t>
      </w:r>
    </w:p>
    <w:p w14:paraId="655B04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 Glaube als Identität</w:t>
      </w:r>
    </w:p>
    <w:p w14:paraId="6B2312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Identität sagt: „wir“. Glaube sagt: „Hier ist die Wahrheit — und ich antworte“.</w:t>
      </w:r>
      <w:r>
        <w:rPr>
          <w:rFonts w:hint="default" w:eastAsiaTheme="minorHAnsi"/>
          <w:sz w:val="24"/>
          <w:szCs w:val="24"/>
          <w:lang w:val="ru-RU" w:eastAsia="en-US" w:bidi="he-IL"/>
        </w:rPr>
        <w:br w:type="textWrapping"/>
      </w:r>
      <w:r>
        <w:rPr>
          <w:rFonts w:hint="default" w:eastAsiaTheme="minorHAnsi"/>
          <w:sz w:val="24"/>
          <w:szCs w:val="24"/>
          <w:lang w:val="ru-RU" w:eastAsia="en-US" w:bidi="he-IL"/>
        </w:rPr>
        <w:t>Wenn Glaube zur Identität wird, verteidigt der Mensch die „Unseren“ und nicht die Wahrheit. Er lebt in der Logik des Passworts und nicht des Kreuzes. Er verlagert das Zentrum von der Zukunft in die Vergangenheit: in Symbolik, kulturellen Code, Zugehörigkeit. Und dann wird das Kreuz durch Zeichen des Kreuzes ersetzt.</w:t>
      </w:r>
    </w:p>
    <w:p w14:paraId="04B9A9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 Glaube als Trost</w:t>
      </w:r>
    </w:p>
    <w:p w14:paraId="15C7C24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Trost kann eine Gabe sein — aber wenn er zum Hauptsinn des „Glaubens“ wird, verwandelt sich Gott in eine Funktion der Psychotherapie. Das Gebet wird zur Technik der Selbstberuhigung. Die Wahrheit wird zu „damit es mir leichter ist“. Das ist ein direkter Weg zum Verlust der Realität.</w:t>
      </w:r>
    </w:p>
    <w:p w14:paraId="40DAC3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Glaube ist nicht gegeben, damit es leichter wird. Er ist gegeben, damit es möglich wird zu leben.</w:t>
      </w:r>
    </w:p>
    <w:p w14:paraId="4FA96C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abschließende Test</w:t>
      </w:r>
    </w:p>
    <w:p w14:paraId="799A93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der Glaube dich weniger frei und weniger verantwortlich macht — ist er Simulation.</w:t>
      </w:r>
      <w:r>
        <w:rPr>
          <w:rFonts w:hint="default" w:eastAsiaTheme="minorHAnsi"/>
          <w:sz w:val="24"/>
          <w:szCs w:val="24"/>
          <w:lang w:val="ru-RU" w:eastAsia="en-US" w:bidi="he-IL"/>
        </w:rPr>
        <w:br w:type="textWrapping"/>
      </w:r>
      <w:r>
        <w:rPr>
          <w:rFonts w:hint="default" w:eastAsiaTheme="minorHAnsi"/>
          <w:sz w:val="24"/>
          <w:szCs w:val="24"/>
          <w:lang w:val="ru-RU" w:eastAsia="en-US" w:bidi="he-IL"/>
        </w:rPr>
        <w:t>Wenn der Glaube dich freier und verantwortlicher macht — ist er Kompetenz.</w:t>
      </w:r>
    </w:p>
    <w:p w14:paraId="12F87B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nun direkt zur Eschatologie</w:t>
      </w:r>
    </w:p>
    <w:p w14:paraId="7AD637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wird klar, warum ohne Eschatologie alles zerfällt. Eschatologie ist kein Abschnitt „über das Ende der Welt“. Sie ist die Ontologie der Zukunft, die bereits jetzt wirkt.</w:t>
      </w:r>
    </w:p>
    <w:p w14:paraId="60FBB6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Kriterium der Wahrheit entsteht nicht innerhalb der Geschichte. Es kommt zur Geschichte. Das autonome „Ich“ kann Pläne haben. Aber es kann keine Ewigkeit haben. Es lebt von dem, was es festhalten kann: Status, Sicherheit, Erinnerung, Kontrolle. Es kann nicht aus dem leben, was noch nicht ist.</w:t>
      </w:r>
    </w:p>
    <w:p w14:paraId="671204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Darum ist das Kreuz keine Moral und kein Symbol, sondern ein Übergang: Verzicht darauf, Quelle zu sein → Annahme der Quelle. Am Kreuz hört der Mensch auf, dem Tod als letztem Argument zu gehören.</w:t>
      </w:r>
    </w:p>
    <w:p w14:paraId="3A68FFA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dann entsteht die härteste Formel, die der moderne Geist hasst: Der Glaube garantiert keinen Ausgang. Er garantiert, dass der Ausgang nicht mehr das Kriterium ist.</w:t>
      </w:r>
    </w:p>
    <w:p w14:paraId="4CBF0D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Freiheit ist nicht Willkür der Wahl. Freiheit ist die Fähigkeit, aus dem Reich Gottes zu handeln und nicht aus der Angst. Und wenn die Kirche kein Museum der Apostolizität ist, sondern ein Zugang zur Zukunft, dann wird verständlich, warum der Glaube kein Warten auf das Reich ist, sondern ein Leben aus ihm. Freiheit heißt: schon jetzt, mitten in dieser Welt, aus dem Reich Gottes zu leben.</w:t>
      </w:r>
    </w:p>
    <w:p w14:paraId="4829D53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scheint, als sei bereits alles gesagt. Und doch bleiben noch einfache Dinge, die ausgesprochen werden müssen.</w:t>
      </w:r>
    </w:p>
    <w:p w14:paraId="48874C6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Handeln wird erst dann wirklich zu Handeln, wenn es unter Bedingungen der Krise geschieht. Krise setzt das Vorhandensein einer Bedrohung voraus. Die Wahl der Strategie zur Bewältigung der Krise hängt unmittelbar davon ab, wie der Subjektbegriff verstanden wird. Wenn das Subjekt das „Ich“ ist – gleichgültig, ob es sich um ein individuelles oder ein kollektives „Ich“ handelt –, bleibt Gott, das heißt die höchste Realität, im Hintergrund. Solange das „Ich“ im Spiel ist, bleibt der Eschaton unsichtbar. Möglich sind kurzfristige, mittelfristige und langfristige Prognosen und Planungen. Jeder strategische Analyst kann das, wie man so sagt, „an den Fingern“ erklären. Aber die Eschatologie bleibt unzugänglich.</w:t>
      </w:r>
    </w:p>
    <w:p w14:paraId="233646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Jede Kommunikation seitens des Rezipienten setzt Stille voraus. Wenn der Rezipient den Äther mit Lärm füllt, was kann er dann hören? Nichts. Doch das ist ein universelles Gesetz. Wenn wir verstehen wollen, was mit den „10 hoch 17“ unserer Realität geschieht, müssen wir ihnen zumindest zuhören. Realität lässt sich nur aus der Position des Rezipienten sehen, nicht aus der des Transmitters. Das ist einfach und offensichtlich.</w:t>
      </w:r>
    </w:p>
    <w:p w14:paraId="24293A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Überträgt man diese Beobachtung in die Sprache des Glaubens, muss man eine weitere, scheinbar widersprüchliche Aussage machen. Glaube ist Optimismus, wie wir bereits festgestellt haben. Aber wirklicher Glaube ist mit Selbstzufriedenheit unvereinbar.</w:t>
      </w:r>
    </w:p>
    <w:p w14:paraId="1490FD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Überhaupt möchte ich klar und eindeutig benennen, wer unser Hauptfeind ist. Wir kennen die klassische Ikonographie Satans: Hörner, Schwanz, Ziegenbeine, grotesk überzeichnete Geschlechtsmerkmale. Doch hinter dieser ehrlichen Ikone verbirgt sich nicht der wahre Feind. Der eigentliche Feind ist die Fiktion. Der wahre Feind hat längst unser Design übernommen. Er hat gelernt, wie „einer von uns“ auszusehen und wie „einer von uns“ zu sprechen. Warum wundert sich niemand darüber, dass die Schlange in den Garten Eden gelangte? Weil sie die Gesichtskontrolle bestanden hat. Das konnte sie schon damals.</w:t>
      </w:r>
    </w:p>
    <w:p w14:paraId="23C1C7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habe den Eindruck, dass der Herr, als er vom „kleinen Rest“ sprach, keine globale Soziologie meinte. Er meinte kirchliche Soziologie. In diesem Sinn hat sich seit der Zeit des Propheten Elija nichts geändert – und es wird sich wohl auch nichts mehr ändern.</w:t>
      </w:r>
    </w:p>
    <w:p w14:paraId="3587FF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man alles, was ich oben beschrieben habe, „einfach, menschlich“ zusammenfasst, ergibt sich folgendes Bild: Christentum, der Glaube an Christus, das Kreuz als Praxis – das ist die Übernahme voller Verantwortung, das ist der absolute Verzicht auf das eigene Recht auf Willkür.</w:t>
      </w:r>
    </w:p>
    <w:p w14:paraId="3042A09A">
      <w:pPr>
        <w:spacing w:after="200" w:line="276" w:lineRule="auto"/>
        <w:ind w:firstLine="567"/>
        <w:jc w:val="both"/>
        <w:rPr>
          <w:rFonts w:hint="default" w:eastAsiaTheme="minorHAnsi"/>
          <w:sz w:val="24"/>
          <w:szCs w:val="24"/>
          <w:lang w:val="ru-RU" w:eastAsia="en-US" w:bidi="he-IL"/>
        </w:rPr>
      </w:pPr>
    </w:p>
    <w:p w14:paraId="635AD114">
      <w:pPr>
        <w:spacing w:after="200" w:line="276" w:lineRule="auto"/>
        <w:ind w:firstLine="567"/>
        <w:jc w:val="both"/>
        <w:rPr>
          <w:rFonts w:hint="default" w:eastAsiaTheme="minorHAnsi"/>
          <w:sz w:val="24"/>
          <w:szCs w:val="24"/>
          <w:lang w:val="ru-RU" w:eastAsia="en-US" w:bidi="he-IL"/>
        </w:rPr>
      </w:pPr>
    </w:p>
    <w:p w14:paraId="5803C186">
      <w:pPr>
        <w:spacing w:after="200" w:line="276" w:lineRule="auto"/>
        <w:ind w:firstLine="567"/>
        <w:jc w:val="both"/>
        <w:rPr>
          <w:rFonts w:hint="default" w:eastAsiaTheme="minorHAnsi"/>
          <w:sz w:val="24"/>
          <w:szCs w:val="24"/>
          <w:lang w:val="ru-RU" w:eastAsia="en-US" w:bidi="he-IL"/>
        </w:rPr>
      </w:pPr>
    </w:p>
    <w:p w14:paraId="107ED2FF">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674FB2B5">
      <w:pPr>
        <w:ind w:firstLine="567"/>
        <w:jc w:val="both"/>
        <w:rPr>
          <w:rFonts w:hint="default"/>
          <w:sz w:val="24"/>
          <w:szCs w:val="24"/>
          <w:lang w:val="ru-RU" w:eastAsia="en-US"/>
        </w:rPr>
      </w:pPr>
      <w:r>
        <w:rPr>
          <w:rFonts w:hint="default"/>
          <w:sz w:val="24"/>
          <w:szCs w:val="24"/>
          <w:lang w:val="ru-RU" w:eastAsia="en-US"/>
        </w:rPr>
        <w:t>Die Kirche als Infrastruktur der Bildung einer personalen Eschatologie</w:t>
      </w:r>
    </w:p>
    <w:p w14:paraId="4E46A245">
      <w:pPr>
        <w:ind w:firstLine="567"/>
        <w:jc w:val="both"/>
        <w:rPr>
          <w:rFonts w:hint="default"/>
          <w:sz w:val="24"/>
          <w:szCs w:val="24"/>
          <w:lang w:val="ru-RU" w:eastAsia="en-US"/>
        </w:rPr>
      </w:pPr>
    </w:p>
    <w:p w14:paraId="0C1F9D3E">
      <w:pPr>
        <w:ind w:firstLine="567"/>
        <w:jc w:val="both"/>
        <w:rPr>
          <w:rFonts w:hint="default"/>
          <w:sz w:val="24"/>
          <w:szCs w:val="24"/>
          <w:lang w:val="ru-RU" w:eastAsia="en-US"/>
        </w:rPr>
      </w:pPr>
      <w:r>
        <w:rPr>
          <w:rFonts w:hint="default"/>
          <w:sz w:val="24"/>
          <w:szCs w:val="24"/>
          <w:lang w:val="ru-RU" w:eastAsia="en-US"/>
        </w:rPr>
        <w:t>1. Definition der Kirche</w:t>
      </w:r>
    </w:p>
    <w:p w14:paraId="3A3C2106">
      <w:pPr>
        <w:ind w:firstLine="567"/>
        <w:jc w:val="both"/>
        <w:rPr>
          <w:rFonts w:hint="default"/>
          <w:sz w:val="24"/>
          <w:szCs w:val="24"/>
          <w:lang w:val="ru-RU" w:eastAsia="en-US"/>
        </w:rPr>
      </w:pPr>
    </w:p>
    <w:p w14:paraId="0547DEC7">
      <w:pPr>
        <w:ind w:firstLine="567"/>
        <w:jc w:val="both"/>
        <w:rPr>
          <w:rFonts w:hint="default"/>
          <w:sz w:val="24"/>
          <w:szCs w:val="24"/>
          <w:lang w:val="ru-RU" w:eastAsia="en-US"/>
        </w:rPr>
      </w:pPr>
      <w:r>
        <w:rPr>
          <w:rFonts w:hint="default"/>
          <w:sz w:val="24"/>
          <w:szCs w:val="24"/>
          <w:lang w:val="ru-RU" w:eastAsia="en-US"/>
        </w:rPr>
        <w:t>Die Kirche kann als Infrastruktur der Bildung einer personalen Eschatologie verstanden werden.</w:t>
      </w:r>
    </w:p>
    <w:p w14:paraId="4849409C">
      <w:pPr>
        <w:ind w:firstLine="567"/>
        <w:jc w:val="both"/>
        <w:rPr>
          <w:rFonts w:hint="default"/>
          <w:sz w:val="24"/>
          <w:szCs w:val="24"/>
          <w:lang w:val="ru-RU" w:eastAsia="en-US"/>
        </w:rPr>
      </w:pPr>
      <w:r>
        <w:rPr>
          <w:rFonts w:hint="default"/>
          <w:sz w:val="24"/>
          <w:szCs w:val="24"/>
          <w:lang w:val="ru-RU" w:eastAsia="en-US"/>
        </w:rPr>
        <w:t>Unter personaler Eschatologie wird hier nicht einfach eine Vorstellung von der Zukunft und auch nicht nur die dogmatische Lehre vom Ende der Geschichte verstanden. Personale Eschatologie bezeichnet vielmehr den Versuch, personale Subjekthaftigkeitim Eschaton zu formen.</w:t>
      </w:r>
    </w:p>
    <w:p w14:paraId="4F38412C">
      <w:pPr>
        <w:ind w:firstLine="567"/>
        <w:jc w:val="both"/>
        <w:rPr>
          <w:rFonts w:hint="default"/>
          <w:sz w:val="24"/>
          <w:szCs w:val="24"/>
          <w:lang w:val="ru-RU" w:eastAsia="en-US"/>
        </w:rPr>
      </w:pPr>
      <w:r>
        <w:rPr>
          <w:rFonts w:hint="default"/>
          <w:sz w:val="24"/>
          <w:szCs w:val="24"/>
          <w:lang w:val="ru-RU" w:eastAsia="en-US"/>
        </w:rPr>
        <w:t>Es geht um eine radikalere Frage: Auf welche Weise kann die menschliche Person ihre Subjekthaftigkeitin der endgültigen Realität des Seins bewahren? In diesem Sinn versucht der Mensch, sich nicht nur als Subjekt innerhalb der historischen Zeit zu denken, sondern auch als ein Subjekt, das fähig ist, im Eschaton zu existieren.</w:t>
      </w:r>
    </w:p>
    <w:p w14:paraId="54085ECA">
      <w:pPr>
        <w:ind w:firstLine="567"/>
        <w:jc w:val="both"/>
        <w:rPr>
          <w:rFonts w:hint="default"/>
          <w:sz w:val="24"/>
          <w:szCs w:val="24"/>
          <w:lang w:val="ru-RU" w:eastAsia="en-US"/>
        </w:rPr>
      </w:pPr>
      <w:r>
        <w:rPr>
          <w:rFonts w:hint="default"/>
          <w:sz w:val="24"/>
          <w:szCs w:val="24"/>
          <w:lang w:val="ru-RU" w:eastAsia="en-US"/>
        </w:rPr>
        <w:t>Das historische Leben wird dadurch weder entwertet noch auf eine zweite Ebene verschoben. Im Gegenteil: Es erhält einen maximal verdichteten Charakter. Wenn der Mensch sich selbst im Horizont des Eschatons denkt, beginnt seine Existenz in der Geschichte als Raum der Realisierung dieser Subjekthaftigkeitwahrgenommen zu werden. Der Äon wird zum Ort, an dem die eschatologische Subjekthaftigkeitgeprüft, geformt und in konkreten Handlungen sichtbar wird.</w:t>
      </w:r>
    </w:p>
    <w:p w14:paraId="744A56B2">
      <w:pPr>
        <w:ind w:firstLine="567"/>
        <w:jc w:val="both"/>
        <w:rPr>
          <w:rFonts w:hint="default"/>
          <w:sz w:val="24"/>
          <w:szCs w:val="24"/>
          <w:lang w:val="ru-RU" w:eastAsia="en-US"/>
        </w:rPr>
      </w:pPr>
      <w:r>
        <w:rPr>
          <w:rFonts w:hint="default"/>
          <w:sz w:val="24"/>
          <w:szCs w:val="24"/>
          <w:lang w:val="ru-RU" w:eastAsia="en-US"/>
        </w:rPr>
        <w:t>In diesem Sinn stellt die Kirche einen Raum dar, in dem das Subjekt die Möglichkeit erhält, eine solche eschatologische Subjekthaftigkeitzu bilden und sie in der Geschichte zu aktualisieren. Die Praktiken der Kirche — Liturgie, Gebet, Askese, Katechese, Arbeit mit dem Text — können als eine Form ontologischer Therapie verstanden werden: ein aufeinanderfolgender Prozess der Befreiung des Subjekts von falschen Fundamenten seiner Existenz und der Wiederherstellung seiner Orientierung am Logos.</w:t>
      </w:r>
    </w:p>
    <w:p w14:paraId="228EF38D">
      <w:pPr>
        <w:ind w:firstLine="567"/>
        <w:jc w:val="both"/>
        <w:rPr>
          <w:rFonts w:hint="default"/>
          <w:sz w:val="24"/>
          <w:szCs w:val="24"/>
          <w:lang w:val="ru-RU" w:eastAsia="en-US"/>
        </w:rPr>
      </w:pPr>
      <w:r>
        <w:rPr>
          <w:rFonts w:hint="default"/>
          <w:sz w:val="24"/>
          <w:szCs w:val="24"/>
          <w:lang w:val="ru-RU" w:eastAsia="en-US"/>
        </w:rPr>
        <w:t>Das Ergebnis dieses Prozesses ist die Bildung eines eschatologischen Subjekts — eines Menschen, der fähig ist, aus dem Horizont des Eschatons innerhalb der historischen Zeit zu leben.</w:t>
      </w:r>
    </w:p>
    <w:p w14:paraId="1781CEB1">
      <w:pPr>
        <w:ind w:firstLine="567"/>
        <w:jc w:val="both"/>
        <w:rPr>
          <w:rFonts w:hint="default"/>
          <w:sz w:val="24"/>
          <w:szCs w:val="24"/>
          <w:lang w:val="ru-RU" w:eastAsia="en-US"/>
        </w:rPr>
      </w:pPr>
      <w:r>
        <w:rPr>
          <w:rFonts w:hint="default"/>
          <w:sz w:val="24"/>
          <w:szCs w:val="24"/>
          <w:lang w:val="ru-RU" w:eastAsia="en-US"/>
        </w:rPr>
        <w:t>Im Folgenden wird ein Modell einer solchen ontologischen Therapie vorgeschlagen.</w:t>
      </w:r>
    </w:p>
    <w:p w14:paraId="2B24067C">
      <w:pPr>
        <w:ind w:firstLine="567"/>
        <w:jc w:val="both"/>
        <w:rPr>
          <w:rFonts w:hint="default"/>
          <w:sz w:val="24"/>
          <w:szCs w:val="24"/>
          <w:lang w:val="ru-RU" w:eastAsia="en-US"/>
        </w:rPr>
      </w:pPr>
      <w:r>
        <w:rPr>
          <w:rFonts w:hint="default"/>
          <w:sz w:val="24"/>
          <w:szCs w:val="24"/>
          <w:lang w:val="ru-RU" w:eastAsia="en-US"/>
        </w:rPr>
        <w:pict>
          <v:rect id="_x0000_i1102" o:spt="1" style="height:1.5pt;width:432pt;" fillcolor="#A0A0A0" filled="t" stroked="f" coordsize="21600,21600" o:hr="t" o:hrstd="t" o:hralign="center">
            <v:path/>
            <v:fill on="t" focussize="0,0"/>
            <v:stroke on="f"/>
            <v:imagedata o:title=""/>
            <o:lock v:ext="edit"/>
            <w10:wrap type="none"/>
            <w10:anchorlock/>
          </v:rect>
        </w:pict>
      </w:r>
    </w:p>
    <w:p w14:paraId="249B60CB">
      <w:pPr>
        <w:ind w:firstLine="567"/>
        <w:jc w:val="both"/>
        <w:rPr>
          <w:rFonts w:hint="default"/>
          <w:sz w:val="24"/>
          <w:szCs w:val="24"/>
          <w:lang w:val="ru-RU" w:eastAsia="en-US"/>
        </w:rPr>
      </w:pPr>
      <w:r>
        <w:rPr>
          <w:rFonts w:hint="default"/>
          <w:sz w:val="24"/>
          <w:szCs w:val="24"/>
          <w:lang w:val="ru-RU" w:eastAsia="en-US"/>
        </w:rPr>
        <w:t>2. Struktur der ontologischen Therapie</w:t>
      </w:r>
    </w:p>
    <w:p w14:paraId="43634F3F">
      <w:pPr>
        <w:ind w:firstLine="567"/>
        <w:jc w:val="both"/>
        <w:rPr>
          <w:rFonts w:hint="default"/>
          <w:sz w:val="24"/>
          <w:szCs w:val="24"/>
          <w:lang w:val="ru-RU" w:eastAsia="en-US"/>
        </w:rPr>
      </w:pPr>
      <w:r>
        <w:rPr>
          <w:rFonts w:hint="default"/>
          <w:sz w:val="24"/>
          <w:szCs w:val="24"/>
          <w:lang w:val="ru-RU" w:eastAsia="en-US"/>
        </w:rPr>
        <w:t>0. Ontologische Unterbrechung</w:t>
      </w:r>
    </w:p>
    <w:p w14:paraId="7E10DB4B">
      <w:pPr>
        <w:ind w:firstLine="567"/>
        <w:jc w:val="both"/>
        <w:rPr>
          <w:rFonts w:hint="default"/>
          <w:sz w:val="24"/>
          <w:szCs w:val="24"/>
          <w:lang w:val="ru-RU" w:eastAsia="en-US"/>
        </w:rPr>
      </w:pPr>
      <w:r>
        <w:rPr>
          <w:rFonts w:hint="default"/>
          <w:sz w:val="24"/>
          <w:szCs w:val="24"/>
          <w:lang w:val="ru-RU" w:eastAsia="en-US"/>
        </w:rPr>
        <w:t>(ontologisches Innehalten)</w:t>
      </w:r>
    </w:p>
    <w:p w14:paraId="10E526B9">
      <w:pPr>
        <w:ind w:firstLine="567"/>
        <w:jc w:val="both"/>
        <w:rPr>
          <w:rFonts w:hint="default"/>
          <w:sz w:val="24"/>
          <w:szCs w:val="24"/>
          <w:lang w:val="ru-RU" w:eastAsia="en-US"/>
        </w:rPr>
      </w:pPr>
      <w:r>
        <w:rPr>
          <w:rFonts w:hint="default"/>
          <w:sz w:val="24"/>
          <w:szCs w:val="24"/>
          <w:lang w:val="ru-RU" w:eastAsia="en-US"/>
        </w:rPr>
        <w:t>Die ontologische Unterbrechung bezeichnet den Moment, in dem das Subjekt den automatischen Verlauf seines Lebens unterbricht und erstmals erkennt, dass seine Existenz von einem bestimmten Zukunftshorizont gelenkt wird, den es weder gewählt noch reflektiert hat.</w:t>
      </w:r>
    </w:p>
    <w:p w14:paraId="2A547DA9">
      <w:pPr>
        <w:ind w:firstLine="567"/>
        <w:jc w:val="both"/>
        <w:rPr>
          <w:rFonts w:hint="default"/>
          <w:sz w:val="24"/>
          <w:szCs w:val="24"/>
          <w:lang w:val="ru-RU" w:eastAsia="en-US"/>
        </w:rPr>
      </w:pPr>
      <w:r>
        <w:rPr>
          <w:rFonts w:hint="default"/>
          <w:sz w:val="24"/>
          <w:szCs w:val="24"/>
          <w:lang w:val="ru-RU" w:eastAsia="en-US"/>
        </w:rPr>
        <w:t>Dabei handelt es sich nicht um eine psychologische Krise, sondern um einen ontologischen Bruch, in dem die verborgene Teleologie der Existenz zum Gegenstand des Bewusstseins wird.</w:t>
      </w:r>
    </w:p>
    <w:p w14:paraId="17347A60">
      <w:pPr>
        <w:ind w:firstLine="567"/>
        <w:jc w:val="both"/>
        <w:rPr>
          <w:rFonts w:hint="default"/>
          <w:sz w:val="24"/>
          <w:szCs w:val="24"/>
          <w:lang w:val="ru-RU" w:eastAsia="en-US"/>
        </w:rPr>
      </w:pPr>
      <w:r>
        <w:rPr>
          <w:rFonts w:hint="default"/>
          <w:sz w:val="24"/>
          <w:szCs w:val="24"/>
          <w:lang w:val="ru-RU" w:eastAsia="en-US"/>
        </w:rPr>
        <w:t>Von diesem Moment an steht der Mensch vor einer fundamentalen Frage:</w:t>
      </w:r>
      <w:r>
        <w:rPr>
          <w:rFonts w:hint="default"/>
          <w:sz w:val="24"/>
          <w:szCs w:val="24"/>
          <w:lang w:val="ru-RU" w:eastAsia="en-US"/>
        </w:rPr>
        <w:br w:type="textWrapping"/>
      </w:r>
      <w:r>
        <w:rPr>
          <w:rFonts w:hint="default"/>
          <w:sz w:val="24"/>
          <w:szCs w:val="24"/>
          <w:lang w:val="ru-RU" w:eastAsia="en-US"/>
        </w:rPr>
        <w:t>Aus welcher Zukunft lebt er — und wer bestimmt die Richtung seines Lebens?</w:t>
      </w:r>
    </w:p>
    <w:p w14:paraId="51C17305">
      <w:pPr>
        <w:ind w:firstLine="567"/>
        <w:jc w:val="both"/>
        <w:rPr>
          <w:rFonts w:hint="default"/>
          <w:sz w:val="24"/>
          <w:szCs w:val="24"/>
          <w:lang w:val="ru-RU" w:eastAsia="en-US"/>
        </w:rPr>
      </w:pPr>
      <w:r>
        <w:rPr>
          <w:rFonts w:hint="default"/>
          <w:sz w:val="24"/>
          <w:szCs w:val="24"/>
          <w:lang w:val="ru-RU" w:eastAsia="en-US"/>
        </w:rPr>
        <w:pict>
          <v:rect id="_x0000_i1103" o:spt="1" style="height:1.5pt;width:432pt;" fillcolor="#A0A0A0" filled="t" stroked="f" coordsize="21600,21600" o:hr="t" o:hrstd="t" o:hralign="center">
            <v:path/>
            <v:fill on="t" focussize="0,0"/>
            <v:stroke on="f"/>
            <v:imagedata o:title=""/>
            <o:lock v:ext="edit"/>
            <w10:wrap type="none"/>
            <w10:anchorlock/>
          </v:rect>
        </w:pict>
      </w:r>
    </w:p>
    <w:p w14:paraId="592E330F">
      <w:pPr>
        <w:ind w:firstLine="567"/>
        <w:jc w:val="both"/>
        <w:rPr>
          <w:rFonts w:hint="default"/>
          <w:sz w:val="24"/>
          <w:szCs w:val="24"/>
          <w:lang w:val="ru-RU" w:eastAsia="en-US"/>
        </w:rPr>
      </w:pPr>
      <w:r>
        <w:rPr>
          <w:rFonts w:hint="default"/>
          <w:sz w:val="24"/>
          <w:szCs w:val="24"/>
          <w:lang w:val="ru-RU" w:eastAsia="en-US"/>
        </w:rPr>
        <w:t>1. Wahl der subjektiven Position</w:t>
      </w:r>
    </w:p>
    <w:p w14:paraId="1DE9DCE3">
      <w:pPr>
        <w:ind w:firstLine="567"/>
        <w:jc w:val="both"/>
        <w:rPr>
          <w:rFonts w:hint="default"/>
          <w:sz w:val="24"/>
          <w:szCs w:val="24"/>
          <w:lang w:val="ru-RU" w:eastAsia="en-US"/>
        </w:rPr>
      </w:pPr>
      <w:r>
        <w:rPr>
          <w:rFonts w:hint="default"/>
          <w:sz w:val="24"/>
          <w:szCs w:val="24"/>
          <w:lang w:val="ru-RU" w:eastAsia="en-US"/>
        </w:rPr>
        <w:t>(logos-hafte Kohärenz)</w:t>
      </w:r>
    </w:p>
    <w:p w14:paraId="19D94A02">
      <w:pPr>
        <w:ind w:firstLine="567"/>
        <w:jc w:val="both"/>
        <w:rPr>
          <w:rFonts w:hint="default"/>
          <w:sz w:val="24"/>
          <w:szCs w:val="24"/>
          <w:lang w:val="ru-RU" w:eastAsia="en-US"/>
        </w:rPr>
      </w:pPr>
      <w:r>
        <w:rPr>
          <w:rFonts w:hint="default"/>
          <w:sz w:val="24"/>
          <w:szCs w:val="24"/>
          <w:lang w:val="ru-RU" w:eastAsia="en-US"/>
        </w:rPr>
        <w:t>Nach der ontologischen Unterbrechung steht der Mensch vor der Möglichkeit, eine subjektive Position einzunehmen.</w:t>
      </w:r>
    </w:p>
    <w:p w14:paraId="0B0E5B11">
      <w:pPr>
        <w:ind w:firstLine="567"/>
        <w:jc w:val="both"/>
        <w:rPr>
          <w:rFonts w:hint="default"/>
          <w:sz w:val="24"/>
          <w:szCs w:val="24"/>
          <w:lang w:val="ru-RU" w:eastAsia="en-US"/>
        </w:rPr>
      </w:pPr>
      <w:r>
        <w:rPr>
          <w:rFonts w:hint="default"/>
          <w:sz w:val="24"/>
          <w:szCs w:val="24"/>
          <w:lang w:val="ru-RU" w:eastAsia="en-US"/>
        </w:rPr>
        <w:t>Eine subjektive Position bedeutet die Weigerung, im Modus bloßer Anpassung an Umstände zu existieren, sowie die Anerkennung der eigenen Verantwortung für die Richtung des Lebens. Der Mensch hört auf, sich ausschließlich als Ergebnis äußerer Kräfte zu betrachten, und beginnt, sich selbst als Instanz der Entscheidung zu verstehen.</w:t>
      </w:r>
    </w:p>
    <w:p w14:paraId="28AF802D">
      <w:pPr>
        <w:ind w:firstLine="567"/>
        <w:jc w:val="both"/>
        <w:rPr>
          <w:rFonts w:hint="default"/>
          <w:sz w:val="24"/>
          <w:szCs w:val="24"/>
          <w:lang w:val="ru-RU" w:eastAsia="en-US"/>
        </w:rPr>
      </w:pPr>
      <w:r>
        <w:rPr>
          <w:rFonts w:hint="default"/>
          <w:sz w:val="24"/>
          <w:szCs w:val="24"/>
          <w:lang w:val="ru-RU" w:eastAsia="en-US"/>
        </w:rPr>
        <w:t>Die subjektive Position setzt logos-hafte Kohärenz voraus — die Bereitschaft, sich selbst gegenüber ehrlich zu sein und die Widersprüche zwischen den eigenen Überzeugungen, den eigenen Handlungen und der Realität nicht zu verdecken.</w:t>
      </w:r>
    </w:p>
    <w:p w14:paraId="40BEE2C1">
      <w:pPr>
        <w:ind w:firstLine="567"/>
        <w:jc w:val="both"/>
        <w:rPr>
          <w:rFonts w:hint="default"/>
          <w:sz w:val="24"/>
          <w:szCs w:val="24"/>
          <w:lang w:val="ru-RU" w:eastAsia="en-US"/>
        </w:rPr>
      </w:pPr>
      <w:r>
        <w:rPr>
          <w:rFonts w:hint="default"/>
          <w:sz w:val="24"/>
          <w:szCs w:val="24"/>
          <w:lang w:val="ru-RU" w:eastAsia="en-US"/>
        </w:rPr>
        <w:t>Ohne diese Kohärenz ist eine subjektive Position unmöglich.</w:t>
      </w:r>
      <w:r>
        <w:rPr>
          <w:rFonts w:hint="default"/>
          <w:sz w:val="24"/>
          <w:szCs w:val="24"/>
          <w:lang w:val="ru-RU" w:eastAsia="en-US"/>
        </w:rPr>
        <w:br w:type="textWrapping"/>
      </w:r>
      <w:r>
        <w:rPr>
          <w:rFonts w:hint="default"/>
          <w:sz w:val="24"/>
          <w:szCs w:val="24"/>
          <w:lang w:val="ru-RU" w:eastAsia="en-US"/>
        </w:rPr>
        <w:t>Das Subjekt entsteht nur dort, wo der Mensch bereit ist, sich selbst über seine eigene Existenz nicht zu belügen.</w:t>
      </w:r>
    </w:p>
    <w:p w14:paraId="6BD329ED">
      <w:pPr>
        <w:ind w:firstLine="567"/>
        <w:jc w:val="both"/>
        <w:rPr>
          <w:rFonts w:hint="default"/>
          <w:sz w:val="24"/>
          <w:szCs w:val="24"/>
          <w:lang w:val="ru-RU" w:eastAsia="en-US"/>
        </w:rPr>
      </w:pPr>
      <w:r>
        <w:rPr>
          <w:rFonts w:hint="default"/>
          <w:sz w:val="24"/>
          <w:szCs w:val="24"/>
          <w:lang w:val="ru-RU" w:eastAsia="en-US"/>
        </w:rPr>
        <w:t>Authentizität.</w:t>
      </w:r>
    </w:p>
    <w:p w14:paraId="31BC348C">
      <w:pPr>
        <w:ind w:firstLine="567"/>
        <w:jc w:val="both"/>
        <w:rPr>
          <w:rFonts w:hint="default"/>
          <w:sz w:val="24"/>
          <w:szCs w:val="24"/>
          <w:lang w:val="ru-RU" w:eastAsia="en-US"/>
        </w:rPr>
      </w:pPr>
      <w:r>
        <w:rPr>
          <w:rFonts w:hint="default"/>
          <w:sz w:val="24"/>
          <w:szCs w:val="24"/>
          <w:lang w:val="ru-RU" w:eastAsia="en-US"/>
        </w:rPr>
        <w:t>Selbstbestimmung bedeutet nicht einfach die Fixierung einer persönlichen Meinung, sondern die Suche nach Identität mit sich selbst — das Streben, die eigene Natur zu erkennen und eine innere Widerspruchsfreiheit der Existenz zu bilden.</w:t>
      </w:r>
    </w:p>
    <w:p w14:paraId="1E8F54CA">
      <w:pPr>
        <w:ind w:firstLine="567"/>
        <w:jc w:val="both"/>
        <w:rPr>
          <w:rFonts w:hint="default"/>
          <w:sz w:val="24"/>
          <w:szCs w:val="24"/>
          <w:lang w:val="ru-RU" w:eastAsia="en-US"/>
        </w:rPr>
      </w:pPr>
      <w:r>
        <w:rPr>
          <w:rFonts w:hint="default"/>
          <w:sz w:val="24"/>
          <w:szCs w:val="24"/>
          <w:lang w:val="ru-RU" w:eastAsia="en-US"/>
        </w:rPr>
        <w:t>Selbstbestimmung und die Suche nach Authentizität sind untrennbar:</w:t>
      </w:r>
      <w:r>
        <w:rPr>
          <w:rFonts w:hint="default"/>
          <w:sz w:val="24"/>
          <w:szCs w:val="24"/>
          <w:lang w:val="ru-RU" w:eastAsia="en-US"/>
        </w:rPr>
        <w:br w:type="textWrapping"/>
      </w:r>
      <w:r>
        <w:rPr>
          <w:rFonts w:hint="default"/>
          <w:sz w:val="24"/>
          <w:szCs w:val="24"/>
          <w:lang w:val="ru-RU" w:eastAsia="en-US"/>
        </w:rPr>
        <w:t>Das Subjekt entsteht nur dort, wo der Mensch danach strebt, er selbst zu werden.</w:t>
      </w:r>
    </w:p>
    <w:p w14:paraId="1E0F21FF">
      <w:pPr>
        <w:ind w:firstLine="567"/>
        <w:jc w:val="both"/>
        <w:rPr>
          <w:rFonts w:hint="default"/>
          <w:sz w:val="24"/>
          <w:szCs w:val="24"/>
          <w:lang w:val="ru-RU" w:eastAsia="en-US"/>
        </w:rPr>
      </w:pPr>
      <w:r>
        <w:rPr>
          <w:rFonts w:hint="default"/>
          <w:sz w:val="24"/>
          <w:szCs w:val="24"/>
          <w:lang w:val="ru-RU" w:eastAsia="en-US"/>
        </w:rPr>
        <w:pict>
          <v:rect id="_x0000_i1104" o:spt="1" style="height:1.5pt;width:432pt;" fillcolor="#A0A0A0" filled="t" stroked="f" coordsize="21600,21600" o:hr="t" o:hrstd="t" o:hralign="center">
            <v:path/>
            <v:fill on="t" focussize="0,0"/>
            <v:stroke on="f"/>
            <v:imagedata o:title=""/>
            <o:lock v:ext="edit"/>
            <w10:wrap type="none"/>
            <w10:anchorlock/>
          </v:rect>
        </w:pict>
      </w:r>
    </w:p>
    <w:p w14:paraId="17628A6C">
      <w:pPr>
        <w:ind w:firstLine="567"/>
        <w:jc w:val="both"/>
        <w:rPr>
          <w:rFonts w:hint="default"/>
          <w:sz w:val="24"/>
          <w:szCs w:val="24"/>
          <w:lang w:val="ru-RU" w:eastAsia="en-US"/>
        </w:rPr>
      </w:pPr>
      <w:r>
        <w:rPr>
          <w:rFonts w:hint="default"/>
          <w:sz w:val="24"/>
          <w:szCs w:val="24"/>
          <w:lang w:val="ru-RU" w:eastAsia="en-US"/>
        </w:rPr>
        <w:t>3. Dekolonisierung der Persönlichkeit</w:t>
      </w:r>
    </w:p>
    <w:p w14:paraId="21231C0C">
      <w:pPr>
        <w:ind w:firstLine="567"/>
        <w:jc w:val="both"/>
        <w:rPr>
          <w:rFonts w:hint="default"/>
          <w:sz w:val="24"/>
          <w:szCs w:val="24"/>
          <w:lang w:val="ru-RU" w:eastAsia="en-US"/>
        </w:rPr>
      </w:pPr>
      <w:r>
        <w:rPr>
          <w:rFonts w:hint="default"/>
          <w:sz w:val="24"/>
          <w:szCs w:val="24"/>
          <w:lang w:val="ru-RU" w:eastAsia="en-US"/>
        </w:rPr>
        <w:t>Die Suche nach Authentizität erfordert die Befreiung von jenen Sinn- und Wertstrukturen, die von außen implantiert wurden und faktisch die Richtung des Lebens des Subjekts bestimmt haben.</w:t>
      </w:r>
    </w:p>
    <w:p w14:paraId="70084D83">
      <w:pPr>
        <w:ind w:firstLine="567"/>
        <w:jc w:val="both"/>
        <w:rPr>
          <w:rFonts w:hint="default"/>
          <w:sz w:val="24"/>
          <w:szCs w:val="24"/>
          <w:lang w:val="ru-RU" w:eastAsia="en-US"/>
        </w:rPr>
      </w:pPr>
      <w:r>
        <w:rPr>
          <w:rFonts w:hint="default"/>
          <w:sz w:val="24"/>
          <w:szCs w:val="24"/>
          <w:lang w:val="ru-RU" w:eastAsia="en-US"/>
        </w:rPr>
        <w:t>Zu solchen Strukturen gehören kulturelle Erwartungen, ideologische Konstruktionen, soziale Rollen, kollektive Identitäten und psychologische Verhaltensmuster.</w:t>
      </w:r>
    </w:p>
    <w:p w14:paraId="3BFC5974">
      <w:pPr>
        <w:ind w:firstLine="567"/>
        <w:jc w:val="both"/>
        <w:rPr>
          <w:rFonts w:hint="default"/>
          <w:sz w:val="24"/>
          <w:szCs w:val="24"/>
          <w:lang w:val="ru-RU" w:eastAsia="en-US"/>
        </w:rPr>
      </w:pPr>
      <w:r>
        <w:rPr>
          <w:rFonts w:hint="default"/>
          <w:sz w:val="24"/>
          <w:szCs w:val="24"/>
          <w:lang w:val="ru-RU" w:eastAsia="en-US"/>
        </w:rPr>
        <w:t>Die Entlarvung dieser Strukturen zerstört die gewohnten Grundlagen der Existenz und führt das Subjekt in einen Zustand eines ontologischen Vakuums. Dieser Zustand wird als existenzielle Destabilisierung erlebt: Die früheren Orientierungen verlieren ihre Kraft, während neue noch nicht gebildet sind.</w:t>
      </w:r>
    </w:p>
    <w:p w14:paraId="4BBC1663">
      <w:pPr>
        <w:ind w:firstLine="567"/>
        <w:jc w:val="both"/>
        <w:rPr>
          <w:rFonts w:hint="default"/>
          <w:sz w:val="24"/>
          <w:szCs w:val="24"/>
          <w:lang w:val="ru-RU" w:eastAsia="en-US"/>
        </w:rPr>
      </w:pPr>
      <w:r>
        <w:rPr>
          <w:rFonts w:hint="default"/>
          <w:sz w:val="24"/>
          <w:szCs w:val="24"/>
          <w:lang w:val="ru-RU" w:eastAsia="en-US"/>
        </w:rPr>
        <w:t>Gerade diese Instabilität macht jedoch die Bildung einer wirklich eigenständigen Position möglich.</w:t>
      </w:r>
    </w:p>
    <w:p w14:paraId="6D7DA01E">
      <w:pPr>
        <w:ind w:firstLine="567"/>
        <w:jc w:val="both"/>
        <w:rPr>
          <w:rFonts w:hint="default"/>
          <w:sz w:val="24"/>
          <w:szCs w:val="24"/>
          <w:lang w:val="ru-RU" w:eastAsia="en-US"/>
        </w:rPr>
      </w:pPr>
      <w:r>
        <w:rPr>
          <w:rFonts w:hint="default"/>
          <w:sz w:val="24"/>
          <w:szCs w:val="24"/>
          <w:lang w:val="ru-RU" w:eastAsia="en-US"/>
        </w:rPr>
        <w:pict>
          <v:rect id="_x0000_i1105" o:spt="1" style="height:1.5pt;width:432pt;" fillcolor="#A0A0A0" filled="t" stroked="f" coordsize="21600,21600" o:hr="t" o:hrstd="t" o:hralign="center">
            <v:path/>
            <v:fill on="t" focussize="0,0"/>
            <v:stroke on="f"/>
            <v:imagedata o:title=""/>
            <o:lock v:ext="edit"/>
            <w10:wrap type="none"/>
            <w10:anchorlock/>
          </v:rect>
        </w:pict>
      </w:r>
    </w:p>
    <w:p w14:paraId="2ED69072">
      <w:pPr>
        <w:ind w:firstLine="567"/>
        <w:jc w:val="both"/>
        <w:rPr>
          <w:rFonts w:hint="default"/>
          <w:sz w:val="24"/>
          <w:szCs w:val="24"/>
          <w:lang w:val="ru-RU" w:eastAsia="en-US"/>
        </w:rPr>
      </w:pPr>
      <w:r>
        <w:rPr>
          <w:rFonts w:hint="default"/>
          <w:sz w:val="24"/>
          <w:szCs w:val="24"/>
          <w:lang w:val="ru-RU" w:eastAsia="en-US"/>
        </w:rPr>
        <w:t>4. Bildung ontologischer Autonomie</w:t>
      </w:r>
    </w:p>
    <w:p w14:paraId="3D35DBC6">
      <w:pPr>
        <w:ind w:firstLine="567"/>
        <w:jc w:val="both"/>
        <w:rPr>
          <w:rFonts w:hint="default"/>
          <w:sz w:val="24"/>
          <w:szCs w:val="24"/>
          <w:lang w:val="ru-RU" w:eastAsia="en-US"/>
        </w:rPr>
      </w:pPr>
      <w:r>
        <w:rPr>
          <w:rFonts w:hint="default"/>
          <w:sz w:val="24"/>
          <w:szCs w:val="24"/>
          <w:lang w:val="ru-RU" w:eastAsia="en-US"/>
        </w:rPr>
        <w:t>(Fähigkeit zur Projektivität)</w:t>
      </w:r>
    </w:p>
    <w:p w14:paraId="1D3CC116">
      <w:pPr>
        <w:ind w:firstLine="567"/>
        <w:jc w:val="both"/>
        <w:rPr>
          <w:rFonts w:hint="default"/>
          <w:sz w:val="24"/>
          <w:szCs w:val="24"/>
          <w:lang w:val="ru-RU" w:eastAsia="en-US"/>
        </w:rPr>
      </w:pPr>
      <w:r>
        <w:rPr>
          <w:rFonts w:hint="default"/>
          <w:sz w:val="24"/>
          <w:szCs w:val="24"/>
          <w:lang w:val="ru-RU" w:eastAsia="en-US"/>
        </w:rPr>
        <w:t>Nach der Dekolonisierung strebt das Subjekt danach, eine stabile Autonomie zu bilden.</w:t>
      </w:r>
    </w:p>
    <w:p w14:paraId="07AD8BA4">
      <w:pPr>
        <w:ind w:firstLine="567"/>
        <w:jc w:val="both"/>
        <w:rPr>
          <w:rFonts w:hint="default"/>
          <w:sz w:val="24"/>
          <w:szCs w:val="24"/>
          <w:lang w:val="ru-RU" w:eastAsia="en-US"/>
        </w:rPr>
      </w:pPr>
      <w:r>
        <w:rPr>
          <w:rFonts w:hint="default"/>
          <w:sz w:val="24"/>
          <w:szCs w:val="24"/>
          <w:lang w:val="ru-RU" w:eastAsia="en-US"/>
        </w:rPr>
        <w:t>Ontologische Autonomie bedeutet die Fähigkeit, die eigene Position zu halten und die Identität mit sich selbst unabhängig vom Druck der Umstände zu bewahren. In dieser Phase entsteht noch nicht der eigentliche Lebensentwurf, sondern die Fähigkeit zum Entwurf — ein Instrumentarium zur Gestaltung, Modellierung der Zukunft und zur Aufrechterhaltung einer Lebenslinie.</w:t>
      </w:r>
    </w:p>
    <w:p w14:paraId="7A24423B">
      <w:pPr>
        <w:ind w:firstLine="567"/>
        <w:jc w:val="both"/>
        <w:rPr>
          <w:rFonts w:hint="default"/>
          <w:sz w:val="24"/>
          <w:szCs w:val="24"/>
          <w:lang w:val="ru-RU" w:eastAsia="en-US"/>
        </w:rPr>
      </w:pPr>
      <w:r>
        <w:rPr>
          <w:rFonts w:hint="default"/>
          <w:sz w:val="24"/>
          <w:szCs w:val="24"/>
          <w:lang w:val="ru-RU" w:eastAsia="en-US"/>
        </w:rPr>
        <w:t>Das Subjekt lernt, sein Leben als ein offenes Feld möglicher Richtungen zu denken.</w:t>
      </w:r>
    </w:p>
    <w:p w14:paraId="4F4FD1ED">
      <w:pPr>
        <w:ind w:firstLine="567"/>
        <w:jc w:val="both"/>
        <w:rPr>
          <w:rFonts w:hint="default"/>
          <w:sz w:val="24"/>
          <w:szCs w:val="24"/>
          <w:lang w:val="ru-RU" w:eastAsia="en-US"/>
        </w:rPr>
      </w:pPr>
      <w:r>
        <w:rPr>
          <w:rFonts w:hint="default"/>
          <w:sz w:val="24"/>
          <w:szCs w:val="24"/>
          <w:lang w:val="ru-RU" w:eastAsia="en-US"/>
        </w:rPr>
        <w:t>Hier ist jedoch eine Diagnose notwendig. Nicht jede Autonomie ist authentisch. Viele Lebensformen erzeugen lediglich deren Illusion: Abhängigkeit von Erfolg, Anerkennung, Macht, Ideologie oder psychologischem Komfort kann als Selbstständigkeit erlebt werden, obwohl das Subjekt faktisch weiterhin von äußeren Strukturen gesteuert wird.</w:t>
      </w:r>
    </w:p>
    <w:p w14:paraId="7073D630">
      <w:pPr>
        <w:ind w:firstLine="567"/>
        <w:jc w:val="both"/>
        <w:rPr>
          <w:rFonts w:hint="default"/>
          <w:sz w:val="24"/>
          <w:szCs w:val="24"/>
          <w:lang w:val="ru-RU" w:eastAsia="en-US"/>
        </w:rPr>
      </w:pPr>
      <w:r>
        <w:rPr>
          <w:rFonts w:hint="default"/>
          <w:sz w:val="24"/>
          <w:szCs w:val="24"/>
          <w:lang w:val="ru-RU" w:eastAsia="en-US"/>
        </w:rPr>
        <w:t>Authentische Autonomie zeigt sich nicht in der Fähigkeit, Wünsche zu verwirklichen, sondern in der Fähigkeit, die eigene Position angesichts des Drucks der Umstände zu bewahren und die Identität mit sich selbst nicht zu verlieren.</w:t>
      </w:r>
    </w:p>
    <w:p w14:paraId="3B3EC265">
      <w:pPr>
        <w:ind w:firstLine="567"/>
        <w:jc w:val="both"/>
        <w:rPr>
          <w:rFonts w:hint="default"/>
          <w:sz w:val="24"/>
          <w:szCs w:val="24"/>
          <w:lang w:val="ru-RU" w:eastAsia="en-US"/>
        </w:rPr>
      </w:pPr>
      <w:r>
        <w:rPr>
          <w:rFonts w:hint="default"/>
          <w:sz w:val="24"/>
          <w:szCs w:val="24"/>
          <w:lang w:val="ru-RU" w:eastAsia="en-US"/>
        </w:rPr>
        <w:pict>
          <v:rect id="_x0000_i1106" o:spt="1" style="height:1.5pt;width:432pt;" fillcolor="#A0A0A0" filled="t" stroked="f" coordsize="21600,21600" o:hr="t" o:hrstd="t" o:hralign="center">
            <v:path/>
            <v:fill on="t" focussize="0,0"/>
            <v:stroke on="f"/>
            <v:imagedata o:title=""/>
            <o:lock v:ext="edit"/>
            <w10:wrap type="none"/>
            <w10:anchorlock/>
          </v:rect>
        </w:pict>
      </w:r>
    </w:p>
    <w:p w14:paraId="5E8C20E7">
      <w:pPr>
        <w:ind w:firstLine="567"/>
        <w:jc w:val="both"/>
        <w:rPr>
          <w:rFonts w:hint="default"/>
          <w:sz w:val="24"/>
          <w:szCs w:val="24"/>
          <w:lang w:val="ru-RU" w:eastAsia="en-US"/>
        </w:rPr>
      </w:pPr>
      <w:r>
        <w:rPr>
          <w:rFonts w:hint="default"/>
          <w:sz w:val="24"/>
          <w:szCs w:val="24"/>
          <w:lang w:val="ru-RU" w:eastAsia="en-US"/>
        </w:rPr>
        <w:t>5. Bildung eines Zukunftsprojekts</w:t>
      </w:r>
    </w:p>
    <w:p w14:paraId="2C61807B">
      <w:pPr>
        <w:ind w:firstLine="567"/>
        <w:jc w:val="both"/>
        <w:rPr>
          <w:rFonts w:hint="default"/>
          <w:sz w:val="24"/>
          <w:szCs w:val="24"/>
          <w:lang w:val="ru-RU" w:eastAsia="en-US"/>
        </w:rPr>
      </w:pPr>
      <w:r>
        <w:rPr>
          <w:rFonts w:hint="default"/>
          <w:sz w:val="24"/>
          <w:szCs w:val="24"/>
          <w:lang w:val="ru-RU" w:eastAsia="en-US"/>
        </w:rPr>
        <w:t>Das Fundament der Autonomie wird ein personales Zukunftsprojekt, um dessentwillen der Mensch Entscheidungen trifft und sein eigenes Leben gestaltet. Die Existenz erhält einen projektiven Charakter: Der Mensch beginnt, ein Bild der Zukunft zu formen, das seinem Leben Ganzheit und Richtung verleihen kann.</w:t>
      </w:r>
    </w:p>
    <w:p w14:paraId="078B4B70">
      <w:pPr>
        <w:ind w:firstLine="567"/>
        <w:jc w:val="both"/>
        <w:rPr>
          <w:rFonts w:hint="default"/>
          <w:sz w:val="24"/>
          <w:szCs w:val="24"/>
          <w:lang w:val="ru-RU" w:eastAsia="en-US"/>
        </w:rPr>
      </w:pPr>
      <w:r>
        <w:rPr>
          <w:rFonts w:hint="default"/>
          <w:sz w:val="24"/>
          <w:szCs w:val="24"/>
          <w:lang w:val="ru-RU" w:eastAsia="en-US"/>
        </w:rPr>
        <w:t>Das Subjekt strebt seiner Natur nach danach, den ontologischen Maßstab seiner eigenen Existenz zu erweitern. Diese Erweiterung zeigt sich in der Vergrößerung des Umfangs der Realität, den das Subjekt in seinem Denken und Handeln zu erfassen und zu halten vermag.</w:t>
      </w:r>
    </w:p>
    <w:p w14:paraId="35AB9AD6">
      <w:pPr>
        <w:ind w:firstLine="567"/>
        <w:jc w:val="both"/>
        <w:rPr>
          <w:rFonts w:hint="default"/>
          <w:sz w:val="24"/>
          <w:szCs w:val="24"/>
          <w:lang w:val="ru-RU" w:eastAsia="en-US"/>
        </w:rPr>
      </w:pPr>
      <w:r>
        <w:rPr>
          <w:rFonts w:hint="default"/>
          <w:sz w:val="24"/>
          <w:szCs w:val="24"/>
          <w:lang w:val="ru-RU" w:eastAsia="en-US"/>
        </w:rPr>
        <w:t>Eine gesunde Persönlichkeit — ein Subjekt mit hoher Qualität der Ontologie — strebt danach, die Zone seiner ontologischen Ansprüche möglichst weit auszudehnen. Eine solche Erweiterung ist jedoch nur unter der Bedingung logos-hafter Kohärenz möglich. Je mehr der Mensch einen immer größeren Maßstab der Realität in sein Wahrnehmungsfeld aufnimmt, desto unvermeidlicher erweitert sich auch der Bereich seiner Verantwortung.</w:t>
      </w:r>
    </w:p>
    <w:p w14:paraId="77189963">
      <w:pPr>
        <w:ind w:firstLine="567"/>
        <w:jc w:val="both"/>
        <w:rPr>
          <w:rFonts w:hint="default"/>
          <w:sz w:val="24"/>
          <w:szCs w:val="24"/>
          <w:lang w:val="ru-RU" w:eastAsia="en-US"/>
        </w:rPr>
      </w:pPr>
      <w:r>
        <w:rPr>
          <w:rFonts w:hint="default"/>
          <w:sz w:val="24"/>
          <w:szCs w:val="24"/>
          <w:lang w:val="ru-RU" w:eastAsia="en-US"/>
        </w:rPr>
        <w:t>Die Erweiterung des ontologischen Maßstabs des Subjekts führt somit zur Ausbildung eines immer umfassenderen Projekts der Zukunft.</w:t>
      </w:r>
    </w:p>
    <w:p w14:paraId="2EA3EEC2">
      <w:pPr>
        <w:ind w:firstLine="567"/>
        <w:jc w:val="both"/>
        <w:rPr>
          <w:rFonts w:hint="default"/>
          <w:sz w:val="24"/>
          <w:szCs w:val="24"/>
          <w:lang w:val="ru-RU" w:eastAsia="en-US"/>
        </w:rPr>
      </w:pPr>
      <w:r>
        <w:rPr>
          <w:rFonts w:hint="default"/>
          <w:sz w:val="24"/>
          <w:szCs w:val="24"/>
          <w:lang w:val="ru-RU" w:eastAsia="en-US"/>
        </w:rPr>
        <w:t>In seiner Grenzform führt dieser Prozess zur Notwendigkeit der Bildung einer messianischen Identität.</w:t>
      </w:r>
    </w:p>
    <w:p w14:paraId="0A6CBE0D">
      <w:pPr>
        <w:ind w:firstLine="567"/>
        <w:jc w:val="both"/>
        <w:rPr>
          <w:rFonts w:hint="default"/>
          <w:sz w:val="24"/>
          <w:szCs w:val="24"/>
          <w:lang w:val="ru-RU" w:eastAsia="en-US"/>
        </w:rPr>
      </w:pPr>
      <w:r>
        <w:rPr>
          <w:rFonts w:hint="default"/>
          <w:sz w:val="24"/>
          <w:szCs w:val="24"/>
          <w:lang w:val="ru-RU" w:eastAsia="en-US"/>
        </w:rPr>
        <w:t>Unter messianischer Identität wird eine Existenzform verstanden, in der das Subjekt Verantwortung für die Welt übernimmt und sein eigenes Leben als Teilnahme an der Überwindung der Entropie des Seins versteht.</w:t>
      </w:r>
    </w:p>
    <w:p w14:paraId="220612F2">
      <w:pPr>
        <w:ind w:firstLine="567"/>
        <w:jc w:val="both"/>
        <w:rPr>
          <w:rFonts w:hint="default"/>
          <w:sz w:val="24"/>
          <w:szCs w:val="24"/>
          <w:lang w:val="ru-RU" w:eastAsia="en-US"/>
        </w:rPr>
      </w:pPr>
      <w:r>
        <w:rPr>
          <w:rFonts w:hint="default"/>
          <w:sz w:val="24"/>
          <w:szCs w:val="24"/>
          <w:lang w:val="ru-RU" w:eastAsia="en-US"/>
        </w:rPr>
        <w:t>In diesem Sinne kann auch von einer messianischen Funktion des Subjekts gesprochen werden. Dabei geht es nicht um eine äußere Rolle und auch nicht um ein besonderes historisches Privileg, sondern um die Grenzform der Entwicklung einer gesunden Subjektivität.</w:t>
      </w:r>
    </w:p>
    <w:p w14:paraId="56D33046">
      <w:pPr>
        <w:ind w:firstLine="567"/>
        <w:jc w:val="both"/>
        <w:rPr>
          <w:rFonts w:hint="default"/>
          <w:sz w:val="24"/>
          <w:szCs w:val="24"/>
          <w:lang w:val="ru-RU" w:eastAsia="en-US"/>
        </w:rPr>
      </w:pPr>
      <w:r>
        <w:rPr>
          <w:rFonts w:hint="default"/>
          <w:sz w:val="24"/>
          <w:szCs w:val="24"/>
          <w:lang w:val="ru-RU" w:eastAsia="en-US"/>
        </w:rPr>
        <w:pict>
          <v:rect id="_x0000_i1107" o:spt="1" style="height:1.5pt;width:432pt;" fillcolor="#A0A0A0" filled="t" stroked="f" coordsize="21600,21600" o:hr="t" o:hrstd="t" o:hralign="center">
            <v:path/>
            <v:fill on="t" focussize="0,0"/>
            <v:stroke on="f"/>
            <v:imagedata o:title=""/>
            <o:lock v:ext="edit"/>
            <w10:wrap type="none"/>
            <w10:anchorlock/>
          </v:rect>
        </w:pict>
      </w:r>
    </w:p>
    <w:p w14:paraId="1BA23BF7">
      <w:pPr>
        <w:ind w:firstLine="567"/>
        <w:jc w:val="both"/>
        <w:rPr>
          <w:rFonts w:hint="default"/>
          <w:sz w:val="24"/>
          <w:szCs w:val="24"/>
          <w:lang w:val="ru-RU" w:eastAsia="en-US"/>
        </w:rPr>
      </w:pPr>
      <w:r>
        <w:rPr>
          <w:rFonts w:hint="default"/>
          <w:sz w:val="24"/>
          <w:szCs w:val="24"/>
          <w:lang w:val="ru-RU" w:eastAsia="en-US"/>
        </w:rPr>
        <w:t>6. Krise der Autonomie</w:t>
      </w:r>
    </w:p>
    <w:p w14:paraId="60016B28">
      <w:pPr>
        <w:ind w:firstLine="567"/>
        <w:jc w:val="both"/>
        <w:rPr>
          <w:rFonts w:hint="default"/>
          <w:sz w:val="24"/>
          <w:szCs w:val="24"/>
          <w:lang w:val="ru-RU" w:eastAsia="en-US"/>
        </w:rPr>
      </w:pPr>
      <w:r>
        <w:rPr>
          <w:rFonts w:hint="default"/>
          <w:sz w:val="24"/>
          <w:szCs w:val="24"/>
          <w:lang w:val="ru-RU" w:eastAsia="en-US"/>
        </w:rPr>
        <w:t>(Grenze der Selbstfundierung)</w:t>
      </w:r>
    </w:p>
    <w:p w14:paraId="72E77E6A">
      <w:pPr>
        <w:ind w:firstLine="567"/>
        <w:jc w:val="both"/>
        <w:rPr>
          <w:rFonts w:hint="default"/>
          <w:sz w:val="24"/>
          <w:szCs w:val="24"/>
          <w:lang w:val="ru-RU" w:eastAsia="en-US"/>
        </w:rPr>
      </w:pPr>
      <w:r>
        <w:rPr>
          <w:rFonts w:hint="default"/>
          <w:sz w:val="24"/>
          <w:szCs w:val="24"/>
          <w:lang w:val="ru-RU" w:eastAsia="en-US"/>
        </w:rPr>
        <w:t>Die weitere Entwicklung führt zur Entdeckung der Grenze der Autonomie.</w:t>
      </w:r>
    </w:p>
    <w:p w14:paraId="5C4830B7">
      <w:pPr>
        <w:ind w:firstLine="567"/>
        <w:jc w:val="both"/>
        <w:rPr>
          <w:rFonts w:hint="default"/>
          <w:sz w:val="24"/>
          <w:szCs w:val="24"/>
          <w:lang w:val="ru-RU" w:eastAsia="en-US"/>
        </w:rPr>
      </w:pPr>
      <w:r>
        <w:rPr>
          <w:rFonts w:hint="default"/>
          <w:sz w:val="24"/>
          <w:szCs w:val="24"/>
          <w:lang w:val="ru-RU" w:eastAsia="en-US"/>
        </w:rPr>
        <w:t>Der Versuch, das endgültige Fundament der eigenen Mission ausschließlich aus den eigenen Kräften heraus zu errichten, erweist sich als innerlich widersprüchlich. Die biologische Endlichkeit, die zeitliche Begrenztheit der Existenz und die Abhängigkeit von einer Vielzahl von Bedingungen machen eine vollständige Selbstfundierung des Subjekts unmöglich.</w:t>
      </w:r>
    </w:p>
    <w:p w14:paraId="2F545A4E">
      <w:pPr>
        <w:ind w:firstLine="567"/>
        <w:jc w:val="both"/>
        <w:rPr>
          <w:rFonts w:hint="default"/>
          <w:sz w:val="24"/>
          <w:szCs w:val="24"/>
          <w:lang w:val="ru-RU" w:eastAsia="en-US"/>
        </w:rPr>
      </w:pPr>
      <w:r>
        <w:rPr>
          <w:rFonts w:hint="default"/>
          <w:sz w:val="24"/>
          <w:szCs w:val="24"/>
          <w:lang w:val="ru-RU" w:eastAsia="en-US"/>
        </w:rPr>
        <w:t>Autonomie erweist sich somit als eine notwendige Phase der Persönlichkeitsbildung, ist jedoch nicht in der Lage, zum endgültigen Fundament des Sinns zu werden.</w:t>
      </w:r>
    </w:p>
    <w:p w14:paraId="4A95883E">
      <w:pPr>
        <w:ind w:firstLine="567"/>
        <w:jc w:val="both"/>
        <w:rPr>
          <w:rFonts w:hint="default"/>
          <w:sz w:val="24"/>
          <w:szCs w:val="24"/>
          <w:lang w:val="ru-RU" w:eastAsia="en-US"/>
        </w:rPr>
      </w:pPr>
      <w:r>
        <w:rPr>
          <w:rFonts w:hint="default"/>
          <w:sz w:val="24"/>
          <w:szCs w:val="24"/>
          <w:lang w:val="ru-RU" w:eastAsia="en-US"/>
        </w:rPr>
        <w:pict>
          <v:rect id="_x0000_i1108" o:spt="1" style="height:1.5pt;width:432pt;" fillcolor="#A0A0A0" filled="t" stroked="f" coordsize="21600,21600" o:hr="t" o:hrstd="t" o:hralign="center">
            <v:path/>
            <v:fill on="t" focussize="0,0"/>
            <v:stroke on="f"/>
            <v:imagedata o:title=""/>
            <o:lock v:ext="edit"/>
            <w10:wrap type="none"/>
            <w10:anchorlock/>
          </v:rect>
        </w:pict>
      </w:r>
    </w:p>
    <w:p w14:paraId="284EFDBC">
      <w:pPr>
        <w:ind w:firstLine="567"/>
        <w:jc w:val="both"/>
        <w:rPr>
          <w:rFonts w:hint="default"/>
          <w:sz w:val="24"/>
          <w:szCs w:val="24"/>
          <w:lang w:val="ru-RU" w:eastAsia="en-US"/>
        </w:rPr>
      </w:pPr>
      <w:r>
        <w:rPr>
          <w:rFonts w:hint="default"/>
          <w:sz w:val="24"/>
          <w:szCs w:val="24"/>
          <w:lang w:val="ru-RU" w:eastAsia="en-US"/>
        </w:rPr>
        <w:t>7. Entdeckung der Notwendigkeit der Eschatologie</w:t>
      </w:r>
    </w:p>
    <w:p w14:paraId="16E0D4EA">
      <w:pPr>
        <w:ind w:firstLine="567"/>
        <w:jc w:val="both"/>
        <w:rPr>
          <w:rFonts w:hint="default"/>
          <w:sz w:val="24"/>
          <w:szCs w:val="24"/>
          <w:lang w:val="ru-RU" w:eastAsia="en-US"/>
        </w:rPr>
      </w:pPr>
      <w:r>
        <w:rPr>
          <w:rFonts w:hint="default"/>
          <w:sz w:val="24"/>
          <w:szCs w:val="24"/>
          <w:lang w:val="ru-RU" w:eastAsia="en-US"/>
        </w:rPr>
        <w:t>Die Krise der Autonomie eröffnet die Frage nach dem letztgültigen Fundament der Existenz.</w:t>
      </w:r>
    </w:p>
    <w:p w14:paraId="189E935D">
      <w:pPr>
        <w:ind w:firstLine="567"/>
        <w:jc w:val="both"/>
        <w:rPr>
          <w:rFonts w:hint="default"/>
          <w:sz w:val="24"/>
          <w:szCs w:val="24"/>
          <w:lang w:val="ru-RU" w:eastAsia="en-US"/>
        </w:rPr>
      </w:pPr>
      <w:r>
        <w:rPr>
          <w:rFonts w:hint="default"/>
          <w:sz w:val="24"/>
          <w:szCs w:val="24"/>
          <w:lang w:val="ru-RU" w:eastAsia="en-US"/>
        </w:rPr>
        <w:t>Das Subjekt beginnt zu verstehen, dass sein Zukunftsprojekt einen finalen Horizont benötigt, der seine eigenen Möglichkeiten übersteigt. Daraus entsteht die Notwendigkeit einer Eschatologie — einer äußersten Perspektive, in der die menschliche Subjekthaftigkeitihr endgültiges Fundament erhalten kann.</w:t>
      </w:r>
    </w:p>
    <w:p w14:paraId="627E8126">
      <w:pPr>
        <w:ind w:firstLine="567"/>
        <w:jc w:val="both"/>
        <w:rPr>
          <w:rFonts w:hint="default"/>
          <w:sz w:val="24"/>
          <w:szCs w:val="24"/>
          <w:lang w:val="ru-RU" w:eastAsia="en-US"/>
        </w:rPr>
      </w:pPr>
      <w:r>
        <w:rPr>
          <w:rFonts w:hint="default"/>
          <w:sz w:val="24"/>
          <w:szCs w:val="24"/>
          <w:lang w:val="ru-RU" w:eastAsia="en-US"/>
        </w:rPr>
        <w:pict>
          <v:rect id="_x0000_i1109" o:spt="1" style="height:1.5pt;width:432pt;" fillcolor="#A0A0A0" filled="t" stroked="f" coordsize="21600,21600" o:hr="t" o:hrstd="t" o:hralign="center">
            <v:path/>
            <v:fill on="t" focussize="0,0"/>
            <v:stroke on="f"/>
            <v:imagedata o:title=""/>
            <o:lock v:ext="edit"/>
            <w10:wrap type="none"/>
            <w10:anchorlock/>
          </v:rect>
        </w:pict>
      </w:r>
    </w:p>
    <w:p w14:paraId="1C0324AD">
      <w:pPr>
        <w:ind w:firstLine="567"/>
        <w:jc w:val="both"/>
        <w:rPr>
          <w:rFonts w:hint="default"/>
          <w:sz w:val="24"/>
          <w:szCs w:val="24"/>
          <w:lang w:val="ru-RU" w:eastAsia="en-US"/>
        </w:rPr>
      </w:pPr>
      <w:r>
        <w:rPr>
          <w:rFonts w:hint="default"/>
          <w:sz w:val="24"/>
          <w:szCs w:val="24"/>
          <w:lang w:val="ru-RU" w:eastAsia="en-US"/>
        </w:rPr>
        <w:t>8. Personale Eschatologie</w:t>
      </w:r>
    </w:p>
    <w:p w14:paraId="2A86257D">
      <w:pPr>
        <w:ind w:firstLine="567"/>
        <w:jc w:val="both"/>
        <w:rPr>
          <w:rFonts w:hint="default"/>
          <w:sz w:val="24"/>
          <w:szCs w:val="24"/>
          <w:lang w:val="ru-RU" w:eastAsia="en-US"/>
        </w:rPr>
      </w:pPr>
      <w:r>
        <w:rPr>
          <w:rFonts w:hint="default"/>
          <w:sz w:val="24"/>
          <w:szCs w:val="24"/>
          <w:lang w:val="ru-RU" w:eastAsia="en-US"/>
        </w:rPr>
        <w:t>Personale Eschatologie bedeutet das Streben, eine Subjekthaftigkeitzu bilden, die im Eschaton existieren kann.</w:t>
      </w:r>
    </w:p>
    <w:p w14:paraId="7E66AD82">
      <w:pPr>
        <w:ind w:firstLine="567"/>
        <w:jc w:val="both"/>
        <w:rPr>
          <w:rFonts w:hint="default"/>
          <w:sz w:val="24"/>
          <w:szCs w:val="24"/>
          <w:lang w:val="ru-RU" w:eastAsia="en-US"/>
        </w:rPr>
      </w:pPr>
      <w:r>
        <w:rPr>
          <w:rFonts w:hint="default"/>
          <w:sz w:val="24"/>
          <w:szCs w:val="24"/>
          <w:lang w:val="ru-RU" w:eastAsia="en-US"/>
        </w:rPr>
        <w:t>Der Mensch versucht, sich nicht nur als Subjekt innerhalb der historischen Zeit zu denken, sondern als ein Subjekt, das fähig ist, seine Identität in der endgültigen Realität des Seins zu bewahren.</w:t>
      </w:r>
    </w:p>
    <w:p w14:paraId="5E700F2C">
      <w:pPr>
        <w:ind w:firstLine="567"/>
        <w:jc w:val="both"/>
        <w:rPr>
          <w:rFonts w:hint="default"/>
          <w:sz w:val="24"/>
          <w:szCs w:val="24"/>
          <w:lang w:val="ru-RU" w:eastAsia="en-US"/>
        </w:rPr>
      </w:pPr>
      <w:r>
        <w:rPr>
          <w:rFonts w:hint="default"/>
          <w:sz w:val="24"/>
          <w:szCs w:val="24"/>
          <w:lang w:val="ru-RU" w:eastAsia="en-US"/>
        </w:rPr>
        <w:t>Das historische Leben erhält dabei einen eschatologischen und messianischen Charakter. Der Äon wird zum Raum, in dem die eschatologische Subjekthaftigkeitgeprüft wird und sich in konkreten Handlungen manifestiert.</w:t>
      </w:r>
    </w:p>
    <w:p w14:paraId="4A0346AF">
      <w:pPr>
        <w:ind w:firstLine="567"/>
        <w:jc w:val="both"/>
        <w:rPr>
          <w:rFonts w:hint="default"/>
          <w:sz w:val="24"/>
          <w:szCs w:val="24"/>
          <w:lang w:val="ru-RU" w:eastAsia="en-US"/>
        </w:rPr>
      </w:pPr>
      <w:r>
        <w:rPr>
          <w:rFonts w:hint="default"/>
          <w:sz w:val="24"/>
          <w:szCs w:val="24"/>
          <w:lang w:val="ru-RU" w:eastAsia="en-US"/>
        </w:rPr>
        <w:t>Mit anderen Worten: Der Mensch versucht, seine Subjekthaftigkeitim Horizont des Eschatons zu formen und sein historisches Dasein als deren messianische Aktualisierung zu leben.</w:t>
      </w:r>
    </w:p>
    <w:p w14:paraId="646FA095">
      <w:pPr>
        <w:ind w:firstLine="567"/>
        <w:jc w:val="both"/>
        <w:rPr>
          <w:rFonts w:hint="default"/>
          <w:sz w:val="24"/>
          <w:szCs w:val="24"/>
          <w:lang w:val="ru-RU" w:eastAsia="en-US"/>
        </w:rPr>
      </w:pPr>
      <w:r>
        <w:rPr>
          <w:rFonts w:hint="default"/>
          <w:sz w:val="24"/>
          <w:szCs w:val="24"/>
          <w:lang w:val="ru-RU" w:eastAsia="en-US"/>
        </w:rPr>
        <w:pict>
          <v:rect id="_x0000_i1110" o:spt="1" style="height:1.5pt;width:432pt;" fillcolor="#A0A0A0" filled="t" stroked="f" coordsize="21600,21600" o:hr="t" o:hrstd="t" o:hralign="center">
            <v:path/>
            <v:fill on="t" focussize="0,0"/>
            <v:stroke on="f"/>
            <v:imagedata o:title=""/>
            <o:lock v:ext="edit"/>
            <w10:wrap type="none"/>
            <w10:anchorlock/>
          </v:rect>
        </w:pict>
      </w:r>
    </w:p>
    <w:p w14:paraId="296D2BE0">
      <w:pPr>
        <w:ind w:firstLine="567"/>
        <w:jc w:val="both"/>
        <w:rPr>
          <w:rFonts w:hint="default"/>
          <w:sz w:val="24"/>
          <w:szCs w:val="24"/>
          <w:lang w:val="ru-RU" w:eastAsia="en-US"/>
        </w:rPr>
      </w:pPr>
      <w:r>
        <w:rPr>
          <w:rFonts w:hint="default"/>
          <w:sz w:val="24"/>
          <w:szCs w:val="24"/>
          <w:lang w:val="ru-RU" w:eastAsia="en-US"/>
        </w:rPr>
        <w:t>9. Anerkennung des Logos</w:t>
      </w:r>
    </w:p>
    <w:p w14:paraId="661FFD1F">
      <w:pPr>
        <w:ind w:firstLine="567"/>
        <w:jc w:val="both"/>
        <w:rPr>
          <w:rFonts w:hint="default"/>
          <w:sz w:val="24"/>
          <w:szCs w:val="24"/>
          <w:lang w:val="ru-RU" w:eastAsia="en-US"/>
        </w:rPr>
      </w:pPr>
      <w:r>
        <w:rPr>
          <w:rFonts w:hint="default"/>
          <w:sz w:val="24"/>
          <w:szCs w:val="24"/>
          <w:lang w:val="ru-RU" w:eastAsia="en-US"/>
        </w:rPr>
        <w:t>Die Suche nach dem Fundament der eschatologischen Subjekthaftigkeitführt zur Anerkennung des Logos als Quelle von Sinn und Sein.</w:t>
      </w:r>
    </w:p>
    <w:p w14:paraId="513AF3EC">
      <w:pPr>
        <w:ind w:firstLine="567"/>
        <w:jc w:val="both"/>
        <w:rPr>
          <w:rFonts w:hint="default"/>
          <w:sz w:val="24"/>
          <w:szCs w:val="24"/>
          <w:lang w:val="ru-RU" w:eastAsia="en-US"/>
        </w:rPr>
      </w:pPr>
      <w:r>
        <w:rPr>
          <w:rFonts w:hint="default"/>
          <w:sz w:val="24"/>
          <w:szCs w:val="24"/>
          <w:lang w:val="ru-RU" w:eastAsia="en-US"/>
        </w:rPr>
        <w:t>Das Christentum erscheint hier nicht als moralisches System und auch nicht als kulturelle Tradition, sondern als ontologische Behauptung: Der Logos, der Quelle des Sinns ist, ist dem Menschen zugänglich geworden.</w:t>
      </w:r>
    </w:p>
    <w:p w14:paraId="75D3A130">
      <w:pPr>
        <w:ind w:firstLine="567"/>
        <w:jc w:val="both"/>
        <w:rPr>
          <w:rFonts w:hint="default"/>
          <w:sz w:val="24"/>
          <w:szCs w:val="24"/>
          <w:lang w:val="ru-RU" w:eastAsia="en-US"/>
        </w:rPr>
      </w:pPr>
      <w:r>
        <w:rPr>
          <w:rFonts w:hint="default"/>
          <w:sz w:val="24"/>
          <w:szCs w:val="24"/>
          <w:lang w:val="ru-RU" w:eastAsia="en-US"/>
        </w:rPr>
        <w:pict>
          <v:rect id="_x0000_i1111" o:spt="1" style="height:1.5pt;width:432pt;" fillcolor="#A0A0A0" filled="t" stroked="f" coordsize="21600,21600" o:hr="t" o:hrstd="t" o:hralign="center">
            <v:path/>
            <v:fill on="t" focussize="0,0"/>
            <v:stroke on="f"/>
            <v:imagedata o:title=""/>
            <o:lock v:ext="edit"/>
            <w10:wrap type="none"/>
            <w10:anchorlock/>
          </v:rect>
        </w:pict>
      </w:r>
    </w:p>
    <w:p w14:paraId="33782E65">
      <w:pPr>
        <w:ind w:firstLine="567"/>
        <w:jc w:val="both"/>
        <w:rPr>
          <w:rFonts w:hint="default"/>
          <w:sz w:val="24"/>
          <w:szCs w:val="24"/>
          <w:lang w:val="ru-RU" w:eastAsia="en-US"/>
        </w:rPr>
      </w:pPr>
      <w:r>
        <w:rPr>
          <w:rFonts w:hint="default"/>
          <w:sz w:val="24"/>
          <w:szCs w:val="24"/>
          <w:lang w:val="ru-RU" w:eastAsia="en-US"/>
        </w:rPr>
        <w:t>10. Identität durch Teilhabe</w:t>
      </w:r>
    </w:p>
    <w:p w14:paraId="68855770">
      <w:pPr>
        <w:ind w:firstLine="567"/>
        <w:jc w:val="both"/>
        <w:rPr>
          <w:rFonts w:hint="default"/>
          <w:sz w:val="24"/>
          <w:szCs w:val="24"/>
          <w:lang w:val="ru-RU" w:eastAsia="en-US"/>
        </w:rPr>
      </w:pPr>
      <w:r>
        <w:rPr>
          <w:rFonts w:hint="default"/>
          <w:sz w:val="24"/>
          <w:szCs w:val="24"/>
          <w:lang w:val="ru-RU" w:eastAsia="en-US"/>
        </w:rPr>
        <w:t>Die Anerkennung des Logos bleibt abstrakt, solange das Subjekt nicht in eine Beziehung der Teilhabe eintritt.</w:t>
      </w:r>
    </w:p>
    <w:p w14:paraId="2AC052F5">
      <w:pPr>
        <w:ind w:firstLine="567"/>
        <w:jc w:val="both"/>
        <w:rPr>
          <w:rFonts w:hint="default"/>
          <w:sz w:val="24"/>
          <w:szCs w:val="24"/>
          <w:lang w:val="ru-RU" w:eastAsia="en-US"/>
        </w:rPr>
      </w:pPr>
      <w:r>
        <w:rPr>
          <w:rFonts w:hint="default"/>
          <w:sz w:val="24"/>
          <w:szCs w:val="24"/>
          <w:lang w:val="ru-RU" w:eastAsia="en-US"/>
        </w:rPr>
        <w:t>Die Identität stabilisiert sich durch die Teilhabe am Logos. Das Subjekt existiert nicht als Quelle seiner eigenen Mission, sondern als deren empfangender Träger.</w:t>
      </w:r>
    </w:p>
    <w:p w14:paraId="00A4BFD3">
      <w:pPr>
        <w:ind w:firstLine="567"/>
        <w:jc w:val="both"/>
        <w:rPr>
          <w:rFonts w:hint="default"/>
          <w:sz w:val="24"/>
          <w:szCs w:val="24"/>
          <w:lang w:val="ru-RU" w:eastAsia="en-US"/>
        </w:rPr>
      </w:pPr>
      <w:r>
        <w:rPr>
          <w:rFonts w:hint="default"/>
          <w:sz w:val="24"/>
          <w:szCs w:val="24"/>
          <w:lang w:val="ru-RU" w:eastAsia="en-US"/>
        </w:rPr>
        <w:t>Erst hier erhält das Subjekt die Möglichkeit, Identität im eigentlichen Sinn zu bewahren — nicht nur als innere psychologische Ganzheit, sondern als Teilnahme an der Quelle von Sein und Sinn.</w:t>
      </w:r>
    </w:p>
    <w:p w14:paraId="6E4B75F7">
      <w:pPr>
        <w:ind w:firstLine="567"/>
        <w:jc w:val="both"/>
        <w:rPr>
          <w:rFonts w:hint="default"/>
          <w:sz w:val="24"/>
          <w:szCs w:val="24"/>
          <w:lang w:val="ru-RU" w:eastAsia="en-US"/>
        </w:rPr>
      </w:pPr>
      <w:r>
        <w:rPr>
          <w:rFonts w:hint="default"/>
          <w:sz w:val="24"/>
          <w:szCs w:val="24"/>
          <w:lang w:val="ru-RU" w:eastAsia="en-US"/>
        </w:rPr>
        <w:pict>
          <v:rect id="_x0000_i1112" o:spt="1" style="height:1.5pt;width:432pt;" fillcolor="#A0A0A0" filled="t" stroked="f" coordsize="21600,21600" o:hr="t" o:hrstd="t" o:hralign="center">
            <v:path/>
            <v:fill on="t" focussize="0,0"/>
            <v:stroke on="f"/>
            <v:imagedata o:title=""/>
            <o:lock v:ext="edit"/>
            <w10:wrap type="none"/>
            <w10:anchorlock/>
          </v:rect>
        </w:pict>
      </w:r>
    </w:p>
    <w:p w14:paraId="20897199">
      <w:pPr>
        <w:ind w:firstLine="567"/>
        <w:jc w:val="both"/>
        <w:rPr>
          <w:rFonts w:hint="default"/>
          <w:sz w:val="24"/>
          <w:szCs w:val="24"/>
          <w:lang w:val="ru-RU" w:eastAsia="en-US"/>
        </w:rPr>
      </w:pPr>
      <w:r>
        <w:rPr>
          <w:rFonts w:hint="default"/>
          <w:sz w:val="24"/>
          <w:szCs w:val="24"/>
          <w:lang w:val="ru-RU" w:eastAsia="en-US"/>
        </w:rPr>
        <w:t>11. Praxis des Kreuzes</w:t>
      </w:r>
    </w:p>
    <w:p w14:paraId="34C78DF5">
      <w:pPr>
        <w:ind w:firstLine="567"/>
        <w:jc w:val="both"/>
        <w:rPr>
          <w:rFonts w:hint="default"/>
          <w:sz w:val="24"/>
          <w:szCs w:val="24"/>
          <w:lang w:val="ru-RU" w:eastAsia="en-US"/>
        </w:rPr>
      </w:pPr>
      <w:r>
        <w:rPr>
          <w:rFonts w:hint="default"/>
          <w:sz w:val="24"/>
          <w:szCs w:val="24"/>
          <w:lang w:val="ru-RU" w:eastAsia="en-US"/>
        </w:rPr>
        <w:t>(ontologische Umadressierung)</w:t>
      </w:r>
    </w:p>
    <w:p w14:paraId="07CBB160">
      <w:pPr>
        <w:ind w:firstLine="567"/>
        <w:jc w:val="both"/>
        <w:rPr>
          <w:rFonts w:hint="default"/>
          <w:sz w:val="24"/>
          <w:szCs w:val="24"/>
          <w:lang w:val="ru-RU" w:eastAsia="en-US"/>
        </w:rPr>
      </w:pPr>
      <w:r>
        <w:rPr>
          <w:rFonts w:hint="default"/>
          <w:sz w:val="24"/>
          <w:szCs w:val="24"/>
          <w:lang w:val="ru-RU" w:eastAsia="en-US"/>
        </w:rPr>
        <w:t>Die Teilhabe am Logos muss sich in realen existenziellen Akten bestätigen.</w:t>
      </w:r>
    </w:p>
    <w:p w14:paraId="011CC075">
      <w:pPr>
        <w:ind w:firstLine="567"/>
        <w:jc w:val="both"/>
        <w:rPr>
          <w:rFonts w:hint="default"/>
          <w:sz w:val="24"/>
          <w:szCs w:val="24"/>
          <w:lang w:val="ru-RU" w:eastAsia="en-US"/>
        </w:rPr>
      </w:pPr>
      <w:r>
        <w:rPr>
          <w:rFonts w:hint="default"/>
          <w:sz w:val="24"/>
          <w:szCs w:val="24"/>
          <w:lang w:val="ru-RU" w:eastAsia="en-US"/>
        </w:rPr>
        <w:t>Die Praxis des Kreuzes bezeichnet jene Situationen, in denen das Subjekt auf empirische Garantien verzichtet, um die Wahrheit seines endgültigen Horizonts zu bewahren.</w:t>
      </w:r>
    </w:p>
    <w:p w14:paraId="7A2BE0DA">
      <w:pPr>
        <w:ind w:firstLine="567"/>
        <w:jc w:val="both"/>
        <w:rPr>
          <w:rFonts w:hint="default"/>
          <w:sz w:val="24"/>
          <w:szCs w:val="24"/>
          <w:lang w:val="ru-RU" w:eastAsia="en-US"/>
        </w:rPr>
      </w:pPr>
      <w:r>
        <w:rPr>
          <w:rFonts w:hint="default"/>
          <w:sz w:val="24"/>
          <w:szCs w:val="24"/>
          <w:lang w:val="ru-RU" w:eastAsia="en-US"/>
        </w:rPr>
        <w:t>Jeder solcher Akt stellt eine ontologische Umadressierung der Existenz auf ihre Quelle hin dar.</w:t>
      </w:r>
    </w:p>
    <w:p w14:paraId="2CAF88B6">
      <w:pPr>
        <w:ind w:firstLine="567"/>
        <w:jc w:val="both"/>
        <w:rPr>
          <w:rFonts w:hint="default"/>
          <w:sz w:val="24"/>
          <w:szCs w:val="24"/>
          <w:lang w:val="ru-RU" w:eastAsia="en-US"/>
        </w:rPr>
      </w:pPr>
      <w:r>
        <w:rPr>
          <w:rFonts w:hint="default"/>
          <w:sz w:val="24"/>
          <w:szCs w:val="24"/>
          <w:lang w:val="ru-RU" w:eastAsia="en-US"/>
        </w:rPr>
        <w:pict>
          <v:rect id="_x0000_i1113" o:spt="1" style="height:1.5pt;width:432pt;" fillcolor="#A0A0A0" filled="t" stroked="f" coordsize="21600,21600" o:hr="t" o:hrstd="t" o:hralign="center">
            <v:path/>
            <v:fill on="t" focussize="0,0"/>
            <v:stroke on="f"/>
            <v:imagedata o:title=""/>
            <o:lock v:ext="edit"/>
            <w10:wrap type="none"/>
            <w10:anchorlock/>
          </v:rect>
        </w:pict>
      </w:r>
    </w:p>
    <w:p w14:paraId="09D900B7">
      <w:pPr>
        <w:ind w:firstLine="567"/>
        <w:jc w:val="both"/>
        <w:rPr>
          <w:rFonts w:hint="default"/>
          <w:sz w:val="24"/>
          <w:szCs w:val="24"/>
          <w:lang w:val="ru-RU" w:eastAsia="en-US"/>
        </w:rPr>
      </w:pPr>
      <w:r>
        <w:rPr>
          <w:rFonts w:hint="default"/>
          <w:sz w:val="24"/>
          <w:szCs w:val="24"/>
          <w:lang w:val="ru-RU" w:eastAsia="en-US"/>
        </w:rPr>
        <w:t>12. Textuelle und ontologische Verifikation</w:t>
      </w:r>
    </w:p>
    <w:p w14:paraId="775E3EBB">
      <w:pPr>
        <w:ind w:firstLine="567"/>
        <w:jc w:val="both"/>
        <w:rPr>
          <w:rFonts w:hint="default"/>
          <w:sz w:val="24"/>
          <w:szCs w:val="24"/>
          <w:lang w:val="ru-RU" w:eastAsia="en-US"/>
        </w:rPr>
      </w:pPr>
      <w:r>
        <w:rPr>
          <w:rFonts w:hint="default"/>
          <w:sz w:val="24"/>
          <w:szCs w:val="24"/>
          <w:lang w:val="ru-RU" w:eastAsia="en-US"/>
        </w:rPr>
        <w:t>Jede persönliche Erfahrung bedarf der Prüfung. Ohne eine solche Prüfung besteht die Gefahr, den Logos durch eigene Projektionen zu ersetzen.</w:t>
      </w:r>
    </w:p>
    <w:p w14:paraId="1C503367">
      <w:pPr>
        <w:ind w:firstLine="567"/>
        <w:jc w:val="both"/>
        <w:rPr>
          <w:rFonts w:hint="default"/>
          <w:sz w:val="24"/>
          <w:szCs w:val="24"/>
          <w:lang w:val="ru-RU" w:eastAsia="en-US"/>
        </w:rPr>
      </w:pPr>
      <w:r>
        <w:rPr>
          <w:rFonts w:hint="default"/>
          <w:sz w:val="24"/>
          <w:szCs w:val="24"/>
          <w:lang w:val="ru-RU" w:eastAsia="en-US"/>
        </w:rPr>
        <w:t>Daher erfolgt die Verifikation vor allem durch Texte, die eine konzentrierte ontologische Erfahrung enthalten: die Heilige Schrift, die Texte der apostolischen Epoche, die patristische Tradition sowie philosophische Werke, die ontologische Tiefe erreicht haben.</w:t>
      </w:r>
    </w:p>
    <w:p w14:paraId="699BB6FD">
      <w:pPr>
        <w:ind w:firstLine="567"/>
        <w:jc w:val="both"/>
        <w:rPr>
          <w:rFonts w:hint="default"/>
          <w:sz w:val="24"/>
          <w:szCs w:val="24"/>
          <w:lang w:val="ru-RU" w:eastAsia="en-US"/>
        </w:rPr>
      </w:pPr>
      <w:r>
        <w:rPr>
          <w:rFonts w:hint="default"/>
          <w:sz w:val="24"/>
          <w:szCs w:val="24"/>
          <w:lang w:val="ru-RU" w:eastAsia="en-US"/>
        </w:rPr>
        <w:pict>
          <v:rect id="_x0000_i1114" o:spt="1" style="height:1.5pt;width:432pt;" fillcolor="#A0A0A0" filled="t" stroked="f" coordsize="21600,21600" o:hr="t" o:hrstd="t" o:hralign="center">
            <v:path/>
            <v:fill on="t" focussize="0,0"/>
            <v:stroke on="f"/>
            <v:imagedata o:title=""/>
            <o:lock v:ext="edit"/>
            <w10:wrap type="none"/>
            <w10:anchorlock/>
          </v:rect>
        </w:pict>
      </w:r>
    </w:p>
    <w:p w14:paraId="578B4426">
      <w:pPr>
        <w:ind w:firstLine="567"/>
        <w:jc w:val="both"/>
        <w:rPr>
          <w:rFonts w:hint="default"/>
          <w:sz w:val="24"/>
          <w:szCs w:val="24"/>
          <w:lang w:val="ru-RU" w:eastAsia="en-US"/>
        </w:rPr>
      </w:pPr>
      <w:r>
        <w:rPr>
          <w:rFonts w:hint="default"/>
          <w:sz w:val="24"/>
          <w:szCs w:val="24"/>
          <w:lang w:val="ru-RU" w:eastAsia="en-US"/>
        </w:rPr>
        <w:t>13. Ontologischer Lebensmodus</w:t>
      </w:r>
    </w:p>
    <w:p w14:paraId="716C46BF">
      <w:pPr>
        <w:ind w:firstLine="567"/>
        <w:jc w:val="both"/>
        <w:rPr>
          <w:rFonts w:hint="default"/>
          <w:sz w:val="24"/>
          <w:szCs w:val="24"/>
          <w:lang w:val="ru-RU" w:eastAsia="en-US"/>
        </w:rPr>
      </w:pPr>
      <w:r>
        <w:rPr>
          <w:rFonts w:hint="default"/>
          <w:sz w:val="24"/>
          <w:szCs w:val="24"/>
          <w:lang w:val="ru-RU" w:eastAsia="en-US"/>
        </w:rPr>
        <w:t>Wenn die Mission diese Prüfung besteht, hört sie auf, eine einzelne Entscheidung zu sein, und wird zu einer stabilen Weise des Existierens.</w:t>
      </w:r>
    </w:p>
    <w:p w14:paraId="292979A1">
      <w:pPr>
        <w:ind w:firstLine="567"/>
        <w:jc w:val="both"/>
        <w:rPr>
          <w:rFonts w:hint="default"/>
          <w:sz w:val="24"/>
          <w:szCs w:val="24"/>
          <w:lang w:val="ru-RU" w:eastAsia="en-US"/>
        </w:rPr>
      </w:pPr>
      <w:r>
        <w:rPr>
          <w:rFonts w:hint="default"/>
          <w:sz w:val="24"/>
          <w:szCs w:val="24"/>
          <w:lang w:val="ru-RU" w:eastAsia="en-US"/>
        </w:rPr>
        <w:t>Das Subjekt beginnt nicht mehr aus fiktiven Fundamenten zu leben, sondern aus der Wahrheit. Sein Handeln wird nicht mehr durch die Angst vor der Gegenwart oder durch den Druck der Umstände bestimmt, sondern durch den Horizont der kommenden Realität.</w:t>
      </w:r>
    </w:p>
    <w:p w14:paraId="6C725EB4">
      <w:pPr>
        <w:ind w:firstLine="567"/>
        <w:jc w:val="both"/>
        <w:rPr>
          <w:rFonts w:hint="default"/>
          <w:sz w:val="24"/>
          <w:szCs w:val="24"/>
          <w:lang w:val="ru-RU" w:eastAsia="en-US"/>
        </w:rPr>
      </w:pPr>
      <w:r>
        <w:rPr>
          <w:rFonts w:hint="default"/>
          <w:sz w:val="24"/>
          <w:szCs w:val="24"/>
          <w:lang w:val="ru-RU" w:eastAsia="en-US"/>
        </w:rPr>
        <w:t>So entsteht ein ontologischer Lebensmodus, in dem der Mensch Identität im Wandel bewahrt und aus der Orientierung auf das Eschaton hin handelt.</w:t>
      </w:r>
    </w:p>
    <w:p w14:paraId="09F04721">
      <w:pPr>
        <w:ind w:firstLine="567"/>
        <w:jc w:val="both"/>
        <w:rPr>
          <w:rFonts w:hint="default"/>
          <w:sz w:val="24"/>
          <w:szCs w:val="24"/>
          <w:lang w:val="ru-RU" w:eastAsia="en-US"/>
        </w:rPr>
      </w:pPr>
      <w:r>
        <w:rPr>
          <w:rFonts w:hint="default"/>
          <w:sz w:val="24"/>
          <w:szCs w:val="24"/>
          <w:lang w:val="ru-RU" w:eastAsia="en-US"/>
        </w:rPr>
        <w:t>In diesem Sinne besteht das Ziel der kirchlichen Praxis darin, einen Menschen zu formen, dessen Existenz die Form einer Sendung annimmt.</w:t>
      </w:r>
    </w:p>
    <w:p w14:paraId="446A54D4">
      <w:pPr>
        <w:ind w:firstLine="567"/>
        <w:jc w:val="both"/>
        <w:rPr>
          <w:rFonts w:hint="default"/>
          <w:sz w:val="24"/>
          <w:szCs w:val="24"/>
          <w:lang w:val="ru-RU" w:eastAsia="en-US"/>
        </w:rPr>
      </w:pPr>
      <w:r>
        <w:rPr>
          <w:rFonts w:hint="default"/>
          <w:sz w:val="24"/>
          <w:szCs w:val="24"/>
          <w:lang w:val="ru-RU" w:eastAsia="en-US"/>
        </w:rPr>
        <w:t>Gerade diese Form des Daseins bezeichnet die christliche Tradition mit dem Wort Apostolat.</w:t>
      </w:r>
    </w:p>
    <w:p w14:paraId="6958B4AC">
      <w:pPr>
        <w:ind w:firstLine="567"/>
        <w:jc w:val="both"/>
        <w:rPr>
          <w:rFonts w:hint="default"/>
          <w:sz w:val="24"/>
          <w:szCs w:val="24"/>
          <w:lang w:val="ru-RU" w:eastAsia="en-US"/>
        </w:rPr>
      </w:pPr>
      <w:r>
        <w:rPr>
          <w:rFonts w:hint="default"/>
          <w:sz w:val="24"/>
          <w:szCs w:val="24"/>
          <w:lang w:val="ru-RU" w:eastAsia="en-US"/>
        </w:rPr>
        <w:pict>
          <v:rect id="_x0000_i1115" o:spt="1" style="height:1.5pt;width:432pt;" fillcolor="#A0A0A0" filled="t" stroked="f" coordsize="21600,21600" o:hr="t" o:hrstd="t" o:hralign="center">
            <v:path/>
            <v:fill on="t" focussize="0,0"/>
            <v:stroke on="f"/>
            <v:imagedata o:title=""/>
            <o:lock v:ext="edit"/>
            <w10:wrap type="none"/>
            <w10:anchorlock/>
          </v:rect>
        </w:pict>
      </w:r>
    </w:p>
    <w:p w14:paraId="3C7490FE">
      <w:pPr>
        <w:ind w:firstLine="567"/>
        <w:jc w:val="both"/>
        <w:rPr>
          <w:rFonts w:hint="default"/>
          <w:sz w:val="24"/>
          <w:szCs w:val="24"/>
          <w:lang w:val="ru-RU" w:eastAsia="en-US"/>
        </w:rPr>
      </w:pPr>
    </w:p>
    <w:p w14:paraId="77290FCA">
      <w:pPr>
        <w:ind w:firstLine="567"/>
        <w:jc w:val="both"/>
        <w:rPr>
          <w:rFonts w:hint="default"/>
          <w:sz w:val="24"/>
          <w:szCs w:val="24"/>
          <w:lang w:val="ru-RU" w:eastAsia="en-US"/>
        </w:rPr>
      </w:pPr>
    </w:p>
    <w:p w14:paraId="0B7A1F15">
      <w:pPr>
        <w:ind w:firstLine="567"/>
        <w:jc w:val="both"/>
        <w:rPr>
          <w:rFonts w:hint="default"/>
          <w:sz w:val="24"/>
          <w:szCs w:val="24"/>
          <w:lang w:val="ru-RU" w:eastAsia="en-US"/>
        </w:rPr>
      </w:pPr>
    </w:p>
    <w:p w14:paraId="5E82C44B">
      <w:pPr>
        <w:ind w:firstLine="567"/>
        <w:jc w:val="both"/>
        <w:rPr>
          <w:rFonts w:hint="default"/>
          <w:sz w:val="24"/>
          <w:szCs w:val="24"/>
          <w:lang w:val="ru-RU" w:eastAsia="en-US"/>
        </w:rPr>
      </w:pPr>
    </w:p>
    <w:p w14:paraId="53D81566">
      <w:pPr>
        <w:ind w:firstLine="567"/>
        <w:jc w:val="both"/>
        <w:rPr>
          <w:rFonts w:hint="default"/>
          <w:sz w:val="24"/>
          <w:szCs w:val="24"/>
          <w:lang w:val="ru-RU" w:eastAsia="en-US"/>
        </w:rPr>
      </w:pPr>
      <w:r>
        <w:rPr>
          <w:rFonts w:hint="default"/>
          <w:sz w:val="24"/>
          <w:szCs w:val="24"/>
          <w:lang w:val="ru-RU" w:eastAsia="en-US"/>
        </w:rPr>
        <w:t>Interpretationsbedingung</w:t>
      </w:r>
    </w:p>
    <w:p w14:paraId="047445BD">
      <w:pPr>
        <w:ind w:firstLine="567"/>
        <w:jc w:val="both"/>
        <w:rPr>
          <w:rFonts w:hint="default"/>
          <w:sz w:val="24"/>
          <w:szCs w:val="24"/>
          <w:lang w:val="ru-RU" w:eastAsia="en-US"/>
        </w:rPr>
      </w:pPr>
      <w:r>
        <w:rPr>
          <w:rFonts w:hint="default"/>
          <w:sz w:val="24"/>
          <w:szCs w:val="24"/>
          <w:lang w:val="ru-RU" w:eastAsia="en-US"/>
        </w:rPr>
        <w:t>In allen Punkten, in denen vom menschlichen Entscheid oder von der Fähigkeit des Subjekts gesprochen wird, eine bestimmte Position einzunehmen, wird die Existenz einer Fähigkeit vorausgesetzt, die in der theologischen Tradition als „Gnade“ bezeichnet wird und als Bedingung der Möglichkeit dieser Wahl verstanden wird.</w:t>
      </w:r>
    </w:p>
    <w:p w14:paraId="4FB7D45D">
      <w:pPr>
        <w:ind w:firstLine="567"/>
        <w:jc w:val="both"/>
        <w:rPr>
          <w:rFonts w:hint="default"/>
          <w:sz w:val="24"/>
          <w:szCs w:val="24"/>
          <w:lang w:val="ru-RU" w:eastAsia="en-US"/>
        </w:rPr>
      </w:pPr>
    </w:p>
    <w:p w14:paraId="1F25477F">
      <w:pPr>
        <w:spacing w:after="200" w:line="276" w:lineRule="auto"/>
        <w:ind w:firstLine="567"/>
        <w:jc w:val="both"/>
        <w:rPr>
          <w:rFonts w:hint="default" w:eastAsiaTheme="minorHAnsi"/>
          <w:sz w:val="24"/>
          <w:szCs w:val="24"/>
          <w:lang w:val="ru-RU" w:eastAsia="en-US" w:bidi="he-IL"/>
        </w:rPr>
      </w:pPr>
    </w:p>
    <w:p w14:paraId="437DBB18">
      <w:pPr>
        <w:spacing w:after="200" w:line="276" w:lineRule="auto"/>
        <w:ind w:firstLine="567"/>
        <w:jc w:val="both"/>
        <w:rPr>
          <w:rFonts w:hint="default" w:eastAsiaTheme="minorHAnsi"/>
          <w:sz w:val="24"/>
          <w:szCs w:val="24"/>
          <w:lang w:val="ru-RU" w:eastAsia="en-US" w:bidi="he-IL"/>
        </w:rPr>
      </w:pPr>
    </w:p>
    <w:p w14:paraId="257D727B">
      <w:pPr>
        <w:rPr>
          <w:rFonts w:hint="default" w:eastAsiaTheme="minorHAnsi"/>
          <w:sz w:val="24"/>
          <w:szCs w:val="24"/>
          <w:lang w:val="en-US" w:eastAsia="en-US" w:bidi="he-IL"/>
        </w:rPr>
      </w:pPr>
      <w:r>
        <w:rPr>
          <w:rFonts w:hint="default" w:eastAsiaTheme="minorHAnsi"/>
          <w:sz w:val="24"/>
          <w:szCs w:val="24"/>
          <w:lang w:val="en-US" w:eastAsia="en-US" w:bidi="he-IL"/>
        </w:rPr>
        <w:br w:type="page"/>
      </w:r>
    </w:p>
    <w:p w14:paraId="115B7345">
      <w:pPr>
        <w:spacing w:after="200" w:line="276" w:lineRule="auto"/>
        <w:ind w:firstLine="1281" w:firstLineChars="0"/>
        <w:jc w:val="both"/>
        <w:rPr>
          <w:rFonts w:hint="default" w:eastAsiaTheme="minorHAnsi"/>
          <w:sz w:val="24"/>
          <w:szCs w:val="24"/>
          <w:lang w:val="ru-RU" w:eastAsia="en-US" w:bidi="he-IL"/>
        </w:rPr>
      </w:pPr>
      <w:r>
        <w:rPr>
          <w:rFonts w:hint="default" w:eastAsiaTheme="minorHAnsi"/>
          <w:sz w:val="24"/>
          <w:szCs w:val="24"/>
          <w:lang w:val="ru-RU" w:eastAsia="en-US" w:bidi="he-IL"/>
        </w:rPr>
        <w:t>Metaphysik des CDJT-Projekts</w:t>
      </w:r>
    </w:p>
    <w:p w14:paraId="6F1F1281">
      <w:pPr>
        <w:spacing w:after="200" w:line="276" w:lineRule="auto"/>
        <w:ind w:firstLine="1281" w:firstLineChars="0"/>
        <w:jc w:val="both"/>
        <w:rPr>
          <w:rFonts w:hint="default" w:eastAsiaTheme="minorHAnsi"/>
          <w:sz w:val="24"/>
          <w:szCs w:val="24"/>
          <w:lang w:val="ru-RU" w:eastAsia="en-US" w:bidi="he-IL"/>
        </w:rPr>
      </w:pPr>
      <w:r>
        <w:rPr>
          <w:rFonts w:hint="default" w:eastAsiaTheme="minorHAnsi"/>
          <w:sz w:val="24"/>
          <w:szCs w:val="24"/>
          <w:lang w:val="ru-RU" w:eastAsia="en-US" w:bidi="he-IL"/>
        </w:rPr>
        <w:t>(Christen des dritten Jahrtausends)</w:t>
      </w:r>
    </w:p>
    <w:p w14:paraId="41B995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TEIL 0. DER METHODOLOGISCHE SCHLÜSSEL</w:t>
      </w:r>
    </w:p>
    <w:p w14:paraId="08A245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0.1. Unterscheidung der Register</w:t>
      </w:r>
    </w:p>
    <w:p w14:paraId="58D28C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vorliegende Kommentar verortet sich bewusst im Spannungsfeld zwischen klassischer Metaphysik und postmetaphysischer Kritik. Wir gehen von der Diagnose von Jürgen Habermas über das historische Ende der Metaphysik in der gegenwärtigen Epoche aus, bestreiten jedoch die Schlussfolgerung, dass Normativität auf eine rein diskursive Funktion reduziert werden kann.</w:t>
      </w:r>
    </w:p>
    <w:p w14:paraId="5F40EC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Text erhebt keinen Anspruch darauf, ein neues dogmatisches System zu schaffen. Seine Aufgabe besteht vielmehr darin, die Struktur der Orientierung des Subjekts unter Bedingungen ontologischer Instabilität sichtbar zu machen. Wir verwenden eine Reihe von Begriffen („Logozentrismus“, „Autonomie“, „Partizipation“), die in der Philosophie des 20. Jahrhunderts eine dichte begriffsgeschichtliche Tradition besitzen.</w:t>
      </w:r>
    </w:p>
    <w:p w14:paraId="15B80A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Um den Vorwurf akademischer Blindheit zu vermeiden, halten wir daher von Beginn an unsere Abweichungen von der Tradition ausdrücklich fest.</w:t>
      </w:r>
    </w:p>
    <w:p w14:paraId="3EE62DB9">
      <w:pPr>
        <w:spacing w:after="200" w:line="276" w:lineRule="auto"/>
        <w:ind w:firstLine="567"/>
        <w:jc w:val="both"/>
        <w:rPr>
          <w:rFonts w:hint="default" w:eastAsiaTheme="minorHAnsi"/>
          <w:sz w:val="24"/>
          <w:szCs w:val="24"/>
          <w:lang w:val="ru-RU" w:eastAsia="en-US" w:bidi="he-IL"/>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523"/>
        <w:gridCol w:w="2564"/>
        <w:gridCol w:w="3519"/>
      </w:tblGrid>
      <w:tr w14:paraId="28123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Borders>
              <w:top w:val="single" w:color="C19A6B" w:sz="12" w:space="0"/>
              <w:left w:val="nil"/>
              <w:bottom w:val="single" w:color="C19A6B" w:sz="12" w:space="0"/>
              <w:right w:val="nil"/>
            </w:tcBorders>
            <w:shd w:val="clear" w:color="auto" w:fill="FDFCFB"/>
            <w:vAlign w:val="center"/>
          </w:tcPr>
          <w:p w14:paraId="1D3DFD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Begriff</w:t>
            </w:r>
          </w:p>
        </w:tc>
        <w:tc>
          <w:tcPr>
            <w:tcBorders>
              <w:top w:val="single" w:color="C19A6B" w:sz="12" w:space="0"/>
              <w:left w:val="nil"/>
              <w:bottom w:val="single" w:color="C19A6B" w:sz="12" w:space="0"/>
              <w:right w:val="nil"/>
            </w:tcBorders>
            <w:shd w:val="clear" w:color="auto" w:fill="FDFCFB"/>
            <w:vAlign w:val="center"/>
          </w:tcPr>
          <w:p w14:paraId="342E247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Tradition</w:t>
            </w:r>
          </w:p>
        </w:tc>
        <w:tc>
          <w:tcPr>
            <w:tcBorders>
              <w:top w:val="single" w:color="C19A6B" w:sz="12" w:space="0"/>
              <w:left w:val="nil"/>
              <w:bottom w:val="single" w:color="C19A6B" w:sz="12" w:space="0"/>
              <w:right w:val="nil"/>
            </w:tcBorders>
            <w:shd w:val="clear" w:color="auto" w:fill="FDFCFB"/>
            <w:vAlign w:val="center"/>
          </w:tcPr>
          <w:p w14:paraId="1243D8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(CDJT)</w:t>
            </w:r>
          </w:p>
        </w:tc>
      </w:tr>
      <w:tr w14:paraId="7DFC8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16FBF3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Logoszentrizität</w:t>
            </w:r>
          </w:p>
        </w:tc>
        <w:tc>
          <w:tcPr>
            <w:tcBorders>
              <w:top w:val="single" w:color="C19A6B" w:sz="12" w:space="0"/>
              <w:left w:val="nil"/>
              <w:bottom w:val="single" w:color="C19A6B" w:sz="12" w:space="0"/>
              <w:right w:val="nil"/>
            </w:tcBorders>
          </w:tcPr>
          <w:p w14:paraId="1DA526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Jacques Derrida: Diagnose einer metaphysischen Illusion </w:t>
            </w:r>
            <w:r>
              <w:rPr>
                <w:rFonts w:hint="default" w:eastAsiaTheme="minorHAnsi"/>
                <w:sz w:val="24"/>
                <w:szCs w:val="24"/>
                <w:lang w:val="ru-RU" w:eastAsia="en-US" w:bidi="he-IL"/>
              </w:rPr>
              <w:br w:type="textWrapping"/>
            </w:r>
            <w:r>
              <w:rPr>
                <w:rFonts w:hint="default" w:eastAsiaTheme="minorHAnsi"/>
                <w:sz w:val="24"/>
                <w:szCs w:val="24"/>
                <w:lang w:val="ru-RU" w:eastAsia="en-US" w:bidi="he-IL"/>
              </w:rPr>
              <w:t>des Zentrums</w:t>
            </w:r>
          </w:p>
        </w:tc>
        <w:tc>
          <w:tcPr>
            <w:tcBorders>
              <w:top w:val="single" w:color="C19A6B" w:sz="12" w:space="0"/>
              <w:left w:val="nil"/>
              <w:bottom w:val="single" w:color="C19A6B" w:sz="12" w:space="0"/>
              <w:right w:val="nil"/>
            </w:tcBorders>
          </w:tcPr>
          <w:p w14:paraId="67E9508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Ontologische Notwendigkeit: Ohne ein Prinzip der Zusammenhangsstruktur </w:t>
            </w:r>
            <w:r>
              <w:rPr>
                <w:rFonts w:hint="default" w:eastAsiaTheme="minorHAnsi"/>
                <w:sz w:val="24"/>
                <w:szCs w:val="24"/>
                <w:lang w:val="ru-RU" w:eastAsia="en-US" w:bidi="he-IL"/>
              </w:rPr>
              <w:br w:type="textWrapping"/>
            </w:r>
            <w:r>
              <w:rPr>
                <w:rFonts w:hint="default" w:eastAsiaTheme="minorHAnsi"/>
                <w:sz w:val="24"/>
                <w:szCs w:val="24"/>
                <w:lang w:val="ru-RU" w:eastAsia="en-US" w:bidi="he-IL"/>
              </w:rPr>
              <w:t>ist Denken unmöglichо</w:t>
            </w:r>
          </w:p>
        </w:tc>
      </w:tr>
      <w:tr w14:paraId="2D57F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72DF74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Ontologische Autonomie</w:t>
            </w:r>
          </w:p>
        </w:tc>
        <w:tc>
          <w:tcPr>
            <w:tcBorders>
              <w:top w:val="single" w:color="C19A6B" w:sz="12" w:space="0"/>
              <w:left w:val="nil"/>
              <w:bottom w:val="single" w:color="C19A6B" w:sz="12" w:space="0"/>
              <w:right w:val="nil"/>
            </w:tcBorders>
          </w:tcPr>
          <w:p w14:paraId="61DCF1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Immanuel Kant: Autonomie des Willens </w:t>
            </w:r>
            <w:r>
              <w:rPr>
                <w:rFonts w:hint="default" w:eastAsiaTheme="minorHAnsi"/>
                <w:sz w:val="24"/>
                <w:szCs w:val="24"/>
                <w:lang w:val="ru-RU" w:eastAsia="en-US" w:bidi="he-IL"/>
              </w:rPr>
              <w:br w:type="textWrapping"/>
            </w:r>
            <w:r>
              <w:rPr>
                <w:rFonts w:hint="default" w:eastAsiaTheme="minorHAnsi"/>
                <w:sz w:val="24"/>
                <w:szCs w:val="24"/>
                <w:lang w:val="ru-RU" w:eastAsia="en-US" w:bidi="he-IL"/>
              </w:rPr>
              <w:t>als Gut</w:t>
            </w:r>
          </w:p>
        </w:tc>
        <w:tc>
          <w:tcPr>
            <w:tcBorders>
              <w:top w:val="single" w:color="C19A6B" w:sz="12" w:space="0"/>
              <w:left w:val="nil"/>
              <w:bottom w:val="single" w:color="C19A6B" w:sz="12" w:space="0"/>
              <w:right w:val="nil"/>
            </w:tcBorders>
          </w:tcPr>
          <w:p w14:paraId="0DF226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Beschreibung eines ontologischen Bruchs: Das geschaffene „Ich“ beansprucht den Status einer Quelle des Seins</w:t>
            </w:r>
          </w:p>
        </w:tc>
      </w:tr>
      <w:tr w14:paraId="71126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3E4B39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Dekolonisierung</w:t>
            </w:r>
          </w:p>
        </w:tc>
        <w:tc>
          <w:tcPr>
            <w:tcBorders>
              <w:top w:val="single" w:color="C19A6B" w:sz="12" w:space="0"/>
              <w:left w:val="nil"/>
              <w:bottom w:val="single" w:color="C19A6B" w:sz="12" w:space="0"/>
              <w:right w:val="nil"/>
            </w:tcBorders>
          </w:tcPr>
          <w:p w14:paraId="6633FD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Postkoloniale Theorie: Befreiung von politischer Dominanz</w:t>
            </w:r>
          </w:p>
        </w:tc>
        <w:tc>
          <w:tcPr>
            <w:tcBorders>
              <w:top w:val="single" w:color="C19A6B" w:sz="12" w:space="0"/>
              <w:left w:val="nil"/>
              <w:bottom w:val="single" w:color="C19A6B" w:sz="12" w:space="0"/>
              <w:right w:val="nil"/>
            </w:tcBorders>
          </w:tcPr>
          <w:p w14:paraId="7C1574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Ontologische Befreiung von falschen Zentren der Selbstbestimmung</w:t>
            </w:r>
          </w:p>
        </w:tc>
      </w:tr>
    </w:tbl>
    <w:p w14:paraId="6F30FE0E">
      <w:pPr>
        <w:spacing w:after="200" w:line="276" w:lineRule="auto"/>
        <w:ind w:firstLine="567"/>
        <w:jc w:val="both"/>
        <w:rPr>
          <w:rFonts w:hint="default" w:eastAsiaTheme="minorHAnsi"/>
          <w:sz w:val="24"/>
          <w:szCs w:val="24"/>
          <w:lang w:val="ru-RU" w:eastAsia="en-US" w:bidi="he-IL"/>
        </w:rPr>
      </w:pPr>
    </w:p>
    <w:p w14:paraId="518A9F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Diesen Kommentar sollte man als den Versuch lesen, eine Metaphysik der Postmetaphysik zu entwickeln: Während wir das Ende der klassischen Systeme anerkennen, behaupten wir zugleich die Unvermeidlichkeit einer normativen Ebene des Seins.</w:t>
      </w:r>
    </w:p>
    <w:p w14:paraId="24453F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Text bewegt sich innerhalb der Grenzen von drei Registern: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626"/>
        <w:gridCol w:w="2787"/>
        <w:gridCol w:w="3193"/>
      </w:tblGrid>
      <w:tr w14:paraId="46695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2794" w:type="dxa"/>
            <w:tcBorders>
              <w:top w:val="single" w:color="C19A6B" w:sz="12" w:space="0"/>
              <w:left w:val="nil"/>
              <w:bottom w:val="single" w:color="C19A6B" w:sz="12" w:space="0"/>
              <w:right w:val="nil"/>
            </w:tcBorders>
            <w:shd w:val="clear" w:color="auto" w:fill="FDFCFB"/>
            <w:vAlign w:val="center"/>
          </w:tcPr>
          <w:p w14:paraId="2A7757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Register</w:t>
            </w:r>
          </w:p>
        </w:tc>
        <w:tc>
          <w:tcPr>
            <w:tcW w:w="3158" w:type="dxa"/>
            <w:tcBorders>
              <w:top w:val="single" w:color="C19A6B" w:sz="12" w:space="0"/>
              <w:left w:val="nil"/>
              <w:bottom w:val="single" w:color="C19A6B" w:sz="12" w:space="0"/>
              <w:right w:val="nil"/>
            </w:tcBorders>
            <w:shd w:val="clear" w:color="auto" w:fill="FDFCFB"/>
            <w:vAlign w:val="center"/>
          </w:tcPr>
          <w:p w14:paraId="059E54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Status</w:t>
            </w:r>
          </w:p>
        </w:tc>
        <w:tc>
          <w:tcPr>
            <w:tcW w:w="3374" w:type="dxa"/>
            <w:tcBorders>
              <w:top w:val="single" w:color="C19A6B" w:sz="12" w:space="0"/>
              <w:left w:val="nil"/>
              <w:bottom w:val="single" w:color="C19A6B" w:sz="12" w:space="0"/>
              <w:right w:val="nil"/>
            </w:tcBorders>
            <w:shd w:val="clear" w:color="auto" w:fill="FDFCFB"/>
            <w:vAlign w:val="center"/>
          </w:tcPr>
          <w:p w14:paraId="25D5FB6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Für wen</w:t>
            </w:r>
          </w:p>
        </w:tc>
      </w:tr>
      <w:tr w14:paraId="75644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94" w:type="dxa"/>
            <w:tcBorders>
              <w:top w:val="single" w:color="C19A6B" w:sz="12" w:space="0"/>
              <w:left w:val="nil"/>
              <w:bottom w:val="single" w:color="C19A6B" w:sz="12" w:space="0"/>
              <w:right w:val="nil"/>
            </w:tcBorders>
            <w:vAlign w:val="center"/>
          </w:tcPr>
          <w:p w14:paraId="6CE381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Philosophisch</w:t>
            </w:r>
          </w:p>
        </w:tc>
        <w:tc>
          <w:tcPr>
            <w:tcW w:w="3158" w:type="dxa"/>
            <w:tcBorders>
              <w:top w:val="single" w:color="C19A6B" w:sz="12" w:space="0"/>
              <w:left w:val="nil"/>
              <w:bottom w:val="single" w:color="C19A6B" w:sz="12" w:space="0"/>
              <w:right w:val="nil"/>
            </w:tcBorders>
            <w:vAlign w:val="center"/>
          </w:tcPr>
          <w:p w14:paraId="4D79E2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Logos als ontologische Notwendigkeit</w:t>
            </w:r>
          </w:p>
        </w:tc>
        <w:tc>
          <w:tcPr>
            <w:tcW w:w="3374" w:type="dxa"/>
            <w:tcBorders>
              <w:top w:val="single" w:color="C19A6B" w:sz="12" w:space="0"/>
              <w:left w:val="nil"/>
              <w:bottom w:val="single" w:color="C19A6B" w:sz="12" w:space="0"/>
              <w:right w:val="nil"/>
            </w:tcBorders>
            <w:vAlign w:val="center"/>
          </w:tcPr>
          <w:p w14:paraId="5978B4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Für den äußeren Dialog (Philosophen, akademische Welt)</w:t>
            </w:r>
          </w:p>
        </w:tc>
      </w:tr>
      <w:tr w14:paraId="10B00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94" w:type="dxa"/>
            <w:tcBorders>
              <w:top w:val="single" w:color="C19A6B" w:sz="12" w:space="0"/>
              <w:left w:val="nil"/>
              <w:bottom w:val="single" w:color="C19A6B" w:sz="12" w:space="0"/>
              <w:right w:val="nil"/>
            </w:tcBorders>
            <w:vAlign w:val="center"/>
          </w:tcPr>
          <w:p w14:paraId="2D59A4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Theologisch</w:t>
            </w:r>
          </w:p>
        </w:tc>
        <w:tc>
          <w:tcPr>
            <w:tcW w:w="3158" w:type="dxa"/>
            <w:tcBorders>
              <w:top w:val="single" w:color="C19A6B" w:sz="12" w:space="0"/>
              <w:left w:val="nil"/>
              <w:bottom w:val="single" w:color="C19A6B" w:sz="12" w:space="0"/>
              <w:right w:val="nil"/>
            </w:tcBorders>
            <w:vAlign w:val="center"/>
          </w:tcPr>
          <w:p w14:paraId="17EA61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Logos als der inkarnierte Gott-Christus</w:t>
            </w:r>
          </w:p>
        </w:tc>
        <w:tc>
          <w:tcPr>
            <w:tcW w:w="3374" w:type="dxa"/>
            <w:tcBorders>
              <w:top w:val="single" w:color="C19A6B" w:sz="12" w:space="0"/>
              <w:left w:val="nil"/>
              <w:bottom w:val="single" w:color="C19A6B" w:sz="12" w:space="0"/>
              <w:right w:val="nil"/>
            </w:tcBorders>
            <w:vAlign w:val="center"/>
          </w:tcPr>
          <w:p w14:paraId="576488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Für den inneren Gebrauch (Kirche, Gläubige)</w:t>
            </w:r>
          </w:p>
        </w:tc>
      </w:tr>
      <w:tr w14:paraId="01C4F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94" w:type="dxa"/>
            <w:tcBorders>
              <w:top w:val="single" w:color="C19A6B" w:sz="12" w:space="0"/>
              <w:left w:val="nil"/>
              <w:bottom w:val="single" w:color="C19A6B" w:sz="12" w:space="0"/>
              <w:right w:val="nil"/>
            </w:tcBorders>
            <w:vAlign w:val="center"/>
          </w:tcPr>
          <w:p w14:paraId="34704C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Operational</w:t>
            </w:r>
          </w:p>
        </w:tc>
        <w:tc>
          <w:tcPr>
            <w:tcW w:w="3158" w:type="dxa"/>
            <w:tcBorders>
              <w:top w:val="single" w:color="C19A6B" w:sz="12" w:space="0"/>
              <w:left w:val="nil"/>
              <w:bottom w:val="single" w:color="C19A6B" w:sz="12" w:space="0"/>
              <w:right w:val="nil"/>
            </w:tcBorders>
            <w:vAlign w:val="center"/>
          </w:tcPr>
          <w:p w14:paraId="46F311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Methode als Instrument der Unterscheidung</w:t>
            </w:r>
          </w:p>
        </w:tc>
        <w:tc>
          <w:tcPr>
            <w:tcW w:w="3374" w:type="dxa"/>
            <w:tcBorders>
              <w:top w:val="single" w:color="C19A6B" w:sz="12" w:space="0"/>
              <w:left w:val="nil"/>
              <w:bottom w:val="single" w:color="C19A6B" w:sz="12" w:space="0"/>
              <w:right w:val="nil"/>
            </w:tcBorders>
            <w:vAlign w:val="center"/>
          </w:tcPr>
          <w:p w14:paraId="15C20D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Für Praktiker: Prinzip der Zusammenhangsstruktur des Denkens</w:t>
            </w:r>
          </w:p>
        </w:tc>
      </w:tr>
    </w:tbl>
    <w:p w14:paraId="4E1733B1">
      <w:pPr>
        <w:spacing w:after="200" w:line="276" w:lineRule="auto"/>
        <w:ind w:firstLine="567"/>
        <w:jc w:val="both"/>
        <w:rPr>
          <w:rFonts w:hint="default" w:eastAsiaTheme="minorHAnsi"/>
          <w:sz w:val="24"/>
          <w:szCs w:val="24"/>
          <w:lang w:val="ru-RU" w:eastAsia="en-US" w:bidi="he-IL"/>
        </w:rPr>
      </w:pPr>
    </w:p>
    <w:p w14:paraId="0D5F773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0.2. Die Position des Autors</w:t>
      </w:r>
    </w:p>
    <w:p w14:paraId="08F1942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Autor schreibt von der Peripherie — aus einem Raum, in dem der Zerfall der Gesellschaft als persönliche Erfahrung erlebt wurde und nicht lediglich als theoretisches Problem. Dies verleiht dem Autor kein Privileg der Wahrheit, kann jedoch eine andere Perspektive eröffnen. Von der Peripherie aus lässt sich möglicherweise leichter erkennen, was vom Zentrum aus verborgen bleibt: die Fragilität der Institutionen, die Simulativität der Normen und die Entropie der Kommunikation.</w:t>
      </w:r>
    </w:p>
    <w:p w14:paraId="011EEE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 Position ist weder ein Vorteil noch ein Nachteil — sie ist einfach eine andere. Der Autor ist sich der möglichen Verzerrungen bewusst, die mit traumatischen Erfahrungen verbunden sein können, und erhebt keinen Anspruch auf Objektivität im klassischen Sinne.</w:t>
      </w:r>
    </w:p>
    <w:p w14:paraId="55C4E98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16" o:spt="1" style="height:1.5pt;width:432pt;" fillcolor="#A0A0A0" filled="t" stroked="f" coordsize="21600,21600" o:hr="t" o:hrstd="t" o:hralign="center">
            <v:path/>
            <v:fill on="t" focussize="0,0"/>
            <v:stroke on="f"/>
            <v:imagedata o:title=""/>
            <o:lock v:ext="edit"/>
            <w10:wrap type="none"/>
            <w10:anchorlock/>
          </v:rect>
        </w:pict>
      </w:r>
    </w:p>
    <w:p w14:paraId="64BE0A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TEIL I. FUNDAMENTALE ONTOLOGIE</w:t>
      </w:r>
    </w:p>
    <w:p w14:paraId="1ABC081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1.1. Die Ausgangssituation</w:t>
      </w:r>
    </w:p>
    <w:p w14:paraId="36402D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gegenwärtige Zustand des Denkens ist durch eine postmetaphysische Haltung geprägt. Das Christentum formt nicht länger die Ontologie der Kultur — und Gott sei Dank. In der philosophischen Welt wird dies als „Ende der Metaphysik“ bezeichnet. Das Subjekt hat den Status eines ontologischen Zentrums verloren. Wahrheit wird auf eine diskursive Funktion reduziert. Freiheit wird empirisch problematisiert.</w:t>
      </w:r>
    </w:p>
    <w:p w14:paraId="21AFD8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Für den Autor jedoch ist eine solche Fragestellung — das Ende der klassischen Metaphysik als Ende des Denkens mit allen daraus folgenden Konsequenzen zu verstehen — nicht akzeptabel.</w:t>
      </w:r>
    </w:p>
    <w:p w14:paraId="14707B3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postmetaphysische Tradition — von Friedrich Nietzsche über Martin Heidegger bis Jacques Derrida — behauptet nicht einfach die These „Es gibt keine Wahrheit“. Sie formuliert vielmehr eine komplexere Position: Wahrheit ist ein Ereignis, sie ist stets in den Kontext von Sprache, Macht und Geschichte eingeschrieben; das Sein verbirgt sich. Dies ist eine ernstzunehmende Position, die sich nicht durch einen bloßen Hinweis auf ein performatives Paradox widerlegen lässt.</w:t>
      </w:r>
    </w:p>
    <w:p w14:paraId="42BF39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Dennoch bewahrt die praktische Struktur des Denkens eine Normativität: die Unterscheidung zwischen Wahrheit und Fiktion, zwischen Richtigem und Falschem, zwischen Verantwortung und Willkür. Die Frage lautet daher nicht, wie die Postmetaphysik zu „widerlegen“ sei, sondern woraus zu leben ist, wenn eine Epoche ihre Argumente akzeptiert und die Metaphysik verworfen hat.</w:t>
      </w:r>
    </w:p>
    <w:p w14:paraId="05683C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Folglich beseitigt der postmetaphysische Zustand die normative Ebene nicht, sondern problematisiert sie lediglich. Die Aufgabe besteht nicht darin, Normativität zu erfinden, sondern ihren ontologischen Status nach der Kritik sichtbar zu machen.</w:t>
      </w:r>
    </w:p>
    <w:p w14:paraId="01F16B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17" o:spt="1" style="height:1.5pt;width:432pt;" fillcolor="#A0A0A0" filled="t" stroked="f" coordsize="21600,21600" o:hr="t" o:hrstd="t" o:hralign="center">
            <v:path/>
            <v:fill on="t" focussize="0,0"/>
            <v:stroke on="f"/>
            <v:imagedata o:title=""/>
            <o:lock v:ext="edit"/>
            <w10:wrap type="none"/>
            <w10:anchorlock/>
          </v:rect>
        </w:pict>
      </w:r>
    </w:p>
    <w:p w14:paraId="21AC24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1.2. Stratifizierte Ontologie</w:t>
      </w:r>
    </w:p>
    <w:p w14:paraId="2F334EA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Realität muss als stratifiziert beschrieben werden. Mindestens fünf Ebenen lassen sich unterscheiden:</w:t>
      </w:r>
    </w:p>
    <w:p w14:paraId="1B7A919A">
      <w:pPr>
        <w:spacing w:after="200" w:line="276" w:lineRule="auto"/>
        <w:ind w:firstLine="567"/>
        <w:jc w:val="both"/>
        <w:rPr>
          <w:rFonts w:hint="default" w:eastAsiaTheme="minorHAnsi"/>
          <w:sz w:val="24"/>
          <w:szCs w:val="24"/>
          <w:lang w:val="ru-RU" w:eastAsia="en-US" w:bidi="he-IL"/>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306"/>
        <w:gridCol w:w="3225"/>
        <w:gridCol w:w="3075"/>
      </w:tblGrid>
      <w:tr w14:paraId="02ECE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2419" w:type="dxa"/>
            <w:tcBorders>
              <w:top w:val="single" w:color="C19A6B" w:sz="12" w:space="0"/>
              <w:left w:val="nil"/>
              <w:bottom w:val="single" w:color="C19A6B" w:sz="12" w:space="0"/>
              <w:right w:val="nil"/>
            </w:tcBorders>
            <w:shd w:val="clear" w:color="auto" w:fill="FDFCFB"/>
            <w:vAlign w:val="center"/>
          </w:tcPr>
          <w:p w14:paraId="407364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Ebene</w:t>
            </w:r>
          </w:p>
        </w:tc>
        <w:tc>
          <w:tcPr>
            <w:tcW w:w="3509" w:type="dxa"/>
            <w:tcBorders>
              <w:top w:val="single" w:color="C19A6B" w:sz="12" w:space="0"/>
              <w:left w:val="nil"/>
              <w:bottom w:val="single" w:color="C19A6B" w:sz="12" w:space="0"/>
              <w:right w:val="nil"/>
            </w:tcBorders>
            <w:shd w:val="clear" w:color="auto" w:fill="FDFCFB"/>
            <w:vAlign w:val="center"/>
          </w:tcPr>
          <w:p w14:paraId="1164498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Inhalt</w:t>
            </w:r>
          </w:p>
        </w:tc>
        <w:tc>
          <w:tcPr>
            <w:tcW w:w="3398" w:type="dxa"/>
            <w:tcBorders>
              <w:top w:val="single" w:color="C19A6B" w:sz="12" w:space="0"/>
              <w:left w:val="nil"/>
              <w:bottom w:val="single" w:color="C19A6B" w:sz="12" w:space="0"/>
              <w:right w:val="nil"/>
            </w:tcBorders>
            <w:shd w:val="clear" w:color="auto" w:fill="FDFCFB"/>
            <w:vAlign w:val="center"/>
          </w:tcPr>
          <w:p w14:paraId="4C9DCB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Gefahr der Reduktion</w:t>
            </w:r>
          </w:p>
        </w:tc>
      </w:tr>
      <w:tr w14:paraId="302C3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419" w:type="dxa"/>
            <w:tcBorders>
              <w:top w:val="single" w:color="C19A6B" w:sz="12" w:space="0"/>
              <w:left w:val="nil"/>
              <w:bottom w:val="single" w:color="C19A6B" w:sz="12" w:space="0"/>
              <w:right w:val="nil"/>
            </w:tcBorders>
            <w:vAlign w:val="center"/>
          </w:tcPr>
          <w:p w14:paraId="5F6DCC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Biologisch</w:t>
            </w:r>
          </w:p>
        </w:tc>
        <w:tc>
          <w:tcPr>
            <w:tcW w:w="3509" w:type="dxa"/>
            <w:tcBorders>
              <w:top w:val="single" w:color="C19A6B" w:sz="12" w:space="0"/>
              <w:left w:val="nil"/>
              <w:bottom w:val="single" w:color="C19A6B" w:sz="12" w:space="0"/>
              <w:right w:val="nil"/>
            </w:tcBorders>
            <w:vAlign w:val="center"/>
          </w:tcPr>
          <w:p w14:paraId="6DB73E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Instinkt, Neurophysiologie, Körper</w:t>
            </w:r>
          </w:p>
        </w:tc>
        <w:tc>
          <w:tcPr>
            <w:tcW w:w="3398" w:type="dxa"/>
            <w:tcBorders>
              <w:top w:val="single" w:color="C19A6B" w:sz="12" w:space="0"/>
              <w:left w:val="nil"/>
              <w:bottom w:val="single" w:color="C19A6B" w:sz="12" w:space="0"/>
              <w:right w:val="nil"/>
            </w:tcBorders>
            <w:vAlign w:val="center"/>
          </w:tcPr>
          <w:p w14:paraId="476481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Mensch ist nur ein Körper“</w:t>
            </w:r>
          </w:p>
        </w:tc>
      </w:tr>
      <w:tr w14:paraId="6591B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419" w:type="dxa"/>
            <w:tcBorders>
              <w:top w:val="single" w:color="C19A6B" w:sz="12" w:space="0"/>
              <w:left w:val="nil"/>
              <w:bottom w:val="single" w:color="C19A6B" w:sz="12" w:space="0"/>
              <w:right w:val="nil"/>
            </w:tcBorders>
            <w:vAlign w:val="center"/>
          </w:tcPr>
          <w:p w14:paraId="6CC225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Psychisch</w:t>
            </w:r>
          </w:p>
        </w:tc>
        <w:tc>
          <w:tcPr>
            <w:tcW w:w="3509" w:type="dxa"/>
            <w:tcBorders>
              <w:top w:val="single" w:color="C19A6B" w:sz="12" w:space="0"/>
              <w:left w:val="nil"/>
              <w:bottom w:val="single" w:color="C19A6B" w:sz="12" w:space="0"/>
              <w:right w:val="nil"/>
            </w:tcBorders>
            <w:vAlign w:val="center"/>
          </w:tcPr>
          <w:p w14:paraId="28C8AD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Emotionen, Unbewusstes, Traumata</w:t>
            </w:r>
          </w:p>
        </w:tc>
        <w:tc>
          <w:tcPr>
            <w:tcW w:w="3398" w:type="dxa"/>
            <w:tcBorders>
              <w:top w:val="single" w:color="C19A6B" w:sz="12" w:space="0"/>
              <w:left w:val="nil"/>
              <w:bottom w:val="single" w:color="C19A6B" w:sz="12" w:space="0"/>
              <w:right w:val="nil"/>
            </w:tcBorders>
            <w:vAlign w:val="center"/>
          </w:tcPr>
          <w:p w14:paraId="104B178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„Alles entscheidet die Psyche“</w:t>
            </w:r>
          </w:p>
        </w:tc>
      </w:tr>
      <w:tr w14:paraId="3E70D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419" w:type="dxa"/>
            <w:tcBorders>
              <w:top w:val="single" w:color="C19A6B" w:sz="12" w:space="0"/>
              <w:left w:val="nil"/>
              <w:bottom w:val="single" w:color="C19A6B" w:sz="12" w:space="0"/>
              <w:right w:val="nil"/>
            </w:tcBorders>
            <w:vAlign w:val="center"/>
          </w:tcPr>
          <w:p w14:paraId="3FB1F1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Sozial</w:t>
            </w:r>
          </w:p>
        </w:tc>
        <w:tc>
          <w:tcPr>
            <w:tcW w:w="3509" w:type="dxa"/>
            <w:tcBorders>
              <w:top w:val="single" w:color="C19A6B" w:sz="12" w:space="0"/>
              <w:left w:val="nil"/>
              <w:bottom w:val="single" w:color="C19A6B" w:sz="12" w:space="0"/>
              <w:right w:val="nil"/>
            </w:tcBorders>
            <w:vAlign w:val="center"/>
          </w:tcPr>
          <w:p w14:paraId="7E6324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Sprache, Diskurs, Normen, Macht</w:t>
            </w:r>
          </w:p>
        </w:tc>
        <w:tc>
          <w:tcPr>
            <w:tcW w:w="3398" w:type="dxa"/>
            <w:tcBorders>
              <w:top w:val="single" w:color="C19A6B" w:sz="12" w:space="0"/>
              <w:left w:val="nil"/>
              <w:bottom w:val="single" w:color="C19A6B" w:sz="12" w:space="0"/>
              <w:right w:val="nil"/>
            </w:tcBorders>
            <w:vAlign w:val="center"/>
          </w:tcPr>
          <w:p w14:paraId="48B68E5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„Alles ist ein soziales Konstrukt“</w:t>
            </w:r>
          </w:p>
        </w:tc>
      </w:tr>
      <w:tr w14:paraId="7A15B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419" w:type="dxa"/>
            <w:tcBorders>
              <w:top w:val="single" w:color="C19A6B" w:sz="12" w:space="0"/>
              <w:left w:val="nil"/>
              <w:bottom w:val="single" w:color="C19A6B" w:sz="12" w:space="0"/>
              <w:right w:val="nil"/>
            </w:tcBorders>
            <w:vAlign w:val="center"/>
          </w:tcPr>
          <w:p w14:paraId="557202E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Normativ</w:t>
            </w:r>
          </w:p>
        </w:tc>
        <w:tc>
          <w:tcPr>
            <w:tcW w:w="3509" w:type="dxa"/>
            <w:tcBorders>
              <w:top w:val="single" w:color="C19A6B" w:sz="12" w:space="0"/>
              <w:left w:val="nil"/>
              <w:bottom w:val="single" w:color="C19A6B" w:sz="12" w:space="0"/>
              <w:right w:val="nil"/>
            </w:tcBorders>
            <w:vAlign w:val="center"/>
          </w:tcPr>
          <w:p w14:paraId="4415D5E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Wahrheit, Sinn, Zusammenhang</w:t>
            </w:r>
          </w:p>
        </w:tc>
        <w:tc>
          <w:tcPr>
            <w:tcW w:w="3398" w:type="dxa"/>
            <w:tcBorders>
              <w:top w:val="single" w:color="C19A6B" w:sz="12" w:space="0"/>
              <w:left w:val="nil"/>
              <w:bottom w:val="single" w:color="C19A6B" w:sz="12" w:space="0"/>
              <w:right w:val="nil"/>
            </w:tcBorders>
            <w:vAlign w:val="center"/>
          </w:tcPr>
          <w:p w14:paraId="07B0024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„Normen sind eine Illusion“</w:t>
            </w:r>
          </w:p>
        </w:tc>
      </w:tr>
      <w:tr w14:paraId="7936C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419" w:type="dxa"/>
            <w:tcBorders>
              <w:top w:val="single" w:color="C19A6B" w:sz="12" w:space="0"/>
              <w:left w:val="nil"/>
              <w:bottom w:val="single" w:color="C19A6B" w:sz="12" w:space="0"/>
              <w:right w:val="nil"/>
            </w:tcBorders>
            <w:vAlign w:val="center"/>
          </w:tcPr>
          <w:p w14:paraId="3439A3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Letzte Ebene</w:t>
            </w:r>
          </w:p>
        </w:tc>
        <w:tc>
          <w:tcPr>
            <w:tcW w:w="3509" w:type="dxa"/>
            <w:tcBorders>
              <w:top w:val="single" w:color="C19A6B" w:sz="12" w:space="0"/>
              <w:left w:val="nil"/>
              <w:bottom w:val="single" w:color="C19A6B" w:sz="12" w:space="0"/>
              <w:right w:val="nil"/>
            </w:tcBorders>
            <w:vAlign w:val="center"/>
          </w:tcPr>
          <w:p w14:paraId="1829E5C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Logos, Horizont des Seins</w:t>
            </w:r>
          </w:p>
        </w:tc>
        <w:tc>
          <w:tcPr>
            <w:tcW w:w="3398" w:type="dxa"/>
            <w:tcBorders>
              <w:top w:val="single" w:color="C19A6B" w:sz="12" w:space="0"/>
              <w:left w:val="nil"/>
              <w:bottom w:val="single" w:color="C19A6B" w:sz="12" w:space="0"/>
              <w:right w:val="nil"/>
            </w:tcBorders>
            <w:vAlign w:val="center"/>
          </w:tcPr>
          <w:p w14:paraId="0508A8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ist Metaphysik, nicht Realität“</w:t>
            </w:r>
          </w:p>
        </w:tc>
      </w:tr>
    </w:tbl>
    <w:p w14:paraId="53265127">
      <w:pPr>
        <w:spacing w:after="200" w:line="276" w:lineRule="auto"/>
        <w:ind w:firstLine="567"/>
        <w:jc w:val="both"/>
        <w:rPr>
          <w:rFonts w:hint="default" w:eastAsiaTheme="minorHAnsi"/>
          <w:sz w:val="24"/>
          <w:szCs w:val="24"/>
          <w:lang w:val="ru-RU" w:eastAsia="en-US" w:bidi="he-IL"/>
        </w:rPr>
      </w:pPr>
    </w:p>
    <w:p w14:paraId="61C7CFC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Theologische ontologische Konzepte (Universum, Welt der Engel, Gott) werden hier nicht einbezogen — zur Vereinfachung des Denkens und der Kommunikation.</w:t>
      </w:r>
    </w:p>
    <w:p w14:paraId="11366E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zentrale These lautet: Keine Ebene erklärt die anderen. Reduktionismus ist ein ontologischer Fehler. Der Übergang zwischen Ebenen erfordert einen ontologischen Sprung, nicht lediglich die Akkumulation von Daten.</w:t>
      </w:r>
    </w:p>
    <w:p w14:paraId="273AEC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Realität ist nicht flach. Sie ist dem Menschen als eine mehrschichtige Struktur gegeben. Die Reduktion einer Ebene auf eine andere ist ontologische Gewalt.“</w:t>
      </w:r>
    </w:p>
    <w:p w14:paraId="5F5FE70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Stratifikation beschreibt die Ebenen des Seins. Die ontologischen Modi (Äon und Eschaton) werden gesondert behandelt, da sie eine Weise des Existierens und nicht die Tiefe der Realität beschreiben.</w:t>
      </w:r>
    </w:p>
    <w:p w14:paraId="66170C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Stratifikation und die Kategorie der Normativität werden hier operational verwendet — als Instrumente der Unterscheidung und nicht als metaphysische Dogmen. Der Autor verschweigt nicht, dass sein tatsächliches ontologisches Bild christlich ist; in diesem Text wird es jedoch bewusst in Klammern gesetzt, um den Dialog zu ermöglichen.</w:t>
      </w:r>
    </w:p>
    <w:p w14:paraId="368904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18" o:spt="1" style="height:1.5pt;width:432pt;" fillcolor="#A0A0A0" filled="t" stroked="f" coordsize="21600,21600" o:hr="t" o:hrstd="t" o:hralign="center">
            <v:path/>
            <v:fill on="t" focussize="0,0"/>
            <v:stroke on="f"/>
            <v:imagedata o:title=""/>
            <o:lock v:ext="edit"/>
            <w10:wrap type="none"/>
            <w10:anchorlock/>
          </v:rect>
        </w:pict>
      </w:r>
    </w:p>
    <w:p w14:paraId="4F6B98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1.3. Logos</w:t>
      </w:r>
    </w:p>
    <w:p w14:paraId="13F085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Definition:</w:t>
      </w:r>
    </w:p>
    <w:p w14:paraId="594FBC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Logos ist das Prinzip der Zusammenhangsstruktur des Seins. Er ist die Grundlage der Unterscheidung zwischen Wahrheit und Fiktion und der Orientierungshorizont des Subjekts.</w:t>
      </w:r>
    </w:p>
    <w:p w14:paraId="372D7E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Frage:</w:t>
      </w:r>
    </w:p>
    <w:p w14:paraId="3FCD64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Warum wird ein hypostasierter Logos benötigt und nicht etwa das kantische „Ich denke“ oder das heideggersche Dasein?</w:t>
      </w:r>
    </w:p>
    <w:p w14:paraId="11F8DD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Antwort erfolgt in zwei Registern.</w:t>
      </w:r>
    </w:p>
    <w:p w14:paraId="107E4D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philosophischen Register:</w:t>
      </w:r>
      <w:r>
        <w:rPr>
          <w:rFonts w:hint="default" w:eastAsiaTheme="minorHAnsi"/>
          <w:sz w:val="24"/>
          <w:szCs w:val="24"/>
          <w:lang w:val="ru-RU" w:eastAsia="en-US" w:bidi="he-IL"/>
        </w:rPr>
        <w:br w:type="textWrapping"/>
      </w:r>
      <w:r>
        <w:rPr>
          <w:rFonts w:hint="default" w:eastAsiaTheme="minorHAnsi"/>
          <w:sz w:val="24"/>
          <w:szCs w:val="24"/>
          <w:lang w:val="ru-RU" w:eastAsia="en-US" w:bidi="he-IL"/>
        </w:rPr>
        <w:t>Die kantische transzendentale Einheit der Apperzeption beschreibt die Struktur des Subjekts, liefert jedoch kein Kriterium für die Unterscheidung der Wahrhaftigkeit von Inhalten. Sie ist formal. Der Logos hingegen setzt voraus, dass die Zusammenhangsstruktur des Seins dem Subjekt vorausgeht und es überhaupt erst ermöglicht. Dies ist eine Hypothese, kein Beweis.</w:t>
      </w:r>
    </w:p>
    <w:p w14:paraId="1190D8F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theologischen Register:</w:t>
      </w:r>
      <w:r>
        <w:rPr>
          <w:rFonts w:hint="default" w:eastAsiaTheme="minorHAnsi"/>
          <w:sz w:val="24"/>
          <w:szCs w:val="24"/>
          <w:lang w:val="ru-RU" w:eastAsia="en-US" w:bidi="he-IL"/>
        </w:rPr>
        <w:br w:type="textWrapping"/>
      </w:r>
      <w:r>
        <w:rPr>
          <w:rFonts w:hint="default" w:eastAsiaTheme="minorHAnsi"/>
          <w:sz w:val="24"/>
          <w:szCs w:val="24"/>
          <w:lang w:val="ru-RU" w:eastAsia="en-US" w:bidi="he-IL"/>
        </w:rPr>
        <w:t>Der Logos ist kein abstraktes Prinzip, sondern der inkarnierte Gott, der durch die Kreuzigung gegangen ist. Dies unterscheidet ihn von ideologischen Phantomen, die stets Dienst verlangen, ohne Selbstopfer zu bringen. Der Logos des Christentums ist der Logos des Kreuzes.</w:t>
      </w:r>
    </w:p>
    <w:p w14:paraId="76BC24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Doch dies führt bereits über die Grenzen des philosophischen Registers hinaus.</w:t>
      </w:r>
    </w:p>
    <w:p w14:paraId="54B43D1C">
      <w:pPr>
        <w:spacing w:after="200" w:line="276" w:lineRule="auto"/>
        <w:ind w:firstLine="567"/>
        <w:jc w:val="both"/>
        <w:rPr>
          <w:rFonts w:hint="default" w:eastAsiaTheme="minorHAnsi"/>
          <w:sz w:val="24"/>
          <w:szCs w:val="24"/>
          <w:lang w:val="ru-RU" w:eastAsia="en-US" w:bidi="he-IL"/>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604"/>
        <w:gridCol w:w="3099"/>
        <w:gridCol w:w="2903"/>
      </w:tblGrid>
      <w:tr w14:paraId="406F7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2660" w:type="dxa"/>
            <w:tcBorders>
              <w:top w:val="single" w:color="C19A6B" w:sz="12" w:space="0"/>
              <w:left w:val="nil"/>
              <w:bottom w:val="single" w:color="C19A6B" w:sz="12" w:space="0"/>
              <w:right w:val="nil"/>
            </w:tcBorders>
            <w:shd w:val="clear" w:color="auto" w:fill="FDFCFB"/>
            <w:vAlign w:val="center"/>
          </w:tcPr>
          <w:p w14:paraId="35201C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Funktion</w:t>
            </w:r>
          </w:p>
        </w:tc>
        <w:tc>
          <w:tcPr>
            <w:tcW w:w="3366" w:type="dxa"/>
            <w:tcBorders>
              <w:top w:val="single" w:color="C19A6B" w:sz="12" w:space="0"/>
              <w:left w:val="nil"/>
              <w:bottom w:val="single" w:color="C19A6B" w:sz="12" w:space="0"/>
              <w:right w:val="nil"/>
            </w:tcBorders>
            <w:shd w:val="clear" w:color="auto" w:fill="FDFCFB"/>
            <w:vAlign w:val="center"/>
          </w:tcPr>
          <w:p w14:paraId="3C9E7A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Beschreibung</w:t>
            </w:r>
          </w:p>
        </w:tc>
        <w:tc>
          <w:tcPr>
            <w:tcW w:w="3300" w:type="dxa"/>
            <w:tcBorders>
              <w:top w:val="single" w:color="C19A6B" w:sz="12" w:space="0"/>
              <w:left w:val="nil"/>
              <w:bottom w:val="single" w:color="C19A6B" w:sz="12" w:space="0"/>
              <w:right w:val="nil"/>
            </w:tcBorders>
            <w:shd w:val="clear" w:color="auto" w:fill="FDFCFB"/>
            <w:vAlign w:val="center"/>
          </w:tcPr>
          <w:p w14:paraId="18A4CB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Beispiel</w:t>
            </w:r>
          </w:p>
        </w:tc>
      </w:tr>
      <w:tr w14:paraId="79326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660" w:type="dxa"/>
            <w:tcBorders>
              <w:top w:val="single" w:color="C19A6B" w:sz="12" w:space="0"/>
              <w:left w:val="nil"/>
              <w:bottom w:val="single" w:color="C19A6B" w:sz="12" w:space="0"/>
              <w:right w:val="nil"/>
            </w:tcBorders>
            <w:vAlign w:val="center"/>
          </w:tcPr>
          <w:p w14:paraId="028BB5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Zusammenhang</w:t>
            </w:r>
          </w:p>
        </w:tc>
        <w:tc>
          <w:tcPr>
            <w:tcW w:w="3366" w:type="dxa"/>
            <w:tcBorders>
              <w:top w:val="single" w:color="C19A6B" w:sz="12" w:space="0"/>
              <w:left w:val="nil"/>
              <w:bottom w:val="single" w:color="C19A6B" w:sz="12" w:space="0"/>
              <w:right w:val="nil"/>
            </w:tcBorders>
            <w:vAlign w:val="center"/>
          </w:tcPr>
          <w:p w14:paraId="004CCA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Gewährleistet eine minimale Ganzheit der Realität</w:t>
            </w:r>
          </w:p>
        </w:tc>
        <w:tc>
          <w:tcPr>
            <w:tcW w:w="3300" w:type="dxa"/>
            <w:tcBorders>
              <w:top w:val="single" w:color="C19A6B" w:sz="12" w:space="0"/>
              <w:left w:val="nil"/>
              <w:bottom w:val="single" w:color="C19A6B" w:sz="12" w:space="0"/>
              <w:right w:val="nil"/>
            </w:tcBorders>
            <w:vAlign w:val="center"/>
          </w:tcPr>
          <w:p w14:paraId="5ECE76E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Ohne den Logos zerfällt die Erfahrung in Fragmente</w:t>
            </w:r>
          </w:p>
        </w:tc>
      </w:tr>
      <w:tr w14:paraId="76279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660" w:type="dxa"/>
            <w:tcBorders>
              <w:top w:val="single" w:color="C19A6B" w:sz="12" w:space="0"/>
              <w:left w:val="nil"/>
              <w:bottom w:val="single" w:color="C19A6B" w:sz="12" w:space="0"/>
              <w:right w:val="nil"/>
            </w:tcBorders>
            <w:vAlign w:val="center"/>
          </w:tcPr>
          <w:p w14:paraId="4C609E3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Kritik</w:t>
            </w:r>
          </w:p>
        </w:tc>
        <w:tc>
          <w:tcPr>
            <w:tcW w:w="3366" w:type="dxa"/>
            <w:tcBorders>
              <w:top w:val="single" w:color="C19A6B" w:sz="12" w:space="0"/>
              <w:left w:val="nil"/>
              <w:bottom w:val="single" w:color="C19A6B" w:sz="12" w:space="0"/>
              <w:right w:val="nil"/>
            </w:tcBorders>
            <w:vAlign w:val="center"/>
          </w:tcPr>
          <w:p w14:paraId="1AB060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Ermöglicht die Kritik einzelner Ebenen</w:t>
            </w:r>
          </w:p>
        </w:tc>
        <w:tc>
          <w:tcPr>
            <w:tcW w:w="3300" w:type="dxa"/>
            <w:tcBorders>
              <w:top w:val="single" w:color="C19A6B" w:sz="12" w:space="0"/>
              <w:left w:val="nil"/>
              <w:bottom w:val="single" w:color="C19A6B" w:sz="12" w:space="0"/>
              <w:right w:val="nil"/>
            </w:tcBorders>
            <w:vAlign w:val="center"/>
          </w:tcPr>
          <w:p w14:paraId="06A2DC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Ohne den Logos verliert die Kritik ihr Kriterium</w:t>
            </w:r>
          </w:p>
        </w:tc>
      </w:tr>
      <w:tr w14:paraId="30E26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660" w:type="dxa"/>
            <w:tcBorders>
              <w:top w:val="single" w:color="C19A6B" w:sz="12" w:space="0"/>
              <w:left w:val="nil"/>
              <w:bottom w:val="single" w:color="C19A6B" w:sz="12" w:space="0"/>
              <w:right w:val="nil"/>
            </w:tcBorders>
            <w:vAlign w:val="center"/>
          </w:tcPr>
          <w:p w14:paraId="2E9E6C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Verhinderung der Absolutsetzung</w:t>
            </w:r>
          </w:p>
        </w:tc>
        <w:tc>
          <w:tcPr>
            <w:tcW w:w="3366" w:type="dxa"/>
            <w:tcBorders>
              <w:top w:val="single" w:color="C19A6B" w:sz="12" w:space="0"/>
              <w:left w:val="nil"/>
              <w:bottom w:val="single" w:color="C19A6B" w:sz="12" w:space="0"/>
              <w:right w:val="nil"/>
            </w:tcBorders>
            <w:vAlign w:val="center"/>
          </w:tcPr>
          <w:p w14:paraId="701188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Verhindert, dass eine abgeleitete Ebene zum Letzten wird</w:t>
            </w:r>
          </w:p>
        </w:tc>
        <w:tc>
          <w:tcPr>
            <w:tcW w:w="3300" w:type="dxa"/>
            <w:tcBorders>
              <w:top w:val="single" w:color="C19A6B" w:sz="12" w:space="0"/>
              <w:left w:val="nil"/>
              <w:bottom w:val="single" w:color="C19A6B" w:sz="12" w:space="0"/>
              <w:right w:val="nil"/>
            </w:tcBorders>
            <w:vAlign w:val="center"/>
          </w:tcPr>
          <w:p w14:paraId="4EEFE9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Ohne den Logos werden Biologie oder Gesellschaft zum Ido</w:t>
            </w:r>
          </w:p>
        </w:tc>
      </w:tr>
    </w:tbl>
    <w:p w14:paraId="68D6AEFC">
      <w:pPr>
        <w:spacing w:after="200" w:line="276" w:lineRule="auto"/>
        <w:ind w:firstLine="567"/>
        <w:jc w:val="both"/>
        <w:rPr>
          <w:rFonts w:hint="default" w:eastAsiaTheme="minorHAnsi"/>
          <w:sz w:val="24"/>
          <w:szCs w:val="24"/>
          <w:lang w:val="ru-RU" w:eastAsia="en-US" w:bidi="he-IL"/>
        </w:rPr>
      </w:pPr>
    </w:p>
    <w:p w14:paraId="72AC8D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Logos ist nicht das, was wir erkennen. Der Logos ist das, wodurch Erkenntnis möglich wird.“</w:t>
      </w:r>
    </w:p>
    <w:p w14:paraId="6885A4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1.4. Das Subjekt</w:t>
      </w:r>
    </w:p>
    <w:p w14:paraId="5C559C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Definition:</w:t>
      </w:r>
      <w:r>
        <w:rPr>
          <w:rFonts w:hint="default" w:eastAsiaTheme="minorHAnsi"/>
          <w:sz w:val="24"/>
          <w:szCs w:val="24"/>
          <w:lang w:val="ru-RU" w:eastAsia="en-US" w:bidi="he-IL"/>
        </w:rPr>
        <w:br w:type="textWrapping"/>
      </w:r>
      <w:r>
        <w:rPr>
          <w:rFonts w:hint="default" w:eastAsiaTheme="minorHAnsi"/>
          <w:sz w:val="24"/>
          <w:szCs w:val="24"/>
          <w:lang w:val="ru-RU" w:eastAsia="en-US" w:bidi="he-IL"/>
        </w:rPr>
        <w:t>Das Subjekt ist die Fähigkeit zur ontologischen Re-Adressierung des Fundaments.</w:t>
      </w:r>
    </w:p>
    <w:p w14:paraId="2C5EDBE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Subjekt hebt Biologie, Psyche und Gesellschaft nicht auf. Es kann jedoch die Hierarchie verändern — also bestimmen, was als letzte Grundlage für Entscheidungen gelten soll.</w:t>
      </w:r>
    </w:p>
    <w:p w14:paraId="101EB9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Subjekt ist kein Punkt, sondern ein Vektor.</w:t>
      </w:r>
    </w:p>
    <w:p w14:paraId="30F37F20">
      <w:pPr>
        <w:spacing w:after="200" w:line="276" w:lineRule="auto"/>
        <w:ind w:firstLine="567"/>
        <w:jc w:val="both"/>
        <w:rPr>
          <w:rFonts w:hint="default" w:eastAsiaTheme="minorHAnsi"/>
          <w:sz w:val="24"/>
          <w:szCs w:val="24"/>
          <w:lang w:val="ru-RU" w:eastAsia="en-US" w:bidi="he-IL"/>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185"/>
        <w:gridCol w:w="3576"/>
        <w:gridCol w:w="2845"/>
      </w:tblGrid>
      <w:tr w14:paraId="65DA9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2134" w:type="dxa"/>
            <w:tcBorders>
              <w:top w:val="single" w:color="C19A6B" w:sz="12" w:space="0"/>
              <w:left w:val="nil"/>
              <w:bottom w:val="single" w:color="C19A6B" w:sz="12" w:space="0"/>
              <w:right w:val="nil"/>
            </w:tcBorders>
            <w:shd w:val="clear" w:color="auto" w:fill="FDFCFB"/>
            <w:vAlign w:val="center"/>
          </w:tcPr>
          <w:p w14:paraId="11F329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Tradition</w:t>
            </w:r>
          </w:p>
        </w:tc>
        <w:tc>
          <w:tcPr>
            <w:tcW w:w="3965" w:type="dxa"/>
            <w:tcBorders>
              <w:top w:val="single" w:color="C19A6B" w:sz="12" w:space="0"/>
              <w:left w:val="nil"/>
              <w:bottom w:val="single" w:color="C19A6B" w:sz="12" w:space="0"/>
              <w:right w:val="nil"/>
            </w:tcBorders>
            <w:shd w:val="clear" w:color="auto" w:fill="FDFCFB"/>
            <w:vAlign w:val="center"/>
          </w:tcPr>
          <w:p w14:paraId="1B0939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Definition des Subjekts</w:t>
            </w:r>
          </w:p>
        </w:tc>
        <w:tc>
          <w:tcPr>
            <w:tcW w:w="3227" w:type="dxa"/>
            <w:tcBorders>
              <w:top w:val="single" w:color="C19A6B" w:sz="12" w:space="0"/>
              <w:left w:val="nil"/>
              <w:bottom w:val="single" w:color="C19A6B" w:sz="12" w:space="0"/>
              <w:right w:val="nil"/>
            </w:tcBorders>
            <w:shd w:val="clear" w:color="auto" w:fill="FDFCFB"/>
            <w:vAlign w:val="center"/>
          </w:tcPr>
          <w:p w14:paraId="4EEF9F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Problem</w:t>
            </w:r>
          </w:p>
        </w:tc>
      </w:tr>
      <w:tr w14:paraId="7ACCD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134" w:type="dxa"/>
            <w:tcBorders>
              <w:top w:val="single" w:color="C19A6B" w:sz="12" w:space="0"/>
              <w:left w:val="nil"/>
              <w:bottom w:val="single" w:color="C19A6B" w:sz="12" w:space="0"/>
              <w:right w:val="nil"/>
            </w:tcBorders>
            <w:vAlign w:val="center"/>
          </w:tcPr>
          <w:p w14:paraId="4C4D55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Descartes</w:t>
            </w:r>
          </w:p>
        </w:tc>
        <w:tc>
          <w:tcPr>
            <w:tcW w:w="3965" w:type="dxa"/>
            <w:tcBorders>
              <w:top w:val="single" w:color="C19A6B" w:sz="12" w:space="0"/>
              <w:left w:val="nil"/>
              <w:bottom w:val="single" w:color="C19A6B" w:sz="12" w:space="0"/>
              <w:right w:val="nil"/>
            </w:tcBorders>
            <w:vAlign w:val="center"/>
          </w:tcPr>
          <w:p w14:paraId="495A8AA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Denkende Substanz (res cogitans)</w:t>
            </w:r>
          </w:p>
        </w:tc>
        <w:tc>
          <w:tcPr>
            <w:tcW w:w="3227" w:type="dxa"/>
            <w:tcBorders>
              <w:top w:val="single" w:color="C19A6B" w:sz="12" w:space="0"/>
              <w:left w:val="nil"/>
              <w:bottom w:val="single" w:color="C19A6B" w:sz="12" w:space="0"/>
              <w:right w:val="nil"/>
            </w:tcBorders>
            <w:vAlign w:val="center"/>
          </w:tcPr>
          <w:p w14:paraId="60D025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Subjekt ist in sich selbst eingeschlossen</w:t>
            </w:r>
          </w:p>
        </w:tc>
      </w:tr>
      <w:tr w14:paraId="56529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134" w:type="dxa"/>
            <w:tcBorders>
              <w:top w:val="single" w:color="C19A6B" w:sz="12" w:space="0"/>
              <w:left w:val="nil"/>
              <w:bottom w:val="single" w:color="C19A6B" w:sz="12" w:space="0"/>
              <w:right w:val="nil"/>
            </w:tcBorders>
            <w:vAlign w:val="center"/>
          </w:tcPr>
          <w:p w14:paraId="172E91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Kant</w:t>
            </w:r>
          </w:p>
        </w:tc>
        <w:tc>
          <w:tcPr>
            <w:tcW w:w="3965" w:type="dxa"/>
            <w:tcBorders>
              <w:top w:val="single" w:color="C19A6B" w:sz="12" w:space="0"/>
              <w:left w:val="nil"/>
              <w:bottom w:val="single" w:color="C19A6B" w:sz="12" w:space="0"/>
              <w:right w:val="nil"/>
            </w:tcBorders>
            <w:vAlign w:val="center"/>
          </w:tcPr>
          <w:p w14:paraId="355E49A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Transzendentale Bedingung der Erfahrung</w:t>
            </w:r>
          </w:p>
        </w:tc>
        <w:tc>
          <w:tcPr>
            <w:tcW w:w="3227" w:type="dxa"/>
            <w:tcBorders>
              <w:top w:val="single" w:color="C19A6B" w:sz="12" w:space="0"/>
              <w:left w:val="nil"/>
              <w:bottom w:val="single" w:color="C19A6B" w:sz="12" w:space="0"/>
              <w:right w:val="nil"/>
            </w:tcBorders>
            <w:vAlign w:val="center"/>
          </w:tcPr>
          <w:p w14:paraId="551EB09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Subjekt bleibt formal</w:t>
            </w:r>
          </w:p>
        </w:tc>
      </w:tr>
      <w:tr w14:paraId="228C8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134" w:type="dxa"/>
            <w:tcBorders>
              <w:top w:val="single" w:color="C19A6B" w:sz="12" w:space="0"/>
              <w:left w:val="nil"/>
              <w:bottom w:val="single" w:color="C19A6B" w:sz="12" w:space="0"/>
              <w:right w:val="nil"/>
            </w:tcBorders>
            <w:vAlign w:val="center"/>
          </w:tcPr>
          <w:p w14:paraId="3DE51A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Postmoderne</w:t>
            </w:r>
          </w:p>
        </w:tc>
        <w:tc>
          <w:tcPr>
            <w:tcW w:w="3965" w:type="dxa"/>
            <w:tcBorders>
              <w:top w:val="single" w:color="C19A6B" w:sz="12" w:space="0"/>
              <w:left w:val="nil"/>
              <w:bottom w:val="single" w:color="C19A6B" w:sz="12" w:space="0"/>
              <w:right w:val="nil"/>
            </w:tcBorders>
            <w:vAlign w:val="center"/>
          </w:tcPr>
          <w:p w14:paraId="2ECA435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Effekt des Diskurses</w:t>
            </w:r>
          </w:p>
        </w:tc>
        <w:tc>
          <w:tcPr>
            <w:tcW w:w="3227" w:type="dxa"/>
            <w:tcBorders>
              <w:top w:val="single" w:color="C19A6B" w:sz="12" w:space="0"/>
              <w:left w:val="nil"/>
              <w:bottom w:val="single" w:color="C19A6B" w:sz="12" w:space="0"/>
              <w:right w:val="nil"/>
            </w:tcBorders>
            <w:vAlign w:val="center"/>
          </w:tcPr>
          <w:p w14:paraId="39CAD9A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Subjekt wird aufgehoben</w:t>
            </w:r>
          </w:p>
        </w:tc>
      </w:tr>
      <w:tr w14:paraId="5537C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134" w:type="dxa"/>
            <w:tcBorders>
              <w:top w:val="single" w:color="C19A6B" w:sz="12" w:space="0"/>
              <w:left w:val="nil"/>
              <w:bottom w:val="single" w:color="C19A6B" w:sz="12" w:space="0"/>
              <w:right w:val="nil"/>
            </w:tcBorders>
            <w:vAlign w:val="center"/>
          </w:tcPr>
          <w:p w14:paraId="5B1048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CDJT</w:t>
            </w:r>
          </w:p>
        </w:tc>
        <w:tc>
          <w:tcPr>
            <w:tcW w:w="3965" w:type="dxa"/>
            <w:tcBorders>
              <w:top w:val="single" w:color="C19A6B" w:sz="12" w:space="0"/>
              <w:left w:val="nil"/>
              <w:bottom w:val="single" w:color="C19A6B" w:sz="12" w:space="0"/>
              <w:right w:val="nil"/>
            </w:tcBorders>
            <w:vAlign w:val="center"/>
          </w:tcPr>
          <w:p w14:paraId="0CA327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Fähigkeit der Re-Adressierung des Fundaments</w:t>
            </w:r>
          </w:p>
        </w:tc>
        <w:tc>
          <w:tcPr>
            <w:tcW w:w="3227" w:type="dxa"/>
            <w:tcBorders>
              <w:top w:val="single" w:color="C19A6B" w:sz="12" w:space="0"/>
              <w:left w:val="nil"/>
              <w:bottom w:val="single" w:color="C19A6B" w:sz="12" w:space="0"/>
              <w:right w:val="nil"/>
            </w:tcBorders>
            <w:vAlign w:val="center"/>
          </w:tcPr>
          <w:p w14:paraId="3248E0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Subjekt = Funktion, nicht Ding</w:t>
            </w:r>
          </w:p>
        </w:tc>
      </w:tr>
    </w:tbl>
    <w:p w14:paraId="2D4EE6A8">
      <w:pPr>
        <w:spacing w:after="200" w:line="276" w:lineRule="auto"/>
        <w:ind w:firstLine="567"/>
        <w:jc w:val="both"/>
        <w:rPr>
          <w:rFonts w:hint="default" w:eastAsiaTheme="minorHAnsi"/>
          <w:sz w:val="24"/>
          <w:szCs w:val="24"/>
          <w:lang w:val="ru-RU" w:eastAsia="en-US" w:bidi="he-IL"/>
        </w:rPr>
      </w:pPr>
    </w:p>
    <w:p w14:paraId="7E7232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Subjekt ist nicht das, was ist. Das Subjekt ist das, was handelt. Nicht ein Ding, sondern eine Funktion. Nicht ein Punkt, sondern ein Vektor.“</w:t>
      </w:r>
    </w:p>
    <w:p w14:paraId="1D594B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das Subjekt kann: die Hierarchie der Fundamente verändern; sich am Logos oder an einer abgeleiteten Ebene orientieren; die Quelle des Seins re-adressieren. Was das Subjekt nicht kann: das Sein aus sich selbst hervorbringen; Biologie, Psyche und Gesellschaft aufheben; zur Quelle seines eigenen Lebens werden.</w:t>
      </w:r>
    </w:p>
    <w:p w14:paraId="5441E199">
      <w:pPr>
        <w:spacing w:after="200" w:line="276" w:lineRule="auto"/>
        <w:ind w:firstLine="567"/>
        <w:jc w:val="both"/>
        <w:rPr>
          <w:rFonts w:hint="default" w:eastAsiaTheme="minorHAnsi"/>
          <w:sz w:val="24"/>
          <w:szCs w:val="24"/>
          <w:lang w:val="ru-RU" w:eastAsia="en-US" w:bidi="he-IL"/>
        </w:rPr>
      </w:pPr>
    </w:p>
    <w:p w14:paraId="63BC5A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19" o:spt="1" style="height:1.5pt;width:432pt;" fillcolor="#A0A0A0" filled="t" stroked="f" coordsize="21600,21600" o:hr="t" o:hrstd="t" o:hralign="center">
            <v:path/>
            <v:fill on="t" focussize="0,0"/>
            <v:stroke on="f"/>
            <v:imagedata o:title=""/>
            <o:lock v:ext="edit"/>
            <w10:wrap type="none"/>
            <w10:anchorlock/>
          </v:rect>
        </w:pict>
      </w:r>
    </w:p>
    <w:p w14:paraId="2A2AE5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1.5. Freiheit</w:t>
      </w:r>
    </w:p>
    <w:p w14:paraId="27333F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Definition: Freiheit ist die Fähigkeit, das ontologische Zentrum der Anziehung zu verändern.</w:t>
      </w:r>
    </w:p>
    <w:p w14:paraId="7C85A5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Mensch ist nicht frei von Bedingungen (Biologie, Geschichte, Gesellschaft). Er ist jedoch frei in der Entscheidung, was als endgültige Grundlage anerkannt wird.</w:t>
      </w:r>
    </w:p>
    <w:p w14:paraId="45F0B1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Freiheit ist Re-Adressierung, nicht Willkür.</w:t>
      </w:r>
    </w:p>
    <w:p w14:paraId="65943AEB">
      <w:pPr>
        <w:spacing w:after="200" w:line="276" w:lineRule="auto"/>
        <w:ind w:firstLine="567"/>
        <w:jc w:val="both"/>
        <w:rPr>
          <w:rFonts w:hint="default" w:eastAsiaTheme="minorHAnsi"/>
          <w:sz w:val="24"/>
          <w:szCs w:val="24"/>
          <w:lang w:val="ru-RU" w:eastAsia="en-US" w:bidi="he-IL"/>
        </w:rPr>
      </w:pPr>
    </w:p>
    <w:p w14:paraId="15DD9881">
      <w:pPr>
        <w:spacing w:after="200" w:line="276" w:lineRule="auto"/>
        <w:ind w:firstLine="567"/>
        <w:jc w:val="both"/>
        <w:rPr>
          <w:rFonts w:hint="default" w:eastAsiaTheme="minorHAnsi"/>
          <w:sz w:val="24"/>
          <w:szCs w:val="24"/>
          <w:lang w:val="ru-RU" w:eastAsia="en-US" w:bidi="he-IL"/>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4117"/>
        <w:gridCol w:w="4489"/>
      </w:tblGrid>
      <w:tr w14:paraId="5A5D7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4452" w:type="dxa"/>
            <w:tcBorders>
              <w:top w:val="single" w:color="C19A6B" w:sz="12" w:space="0"/>
              <w:left w:val="nil"/>
              <w:bottom w:val="single" w:color="C19A6B" w:sz="12" w:space="0"/>
              <w:right w:val="nil"/>
            </w:tcBorders>
            <w:shd w:val="clear" w:color="auto" w:fill="FDFCFB"/>
            <w:vAlign w:val="center"/>
          </w:tcPr>
          <w:p w14:paraId="71B553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Sartre</w:t>
            </w:r>
          </w:p>
        </w:tc>
        <w:tc>
          <w:tcPr>
            <w:tcW w:w="4874" w:type="dxa"/>
            <w:tcBorders>
              <w:top w:val="single" w:color="C19A6B" w:sz="12" w:space="0"/>
              <w:left w:val="nil"/>
              <w:bottom w:val="single" w:color="C19A6B" w:sz="12" w:space="0"/>
              <w:right w:val="nil"/>
            </w:tcBorders>
            <w:shd w:val="clear" w:color="auto" w:fill="FDFCFB"/>
            <w:vAlign w:val="center"/>
          </w:tcPr>
          <w:p w14:paraId="0309FEF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CDJT</w:t>
            </w:r>
          </w:p>
        </w:tc>
      </w:tr>
      <w:tr w14:paraId="10DAF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4452" w:type="dxa"/>
            <w:tcBorders>
              <w:top w:val="single" w:color="C19A6B" w:sz="12" w:space="0"/>
              <w:left w:val="nil"/>
              <w:bottom w:val="single" w:color="C19A6B" w:sz="12" w:space="0"/>
              <w:right w:val="nil"/>
            </w:tcBorders>
            <w:vAlign w:val="center"/>
          </w:tcPr>
          <w:p w14:paraId="348428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Freiheit als existenzielles Projekt</w:t>
            </w:r>
          </w:p>
        </w:tc>
        <w:tc>
          <w:tcPr>
            <w:tcW w:w="4874" w:type="dxa"/>
            <w:tcBorders>
              <w:top w:val="single" w:color="C19A6B" w:sz="12" w:space="0"/>
              <w:left w:val="nil"/>
              <w:bottom w:val="single" w:color="C19A6B" w:sz="12" w:space="0"/>
              <w:right w:val="nil"/>
            </w:tcBorders>
            <w:vAlign w:val="center"/>
          </w:tcPr>
          <w:p w14:paraId="46AFEC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Freiheit als strukturelle Wahl der Quelle</w:t>
            </w:r>
          </w:p>
        </w:tc>
      </w:tr>
      <w:tr w14:paraId="54498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4452" w:type="dxa"/>
            <w:tcBorders>
              <w:top w:val="single" w:color="C19A6B" w:sz="12" w:space="0"/>
              <w:left w:val="nil"/>
              <w:bottom w:val="single" w:color="C19A6B" w:sz="12" w:space="0"/>
              <w:right w:val="nil"/>
            </w:tcBorders>
            <w:vAlign w:val="center"/>
          </w:tcPr>
          <w:p w14:paraId="27EF50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Mensch ist zur Freiheit verurteilt</w:t>
            </w:r>
          </w:p>
        </w:tc>
        <w:tc>
          <w:tcPr>
            <w:tcW w:w="4874" w:type="dxa"/>
            <w:tcBorders>
              <w:top w:val="single" w:color="C19A6B" w:sz="12" w:space="0"/>
              <w:left w:val="nil"/>
              <w:bottom w:val="single" w:color="C19A6B" w:sz="12" w:space="0"/>
              <w:right w:val="nil"/>
            </w:tcBorders>
            <w:vAlign w:val="center"/>
          </w:tcPr>
          <w:p w14:paraId="473FECF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Mensch ist frei in der Wahl des Fundaments</w:t>
            </w:r>
          </w:p>
        </w:tc>
      </w:tr>
      <w:tr w14:paraId="1588A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4452" w:type="dxa"/>
            <w:tcBorders>
              <w:top w:val="single" w:color="C19A6B" w:sz="12" w:space="0"/>
              <w:left w:val="nil"/>
              <w:bottom w:val="single" w:color="C19A6B" w:sz="12" w:space="0"/>
              <w:right w:val="nil"/>
            </w:tcBorders>
            <w:vAlign w:val="center"/>
          </w:tcPr>
          <w:p w14:paraId="5D678F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Freiheit = Willkür</w:t>
            </w:r>
          </w:p>
        </w:tc>
        <w:tc>
          <w:tcPr>
            <w:tcW w:w="4874" w:type="dxa"/>
            <w:tcBorders>
              <w:top w:val="single" w:color="C19A6B" w:sz="12" w:space="0"/>
              <w:left w:val="nil"/>
              <w:bottom w:val="single" w:color="C19A6B" w:sz="12" w:space="0"/>
              <w:right w:val="nil"/>
            </w:tcBorders>
            <w:vAlign w:val="center"/>
          </w:tcPr>
          <w:p w14:paraId="73563B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Freiheit = Re-Adressierung</w:t>
            </w:r>
          </w:p>
        </w:tc>
      </w:tr>
    </w:tbl>
    <w:p w14:paraId="160C6216">
      <w:pPr>
        <w:spacing w:after="200" w:line="276" w:lineRule="auto"/>
        <w:ind w:firstLine="567"/>
        <w:jc w:val="both"/>
        <w:rPr>
          <w:rFonts w:hint="default" w:eastAsiaTheme="minorHAnsi"/>
          <w:sz w:val="24"/>
          <w:szCs w:val="24"/>
          <w:lang w:val="ru-RU" w:eastAsia="en-US" w:bidi="he-IL"/>
        </w:rPr>
      </w:pPr>
    </w:p>
    <w:p w14:paraId="43EBBF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Zwei Typen von Freiheit:</w:t>
      </w:r>
    </w:p>
    <w:p w14:paraId="61ECAD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Freiheit von (negative Freiheit) — „Ich bin nicht verpflichtet zu gehorchen“.</w:t>
      </w:r>
      <w:r>
        <w:rPr>
          <w:rFonts w:hint="default" w:eastAsiaTheme="minorHAnsi"/>
          <w:sz w:val="24"/>
          <w:szCs w:val="24"/>
          <w:lang w:val="ru-RU" w:eastAsia="en-US" w:bidi="he-IL"/>
        </w:rPr>
        <w:br w:type="textWrapping"/>
      </w:r>
      <w:r>
        <w:rPr>
          <w:rFonts w:hint="default" w:eastAsiaTheme="minorHAnsi"/>
          <w:sz w:val="24"/>
          <w:szCs w:val="24"/>
          <w:lang w:val="ru-RU" w:eastAsia="en-US" w:bidi="he-IL"/>
        </w:rPr>
        <w:t>Sie führt zur Befreiung, aber auch zur Leere.</w:t>
      </w:r>
    </w:p>
    <w:p w14:paraId="2BAAD8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Freiheit für (positive Freiheit) — „Ich wähle, wem oder was ich dienen will“.</w:t>
      </w:r>
      <w:r>
        <w:rPr>
          <w:rFonts w:hint="default" w:eastAsiaTheme="minorHAnsi"/>
          <w:sz w:val="24"/>
          <w:szCs w:val="24"/>
          <w:lang w:val="ru-RU" w:eastAsia="en-US" w:bidi="he-IL"/>
        </w:rPr>
        <w:br w:type="textWrapping"/>
      </w:r>
      <w:r>
        <w:rPr>
          <w:rFonts w:hint="default" w:eastAsiaTheme="minorHAnsi"/>
          <w:sz w:val="24"/>
          <w:szCs w:val="24"/>
          <w:lang w:val="ru-RU" w:eastAsia="en-US" w:bidi="he-IL"/>
        </w:rPr>
        <w:t>Sie führt zu Orientierung und Verwurzelung.</w:t>
      </w:r>
    </w:p>
    <w:p w14:paraId="76BDA0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„Freiheit ist nicht die Möglichkeit, irgendetwas zu tun. Freiheit ist die Möglichkeit zu wählen, woraus man lebt.“</w:t>
      </w:r>
    </w:p>
    <w:p w14:paraId="7B436E8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20" o:spt="1" style="height:1.5pt;width:432pt;" fillcolor="#A0A0A0" filled="t" stroked="f" coordsize="21600,21600" o:hr="t" o:hrstd="t" o:hralign="center">
            <v:path/>
            <v:fill on="t" focussize="0,0"/>
            <v:stroke on="f"/>
            <v:imagedata o:title=""/>
            <o:lock v:ext="edit"/>
            <w10:wrap type="none"/>
            <w10:anchorlock/>
          </v:rect>
        </w:pict>
      </w:r>
    </w:p>
    <w:p w14:paraId="4D78CA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TEIL II. ONTOLOGISCHE TYPOLOGIE</w:t>
      </w:r>
    </w:p>
    <w:p w14:paraId="215034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2.1. Zwei Typen ontologischer Orientierung</w:t>
      </w:r>
    </w:p>
    <w:p w14:paraId="64AD9B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Kritische Präzisierung: Die Begriffe logoszentrische / logosflüchtige sowie solidarische / kompetitive Ontologie beziehen sich ursprünglich auf die Unterscheidung zwischen Äon und Eschaton. Ihre spätere Verwendung wurde erweitert.</w:t>
      </w:r>
    </w:p>
    <w:p w14:paraId="486F65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Wichtig: Reine Typen existieren nicht. Die meisten Menschen befinden sich in Zwischen- und Mischzuständen. Orientierung ist keine binäre Entscheidung, sondern ein dynamisches Spannungsfeld.</w:t>
      </w:r>
    </w:p>
    <w:p w14:paraId="25A38B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Mensch kann in einem Bereich seines Lebens logoszentrisch und in einem anderen logosflüchtig sein.</w:t>
      </w:r>
    </w:p>
    <w:p w14:paraId="4EC1AC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Typologie ist daher ein Instrument der Unterscheidung, nicht eine Klassifikation von Menschen.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679"/>
        <w:gridCol w:w="2865"/>
        <w:gridCol w:w="3062"/>
      </w:tblGrid>
      <w:tr w14:paraId="2204D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2774" w:type="dxa"/>
            <w:tcBorders>
              <w:top w:val="single" w:color="C19A6B" w:sz="12" w:space="0"/>
              <w:left w:val="nil"/>
              <w:bottom w:val="single" w:color="C19A6B" w:sz="12" w:space="0"/>
              <w:right w:val="nil"/>
            </w:tcBorders>
            <w:shd w:val="clear" w:color="auto" w:fill="FDFCFB"/>
            <w:vAlign w:val="center"/>
          </w:tcPr>
          <w:p w14:paraId="310267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Typ</w:t>
            </w:r>
          </w:p>
        </w:tc>
        <w:tc>
          <w:tcPr>
            <w:tcW w:w="3200" w:type="dxa"/>
            <w:tcBorders>
              <w:top w:val="single" w:color="C19A6B" w:sz="12" w:space="0"/>
              <w:left w:val="nil"/>
              <w:bottom w:val="single" w:color="C19A6B" w:sz="12" w:space="0"/>
              <w:right w:val="nil"/>
            </w:tcBorders>
            <w:shd w:val="clear" w:color="auto" w:fill="FDFCFB"/>
            <w:vAlign w:val="center"/>
          </w:tcPr>
          <w:p w14:paraId="6CB82F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Formel</w:t>
            </w:r>
          </w:p>
        </w:tc>
        <w:tc>
          <w:tcPr>
            <w:tcW w:w="3352" w:type="dxa"/>
            <w:tcBorders>
              <w:top w:val="single" w:color="C19A6B" w:sz="12" w:space="0"/>
              <w:left w:val="nil"/>
              <w:bottom w:val="single" w:color="C19A6B" w:sz="12" w:space="0"/>
              <w:right w:val="nil"/>
            </w:tcBorders>
            <w:shd w:val="clear" w:color="auto" w:fill="FDFCFB"/>
            <w:vAlign w:val="center"/>
          </w:tcPr>
          <w:p w14:paraId="79CD5C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Folge</w:t>
            </w:r>
          </w:p>
        </w:tc>
      </w:tr>
      <w:tr w14:paraId="12590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74" w:type="dxa"/>
            <w:tcBorders>
              <w:top w:val="single" w:color="C19A6B" w:sz="12" w:space="0"/>
              <w:left w:val="nil"/>
              <w:bottom w:val="single" w:color="C19A6B" w:sz="12" w:space="0"/>
              <w:right w:val="nil"/>
            </w:tcBorders>
            <w:vAlign w:val="center"/>
          </w:tcPr>
          <w:p w14:paraId="0ED6DB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Logoszentrisch</w:t>
            </w:r>
          </w:p>
        </w:tc>
        <w:tc>
          <w:tcPr>
            <w:tcW w:w="3200" w:type="dxa"/>
            <w:tcBorders>
              <w:top w:val="single" w:color="C19A6B" w:sz="12" w:space="0"/>
              <w:left w:val="nil"/>
              <w:bottom w:val="single" w:color="C19A6B" w:sz="12" w:space="0"/>
              <w:right w:val="nil"/>
            </w:tcBorders>
            <w:vAlign w:val="center"/>
          </w:tcPr>
          <w:p w14:paraId="7AE4E1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Logos ist das Fundament, ich bin der Empfänger“</w:t>
            </w:r>
          </w:p>
        </w:tc>
        <w:tc>
          <w:tcPr>
            <w:tcW w:w="3352" w:type="dxa"/>
            <w:tcBorders>
              <w:top w:val="single" w:color="C19A6B" w:sz="12" w:space="0"/>
              <w:left w:val="nil"/>
              <w:bottom w:val="single" w:color="C19A6B" w:sz="12" w:space="0"/>
              <w:right w:val="nil"/>
            </w:tcBorders>
            <w:vAlign w:val="center"/>
          </w:tcPr>
          <w:p w14:paraId="35720F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Stabilität, Zusammenhang, Identität</w:t>
            </w:r>
          </w:p>
        </w:tc>
      </w:tr>
      <w:tr w14:paraId="2AF18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74" w:type="dxa"/>
            <w:tcBorders>
              <w:top w:val="single" w:color="C19A6B" w:sz="12" w:space="0"/>
              <w:left w:val="nil"/>
              <w:bottom w:val="single" w:color="C19A6B" w:sz="12" w:space="0"/>
              <w:right w:val="nil"/>
            </w:tcBorders>
            <w:vAlign w:val="center"/>
          </w:tcPr>
          <w:p w14:paraId="379BF1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Logosflüchtig</w:t>
            </w:r>
          </w:p>
        </w:tc>
        <w:tc>
          <w:tcPr>
            <w:tcW w:w="3200" w:type="dxa"/>
            <w:tcBorders>
              <w:top w:val="single" w:color="C19A6B" w:sz="12" w:space="0"/>
              <w:left w:val="nil"/>
              <w:bottom w:val="single" w:color="C19A6B" w:sz="12" w:space="0"/>
              <w:right w:val="nil"/>
            </w:tcBorders>
            <w:vAlign w:val="center"/>
          </w:tcPr>
          <w:p w14:paraId="220B1C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 Angst / Gesellschaft sind das Fundament“</w:t>
            </w:r>
          </w:p>
        </w:tc>
        <w:tc>
          <w:tcPr>
            <w:tcW w:w="3352" w:type="dxa"/>
            <w:tcBorders>
              <w:top w:val="single" w:color="C19A6B" w:sz="12" w:space="0"/>
              <w:left w:val="nil"/>
              <w:bottom w:val="single" w:color="C19A6B" w:sz="12" w:space="0"/>
              <w:right w:val="nil"/>
            </w:tcBorders>
            <w:vAlign w:val="center"/>
          </w:tcPr>
          <w:p w14:paraId="77EFA1C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Entropie, Fragmentierung, Zerfall</w:t>
            </w:r>
          </w:p>
        </w:tc>
      </w:tr>
    </w:tbl>
    <w:p w14:paraId="1B3AF621">
      <w:pPr>
        <w:spacing w:after="200" w:line="276" w:lineRule="auto"/>
        <w:ind w:firstLine="567"/>
        <w:jc w:val="both"/>
        <w:rPr>
          <w:rFonts w:hint="default" w:eastAsiaTheme="minorHAnsi"/>
          <w:sz w:val="24"/>
          <w:szCs w:val="24"/>
          <w:lang w:val="ru-RU" w:eastAsia="en-US" w:bidi="he-IL"/>
        </w:rPr>
      </w:pPr>
    </w:p>
    <w:p w14:paraId="692542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 ist keine moralische Bewertung, sondern eine ontologische Beschreibung. Die Logosflüchtigkeit führt zum Zerfall nicht deshalb, weil sie „schlecht“ wäre, sondern weil abgeleitete Ebenen die Identität angesichts des Todes nicht aufrechterhalten können.</w:t>
      </w:r>
    </w:p>
    <w:p w14:paraId="4CEFD97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„Orientierung ist nicht das, woran du glaubst. Orientierung ist das, woraus du lebst.“</w:t>
      </w:r>
    </w:p>
    <w:p w14:paraId="16F3C3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2.2. Äon und Eschaton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1940"/>
        <w:gridCol w:w="3385"/>
        <w:gridCol w:w="3281"/>
      </w:tblGrid>
      <w:tr w14:paraId="52830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1950" w:type="dxa"/>
            <w:tcBorders>
              <w:top w:val="single" w:color="C19A6B" w:sz="12" w:space="0"/>
              <w:left w:val="nil"/>
              <w:bottom w:val="single" w:color="C19A6B" w:sz="12" w:space="0"/>
              <w:right w:val="nil"/>
            </w:tcBorders>
            <w:shd w:val="clear" w:color="auto" w:fill="FDFCFB"/>
            <w:vAlign w:val="center"/>
          </w:tcPr>
          <w:p w14:paraId="3E997E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Parameter</w:t>
            </w:r>
          </w:p>
        </w:tc>
        <w:tc>
          <w:tcPr>
            <w:tcW w:w="3733" w:type="dxa"/>
            <w:tcBorders>
              <w:top w:val="single" w:color="C19A6B" w:sz="12" w:space="0"/>
              <w:left w:val="nil"/>
              <w:bottom w:val="single" w:color="C19A6B" w:sz="12" w:space="0"/>
              <w:right w:val="nil"/>
            </w:tcBorders>
            <w:shd w:val="clear" w:color="auto" w:fill="FDFCFB"/>
            <w:vAlign w:val="center"/>
          </w:tcPr>
          <w:p w14:paraId="61D3307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Äon</w:t>
            </w:r>
          </w:p>
        </w:tc>
        <w:tc>
          <w:tcPr>
            <w:tcW w:w="3643" w:type="dxa"/>
            <w:tcBorders>
              <w:top w:val="single" w:color="C19A6B" w:sz="12" w:space="0"/>
              <w:left w:val="nil"/>
              <w:bottom w:val="single" w:color="C19A6B" w:sz="12" w:space="0"/>
              <w:right w:val="nil"/>
            </w:tcBorders>
            <w:shd w:val="clear" w:color="auto" w:fill="FDFCFB"/>
            <w:vAlign w:val="center"/>
          </w:tcPr>
          <w:p w14:paraId="6342B3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Eschaton</w:t>
            </w:r>
          </w:p>
        </w:tc>
      </w:tr>
      <w:tr w14:paraId="457F8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1950" w:type="dxa"/>
            <w:tcBorders>
              <w:top w:val="single" w:color="C19A6B" w:sz="12" w:space="0"/>
              <w:left w:val="nil"/>
              <w:bottom w:val="single" w:color="C19A6B" w:sz="12" w:space="0"/>
              <w:right w:val="nil"/>
            </w:tcBorders>
            <w:vAlign w:val="center"/>
          </w:tcPr>
          <w:p w14:paraId="027748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Ontologie</w:t>
            </w:r>
          </w:p>
        </w:tc>
        <w:tc>
          <w:tcPr>
            <w:tcW w:w="3733" w:type="dxa"/>
            <w:tcBorders>
              <w:top w:val="single" w:color="C19A6B" w:sz="12" w:space="0"/>
              <w:left w:val="nil"/>
              <w:bottom w:val="single" w:color="C19A6B" w:sz="12" w:space="0"/>
              <w:right w:val="nil"/>
            </w:tcBorders>
            <w:vAlign w:val="center"/>
          </w:tcPr>
          <w:p w14:paraId="6989B7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Kompetitiv / logosflüchtig</w:t>
            </w:r>
          </w:p>
        </w:tc>
        <w:tc>
          <w:tcPr>
            <w:tcW w:w="3643" w:type="dxa"/>
            <w:tcBorders>
              <w:top w:val="single" w:color="C19A6B" w:sz="12" w:space="0"/>
              <w:left w:val="nil"/>
              <w:bottom w:val="single" w:color="C19A6B" w:sz="12" w:space="0"/>
              <w:right w:val="nil"/>
            </w:tcBorders>
            <w:vAlign w:val="center"/>
          </w:tcPr>
          <w:p w14:paraId="689C3A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Solidarisch / logoszentrisch</w:t>
            </w:r>
          </w:p>
        </w:tc>
      </w:tr>
      <w:tr w14:paraId="2FA96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1950" w:type="dxa"/>
            <w:tcBorders>
              <w:top w:val="single" w:color="C19A6B" w:sz="12" w:space="0"/>
              <w:left w:val="nil"/>
              <w:bottom w:val="single" w:color="C19A6B" w:sz="12" w:space="0"/>
              <w:right w:val="nil"/>
            </w:tcBorders>
            <w:vAlign w:val="center"/>
          </w:tcPr>
          <w:p w14:paraId="1BC766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Wahrheit</w:t>
            </w:r>
          </w:p>
        </w:tc>
        <w:tc>
          <w:tcPr>
            <w:tcW w:w="3733" w:type="dxa"/>
            <w:tcBorders>
              <w:top w:val="single" w:color="C19A6B" w:sz="12" w:space="0"/>
              <w:left w:val="nil"/>
              <w:bottom w:val="single" w:color="C19A6B" w:sz="12" w:space="0"/>
              <w:right w:val="nil"/>
            </w:tcBorders>
            <w:vAlign w:val="center"/>
          </w:tcPr>
          <w:p w14:paraId="6BD518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Relativ, positionsabhängig</w:t>
            </w:r>
          </w:p>
        </w:tc>
        <w:tc>
          <w:tcPr>
            <w:tcW w:w="3643" w:type="dxa"/>
            <w:tcBorders>
              <w:top w:val="single" w:color="C19A6B" w:sz="12" w:space="0"/>
              <w:left w:val="nil"/>
              <w:bottom w:val="single" w:color="C19A6B" w:sz="12" w:space="0"/>
              <w:right w:val="nil"/>
            </w:tcBorders>
            <w:vAlign w:val="center"/>
          </w:tcPr>
          <w:p w14:paraId="46EEC47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Absolut, Lüge unmöglich</w:t>
            </w:r>
          </w:p>
        </w:tc>
      </w:tr>
      <w:tr w14:paraId="0B655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1950" w:type="dxa"/>
            <w:tcBorders>
              <w:top w:val="single" w:color="C19A6B" w:sz="12" w:space="0"/>
              <w:left w:val="nil"/>
              <w:bottom w:val="single" w:color="C19A6B" w:sz="12" w:space="0"/>
              <w:right w:val="nil"/>
            </w:tcBorders>
            <w:vAlign w:val="center"/>
          </w:tcPr>
          <w:p w14:paraId="794CB6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Subjekt</w:t>
            </w:r>
          </w:p>
        </w:tc>
        <w:tc>
          <w:tcPr>
            <w:tcW w:w="3733" w:type="dxa"/>
            <w:tcBorders>
              <w:top w:val="single" w:color="C19A6B" w:sz="12" w:space="0"/>
              <w:left w:val="nil"/>
              <w:bottom w:val="single" w:color="C19A6B" w:sz="12" w:space="0"/>
              <w:right w:val="nil"/>
            </w:tcBorders>
            <w:vAlign w:val="center"/>
          </w:tcPr>
          <w:p w14:paraId="2A337B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Autonom, fragmentiert</w:t>
            </w:r>
          </w:p>
        </w:tc>
        <w:tc>
          <w:tcPr>
            <w:tcW w:w="3643" w:type="dxa"/>
            <w:tcBorders>
              <w:top w:val="single" w:color="C19A6B" w:sz="12" w:space="0"/>
              <w:left w:val="nil"/>
              <w:bottom w:val="single" w:color="C19A6B" w:sz="12" w:space="0"/>
              <w:right w:val="nil"/>
            </w:tcBorders>
            <w:vAlign w:val="center"/>
          </w:tcPr>
          <w:p w14:paraId="3E83F47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Logos verwurzelt, ganzheitlich</w:t>
            </w:r>
          </w:p>
        </w:tc>
      </w:tr>
      <w:tr w14:paraId="40611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1950" w:type="dxa"/>
            <w:tcBorders>
              <w:top w:val="single" w:color="C19A6B" w:sz="12" w:space="0"/>
              <w:left w:val="nil"/>
              <w:bottom w:val="single" w:color="C19A6B" w:sz="12" w:space="0"/>
              <w:right w:val="nil"/>
            </w:tcBorders>
            <w:vAlign w:val="center"/>
          </w:tcPr>
          <w:p w14:paraId="20A898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Freiheit</w:t>
            </w:r>
          </w:p>
        </w:tc>
        <w:tc>
          <w:tcPr>
            <w:tcW w:w="3733" w:type="dxa"/>
            <w:tcBorders>
              <w:top w:val="single" w:color="C19A6B" w:sz="12" w:space="0"/>
              <w:left w:val="nil"/>
              <w:bottom w:val="single" w:color="C19A6B" w:sz="12" w:space="0"/>
              <w:right w:val="nil"/>
            </w:tcBorders>
            <w:vAlign w:val="center"/>
          </w:tcPr>
          <w:p w14:paraId="0E0555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Freiheit von (negativ)</w:t>
            </w:r>
          </w:p>
        </w:tc>
        <w:tc>
          <w:tcPr>
            <w:tcW w:w="3643" w:type="dxa"/>
            <w:tcBorders>
              <w:top w:val="single" w:color="C19A6B" w:sz="12" w:space="0"/>
              <w:left w:val="nil"/>
              <w:bottom w:val="single" w:color="C19A6B" w:sz="12" w:space="0"/>
              <w:right w:val="nil"/>
            </w:tcBorders>
            <w:vAlign w:val="center"/>
          </w:tcPr>
          <w:p w14:paraId="7D0FC5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Freiheit für (positiv)</w:t>
            </w:r>
          </w:p>
        </w:tc>
      </w:tr>
    </w:tbl>
    <w:p w14:paraId="0E4123A4">
      <w:pPr>
        <w:spacing w:after="200" w:line="276" w:lineRule="auto"/>
        <w:ind w:firstLine="567"/>
        <w:jc w:val="both"/>
        <w:rPr>
          <w:rFonts w:hint="default" w:eastAsiaTheme="minorHAnsi"/>
          <w:sz w:val="24"/>
          <w:szCs w:val="24"/>
          <w:lang w:val="ru-RU" w:eastAsia="en-US" w:bidi="he-IL"/>
        </w:rPr>
      </w:pPr>
    </w:p>
    <w:p w14:paraId="2C3706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Zwischenraum ist eine Zone innerhalb des Äons, in der die Erlösung in Christus bereits geschehen ist, die Fülle des Reiches (Eschaton) jedoch noch nicht eingetreten ist. Es ist der Raum menschlicher Verantwortung, in dem die ontologische Entscheidung noch möglich ist und Konsequenzen hat.</w:t>
      </w:r>
    </w:p>
    <w:p w14:paraId="55C0A6D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„Aus dem Eschaton im Äon zu leben bedeutet, bereits innerhalb der Geschichte danach zu streben, sich am äußersten Horizont auszurichten.“</w:t>
      </w:r>
    </w:p>
    <w:p w14:paraId="280227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21" o:spt="1" style="height:1.5pt;width:432pt;" fillcolor="#A0A0A0" filled="t" stroked="f" coordsize="21600,21600" o:hr="t" o:hrstd="t" o:hralign="center">
            <v:path/>
            <v:fill on="t" focussize="0,0"/>
            <v:stroke on="f"/>
            <v:imagedata o:title=""/>
            <o:lock v:ext="edit"/>
            <w10:wrap type="none"/>
            <w10:anchorlock/>
          </v:rect>
        </w:pict>
      </w:r>
    </w:p>
    <w:p w14:paraId="6F7971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2.3. Entropie</w:t>
      </w:r>
    </w:p>
    <w:p w14:paraId="131812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Kommunikation unterliegt der Entropie. Die Sprache entwertet sich. Normativität wird verwischt. Fundamente werden abgeleitet. Folglich wird die subjektive Orientierung instabil.</w:t>
      </w:r>
    </w:p>
    <w:p w14:paraId="099AF1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Mensch handelt, gestützt auf einen verschwindend kleinen Anteil der objektiven Realität — ein Bild aus dem Haupttext von CDJT spricht von einem „Filter von 10⁻¹⁷“. Dies ist keine wissenschaftliche Feststellung, sondern ein Bild, das die strukturelle Begrenztheit menschlicher Wahrnehmung ausdrückt. Der Rest ist eine Konstruktion des Bewusstseins.</w:t>
      </w:r>
    </w:p>
    <w:p w14:paraId="43F40B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Aufgabe ontologischer Arbeit besteht darin, in diesen Filter eine Quelle einzubeziehen, die nicht der Entropie unterliegt (den Logos), um den Zugang zur Realität zu erweitern.</w:t>
      </w:r>
    </w:p>
    <w:p w14:paraId="4E96A6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22" o:spt="1" style="height:1.5pt;width:432pt;" fillcolor="#A0A0A0" filled="t" stroked="f" coordsize="21600,21600" o:hr="t" o:hrstd="t" o:hralign="center">
            <v:path/>
            <v:fill on="t" focussize="0,0"/>
            <v:stroke on="f"/>
            <v:imagedata o:title=""/>
            <o:lock v:ext="edit"/>
            <w10:wrap type="none"/>
            <w10:anchorlock/>
          </v:rect>
        </w:pict>
      </w:r>
    </w:p>
    <w:p w14:paraId="28C7186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2.4. Ontologische Spannung</w:t>
      </w:r>
    </w:p>
    <w:p w14:paraId="71CCB6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Definition:</w:t>
      </w:r>
      <w:r>
        <w:rPr>
          <w:rFonts w:hint="default" w:eastAsiaTheme="minorHAnsi"/>
          <w:sz w:val="24"/>
          <w:szCs w:val="24"/>
          <w:lang w:val="ru-RU" w:eastAsia="en-US" w:bidi="he-IL"/>
        </w:rPr>
        <w:br w:type="textWrapping"/>
      </w:r>
      <w:r>
        <w:rPr>
          <w:rFonts w:hint="default" w:eastAsiaTheme="minorHAnsi"/>
          <w:sz w:val="24"/>
          <w:szCs w:val="24"/>
          <w:lang w:val="ru-RU" w:eastAsia="en-US" w:bidi="he-IL"/>
        </w:rPr>
        <w:t>Ontologische Spannung ist ein Zustand individuellen oder kollektiven Seins, der unter Bedingungen existentieller Bedrohung entsteht. In diesem Zustand zerfallen gewohnte simulative Modi, ontologische Rauschanteile werden stark reduziert, und das Subjekt ist gezwungen, die Realität nicht mehr zu interpretieren, sondern sich unmittelbar zu ihr zu verhalten. Der Preis eines Fehlers wird dem Verlust des eigenen Seins gleich.</w:t>
      </w:r>
    </w:p>
    <w:p w14:paraId="5A51F3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„Ontologische Spannung ist ein Modus, in dem die Realität aufhört, Hintergrund zu sein, und zum Einsatz wird.“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3979"/>
        <w:gridCol w:w="4328"/>
      </w:tblGrid>
      <w:tr w14:paraId="476AA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979" w:type="dxa"/>
            <w:tcBorders>
              <w:top w:val="single" w:color="C19A6B" w:sz="12" w:space="0"/>
              <w:left w:val="nil"/>
              <w:bottom w:val="single" w:color="C19A6B" w:sz="12" w:space="0"/>
              <w:right w:val="nil"/>
            </w:tcBorders>
            <w:shd w:val="clear" w:color="auto" w:fill="FDFCFB"/>
            <w:vAlign w:val="center"/>
          </w:tcPr>
          <w:p w14:paraId="794352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Ist nicht</w:t>
            </w:r>
          </w:p>
        </w:tc>
        <w:tc>
          <w:tcPr>
            <w:tcW w:w="4328" w:type="dxa"/>
            <w:tcBorders>
              <w:top w:val="single" w:color="C19A6B" w:sz="12" w:space="0"/>
              <w:left w:val="nil"/>
              <w:bottom w:val="single" w:color="C19A6B" w:sz="12" w:space="0"/>
              <w:right w:val="nil"/>
            </w:tcBorders>
            <w:shd w:val="clear" w:color="auto" w:fill="FDFCFB"/>
            <w:vAlign w:val="center"/>
          </w:tcPr>
          <w:p w14:paraId="032AF9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Ist</w:t>
            </w:r>
          </w:p>
        </w:tc>
      </w:tr>
      <w:tr w14:paraId="55F9D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979" w:type="dxa"/>
            <w:tcBorders>
              <w:top w:val="single" w:color="C19A6B" w:sz="12" w:space="0"/>
              <w:left w:val="nil"/>
              <w:bottom w:val="single" w:color="C19A6B" w:sz="12" w:space="0"/>
              <w:right w:val="nil"/>
            </w:tcBorders>
            <w:vAlign w:val="center"/>
          </w:tcPr>
          <w:p w14:paraId="43BFE6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Psychologischer Stress</w:t>
            </w:r>
          </w:p>
        </w:tc>
        <w:tc>
          <w:tcPr>
            <w:tcW w:w="4328" w:type="dxa"/>
            <w:tcBorders>
              <w:top w:val="single" w:color="C19A6B" w:sz="12" w:space="0"/>
              <w:left w:val="nil"/>
              <w:bottom w:val="single" w:color="C19A6B" w:sz="12" w:space="0"/>
              <w:right w:val="nil"/>
            </w:tcBorders>
            <w:vAlign w:val="center"/>
          </w:tcPr>
          <w:p w14:paraId="5E2E7B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Ontologischer Modus</w:t>
            </w:r>
          </w:p>
        </w:tc>
      </w:tr>
      <w:tr w14:paraId="150A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979" w:type="dxa"/>
            <w:tcBorders>
              <w:top w:val="single" w:color="C19A6B" w:sz="12" w:space="0"/>
              <w:left w:val="nil"/>
              <w:bottom w:val="single" w:color="C19A6B" w:sz="12" w:space="0"/>
              <w:right w:val="nil"/>
            </w:tcBorders>
            <w:vAlign w:val="center"/>
          </w:tcPr>
          <w:p w14:paraId="13C812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Emotionale Erregung</w:t>
            </w:r>
          </w:p>
        </w:tc>
        <w:tc>
          <w:tcPr>
            <w:tcW w:w="4328" w:type="dxa"/>
            <w:tcBorders>
              <w:top w:val="single" w:color="C19A6B" w:sz="12" w:space="0"/>
              <w:left w:val="nil"/>
              <w:bottom w:val="single" w:color="C19A6B" w:sz="12" w:space="0"/>
              <w:right w:val="nil"/>
            </w:tcBorders>
            <w:vAlign w:val="center"/>
          </w:tcPr>
          <w:p w14:paraId="0BB0B98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Nüchternheit der Wahrnehmung</w:t>
            </w:r>
          </w:p>
        </w:tc>
      </w:tr>
      <w:tr w14:paraId="3C750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979" w:type="dxa"/>
            <w:tcBorders>
              <w:top w:val="single" w:color="C19A6B" w:sz="12" w:space="0"/>
              <w:left w:val="nil"/>
              <w:bottom w:val="single" w:color="C19A6B" w:sz="12" w:space="0"/>
              <w:right w:val="nil"/>
            </w:tcBorders>
            <w:vAlign w:val="center"/>
          </w:tcPr>
          <w:p w14:paraId="040EA69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Ideologische Mobilisierung</w:t>
            </w:r>
          </w:p>
        </w:tc>
        <w:tc>
          <w:tcPr>
            <w:tcW w:w="4328" w:type="dxa"/>
            <w:tcBorders>
              <w:top w:val="single" w:color="C19A6B" w:sz="12" w:space="0"/>
              <w:left w:val="nil"/>
              <w:bottom w:val="single" w:color="C19A6B" w:sz="12" w:space="0"/>
              <w:right w:val="nil"/>
            </w:tcBorders>
            <w:vAlign w:val="center"/>
          </w:tcPr>
          <w:p w14:paraId="5D4781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Verzicht auf Simulation</w:t>
            </w:r>
          </w:p>
        </w:tc>
      </w:tr>
      <w:tr w14:paraId="73165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979" w:type="dxa"/>
            <w:tcBorders>
              <w:top w:val="single" w:color="C19A6B" w:sz="12" w:space="0"/>
              <w:left w:val="nil"/>
              <w:bottom w:val="single" w:color="C19A6B" w:sz="12" w:space="0"/>
              <w:right w:val="nil"/>
            </w:tcBorders>
            <w:vAlign w:val="center"/>
          </w:tcPr>
          <w:p w14:paraId="59F501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Kollektiver Affekt</w:t>
            </w:r>
          </w:p>
        </w:tc>
        <w:tc>
          <w:tcPr>
            <w:tcW w:w="4328" w:type="dxa"/>
            <w:tcBorders>
              <w:top w:val="single" w:color="C19A6B" w:sz="12" w:space="0"/>
              <w:left w:val="nil"/>
              <w:bottom w:val="single" w:color="C19A6B" w:sz="12" w:space="0"/>
              <w:right w:val="nil"/>
            </w:tcBorders>
            <w:vAlign w:val="center"/>
          </w:tcPr>
          <w:p w14:paraId="6CC20E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Individuelle Verantwortung</w:t>
            </w:r>
          </w:p>
        </w:tc>
      </w:tr>
      <w:tr w14:paraId="70339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979" w:type="dxa"/>
            <w:tcBorders>
              <w:top w:val="single" w:color="C19A6B" w:sz="12" w:space="0"/>
              <w:left w:val="nil"/>
              <w:bottom w:val="single" w:color="C19A6B" w:sz="12" w:space="0"/>
              <w:right w:val="nil"/>
            </w:tcBorders>
            <w:vAlign w:val="center"/>
          </w:tcPr>
          <w:p w14:paraId="1903BC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Patriotischer Pathos</w:t>
            </w:r>
          </w:p>
        </w:tc>
        <w:tc>
          <w:tcPr>
            <w:tcW w:w="4328" w:type="dxa"/>
            <w:tcBorders>
              <w:top w:val="single" w:color="C19A6B" w:sz="12" w:space="0"/>
              <w:left w:val="nil"/>
              <w:bottom w:val="single" w:color="C19A6B" w:sz="12" w:space="0"/>
              <w:right w:val="nil"/>
            </w:tcBorders>
            <w:vAlign w:val="center"/>
          </w:tcPr>
          <w:p w14:paraId="07AE39C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Ontologische Präzision</w:t>
            </w:r>
          </w:p>
        </w:tc>
      </w:tr>
    </w:tbl>
    <w:p w14:paraId="60E02750">
      <w:pPr>
        <w:spacing w:after="200" w:line="276" w:lineRule="auto"/>
        <w:ind w:firstLine="567"/>
        <w:jc w:val="both"/>
        <w:rPr>
          <w:rFonts w:hint="default" w:eastAsiaTheme="minorHAnsi"/>
          <w:sz w:val="24"/>
          <w:szCs w:val="24"/>
          <w:lang w:val="ru-RU" w:eastAsia="en-US" w:bidi="he-IL"/>
        </w:rPr>
      </w:pPr>
    </w:p>
    <w:p w14:paraId="0F3C6D9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Warum ist dies im Krieg möglich:</w:t>
      </w:r>
      <w:r>
        <w:rPr>
          <w:rFonts w:hint="default" w:eastAsiaTheme="minorHAnsi"/>
          <w:sz w:val="24"/>
          <w:szCs w:val="24"/>
          <w:lang w:val="ru-RU" w:eastAsia="en-US" w:bidi="he-IL"/>
        </w:rPr>
        <w:br w:type="textWrapping"/>
      </w:r>
      <w:r>
        <w:rPr>
          <w:rFonts w:hint="default" w:eastAsiaTheme="minorHAnsi"/>
          <w:sz w:val="24"/>
          <w:szCs w:val="24"/>
          <w:lang w:val="ru-RU" w:eastAsia="en-US" w:bidi="he-IL"/>
        </w:rPr>
        <w:t>Der Krieg hebt die Möglichkeit der Simulation auf. Er macht das Sein binär: sein / nicht sein.</w:t>
      </w:r>
    </w:p>
    <w:p w14:paraId="0DA3F4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Krieg gibt es keinen Platz für Lüge. Lüge tötet. Deshalb werden Menschen im Krieg nüchtern. Nicht weil sie besser sind. Sondern weil Simulation tötet.“</w:t>
      </w:r>
    </w:p>
    <w:p w14:paraId="73A6B1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Wichtig: Ontologische Spannung ist ein Notfallmodus, kein Zukunftsprojekt. Sie kann nicht lange aufrechterhalten werden. Auf den Krieg muss man vorbereitet sein.</w:t>
      </w:r>
    </w:p>
    <w:p w14:paraId="510BE8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23" o:spt="1" style="height:1.5pt;width:432pt;" fillcolor="#A0A0A0" filled="t" stroked="f" coordsize="21600,21600" o:hr="t" o:hrstd="t" o:hralign="center">
            <v:path/>
            <v:fill on="t" focussize="0,0"/>
            <v:stroke on="f"/>
            <v:imagedata o:title=""/>
            <o:lock v:ext="edit"/>
            <w10:wrap type="none"/>
            <w10:anchorlock/>
          </v:rect>
        </w:pict>
      </w:r>
    </w:p>
    <w:p w14:paraId="51BE82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TEIL III. PRAKTISCHE PROJEKTION</w:t>
      </w:r>
    </w:p>
    <w:p w14:paraId="584F6C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3.1. Ontologisches Axiom</w:t>
      </w:r>
    </w:p>
    <w:p w14:paraId="31C6EF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Fülle der Realität erschöpft sich nicht im Empirischen.</w:t>
      </w:r>
      <w:r>
        <w:rPr>
          <w:rFonts w:hint="default" w:eastAsiaTheme="minorHAnsi"/>
          <w:sz w:val="24"/>
          <w:szCs w:val="24"/>
          <w:lang w:val="ru-RU" w:eastAsia="en-US" w:bidi="he-IL"/>
        </w:rPr>
        <w:br w:type="textWrapping"/>
      </w:r>
      <w:r>
        <w:rPr>
          <w:rFonts w:hint="default" w:eastAsiaTheme="minorHAnsi"/>
          <w:sz w:val="24"/>
          <w:szCs w:val="24"/>
          <w:lang w:val="ru-RU" w:eastAsia="en-US" w:bidi="he-IL"/>
        </w:rPr>
        <w:t>Der Logos ist die Bedingung der Zusammenhangsstruktur von Sein und Denken.</w:t>
      </w:r>
      <w:r>
        <w:rPr>
          <w:rFonts w:hint="default" w:eastAsiaTheme="minorHAnsi"/>
          <w:sz w:val="24"/>
          <w:szCs w:val="24"/>
          <w:lang w:val="ru-RU" w:eastAsia="en-US" w:bidi="he-IL"/>
        </w:rPr>
        <w:br w:type="textWrapping"/>
      </w:r>
      <w:r>
        <w:rPr>
          <w:rFonts w:hint="default" w:eastAsiaTheme="minorHAnsi"/>
          <w:sz w:val="24"/>
          <w:szCs w:val="24"/>
          <w:lang w:val="ru-RU" w:eastAsia="en-US" w:bidi="he-IL"/>
        </w:rPr>
        <w:t>Das Subjekt ist keine Substanz, sondern eine Funktion der Re-Adressierung des Fundaments.</w:t>
      </w:r>
      <w:r>
        <w:rPr>
          <w:rFonts w:hint="default" w:eastAsiaTheme="minorHAnsi"/>
          <w:sz w:val="24"/>
          <w:szCs w:val="24"/>
          <w:lang w:val="ru-RU" w:eastAsia="en-US" w:bidi="he-IL"/>
        </w:rPr>
        <w:br w:type="textWrapping"/>
      </w:r>
      <w:r>
        <w:rPr>
          <w:rFonts w:hint="default" w:eastAsiaTheme="minorHAnsi"/>
          <w:sz w:val="24"/>
          <w:szCs w:val="24"/>
          <w:lang w:val="ru-RU" w:eastAsia="en-US" w:bidi="he-IL"/>
        </w:rPr>
        <w:t>Freiheit ist die Wahl der Quelle der Fundierung.</w:t>
      </w:r>
      <w:r>
        <w:rPr>
          <w:rFonts w:hint="default" w:eastAsiaTheme="minorHAnsi"/>
          <w:sz w:val="24"/>
          <w:szCs w:val="24"/>
          <w:lang w:val="ru-RU" w:eastAsia="en-US" w:bidi="he-IL"/>
        </w:rPr>
        <w:br w:type="textWrapping"/>
      </w:r>
      <w:r>
        <w:rPr>
          <w:rFonts w:hint="default" w:eastAsiaTheme="minorHAnsi"/>
          <w:sz w:val="24"/>
          <w:szCs w:val="24"/>
          <w:lang w:val="ru-RU" w:eastAsia="en-US" w:bidi="he-IL"/>
        </w:rPr>
        <w:t>Geschichte ist ein Raum instabiler Orientierung.</w:t>
      </w:r>
    </w:p>
    <w:p w14:paraId="031CCE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Aus diesen Voraussetzungen ergibt sich die Praxis.</w:t>
      </w:r>
    </w:p>
    <w:p w14:paraId="7B38F8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24" o:spt="1" style="height:1.5pt;width:432pt;" fillcolor="#A0A0A0" filled="t" stroked="f" coordsize="21600,21600" o:hr="t" o:hrstd="t" o:hralign="center">
            <v:path/>
            <v:fill on="t" focussize="0,0"/>
            <v:stroke on="f"/>
            <v:imagedata o:title=""/>
            <o:lock v:ext="edit"/>
            <w10:wrap type="none"/>
            <w10:anchorlock/>
          </v:rect>
        </w:pict>
      </w:r>
    </w:p>
    <w:p w14:paraId="7AEB8E5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3.2. Nullphase: Diagnose der Orientierung</w:t>
      </w:r>
    </w:p>
    <w:p w14:paraId="65C7A0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Frage lautet: Aus welchem Fundament lebt das Subjekt?</w:t>
      </w:r>
    </w:p>
    <w:p w14:paraId="0FCE93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 ist keine moralische, sondern eine ontologische Prüfung.</w:t>
      </w:r>
    </w:p>
    <w:p w14:paraId="485F19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Mögliche Modi:</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846"/>
        <w:gridCol w:w="5760"/>
      </w:tblGrid>
      <w:tr w14:paraId="1F26A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2891" w:type="dxa"/>
            <w:tcBorders>
              <w:top w:val="single" w:color="C19A6B" w:sz="12" w:space="0"/>
              <w:left w:val="nil"/>
              <w:bottom w:val="single" w:color="C19A6B" w:sz="12" w:space="0"/>
              <w:right w:val="nil"/>
            </w:tcBorders>
            <w:shd w:val="clear" w:color="auto" w:fill="FDFCFB"/>
            <w:vAlign w:val="center"/>
          </w:tcPr>
          <w:p w14:paraId="64026C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Modus</w:t>
            </w:r>
          </w:p>
        </w:tc>
        <w:tc>
          <w:tcPr>
            <w:tcW w:w="6024" w:type="dxa"/>
            <w:tcBorders>
              <w:top w:val="single" w:color="C19A6B" w:sz="12" w:space="0"/>
              <w:left w:val="nil"/>
              <w:bottom w:val="single" w:color="C19A6B" w:sz="12" w:space="0"/>
              <w:right w:val="nil"/>
            </w:tcBorders>
            <w:shd w:val="clear" w:color="auto" w:fill="FDFCFB"/>
            <w:vAlign w:val="center"/>
          </w:tcPr>
          <w:p w14:paraId="62D0C8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Typ der Fundierung</w:t>
            </w:r>
          </w:p>
        </w:tc>
      </w:tr>
      <w:tr w14:paraId="3B9D7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891" w:type="dxa"/>
            <w:tcBorders>
              <w:top w:val="single" w:color="C19A6B" w:sz="12" w:space="0"/>
              <w:left w:val="nil"/>
              <w:bottom w:val="single" w:color="C19A6B" w:sz="12" w:space="0"/>
              <w:right w:val="nil"/>
            </w:tcBorders>
            <w:vAlign w:val="center"/>
          </w:tcPr>
          <w:p w14:paraId="21B106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Autonom</w:t>
            </w:r>
          </w:p>
        </w:tc>
        <w:tc>
          <w:tcPr>
            <w:tcW w:w="6024" w:type="dxa"/>
            <w:tcBorders>
              <w:top w:val="single" w:color="C19A6B" w:sz="12" w:space="0"/>
              <w:left w:val="nil"/>
              <w:bottom w:val="single" w:color="C19A6B" w:sz="12" w:space="0"/>
              <w:right w:val="nil"/>
            </w:tcBorders>
            <w:vAlign w:val="center"/>
          </w:tcPr>
          <w:p w14:paraId="5070F3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Selbstbegründung</w:t>
            </w:r>
          </w:p>
        </w:tc>
      </w:tr>
      <w:tr w14:paraId="033E0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891" w:type="dxa"/>
            <w:tcBorders>
              <w:top w:val="single" w:color="C19A6B" w:sz="12" w:space="0"/>
              <w:left w:val="nil"/>
              <w:bottom w:val="single" w:color="C19A6B" w:sz="12" w:space="0"/>
              <w:right w:val="nil"/>
            </w:tcBorders>
            <w:vAlign w:val="center"/>
          </w:tcPr>
          <w:p w14:paraId="0066B4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Kolonisiert</w:t>
            </w:r>
          </w:p>
        </w:tc>
        <w:tc>
          <w:tcPr>
            <w:tcW w:w="6024" w:type="dxa"/>
            <w:tcBorders>
              <w:top w:val="single" w:color="C19A6B" w:sz="12" w:space="0"/>
              <w:left w:val="nil"/>
              <w:bottom w:val="single" w:color="C19A6B" w:sz="12" w:space="0"/>
              <w:right w:val="nil"/>
            </w:tcBorders>
            <w:vAlign w:val="center"/>
          </w:tcPr>
          <w:p w14:paraId="2D506A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Abgeleitete Fundierung (Ideologie, Trauma, Rolle)</w:t>
            </w:r>
          </w:p>
        </w:tc>
      </w:tr>
      <w:tr w14:paraId="226A9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891" w:type="dxa"/>
            <w:tcBorders>
              <w:top w:val="single" w:color="C19A6B" w:sz="12" w:space="0"/>
              <w:left w:val="nil"/>
              <w:bottom w:val="single" w:color="C19A6B" w:sz="12" w:space="0"/>
              <w:right w:val="nil"/>
            </w:tcBorders>
            <w:vAlign w:val="center"/>
          </w:tcPr>
          <w:p w14:paraId="777B52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Logoszentrisch</w:t>
            </w:r>
          </w:p>
        </w:tc>
        <w:tc>
          <w:tcPr>
            <w:tcW w:w="6024" w:type="dxa"/>
            <w:tcBorders>
              <w:top w:val="single" w:color="C19A6B" w:sz="12" w:space="0"/>
              <w:left w:val="nil"/>
              <w:bottom w:val="single" w:color="C19A6B" w:sz="12" w:space="0"/>
              <w:right w:val="nil"/>
            </w:tcBorders>
            <w:vAlign w:val="center"/>
          </w:tcPr>
          <w:p w14:paraId="04F083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Re-adressierte Fundierung</w:t>
            </w:r>
          </w:p>
        </w:tc>
      </w:tr>
    </w:tbl>
    <w:p w14:paraId="24A21A5E">
      <w:pPr>
        <w:spacing w:after="200" w:line="276" w:lineRule="auto"/>
        <w:ind w:firstLine="567"/>
        <w:jc w:val="both"/>
        <w:rPr>
          <w:rFonts w:hint="default" w:eastAsiaTheme="minorHAnsi"/>
          <w:sz w:val="24"/>
          <w:szCs w:val="24"/>
          <w:lang w:val="ru-RU" w:eastAsia="en-US" w:bidi="he-IL"/>
        </w:rPr>
      </w:pPr>
    </w:p>
    <w:p w14:paraId="0FF4D5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Ohne diese Diagnose ist keine Praxis möglich.</w:t>
      </w:r>
    </w:p>
    <w:p w14:paraId="13FED2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3.3. Funktionen der Praxis</w:t>
      </w:r>
    </w:p>
    <w:p w14:paraId="204A1B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ontologische Praxis erfüllt sechs Funktionen:</w:t>
      </w:r>
    </w:p>
    <w:p w14:paraId="479199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Entlarvung der Imitation — Unterscheidung zwischen realer Re-Adressierung und rhetorischer Verschleierung.</w:t>
      </w:r>
    </w:p>
    <w:p w14:paraId="15E02D9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Ontologische Spannung — Schaffung von Bedingungen für den Bruch mit der bisherigen Fundierung.</w:t>
      </w:r>
    </w:p>
    <w:p w14:paraId="24EDBB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Re-Adressierung — der Akt des Wechsels des Fundaments zum Logos, ohne das Subjekt zu zerstören.</w:t>
      </w:r>
    </w:p>
    <w:p w14:paraId="480070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Stabilisierung — Verankerung durch Form: Praxis, Rhythmus, dogmatischer Rahmen, Gemeinschaft.</w:t>
      </w:r>
    </w:p>
    <w:p w14:paraId="76D283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Integration der Grenze — Überführung der Spannung in ontologische Erinnerung.</w:t>
      </w:r>
    </w:p>
    <w:p w14:paraId="2D8E87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Soziale Projektion — Veränderung des Typs von Macht, Verantwortung und Institution.</w:t>
      </w:r>
    </w:p>
    <w:p w14:paraId="7DBBEA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Bevor von Re-Adressierung gesprochen werden kann, muss jedoch Folgendes berücksichtigt werden:</w:t>
      </w:r>
      <w:r>
        <w:rPr>
          <w:rFonts w:hint="default" w:eastAsiaTheme="minorHAnsi"/>
          <w:sz w:val="24"/>
          <w:szCs w:val="24"/>
          <w:lang w:val="ru-RU" w:eastAsia="en-US" w:bidi="he-IL"/>
        </w:rPr>
        <w:br w:type="textWrapping"/>
      </w:r>
      <w:r>
        <w:rPr>
          <w:rFonts w:hint="default" w:eastAsiaTheme="minorHAnsi"/>
          <w:sz w:val="24"/>
          <w:szCs w:val="24"/>
          <w:lang w:val="ru-RU" w:eastAsia="en-US" w:bidi="he-IL"/>
        </w:rPr>
        <w:t>Um Autonomie abzugeben, muss man sie zunächst besitzen. Nicht alle besitzen sie. Daher kann die erste Phase der Arbeit in der Bildung ontologischer Autonomie bestehen — und erst danach in ihrer Re-Adressierung. (Ausführlicher dargestellt in der „Funktionalen Struktur“ des Haupttextes von CDJT.)</w:t>
      </w:r>
    </w:p>
    <w:p w14:paraId="507181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3.4. Soziale Ontologien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774"/>
        <w:gridCol w:w="2757"/>
      </w:tblGrid>
      <w:tr w14:paraId="737F9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2774" w:type="dxa"/>
            <w:tcBorders>
              <w:top w:val="single" w:color="C19A6B" w:sz="12" w:space="0"/>
              <w:left w:val="nil"/>
              <w:bottom w:val="single" w:color="C19A6B" w:sz="12" w:space="0"/>
              <w:right w:val="nil"/>
            </w:tcBorders>
            <w:shd w:val="clear" w:color="auto" w:fill="FDFCFB"/>
            <w:vAlign w:val="center"/>
          </w:tcPr>
          <w:p w14:paraId="5B5E90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Typ</w:t>
            </w:r>
          </w:p>
        </w:tc>
        <w:tc>
          <w:tcPr>
            <w:tcW w:w="2757" w:type="dxa"/>
            <w:tcBorders>
              <w:top w:val="single" w:color="C19A6B" w:sz="12" w:space="0"/>
              <w:left w:val="nil"/>
              <w:bottom w:val="single" w:color="C19A6B" w:sz="12" w:space="0"/>
              <w:right w:val="nil"/>
            </w:tcBorders>
            <w:shd w:val="clear" w:color="auto" w:fill="FDFCFB"/>
            <w:vAlign w:val="center"/>
          </w:tcPr>
          <w:p w14:paraId="1880D29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Fundament</w:t>
            </w:r>
          </w:p>
        </w:tc>
      </w:tr>
      <w:tr w14:paraId="09688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74" w:type="dxa"/>
            <w:tcBorders>
              <w:top w:val="single" w:color="C19A6B" w:sz="12" w:space="0"/>
              <w:left w:val="nil"/>
              <w:bottom w:val="single" w:color="C19A6B" w:sz="12" w:space="0"/>
              <w:right w:val="nil"/>
            </w:tcBorders>
            <w:vAlign w:val="center"/>
          </w:tcPr>
          <w:p w14:paraId="6A6AF6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Kompetitiv</w:t>
            </w:r>
          </w:p>
        </w:tc>
        <w:tc>
          <w:tcPr>
            <w:tcW w:w="2757" w:type="dxa"/>
            <w:tcBorders>
              <w:top w:val="single" w:color="C19A6B" w:sz="12" w:space="0"/>
              <w:left w:val="nil"/>
              <w:bottom w:val="single" w:color="C19A6B" w:sz="12" w:space="0"/>
              <w:right w:val="nil"/>
            </w:tcBorders>
            <w:vAlign w:val="center"/>
          </w:tcPr>
          <w:p w14:paraId="561291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Selbstbehauptung</w:t>
            </w:r>
          </w:p>
        </w:tc>
      </w:tr>
      <w:tr w14:paraId="4686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74" w:type="dxa"/>
            <w:tcBorders>
              <w:top w:val="single" w:color="C19A6B" w:sz="12" w:space="0"/>
              <w:left w:val="nil"/>
              <w:bottom w:val="single" w:color="C19A6B" w:sz="12" w:space="0"/>
              <w:right w:val="nil"/>
            </w:tcBorders>
            <w:vAlign w:val="center"/>
          </w:tcPr>
          <w:p w14:paraId="77BD86A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Solidarisch</w:t>
            </w:r>
          </w:p>
        </w:tc>
        <w:tc>
          <w:tcPr>
            <w:tcW w:w="2757" w:type="dxa"/>
            <w:tcBorders>
              <w:top w:val="single" w:color="C19A6B" w:sz="12" w:space="0"/>
              <w:left w:val="nil"/>
              <w:bottom w:val="single" w:color="C19A6B" w:sz="12" w:space="0"/>
              <w:right w:val="nil"/>
            </w:tcBorders>
            <w:vAlign w:val="center"/>
          </w:tcPr>
          <w:p w14:paraId="53B875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Gemeinsame Fundierung</w:t>
            </w:r>
          </w:p>
        </w:tc>
      </w:tr>
      <w:tr w14:paraId="13E2C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74" w:type="dxa"/>
            <w:tcBorders>
              <w:top w:val="single" w:color="C19A6B" w:sz="12" w:space="0"/>
              <w:left w:val="nil"/>
              <w:bottom w:val="single" w:color="C19A6B" w:sz="12" w:space="0"/>
              <w:right w:val="nil"/>
            </w:tcBorders>
            <w:vAlign w:val="center"/>
          </w:tcPr>
          <w:p w14:paraId="12F0BF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Logoszentrisch</w:t>
            </w:r>
          </w:p>
        </w:tc>
        <w:tc>
          <w:tcPr>
            <w:tcW w:w="2757" w:type="dxa"/>
            <w:tcBorders>
              <w:top w:val="single" w:color="C19A6B" w:sz="12" w:space="0"/>
              <w:left w:val="nil"/>
              <w:bottom w:val="single" w:color="C19A6B" w:sz="12" w:space="0"/>
              <w:right w:val="nil"/>
            </w:tcBorders>
            <w:vAlign w:val="center"/>
          </w:tcPr>
          <w:p w14:paraId="17FCF1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Zusammenhang</w:t>
            </w:r>
          </w:p>
        </w:tc>
      </w:tr>
      <w:tr w14:paraId="728FD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74" w:type="dxa"/>
            <w:tcBorders>
              <w:top w:val="single" w:color="C19A6B" w:sz="12" w:space="0"/>
              <w:left w:val="nil"/>
              <w:bottom w:val="single" w:color="C19A6B" w:sz="12" w:space="0"/>
              <w:right w:val="nil"/>
            </w:tcBorders>
            <w:vAlign w:val="center"/>
          </w:tcPr>
          <w:p w14:paraId="73BEB5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Logosflüchtig</w:t>
            </w:r>
          </w:p>
        </w:tc>
        <w:tc>
          <w:tcPr>
            <w:tcW w:w="2757" w:type="dxa"/>
            <w:tcBorders>
              <w:top w:val="single" w:color="C19A6B" w:sz="12" w:space="0"/>
              <w:left w:val="nil"/>
              <w:bottom w:val="single" w:color="C19A6B" w:sz="12" w:space="0"/>
              <w:right w:val="nil"/>
            </w:tcBorders>
            <w:vAlign w:val="center"/>
          </w:tcPr>
          <w:p w14:paraId="2F5F1A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Fragmentierung</w:t>
            </w:r>
          </w:p>
        </w:tc>
      </w:tr>
    </w:tbl>
    <w:p w14:paraId="5CABF232">
      <w:pPr>
        <w:spacing w:after="200" w:line="276" w:lineRule="auto"/>
        <w:ind w:firstLine="567"/>
        <w:jc w:val="both"/>
        <w:rPr>
          <w:rFonts w:hint="default" w:eastAsiaTheme="minorHAnsi"/>
          <w:sz w:val="24"/>
          <w:szCs w:val="24"/>
          <w:lang w:val="ru-RU" w:eastAsia="en-US" w:bidi="he-IL"/>
        </w:rPr>
      </w:pPr>
    </w:p>
    <w:p w14:paraId="25382CF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3.5. Ontologische Therapie</w:t>
      </w:r>
    </w:p>
    <w:p w14:paraId="62D7DA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Definition:</w:t>
      </w:r>
      <w:r>
        <w:rPr>
          <w:rFonts w:hint="default" w:eastAsiaTheme="minorHAnsi"/>
          <w:sz w:val="24"/>
          <w:szCs w:val="24"/>
          <w:lang w:val="ru-RU" w:eastAsia="en-US" w:bidi="he-IL"/>
        </w:rPr>
        <w:br w:type="textWrapping"/>
      </w:r>
      <w:r>
        <w:rPr>
          <w:rFonts w:hint="default" w:eastAsiaTheme="minorHAnsi"/>
          <w:sz w:val="24"/>
          <w:szCs w:val="24"/>
          <w:lang w:val="ru-RU" w:eastAsia="en-US" w:bidi="he-IL"/>
        </w:rPr>
        <w:t>Ontologische Therapie ist die Wiederherstellung der korrekten Fundierung des Subjekts durch eine strukturierte Re-Adressierung des Fundaments und deren Stabilisierung im historischen Körper.</w:t>
      </w:r>
    </w:p>
    <w:p w14:paraId="7D4D322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Phasen der ontologischen Therapie:</w:t>
      </w:r>
    </w:p>
    <w:p w14:paraId="0D91D6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Phase 0: Diagnose der Orientierung.</w:t>
      </w:r>
      <w:r>
        <w:rPr>
          <w:rFonts w:hint="default" w:eastAsiaTheme="minorHAnsi"/>
          <w:sz w:val="24"/>
          <w:szCs w:val="24"/>
          <w:lang w:val="ru-RU" w:eastAsia="en-US" w:bidi="he-IL"/>
        </w:rPr>
        <w:br w:type="textWrapping"/>
      </w:r>
      <w:r>
        <w:rPr>
          <w:rFonts w:hint="default" w:eastAsiaTheme="minorHAnsi"/>
          <w:sz w:val="24"/>
          <w:szCs w:val="24"/>
          <w:lang w:val="ru-RU" w:eastAsia="en-US" w:bidi="he-IL"/>
        </w:rPr>
        <w:t>Bestimmung der gegenwärtigen Orientierung: autonomer, kolonialisierter oder logoszentrischer Modus.</w:t>
      </w:r>
    </w:p>
    <w:p w14:paraId="6EE0AF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Phase 1: Kritische Phase.</w:t>
      </w:r>
      <w:r>
        <w:rPr>
          <w:rFonts w:hint="default" w:eastAsiaTheme="minorHAnsi"/>
          <w:sz w:val="24"/>
          <w:szCs w:val="24"/>
          <w:lang w:val="ru-RU" w:eastAsia="en-US" w:bidi="he-IL"/>
        </w:rPr>
        <w:br w:type="textWrapping"/>
      </w:r>
      <w:r>
        <w:rPr>
          <w:rFonts w:hint="default" w:eastAsiaTheme="minorHAnsi"/>
          <w:sz w:val="24"/>
          <w:szCs w:val="24"/>
          <w:lang w:val="ru-RU" w:eastAsia="en-US" w:bidi="he-IL"/>
        </w:rPr>
        <w:t>Entlarvung der Imitation und ontologische Spannung bilden einen Zyklus: Die Spannung deckt die Imitation auf, die Entlarvung vertieft die Spannung. Es handelt sich nicht um eine lineare Abfolge, sondern um eine Spirale.</w:t>
      </w:r>
    </w:p>
    <w:p w14:paraId="7FE554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Phase 2: Re-Adressierung.</w:t>
      </w:r>
      <w:r>
        <w:rPr>
          <w:rFonts w:hint="default" w:eastAsiaTheme="minorHAnsi"/>
          <w:sz w:val="24"/>
          <w:szCs w:val="24"/>
          <w:lang w:val="ru-RU" w:eastAsia="en-US" w:bidi="he-IL"/>
        </w:rPr>
        <w:br w:type="textWrapping"/>
      </w:r>
      <w:r>
        <w:rPr>
          <w:rFonts w:hint="default" w:eastAsiaTheme="minorHAnsi"/>
          <w:sz w:val="24"/>
          <w:szCs w:val="24"/>
          <w:lang w:val="ru-RU" w:eastAsia="en-US" w:bidi="he-IL"/>
        </w:rPr>
        <w:t>Der Akt des Wechsels des Fundaments zum Logos, ohne das Subjekt zu zerstören. Dies ist strukturelle Freiheit.</w:t>
      </w:r>
    </w:p>
    <w:p w14:paraId="6C94DA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Phase 3: Stabilisierung.</w:t>
      </w:r>
      <w:r>
        <w:rPr>
          <w:rFonts w:hint="default" w:eastAsiaTheme="minorHAnsi"/>
          <w:sz w:val="24"/>
          <w:szCs w:val="24"/>
          <w:lang w:val="ru-RU" w:eastAsia="en-US" w:bidi="he-IL"/>
        </w:rPr>
        <w:br w:type="textWrapping"/>
      </w:r>
      <w:r>
        <w:rPr>
          <w:rFonts w:hint="default" w:eastAsiaTheme="minorHAnsi"/>
          <w:sz w:val="24"/>
          <w:szCs w:val="24"/>
          <w:lang w:val="ru-RU" w:eastAsia="en-US" w:bidi="he-IL"/>
        </w:rPr>
        <w:t>Verankerung durch Form (Praxis, Rhythmus, dogmatischer Rahmen, gemeinschaftliche Prüfung) sowie Integration der Grenze (Überführung der Spannung in ontologische Erinnerung).</w:t>
      </w:r>
      <w:r>
        <w:rPr>
          <w:rFonts w:hint="default" w:eastAsiaTheme="minorHAnsi"/>
          <w:sz w:val="24"/>
          <w:szCs w:val="24"/>
          <w:lang w:val="ru-RU" w:eastAsia="en-US" w:bidi="he-IL"/>
        </w:rPr>
        <w:br w:type="textWrapping"/>
      </w:r>
      <w:r>
        <w:rPr>
          <w:rFonts w:hint="default" w:eastAsiaTheme="minorHAnsi"/>
          <w:sz w:val="24"/>
          <w:szCs w:val="24"/>
          <w:lang w:val="ru-RU" w:eastAsia="en-US" w:bidi="he-IL"/>
        </w:rPr>
        <w:t>Hier erscheint die Kirche als ontologische Infrastruktur der Bildung einer personalen Eschatologie.</w:t>
      </w:r>
    </w:p>
    <w:p w14:paraId="7A3FB1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Phase 4: Soziale Projektion.</w:t>
      </w:r>
      <w:r>
        <w:rPr>
          <w:rFonts w:hint="default" w:eastAsiaTheme="minorHAnsi"/>
          <w:sz w:val="24"/>
          <w:szCs w:val="24"/>
          <w:lang w:val="ru-RU" w:eastAsia="en-US" w:bidi="he-IL"/>
        </w:rPr>
        <w:br w:type="textWrapping"/>
      </w:r>
      <w:r>
        <w:rPr>
          <w:rFonts w:hint="default" w:eastAsiaTheme="minorHAnsi"/>
          <w:sz w:val="24"/>
          <w:szCs w:val="24"/>
          <w:lang w:val="ru-RU" w:eastAsia="en-US" w:bidi="he-IL"/>
        </w:rPr>
        <w:t>Wenn die Re-Adressierung stabil wird, verändern sich: der Typ der Macht, der Typ der Verantwortung und der Typ der Institution.</w:t>
      </w:r>
    </w:p>
    <w:p w14:paraId="588A36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25" o:spt="1" style="height:1.5pt;width:432pt;" fillcolor="#A0A0A0" filled="t" stroked="f" coordsize="21600,21600" o:hr="t" o:hrstd="t" o:hralign="center">
            <v:path/>
            <v:fill on="t" focussize="0,0"/>
            <v:stroke on="f"/>
            <v:imagedata o:title=""/>
            <o:lock v:ext="edit"/>
            <w10:wrap type="none"/>
            <w10:anchorlock/>
          </v:rect>
        </w:pict>
      </w:r>
    </w:p>
    <w:p w14:paraId="71F716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TEIL IV. ABSCHLIESSENDE ARCHITEKTUR</w:t>
      </w:r>
    </w:p>
    <w:p w14:paraId="02F307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4.1. Zusammenfassung der zentralen Thesen</w:t>
      </w:r>
    </w:p>
    <w:p w14:paraId="5F07E8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Logos ist ontologisch notwendig.</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Das Subjekt ist die Fähigkeit zur Re-Adressierung des Fundaments.</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Freiheit ist die Veränderung des Zentrums der Anziehung.</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Orientierung ist instabil (Entropie).</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Eine historische Form ist zur Stabilisierung notwendig.</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Die Kirche ist ein Ereignis, das im Körper erscheint.</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Der Körper ist der Entropie unterworfen.</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Reaktualisierung ist unvermeidlich.</w:t>
      </w:r>
    </w:p>
    <w:p w14:paraId="5837EA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26" o:spt="1" style="height:1.5pt;width:432pt;" fillcolor="#A0A0A0" filled="t" stroked="f" coordsize="21600,21600" o:hr="t" o:hrstd="t" o:hralign="center">
            <v:path/>
            <v:fill on="t" focussize="0,0"/>
            <v:stroke on="f"/>
            <v:imagedata o:title=""/>
            <o:lock v:ext="edit"/>
            <w10:wrap type="none"/>
            <w10:anchorlock/>
          </v:rect>
        </w:pict>
      </w:r>
    </w:p>
    <w:p w14:paraId="3E7812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4.2. Die Formel des Subjekts nach CDJT</w:t>
      </w:r>
    </w:p>
    <w:p w14:paraId="79B8B8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diese Architektur der Argumentation standhält, handelt es sich nicht um spirituelle Publizistik, sondern um eine Metaphysik der logosorientierten Existenz. Ihre Aufgabe besteht nicht darin, ein neues System zu schaffen, sondern die Struktur der Orientierung des Subjekts sichtbar zu machen.</w:t>
      </w:r>
    </w:p>
    <w:p w14:paraId="62CE22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Für den praktizierenden Christen verändert sich die Formel des Subjekts von „Ich bin“ (Autonomie) zu „Christus lebt in mir“ (ontologischer Rezipient). Dies ist eine kondensierte Form dessen, was im Akt der Re-Adressierung geschieht.</w:t>
      </w:r>
    </w:p>
    <w:p w14:paraId="24632A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Konstruktion steht nun.</w:t>
      </w:r>
      <w:r>
        <w:rPr>
          <w:rFonts w:hint="default" w:eastAsiaTheme="minorHAnsi"/>
          <w:sz w:val="24"/>
          <w:szCs w:val="24"/>
          <w:lang w:val="ru-RU" w:eastAsia="en-US" w:bidi="he-IL"/>
        </w:rPr>
        <w:br w:type="textWrapping"/>
      </w:r>
      <w:r>
        <w:rPr>
          <w:rFonts w:hint="default" w:eastAsiaTheme="minorHAnsi"/>
          <w:sz w:val="24"/>
          <w:szCs w:val="24"/>
          <w:lang w:val="ru-RU" w:eastAsia="en-US" w:bidi="he-IL"/>
        </w:rPr>
        <w:t>Der weitere Beweis erfolgt durch das Leben.</w:t>
      </w:r>
    </w:p>
    <w:p w14:paraId="3299B8F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27" o:spt="1" style="height:1.5pt;width:432pt;" fillcolor="#A0A0A0" filled="t" stroked="f" coordsize="21600,21600" o:hr="t" o:hrstd="t" o:hralign="center">
            <v:path/>
            <v:fill on="t" focussize="0,0"/>
            <v:stroke on="f"/>
            <v:imagedata o:title=""/>
            <o:lock v:ext="edit"/>
            <w10:wrap type="none"/>
            <w10:anchorlock/>
          </v:rect>
        </w:pict>
      </w:r>
    </w:p>
    <w:p w14:paraId="326358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ANHANG. Zentrale Kategorien des Projekts</w:t>
      </w:r>
    </w:p>
    <w:p w14:paraId="0E30ED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Folgenden wird eine Erläuterung der zentralen Begriffe des Kommentars gegeben, unter Angabe ihres Platzes in der Geschichte des Denkens sowie der spezifischen Verwendung durch den Autor.</w:t>
      </w:r>
    </w:p>
    <w:p w14:paraId="24479F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28" o:spt="1" style="height:1.5pt;width:432pt;" fillcolor="#A0A0A0" filled="t" stroked="f" coordsize="21600,21600" o:hr="t" o:hrstd="t" o:hralign="center">
            <v:path/>
            <v:fill on="t" focussize="0,0"/>
            <v:stroke on="f"/>
            <v:imagedata o:title=""/>
            <o:lock v:ext="edit"/>
            <w10:wrap type="none"/>
            <w10:anchorlock/>
          </v:rect>
        </w:pict>
      </w:r>
    </w:p>
    <w:p w14:paraId="1D08BF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Logoszentrizität (Logocentricity)</w:t>
      </w:r>
    </w:p>
    <w:p w14:paraId="7EFC49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Tradition: </w:t>
      </w:r>
    </w:p>
    <w:p w14:paraId="74F283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Begriff wurde von Ludwig Klages in den 1920er Jahren eingeführt und von Jacques Derrida in den 1960er Jahren popularisiert — als kritischer Begriff, der eine „metaphysische Illusion“ eines präsenten Zentrums (Wahrheit, Gott) bezeichnet, das dekonstruiert werden müsse.</w:t>
      </w:r>
    </w:p>
    <w:p w14:paraId="5CF7A03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w:t>
      </w:r>
    </w:p>
    <w:p w14:paraId="497E6A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Begriff wird in inverser Weise verwendet. Wir behaupten keine naive Gewissheit eines präsenten Zentrums, sondern konstatieren die ontologische Unmöglichkeit des Denkens ohne ein Prinzip der Zusammenhangsstruktur.</w:t>
      </w:r>
    </w:p>
    <w:p w14:paraId="3BCACF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Begründung:</w:t>
      </w:r>
    </w:p>
    <w:p w14:paraId="6ACEF1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Unterschied zur derridianischen Dekonstruktion verstehe ich Logoszentrizität nicht als dogmatische Gewissheit, sondern als transzendentale Bedingung der Möglichkeit, zwischen Wahrheit und Fiktion zu unterscheiden.“</w:t>
      </w:r>
    </w:p>
    <w:p w14:paraId="1B075F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Logosflüchtigkeit (Logofugality)</w:t>
      </w:r>
    </w:p>
    <w:p w14:paraId="25D9CB9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Tradition:</w:t>
      </w:r>
    </w:p>
    <w:p w14:paraId="170141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Neologismus. Analog zu Begriffspaaren wie „theozentrisch — theoflüchtig“.</w:t>
      </w:r>
    </w:p>
    <w:p w14:paraId="442DE2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w:t>
      </w:r>
    </w:p>
    <w:p w14:paraId="7A8131A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Beschreibt eine ontologische Dynamik der Flucht vom Fundament. Es handelt sich nicht um eine moralische Sünde, sondern um eine strukturelle Verschiebung des Schwerpunkts auf abgeleitete Ebenen (Biologie, Gesellschaft).</w:t>
      </w:r>
    </w:p>
    <w:p w14:paraId="6C25E51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Begründung:</w:t>
      </w:r>
    </w:p>
    <w:p w14:paraId="0385D8C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Begriff wurde eingeführt, um einen Prozess zu beschreiben, der in der Theologie als ‚Sündenfall‘ bezeichnet wird und in der Philosophie als ‚Vergessenheit des Seins‘ (Martin Heidegger), jedoch ohne mystische Aufladung.“</w:t>
      </w:r>
    </w:p>
    <w:p w14:paraId="4153C6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29" o:spt="1" style="height:1.5pt;width:432pt;" fillcolor="#A0A0A0" filled="t" stroked="f" coordsize="21600,21600" o:hr="t" o:hrstd="t" o:hralign="center">
            <v:path/>
            <v:fill on="t" focussize="0,0"/>
            <v:stroke on="f"/>
            <v:imagedata o:title=""/>
            <o:lock v:ext="edit"/>
            <w10:wrap type="none"/>
            <w10:anchorlock/>
          </v:rect>
        </w:pict>
      </w:r>
    </w:p>
    <w:p w14:paraId="5188E2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 Ontologische Autonomie (Ontological Autonomy)</w:t>
      </w:r>
    </w:p>
    <w:p w14:paraId="5BCA1E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Tradition:</w:t>
      </w:r>
    </w:p>
    <w:p w14:paraId="71453C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Immanuel Kant (Autonomie des Willens als Gut);</w:t>
      </w:r>
      <w:r>
        <w:rPr>
          <w:rFonts w:hint="default" w:eastAsiaTheme="minorHAnsi"/>
          <w:sz w:val="24"/>
          <w:szCs w:val="24"/>
          <w:lang w:val="ru-RU" w:eastAsia="en-US" w:bidi="he-IL"/>
        </w:rPr>
        <w:br w:type="textWrapping"/>
      </w:r>
      <w:r>
        <w:rPr>
          <w:rFonts w:hint="default" w:eastAsiaTheme="minorHAnsi"/>
          <w:sz w:val="24"/>
          <w:szCs w:val="24"/>
          <w:lang w:val="ru-RU" w:eastAsia="en-US" w:bidi="he-IL"/>
        </w:rPr>
        <w:t>Martin Heidegger, Jean-Luc Marion, John Zizioulas (Kritik des autonomen Subjekts als Vergessenheit des Seins bzw. des Anderen).</w:t>
      </w:r>
    </w:p>
    <w:p w14:paraId="4F0D68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w:t>
      </w:r>
    </w:p>
    <w:p w14:paraId="306C93B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Begriff wird in kritischem Sinne verwendet (näher bei Zizioulas und Marion). Autonomie ist der Anspruch des geschaffenen „Ich“, Quelle seines eigenen Seins zu sein („Ich bin Gott“), was ontologisch unmöglich ist und zum Zerfall führt.</w:t>
      </w:r>
    </w:p>
    <w:p w14:paraId="3B6D6B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Begründung:</w:t>
      </w:r>
    </w:p>
    <w:p w14:paraId="73B9CC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geht nicht um moralische Selbstständigkeit (Kant), sondern um den ontologischen Ursprung. Das Subjekt ist frei, aber nicht die Quelle seines Lebens („Christus lebt in mir“).“</w:t>
      </w:r>
    </w:p>
    <w:p w14:paraId="7C0FD8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30" o:spt="1" style="height:1.5pt;width:432pt;" fillcolor="#A0A0A0" filled="t" stroked="f" coordsize="21600,21600" o:hr="t" o:hrstd="t" o:hralign="center">
            <v:path/>
            <v:fill on="t" focussize="0,0"/>
            <v:stroke on="f"/>
            <v:imagedata o:title=""/>
            <o:lock v:ext="edit"/>
            <w10:wrap type="none"/>
            <w10:anchorlock/>
          </v:rect>
        </w:pict>
      </w:r>
    </w:p>
    <w:p w14:paraId="48901A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 Partizipative Identität (Participatory Identity)</w:t>
      </w:r>
    </w:p>
    <w:p w14:paraId="6A2C05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Tradition:</w:t>
      </w:r>
    </w:p>
    <w:p w14:paraId="5309B4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Plato (μέθεξις — Teilhabe); Radical Orthodoxy (John Milbank, Catherine Pickstock);</w:t>
      </w:r>
      <w:r>
        <w:rPr>
          <w:rFonts w:hint="default" w:eastAsiaTheme="minorHAnsi"/>
          <w:sz w:val="24"/>
          <w:szCs w:val="24"/>
          <w:lang w:val="ru-RU" w:eastAsia="en-US" w:bidi="he-IL"/>
        </w:rPr>
        <w:br w:type="textWrapping"/>
      </w:r>
      <w:r>
        <w:rPr>
          <w:rFonts w:hint="default" w:eastAsiaTheme="minorHAnsi"/>
          <w:sz w:val="24"/>
          <w:szCs w:val="24"/>
          <w:lang w:val="ru-RU" w:eastAsia="en-US" w:bidi="he-IL"/>
        </w:rPr>
        <w:t>orthodoxe Theologie (Vergöttlichung, θέωσις).</w:t>
      </w:r>
    </w:p>
    <w:p w14:paraId="63E9CF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w:t>
      </w:r>
    </w:p>
    <w:p w14:paraId="1FF281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Mechanismus der Stabilität der Persönlichkeit. Identität wird nicht vom Subjekt produziert, sondern durch Teilhabe am Logos konstituiert.</w:t>
      </w:r>
    </w:p>
    <w:p w14:paraId="3BC457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Begründung:</w:t>
      </w:r>
    </w:p>
    <w:p w14:paraId="1F7796A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Begriff steht der Radical Orthodoxy nahe, doch der Akzent wird von der Sozialtheorie auf die Ontologie des Subjekts verschoben: Teilhabe als Bedingung der Wahrung der Identität.“</w:t>
      </w:r>
    </w:p>
    <w:p w14:paraId="47F6F2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31" o:spt="1" style="height:1.5pt;width:432pt;" fillcolor="#A0A0A0" filled="t" stroked="f" coordsize="21600,21600" o:hr="t" o:hrstd="t" o:hralign="center">
            <v:path/>
            <v:fill on="t" focussize="0,0"/>
            <v:stroke on="f"/>
            <v:imagedata o:title=""/>
            <o:lock v:ext="edit"/>
            <w10:wrap type="none"/>
            <w10:anchorlock/>
          </v:rect>
        </w:pict>
      </w:r>
    </w:p>
    <w:p w14:paraId="1ECA99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5. Dekolonisierung der Persönlichkeit (Decolonization of Personality)</w:t>
      </w:r>
    </w:p>
    <w:p w14:paraId="2E0B58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Tradition:</w:t>
      </w:r>
    </w:p>
    <w:p w14:paraId="1E5C1C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Postkoloniale Theorie (Frantz Fanon, Edward Said, Walter Mignolo) — Befreiung von politischer und kultureller Dominanz.</w:t>
      </w:r>
    </w:p>
    <w:p w14:paraId="16EC74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w:t>
      </w:r>
    </w:p>
    <w:p w14:paraId="227818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Ontologische Befreiung von falschen Zentren der Selbstbestimmung (Ideologien, Traumata, soziale Rollen).</w:t>
      </w:r>
    </w:p>
    <w:p w14:paraId="44FADBC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Begründung:</w:t>
      </w:r>
    </w:p>
    <w:p w14:paraId="18C2D5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Begriff wird metaphorisch im Verhältnis zum Postkolonialismus verwendet. Es geht nicht um Politik, sondern um die Rückgabe des Rechts des Subjekts auf ontologische Adressierung.“</w:t>
      </w:r>
    </w:p>
    <w:p w14:paraId="5E944D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32" o:spt="1" style="height:1.5pt;width:432pt;" fillcolor="#A0A0A0" filled="t" stroked="f" coordsize="21600,21600" o:hr="t" o:hrstd="t" o:hralign="center">
            <v:path/>
            <v:fill on="t" focussize="0,0"/>
            <v:stroke on="f"/>
            <v:imagedata o:title=""/>
            <o:lock v:ext="edit"/>
            <w10:wrap type="none"/>
            <w10:anchorlock/>
          </v:rect>
        </w:pict>
      </w:r>
    </w:p>
    <w:p w14:paraId="503F17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6. Das Subjekt als Re-Adressierung (Subject as Re-addressing)</w:t>
      </w:r>
    </w:p>
    <w:p w14:paraId="5B370E6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Tradition:</w:t>
      </w:r>
    </w:p>
    <w:p w14:paraId="3229DC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Jacques Lacan (Subjekt als Bruch); Alain Badiou (Subjekt als Treue zum Ereignis);</w:t>
      </w:r>
      <w:r>
        <w:rPr>
          <w:rFonts w:hint="default" w:eastAsiaTheme="minorHAnsi"/>
          <w:sz w:val="24"/>
          <w:szCs w:val="24"/>
          <w:lang w:val="ru-RU" w:eastAsia="en-US" w:bidi="he-IL"/>
        </w:rPr>
        <w:br w:type="textWrapping"/>
      </w:r>
      <w:r>
        <w:rPr>
          <w:rFonts w:hint="default" w:eastAsiaTheme="minorHAnsi"/>
          <w:sz w:val="24"/>
          <w:szCs w:val="24"/>
          <w:lang w:val="ru-RU" w:eastAsia="en-US" w:bidi="he-IL"/>
        </w:rPr>
        <w:t>Poststrukturalismus (Subjekt als Funktion).</w:t>
      </w:r>
    </w:p>
    <w:p w14:paraId="141557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w:t>
      </w:r>
    </w:p>
    <w:p w14:paraId="12588E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Subjekt ist kein Ding, sondern ein Vektor — die Fähigkeit, die Hierarchie der Fundamente zu verändern.</w:t>
      </w:r>
    </w:p>
    <w:p w14:paraId="367EDD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Begründung:„Diese Definition übernimmt die Kritik am substanzialen Subjekt, gibt ihm jedoch seine Handlungsfähigkeit zurück — nicht durch Substantialität, sondern durch die Funktion der Wahl des Fundaments.“</w:t>
      </w:r>
    </w:p>
    <w:p w14:paraId="34DC059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33" o:spt="1" style="height:1.5pt;width:432pt;" fillcolor="#A0A0A0" filled="t" stroked="f" coordsize="21600,21600" o:hr="t" o:hrstd="t" o:hralign="center">
            <v:path/>
            <v:fill on="t" focussize="0,0"/>
            <v:stroke on="f"/>
            <v:imagedata o:title=""/>
            <o:lock v:ext="edit"/>
            <w10:wrap type="none"/>
            <w10:anchorlock/>
          </v:rect>
        </w:pict>
      </w:r>
    </w:p>
    <w:p w14:paraId="6F3D35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7. Die Kirche als Ereignis und Form (Church as Event and Form)</w:t>
      </w:r>
    </w:p>
    <w:p w14:paraId="6CDCD5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Tradition:</w:t>
      </w:r>
    </w:p>
    <w:p w14:paraId="7EBE67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Eucharistische Ekklesiologie (Prot. Nikolai Afanasiev); Ontologie der Gemeinschaft (Metropolit John Zizioulas); Phänomenologie des Ereignisses (Martin Heidegger, Alain Badiou).</w:t>
      </w:r>
    </w:p>
    <w:p w14:paraId="1957C8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w:t>
      </w:r>
    </w:p>
    <w:p w14:paraId="6513796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Gleichgewicht zwischen charismatischem Ereignis und institutioneller Form. Die Kirche wird als ontologische Infrastruktur der Bildung einer personalen Eschatologie verstanden — als ein Milieu, in dem das Subjekt sein Verhältnis zum äußersten Horizont aufbaut und seine Orientierung in der Zeit stabilisiert. Die Form ist nicht für Macht notwendig, sondern für die Stabilisierung des Ereignisses in der Zeit.</w:t>
      </w:r>
    </w:p>
    <w:p w14:paraId="17938F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Begründung:</w:t>
      </w:r>
    </w:p>
    <w:p w14:paraId="481BC2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Unterschied zu einer rein ereignishaften Ekklesiologie wird hier die Notwendigkeit eines historischen Körpers zur Prüfung und Weitergabe von Erfahrung betont, was das Verständnis dem heideggerschen Halten der Wahrheit annähert.“</w:t>
      </w:r>
    </w:p>
    <w:p w14:paraId="0E33B5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34" o:spt="1" style="height:1.5pt;width:432pt;" fillcolor="#A0A0A0" filled="t" stroked="f" coordsize="21600,21600" o:hr="t" o:hrstd="t" o:hralign="center">
            <v:path/>
            <v:fill on="t" focussize="0,0"/>
            <v:stroke on="f"/>
            <v:imagedata o:title=""/>
            <o:lock v:ext="edit"/>
            <w10:wrap type="none"/>
            <w10:anchorlock/>
          </v:rect>
        </w:pict>
      </w:r>
    </w:p>
    <w:p w14:paraId="212246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8. Ontologischer Realismus (Ontological Realism)</w:t>
      </w:r>
    </w:p>
    <w:p w14:paraId="6D6B80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Tradition:</w:t>
      </w:r>
    </w:p>
    <w:p w14:paraId="5036B78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Wissenschaftlicher Realismus vs. Konstruktivismus.</w:t>
      </w:r>
    </w:p>
    <w:p w14:paraId="546EB8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w:t>
      </w:r>
    </w:p>
    <w:p w14:paraId="65FC94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Lebensmodus, in dem der Mensch aus dem Horizont der kommenden Realität (des Reiches) handelt und nicht aus der Angst vor der Gegenwart. Er berücksichtigt die ganze Fülle der Realität (einschließlich ihres göttlichen Aspekts) und nicht nur ein Fragment.</w:t>
      </w:r>
    </w:p>
    <w:p w14:paraId="11AE24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Begründung:</w:t>
      </w:r>
    </w:p>
    <w:p w14:paraId="23650C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 ist kein naiver Realismus, sondern ein eschatologischer Realismus: Realität umfasst die Zukunft als wirksame Kraft.“</w:t>
      </w:r>
    </w:p>
    <w:p w14:paraId="01DD01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35" o:spt="1" style="height:1.5pt;width:432pt;" fillcolor="#A0A0A0" filled="t" stroked="f" coordsize="21600,21600" o:hr="t" o:hrstd="t" o:hralign="center">
            <v:path/>
            <v:fill on="t" focussize="0,0"/>
            <v:stroke on="f"/>
            <v:imagedata o:title=""/>
            <o:lock v:ext="edit"/>
            <w10:wrap type="none"/>
            <w10:anchorlock/>
          </v:rect>
        </w:pict>
      </w:r>
    </w:p>
    <w:p w14:paraId="6F45AD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9. Ontologische Spannung</w:t>
      </w:r>
    </w:p>
    <w:p w14:paraId="48641E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Modus des Seins, in dem die Realität aufhört, Hintergrund zu sein, und zum Einsatz wird. Er entsteht unter Bedingungen existentieller Bedrohung, wenn Simulation tödlich gefährlich wird. Er unterscheidet sich vom psychologischen Stress dadurch, dass er nicht den Zustand, sondern die Struktur des Seins betrifft.</w:t>
      </w:r>
    </w:p>
    <w:p w14:paraId="30916A8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36" o:spt="1" style="height:1.5pt;width:432pt;" fillcolor="#A0A0A0" filled="t" stroked="f" coordsize="21600,21600" o:hr="t" o:hrstd="t" o:hralign="center">
            <v:path/>
            <v:fill on="t" focussize="0,0"/>
            <v:stroke on="f"/>
            <v:imagedata o:title=""/>
            <o:lock v:ext="edit"/>
            <w10:wrap type="none"/>
            <w10:anchorlock/>
          </v:rect>
        </w:pict>
      </w:r>
    </w:p>
    <w:p w14:paraId="3F9ACC4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 Glaube als Kompetenz</w:t>
      </w:r>
    </w:p>
    <w:p w14:paraId="69A561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Glaube wird nicht als psychologischer Zustand oder moralische Qualität verstanden, sondern als funktionale Fähigkeit — als die Fähigkeit, ontologische Ebenen zu unterscheiden und das Fundament korrekt zu adressieren. Competentia fidei — die Fähigkeit, aus dem Logos zu handeln.</w:t>
      </w:r>
    </w:p>
    <w:p w14:paraId="5F6CC9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37" o:spt="1" style="height:1.5pt;width:432pt;" fillcolor="#A0A0A0" filled="t" stroked="f" coordsize="21600,21600" o:hr="t" o:hrstd="t" o:hralign="center">
            <v:path/>
            <v:fill on="t" focussize="0,0"/>
            <v:stroke on="f"/>
            <v:imagedata o:title=""/>
            <o:lock v:ext="edit"/>
            <w10:wrap type="none"/>
            <w10:anchorlock/>
          </v:rect>
        </w:pict>
      </w:r>
    </w:p>
    <w:p w14:paraId="5150236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11. Christ bin</w:t>
      </w:r>
    </w:p>
    <w:p w14:paraId="61A4C2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 Formel der Subjektivität: „Christus lebt in mir“ (Gal 2,20).</w:t>
      </w:r>
    </w:p>
    <w:p w14:paraId="3879920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Gegenteil von „Ich bin Gott“ — dem Anspruch des autonomen Subjekts. Christ bin bedeutet, dass das Subjekt das Sein nicht produziert, sondern an ihm teilhat. Das Subjekt ist Rezipient, nicht Quelle.</w:t>
      </w:r>
    </w:p>
    <w:p w14:paraId="40E8E5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38" o:spt="1" style="height:1.5pt;width:432pt;" fillcolor="#A0A0A0" filled="t" stroked="f" coordsize="21600,21600" o:hr="t" o:hrstd="t" o:hralign="center">
            <v:path/>
            <v:fill on="t" focussize="0,0"/>
            <v:stroke on="f"/>
            <v:imagedata o:title=""/>
            <o:lock v:ext="edit"/>
            <w10:wrap type="none"/>
            <w10:anchorlock/>
          </v:rect>
        </w:pict>
      </w:r>
    </w:p>
    <w:p w14:paraId="01B5C44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Ontologische Dissonanz</w:t>
      </w:r>
    </w:p>
    <w:p w14:paraId="4F214D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Zustand struktureller Nichtübereinstimmung zwischen der Adressierung des Fundaments und der realen Struktur des Seins. Er entsteht, wenn eine abgeleitete Ebene als endgültiges Fundament gewählt wird. Er unterscheidet sich von der psychologischen Dissonanz dadurch, dass er nicht kognitive Schemata betrifft, sondern die Weise der Existenz selbst.</w:t>
      </w:r>
    </w:p>
    <w:p w14:paraId="402FFC3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39" o:spt="1" style="height:1.5pt;width:432pt;" fillcolor="#A0A0A0" filled="t" stroked="f" coordsize="21600,21600" o:hr="t" o:hrstd="t" o:hralign="center">
            <v:path/>
            <v:fill on="t" focussize="0,0"/>
            <v:stroke on="f"/>
            <v:imagedata o:title=""/>
            <o:lock v:ext="edit"/>
            <w10:wrap type="none"/>
            <w10:anchorlock/>
          </v:rect>
        </w:pict>
      </w:r>
    </w:p>
    <w:p w14:paraId="45E7EE1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13. Der Filter 10⁻¹⁷</w:t>
      </w:r>
    </w:p>
    <w:p w14:paraId="77631D1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Bild aus dem Haupttext von CDJT, das die strukturelle Begrenztheit menschlicher Wahrnehmung ausdrückt. Der Mensch nimmt nur einen verschwindend kleinen Anteil der Realität wahr.</w:t>
      </w:r>
    </w:p>
    <w:p w14:paraId="5876A7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 ist keine wissenschaftliche Feststellung, sondern ein Bild. Die Aufgabe ontologischer Arbeit besteht darin, in diesen Filter eine Quelle einzubeziehen, die nicht der Entropie unterliegt (den Logos), um den Zugang zur Realität zu erweitern.</w:t>
      </w:r>
    </w:p>
    <w:p w14:paraId="488A72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40" o:spt="1" style="height:1.5pt;width:432pt;" fillcolor="#A0A0A0" filled="t" stroked="f" coordsize="21600,21600" o:hr="t" o:hrstd="t" o:hralign="center">
            <v:path/>
            <v:fill on="t" focussize="0,0"/>
            <v:stroke on="f"/>
            <v:imagedata o:title=""/>
            <o:lock v:ext="edit"/>
            <w10:wrap type="none"/>
            <w10:anchorlock/>
          </v:rect>
        </w:pict>
      </w:r>
    </w:p>
    <w:p w14:paraId="0816CB93">
      <w:pPr>
        <w:spacing w:after="200" w:line="276" w:lineRule="auto"/>
        <w:ind w:firstLine="567"/>
        <w:jc w:val="both"/>
        <w:rPr>
          <w:rFonts w:hint="default" w:eastAsiaTheme="minorHAnsi"/>
          <w:sz w:val="24"/>
          <w:szCs w:val="24"/>
          <w:lang w:val="ru-RU" w:eastAsia="en-US" w:bidi="he-IL"/>
        </w:rPr>
      </w:pPr>
    </w:p>
    <w:p w14:paraId="26A5CCF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14. Grenze der Komplexität</w:t>
      </w:r>
    </w:p>
    <w:p w14:paraId="5424A8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Schwelle, jenseits derer eine Zunahme der Komplexität eines Systems zu seinem Zerfall führt. Dies gilt sowohl für die individuelle Psyche als auch für soziale Systeme. Die Überschreitung dieser Grenze ist eine der Ursachen der Logosflüchtigkeit.</w:t>
      </w:r>
    </w:p>
    <w:p w14:paraId="21B4A2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41" o:spt="1" style="height:1.5pt;width:432pt;" fillcolor="#A0A0A0" filled="t" stroked="f" coordsize="21600,21600" o:hr="t" o:hrstd="t" o:hralign="center">
            <v:path/>
            <v:fill on="t" focussize="0,0"/>
            <v:stroke on="f"/>
            <v:imagedata o:title=""/>
            <o:lock v:ext="edit"/>
            <w10:wrap type="none"/>
            <w10:anchorlock/>
          </v:rect>
        </w:pict>
      </w:r>
    </w:p>
    <w:p w14:paraId="1A598E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15. Ontologische Erinnerung</w:t>
      </w:r>
    </w:p>
    <w:p w14:paraId="18D6B4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 Struktur, die die Erfahrung der Re-Adressierung bewahrt, nachdem die Intensität des Ereignisses nachgelassen hat. Sie unterscheidet sich von der psychologischen Erinnerung dadurch, dass sie keine Information, sondern eine Möglichkeit speichert — das Potenzial eines erneuten Aktes.</w:t>
      </w:r>
    </w:p>
    <w:p w14:paraId="320F37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42" o:spt="1" style="height:1.5pt;width:432pt;" fillcolor="#A0A0A0" filled="t" stroked="f" coordsize="21600,21600" o:hr="t" o:hrstd="t" o:hralign="center">
            <v:path/>
            <v:fill on="t" focussize="0,0"/>
            <v:stroke on="f"/>
            <v:imagedata o:title=""/>
            <o:lock v:ext="edit"/>
            <w10:wrap type="none"/>
            <w10:anchorlock/>
          </v:rect>
        </w:pict>
      </w:r>
    </w:p>
    <w:p w14:paraId="112D029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16. Ontologische Verschiebung</w:t>
      </w:r>
    </w:p>
    <w:p w14:paraId="66617D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 strukturelle Veränderung der Hierarchie der Fundamente. Ein Synonym für Re-Adressierung, jedoch mit dem Akzent auf Irreversibilität: Nach einer solchen Verschiebung ist eine Rückkehr zur früheren Konfiguration ohne Zerfall nicht möglich.</w:t>
      </w:r>
    </w:p>
    <w:p w14:paraId="3494D49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143" o:spt="1" style="height:1.5pt;width:432pt;" fillcolor="#A0A0A0" filled="t" stroked="f" coordsize="21600,21600" o:hr="t" o:hrstd="t" o:hralign="center">
            <v:path/>
            <v:fill on="t" focussize="0,0"/>
            <v:stroke on="f"/>
            <v:imagedata o:title=""/>
            <o:lock v:ext="edit"/>
            <w10:wrap type="none"/>
            <w10:anchorlock/>
          </v:rect>
        </w:pict>
      </w:r>
    </w:p>
    <w:p w14:paraId="201082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17. Qualität der Ontologie</w:t>
      </w:r>
    </w:p>
    <w:p w14:paraId="2D890A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Qualität der Ontologie eines Subjekts wird durch den Grad bestimmt, in dem es den unendlichen Horizont aufrechterhält und die Fähigkeit besitzt, die Realität nicht auf ein endliches Maß zu reduzieren. Die Aufhebung dieses Horizonts ist eine Form ontologischer Degeneration.</w:t>
      </w:r>
    </w:p>
    <w:p w14:paraId="45664C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Subjekt mit hoher Qualität der Ontologie: bewahrt den größtmöglichen Maßstab; erweitert die Dimension der Freiheit; hält die Spannung des Seins aus; modelliert seine eigene Trajektorie; reduziert nicht seine Mobilisierung zum Handeln; sucht eine wirkliche ontologische Vergöttlichung.</w:t>
      </w:r>
    </w:p>
    <w:p w14:paraId="3F7833F1">
      <w:pPr>
        <w:spacing w:after="200" w:line="276" w:lineRule="auto"/>
        <w:ind w:firstLine="567"/>
        <w:jc w:val="both"/>
        <w:rPr>
          <w:rFonts w:hint="default" w:eastAsiaTheme="minorHAnsi"/>
          <w:sz w:val="24"/>
          <w:szCs w:val="24"/>
          <w:lang w:val="ru-RU" w:eastAsia="en-US" w:bidi="he-IL"/>
        </w:rPr>
      </w:pPr>
    </w:p>
    <w:p w14:paraId="6BEC61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Dieser Kommentar verlangt vom Leser keine Zustimmung zu theologischen Dogmen, um die ontologische Architektur anzunehmen. Er lädt dazu ein, sie praktisch zu überprüfen:</w:t>
      </w:r>
      <w:r>
        <w:rPr>
          <w:rFonts w:hint="default" w:eastAsiaTheme="minorHAnsi"/>
          <w:sz w:val="24"/>
          <w:szCs w:val="24"/>
          <w:lang w:val="ru-RU" w:eastAsia="en-US" w:bidi="he-IL"/>
        </w:rPr>
        <w:br w:type="textWrapping"/>
      </w:r>
      <w:r>
        <w:rPr>
          <w:rFonts w:hint="default" w:eastAsiaTheme="minorHAnsi"/>
          <w:sz w:val="24"/>
          <w:szCs w:val="24"/>
          <w:lang w:val="ru-RU" w:eastAsia="en-US" w:bidi="he-IL"/>
        </w:rPr>
        <w:t>Erhöht die Re-Adressierung des Fundaments auf den Logos die Stabilität der Persönlichkeit, die Fähigkeit zur Liebe und die Nüchternheit der Wahrnehmung der Realität?</w:t>
      </w:r>
    </w:p>
    <w:p w14:paraId="76BEF7C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ja, funktioniert die Konstruktion unabhängig von konfessioneller Zugehörigkeit.</w:t>
      </w:r>
    </w:p>
    <w:p w14:paraId="4ED7B2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nicht, sollte sie verworfen werden.</w:t>
      </w:r>
    </w:p>
    <w:p w14:paraId="40AC020C">
      <w:pPr>
        <w:rPr>
          <w:rFonts w:hint="default" w:eastAsiaTheme="minorHAnsi"/>
          <w:sz w:val="24"/>
          <w:szCs w:val="24"/>
          <w:lang w:val="en-US" w:eastAsia="en-US" w:bidi="he-IL"/>
        </w:rPr>
      </w:pPr>
      <w:r>
        <w:rPr>
          <w:rFonts w:hint="default" w:eastAsiaTheme="minorHAnsi"/>
          <w:sz w:val="24"/>
          <w:szCs w:val="24"/>
          <w:lang w:val="en-US" w:eastAsia="en-US" w:bidi="he-IL"/>
        </w:rPr>
        <w:br w:type="page"/>
      </w:r>
    </w:p>
    <w:p w14:paraId="41500FA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Terminologischer Kommentar zum Projekt</w:t>
      </w:r>
      <w:r>
        <w:rPr>
          <w:rFonts w:hint="default" w:eastAsiaTheme="minorHAnsi"/>
          <w:sz w:val="24"/>
          <w:szCs w:val="24"/>
          <w:lang w:val="en-US" w:eastAsia="en-US" w:bidi="he-IL"/>
        </w:rPr>
        <w:br w:type="textWrapping"/>
      </w:r>
      <w:r>
        <w:rPr>
          <w:rFonts w:hint="default" w:eastAsiaTheme="minorHAnsi"/>
          <w:sz w:val="24"/>
          <w:szCs w:val="24"/>
          <w:lang w:val="en-US" w:eastAsia="en-US" w:bidi="he-IL"/>
        </w:rPr>
        <w:t>„An die Christen des dritten Jahrtausends“ (im Folgenden: CDT)</w:t>
      </w:r>
    </w:p>
    <w:p w14:paraId="5FC5762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I. Subjekt</w:t>
      </w:r>
    </w:p>
    <w:p w14:paraId="29E2F27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Das Subjekt ist eine Seinsform, die strukturell auf Expansion und Fundierung ausgerichtet ist. Sein Unterschied zu anderen Lebensformen besteht darin, dass es sein Verhalten nicht auf der Grundlage von Instinkten oder vorgefertigten Algorithmen formt, sondern auf der Grundlage der Reflexion einer komplexen Weltkonstellation, die ihm im Denkraum zugänglich ist.</w:t>
      </w:r>
    </w:p>
    <w:p w14:paraId="41A53EC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Expansion des Subjekts besitzt nicht nur eine räumliche oder biologische Dimension. Sie hat eine kognitive und ontologische Dimension. Das Subjekt erweitert nicht lediglich seinen Handlungsspielraum, sondern seinen Verstehenshorizont. Es strebt danach, in seinen inneren Raum einen möglichst umfassenden Maßstab der Realität aufzunehmen.</w:t>
      </w:r>
    </w:p>
    <w:p w14:paraId="75F95D4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Der Maßstab des Subjekts ist das Ausmaß an Realität, das es im Bewusstsein halten und in seinem Handeln berücksichtigen kann. Je größer der Maßstab, desto komplexer die Entscheidungen und desto höher der Grad der Verantwortung.</w:t>
      </w:r>
      <w:r>
        <w:rPr>
          <w:rFonts w:hint="default" w:eastAsiaTheme="minorHAnsi"/>
          <w:sz w:val="24"/>
          <w:szCs w:val="24"/>
          <w:lang w:val="en-US" w:eastAsia="en-US" w:bidi="he-IL"/>
        </w:rPr>
        <w:br w:type="textWrapping"/>
      </w:r>
      <w:r>
        <w:rPr>
          <w:rFonts w:hint="default" w:eastAsiaTheme="minorHAnsi"/>
          <w:sz w:val="24"/>
          <w:szCs w:val="24"/>
          <w:lang w:val="en-US" w:eastAsia="en-US" w:bidi="he-IL"/>
        </w:rPr>
        <w:t>Die Erweiterung des Maßstabs erweitert zugleich die Zone der Bezogenheit auf die Realität als Ganze. Das Subjekt trägt Verantwortung nicht deshalb, weil es soll, sondern weil es hält. Je größer der in seinem Horizont enthaltene Realitätsumfang ist, desto höher ist der Grad seiner ontologischen Verantwortung. Verantwortung wird dem Subjekt nicht von außen hinzugefügt; sie ist die strukturelle Folge seiner Maßstabserweiterung. Der Verzicht auf Verantwortung bedeutet Reduktion des Maßstabs. Die Reduktion des Maßstabs bedeutet eine Minderung der ontologischen Qualität des Subjekts.</w:t>
      </w:r>
    </w:p>
    <w:p w14:paraId="1807E2B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Das Handeln des Subjekts ist durch Reflexion vermittelt. Zwischen Reiz und Reaktion besteht ein Raum der Freiheit.</w:t>
      </w:r>
      <w:r>
        <w:rPr>
          <w:rFonts w:hint="default" w:eastAsiaTheme="minorHAnsi"/>
          <w:sz w:val="24"/>
          <w:szCs w:val="24"/>
          <w:lang w:val="en-US" w:eastAsia="en-US" w:bidi="he-IL"/>
        </w:rPr>
        <w:br w:type="textWrapping"/>
      </w:r>
      <w:r>
        <w:rPr>
          <w:rFonts w:hint="default" w:eastAsiaTheme="minorHAnsi"/>
          <w:sz w:val="24"/>
          <w:szCs w:val="24"/>
          <w:lang w:val="en-US" w:eastAsia="en-US" w:bidi="he-IL"/>
        </w:rPr>
        <w:t>Freiheit ist hier die Fähigkeit, Entscheidungen auf der Grundlage eines reflektierten Horizonts zu treffen – und nicht aufgrund äußeren Drucks oder innerer Automatismen.</w:t>
      </w:r>
    </w:p>
    <w:p w14:paraId="1703030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pict>
          <v:rect id="_x0000_i1144" o:spt="1" style="height:1.5pt;width:432pt;" fillcolor="#A0A0A0" filled="t" stroked="f" coordsize="21600,21600" o:hr="t" o:hrstd="t" o:hralign="center">
            <v:path/>
            <v:fill on="t" focussize="0,0"/>
            <v:stroke on="f"/>
            <v:imagedata o:title=""/>
            <o:lock v:ext="edit"/>
            <w10:wrap type="none"/>
            <w10:anchorlock/>
          </v:rect>
        </w:pict>
      </w:r>
    </w:p>
    <w:p w14:paraId="5E8FAA3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Grenze und Radikalisierung der Expansion</w:t>
      </w:r>
    </w:p>
    <w:p w14:paraId="25CAFD6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Das Subjekt ist ursprünglich auf maximale Expansion ausgerichtet. Es stößt jedoch auf eine Grenze: Die Endlichkeit der empirischen Existenz erlaubt keine vollständige Realisierung der Tendenz zu unbegrenzter Ausdehnung.</w:t>
      </w:r>
    </w:p>
    <w:p w14:paraId="5DB0293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Doch die Grenze hebt den Vektor nicht auf. Sie radikalisiert ihn. In ihrer letzten Logik bleibt die Expansion nicht auf Maßstabserweiterung beschränkt, sondern nimmt die Form eines Strebens nach Fundierung an.</w:t>
      </w:r>
    </w:p>
    <w:p w14:paraId="20BF448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Dem Subjekt genügt es nicht, die Welt zu verstehen. Es genügt ihm nicht, in der Welt zu handeln. Es genügt ihm nicht, autonom zu sein.</w:t>
      </w:r>
    </w:p>
    <w:p w14:paraId="0226DA9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Es strebt danach, Grund zu sein – nicht nur seiner selbst, sondern jener Realität, die es im Horizont seines Seins hält. Es strebt danach, Prinzip der Ordnung, Quelle des Sinns und Kriterium der Wahrheit zu werden. Diese Tendenz bezeichnet die strukturelle Ausrichtung auf Selbstvergöttlichung.</w:t>
      </w:r>
    </w:p>
    <w:p w14:paraId="17AF917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xml:space="preserve">Unter Selbstvergöttlichung ist hier keine religiöse Metapher zu verstehen, sondern die letzte Logik der </w:t>
      </w:r>
      <w:r>
        <w:rPr>
          <w:rFonts w:hint="default" w:eastAsiaTheme="minorHAnsi"/>
          <w:sz w:val="24"/>
          <w:szCs w:val="24"/>
          <w:lang w:val="ru-RU" w:eastAsia="en-US" w:bidi="he-IL"/>
        </w:rPr>
        <w:t>Subjekthaftigkeit</w:t>
      </w:r>
      <w:r>
        <w:rPr>
          <w:rFonts w:hint="default" w:eastAsiaTheme="minorHAnsi"/>
          <w:sz w:val="24"/>
          <w:szCs w:val="24"/>
          <w:lang w:val="en-US" w:eastAsia="en-US" w:bidi="he-IL"/>
        </w:rPr>
        <w:t xml:space="preserve">selbst: das Streben nach absoluter Selbstgenügsamkeit und universaler Fundierung. Dieses Streben ist kein moralischer Irrtum, sondern die innere Logik der </w:t>
      </w:r>
      <w:r>
        <w:rPr>
          <w:rFonts w:hint="default" w:eastAsiaTheme="minorHAnsi"/>
          <w:sz w:val="24"/>
          <w:szCs w:val="24"/>
          <w:lang w:val="ru-RU" w:eastAsia="en-US" w:bidi="he-IL"/>
        </w:rPr>
        <w:t>Subjekthaftigkeit</w:t>
      </w:r>
      <w:r>
        <w:rPr>
          <w:rFonts w:hint="default" w:eastAsiaTheme="minorHAnsi"/>
          <w:sz w:val="24"/>
          <w:szCs w:val="24"/>
          <w:lang w:val="en-US" w:eastAsia="en-US" w:bidi="he-IL"/>
        </w:rPr>
        <w:t>als solcher.</w:t>
      </w:r>
    </w:p>
    <w:p w14:paraId="64C406F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Krise der autonomen Totalität</w:t>
      </w:r>
    </w:p>
    <w:p w14:paraId="359ECE1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Doch in der Konfrontation mit der Grenze – Endlichkeit, Sterblichkeit, der Unmöglichkeit, Sein zu produzieren und Wahrheit zu garantieren – erkennt das gesunde, voll entfaltete Subjekt die Unmöglichkeit autonomer Selbstvergöttlichung.</w:t>
      </w:r>
    </w:p>
    <w:p w14:paraId="66867A5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Es schafft kein Sein. Es kontrolliert nicht die Zeit. Es hält den Tod nicht auf. Es produziert keine Wahrheit. Der Versuch, unter Bedingungen der Endlichkeit einen universalen Anspruch aufrechtzuerhalten, erzeugt einen Modus der Fiktion. Ontologie der Fiktion ist ein Seinsmodus, in dem Fundierung durch Reduktion des Horizonts sowie durch Verlagerung oder Simulation von Fundierung ersetzt wird. Fiktive Selbstvergöttlichung ist eine Form des Schutzes vor der Grenze.</w:t>
      </w:r>
    </w:p>
    <w:p w14:paraId="79D8E04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pict>
          <v:rect id="_x0000_i1145" o:spt="1" style="height:1.5pt;width:432pt;" fillcolor="#A0A0A0" filled="t" stroked="f" coordsize="21600,21600" o:hr="t" o:hrstd="t" o:hralign="center">
            <v:path/>
            <v:fill on="t" focussize="0,0"/>
            <v:stroke on="f"/>
            <v:imagedata o:title=""/>
            <o:lock v:ext="edit"/>
            <w10:wrap type="none"/>
            <w10:anchorlock/>
          </v:rect>
        </w:pict>
      </w:r>
    </w:p>
    <w:p w14:paraId="1579FDA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Norm und Pathologie der Subjektivität</w:t>
      </w:r>
    </w:p>
    <w:p w14:paraId="4F16DAA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xml:space="preserve">Ein Subjekt mit hoher ontologischer Qualität verzichtet nicht auf das Streben nach Unendlichkeit. Wenn das Subjekt sich mit dem Endlichen begnügt und die Spannung des letzten Vektors aufhebt, tritt eine Reduktion der </w:t>
      </w:r>
      <w:r>
        <w:rPr>
          <w:rFonts w:hint="default" w:eastAsiaTheme="minorHAnsi"/>
          <w:sz w:val="24"/>
          <w:szCs w:val="24"/>
          <w:lang w:val="ru-RU" w:eastAsia="en-US" w:bidi="he-IL"/>
        </w:rPr>
        <w:t>Subjekthaftigkeit</w:t>
      </w:r>
      <w:r>
        <w:rPr>
          <w:rFonts w:hint="default" w:eastAsiaTheme="minorHAnsi"/>
          <w:sz w:val="24"/>
          <w:szCs w:val="24"/>
          <w:lang w:val="en-US" w:eastAsia="en-US" w:bidi="he-IL"/>
        </w:rPr>
        <w:t>ein. Ein Subjekt, das auf das Streben nach Vergöttlichung verzichtet, geht in einen derivativen Seinsmodus über und verliert seine Nicht-Derivativität. In diesem Sinne wird die ontologische Qualität des Subjekts durch den Grad bestimmt, in dem es den unendlichen Horizont offenhält und die Realität nicht auf einen endlichen Maßstab reduziert. Die Aufhebung dieses Horizonts ist eine Form ontologischer Degeneration.</w:t>
      </w:r>
    </w:p>
    <w:p w14:paraId="26D18E4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pict>
          <v:rect id="_x0000_i1146" o:spt="1" style="height:1.5pt;width:432pt;" fillcolor="#A0A0A0" filled="t" stroked="f" coordsize="21600,21600" o:hr="t" o:hrstd="t" o:hralign="center">
            <v:path/>
            <v:fill on="t" focussize="0,0"/>
            <v:stroke on="f"/>
            <v:imagedata o:title=""/>
            <o:lock v:ext="edit"/>
            <w10:wrap type="none"/>
            <w10:anchorlock/>
          </v:rect>
        </w:pict>
      </w:r>
    </w:p>
    <w:p w14:paraId="4CFDC7D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Partizipative Ontologie als Auflösung der Grenze</w:t>
      </w:r>
    </w:p>
    <w:p w14:paraId="311C2EA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Anerkennung der Unmöglichkeit autonomer universaler Fundierung zerstört das Streben nach Vergöttlichung nicht – sie macht es real. Wenn das Subjekt nicht aus sich selbst Quelle des Seins sein kann, bleibt die Möglichkeit der Teilhabe an einem Sein, das es übersteigt. Dies bezeichnet den Übergang zur partizipativen Ontologie. Ontologische Umadressierung bedeutet die Verlagerung der Fundierungsfunktion vom autonomen „Ich“ auf den transzendenten Logos. In diesem Modus löst sich das Subjekt nicht auf und verliert sich nicht. Es gelangt vielmehr zur letzten Verwirklichung seiner Natur durch Teilhabe an der realen Fundierung des Seins. Selbstvergöttlichung transformiert sich in Vergöttlichung durch Teilhabe.</w:t>
      </w:r>
    </w:p>
    <w:p w14:paraId="64EB02E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pict>
          <v:rect id="_x0000_i1147" o:spt="1" style="height:1.5pt;width:432pt;" fillcolor="#A0A0A0" filled="t" stroked="f" coordsize="21600,21600" o:hr="t" o:hrstd="t" o:hralign="center">
            <v:path/>
            <v:fill on="t" focussize="0,0"/>
            <v:stroke on="f"/>
            <v:imagedata o:title=""/>
            <o:lock v:ext="edit"/>
            <w10:wrap type="none"/>
            <w10:anchorlock/>
          </v:rect>
        </w:pict>
      </w:r>
    </w:p>
    <w:p w14:paraId="2986B38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Strategie der Antwort auf die Grenze</w:t>
      </w:r>
    </w:p>
    <w:p w14:paraId="11DE9DE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xml:space="preserve">Die Antwort auf die Entdeckung der Grenze formt die weitere Existenzstrategie des Subjekts. Es entweder </w:t>
      </w:r>
    </w:p>
    <w:p w14:paraId="5E0E842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schließt sich in Fiktion und Reduktion ein,</w:t>
      </w:r>
    </w:p>
    <w:p w14:paraId="392D7FB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Oder</w:t>
      </w:r>
    </w:p>
    <w:p w14:paraId="2BA8C7A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vollzieht ontologische Umadressierung und bewahrt den Maßstab.</w:t>
      </w:r>
    </w:p>
    <w:p w14:paraId="1067058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Ein Subjekt mit hoher ontologischer Qualität bewahrt den maximalen Maßstab, erweitert die Dimension der Freiheit, hält die Spannung des Seins aufrecht, modelliert seine eigene Trajektorie, reduziert nicht seine ontologische Mobilisierung und sucht reale ontologische Vergöttlichung.</w:t>
      </w:r>
    </w:p>
    <w:p w14:paraId="34E052F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II. Ontologische Position</w:t>
      </w:r>
    </w:p>
    <w:p w14:paraId="47BF7B6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ontologische Position ist die strukturelle Weise des Seins des Subjekts in der Realität. Sie bestimmt die Verteilung des Fundierungszentrums sowie den Charakter der Teilhabe des Subjekts am Sein. Sie ist weder eine psychologische Einstellung noch ein Weltbild, sondern ein Modus der Bezogenheit auf die Realität, der die Trajektorie der Existenz bestimmt.</w:t>
      </w:r>
    </w:p>
    <w:p w14:paraId="55E2B18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ontologische Position fixiert nicht nur den Charakter der inneren Mobilisierung des Subjekts, sondern auch den Grad, in dem es die Realität als Ganzes hält. Je größer der Maßstab des Subjekts ist, desto weiter ist die Zone seiner Bezogenheit auf die Realität und desto höher der Grad seiner ontologischen Verantwortung. Verantwortung wird hier weder von außen hinzugefügt noch hat sie moralischen Charakter: Sie ist eine strukturelle Folge der Aufrechterhaltung des Maßstabs. Der Verzicht auf Verantwortung bedeutet den Ausschluss eines Teils der Realität aus dem Horizont der Aufrechterhaltung und führt notwendig zur Reduktion des Maßstabs der Subjektivität. Es sind zwei grundlegende Modi dieser Position möglich: die subjektive und die inertiale.</w:t>
      </w:r>
    </w:p>
    <w:p w14:paraId="1726494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1. Subjektive Position</w:t>
      </w:r>
    </w:p>
    <w:p w14:paraId="19A3474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subjektive Position impliziert:</w:t>
      </w:r>
      <w:r>
        <w:rPr>
          <w:rFonts w:hint="default" w:eastAsiaTheme="minorHAnsi"/>
          <w:sz w:val="24"/>
          <w:szCs w:val="24"/>
          <w:lang w:val="en-US" w:eastAsia="en-US" w:bidi="he-IL"/>
        </w:rPr>
        <w:br w:type="textWrapping"/>
      </w:r>
      <w:r>
        <w:rPr>
          <w:rFonts w:hint="default" w:eastAsiaTheme="minorHAnsi"/>
          <w:sz w:val="24"/>
          <w:szCs w:val="24"/>
          <w:lang w:val="en-US" w:eastAsia="en-US" w:bidi="he-IL"/>
        </w:rPr>
        <w:t>Erhaltung des Maßstabs, Erweiterung der Freiheit, Übernahme der Verantwortung für die eigene Trajektorie, Aufrechterhaltung der Spannung sowie die Formierung eines eigenen Zukunftsprojekts. In dieser Position erhält das Subjekt die Unterstrukturen aufrecht, die für die Modellierung der Zukunft verantwortlich sind. Sein informationeller und energetischer Metabolismus ist auf die Ausarbeitung eines eigenen Projekts ausgerichtet.</w:t>
      </w:r>
    </w:p>
    <w:p w14:paraId="7BC8C32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Diese Position bringt eine Ontologie des Aktes hervor — einen Seinsmodus, in dem das Subjekt die Realität durch ontologische Mobilisierung und durch die Aufrechterhaltung des Grenzhorizonts hält.</w:t>
      </w:r>
    </w:p>
    <w:p w14:paraId="2BEA35D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2. Inertiale Position</w:t>
      </w:r>
    </w:p>
    <w:p w14:paraId="41CE690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inertiale Position reduziert sich auf:</w:t>
      </w:r>
      <w:r>
        <w:rPr>
          <w:rFonts w:hint="default" w:eastAsiaTheme="minorHAnsi"/>
          <w:sz w:val="24"/>
          <w:szCs w:val="24"/>
          <w:lang w:val="en-US" w:eastAsia="en-US" w:bidi="he-IL"/>
        </w:rPr>
        <w:br w:type="textWrapping"/>
      </w:r>
      <w:r>
        <w:rPr>
          <w:rFonts w:hint="default" w:eastAsiaTheme="minorHAnsi"/>
          <w:sz w:val="24"/>
          <w:szCs w:val="24"/>
          <w:lang w:val="en-US" w:eastAsia="en-US" w:bidi="he-IL"/>
        </w:rPr>
        <w:t>Reduktion des Maßstabs, Vereinfachung des Weltbildes, Übergang zu algorithmischen Formen, Absenkung der Spannung sowie Anpassung an ein fremdes Projekt. Hier verkümmern die Unterstrukturen, die für die Modellierung der eigenen Zukunft zuständig sind. Es kommt zur Übertragung der Souveränität auf ein äußeres Zentrum. Die inertiale Position bringt eine Ontologie der Fiktion hervor — einen Modus, in dem Stabilität durch Vereinfachung und Reduktion der Realität erreicht wird.</w:t>
      </w:r>
    </w:p>
    <w:p w14:paraId="28FF83B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Absenkung der Spannung erzeugt die Illusion energetischer Einsparung. Tatsächlich handelt es sich nicht um Einsparung, sondern um Umverteilung: Die Energie der Aufrechterhaltung der Wahrheit wird durch die Energie ersetzt, die zur Aufrechterhaltung einer Konstruktion dient, welche vor der Begegnung mit der Grenze schützt.</w:t>
      </w:r>
    </w:p>
    <w:p w14:paraId="1DDECCC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Inertie beseitigt die Spannung nicht, sondern maskiert sie.</w:t>
      </w:r>
    </w:p>
    <w:p w14:paraId="57EAE85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pict>
          <v:rect id="_x0000_i1148" o:spt="1" style="height:1.5pt;width:432pt;" fillcolor="#A0A0A0" filled="t" stroked="f" coordsize="21600,21600" o:hr="t" o:hrstd="t" o:hralign="center">
            <v:path/>
            <v:fill on="t" focussize="0,0"/>
            <v:stroke on="f"/>
            <v:imagedata o:title=""/>
            <o:lock v:ext="edit"/>
            <w10:wrap type="none"/>
            <w10:anchorlock/>
          </v:rect>
        </w:pict>
      </w:r>
    </w:p>
    <w:p w14:paraId="78C7ECB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III. Kolonisierung und Dekolonisierung</w:t>
      </w:r>
    </w:p>
    <w:p w14:paraId="5DCC6C3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xml:space="preserve">Der Übergang von der subjektiven in die inertiale Position bedeutet Kolonisierung: die Übertragung der Souveränität auf ein äußeres Projekt. Kolonisierung ist der Übergang zu einem derivativen Modus der Ontologie und der Verlust des nicht-derivativen Fundierungspunktes. Formale Dekolonisierung bleibt Fiktion, wenn keine eigene Infrastruktur zur Modellierung der Zukunft aufgebaut wird. Das zentrale Hindernis ist die Angst vor Verantwortung. Eine stabile Wiederherstellung der </w:t>
      </w:r>
      <w:r>
        <w:rPr>
          <w:rFonts w:hint="default" w:eastAsiaTheme="minorHAnsi"/>
          <w:sz w:val="24"/>
          <w:szCs w:val="24"/>
          <w:lang w:val="ru-RU" w:eastAsia="en-US" w:bidi="he-IL"/>
        </w:rPr>
        <w:t>Subjekthaftigkeit</w:t>
      </w:r>
      <w:r>
        <w:rPr>
          <w:rFonts w:hint="default" w:eastAsiaTheme="minorHAnsi"/>
          <w:sz w:val="24"/>
          <w:szCs w:val="24"/>
          <w:lang w:val="en-US" w:eastAsia="en-US" w:bidi="he-IL"/>
        </w:rPr>
        <w:t>erfordert: die Ausbildung einer Sprache der Verantwortung, das Vorhandensein einer eigenen Praxis der Modellierung, die Fähigkeit zur Entwicklung eines metaphysischen Instrumentariums, das die genannten Kompetenzen ermöglicht.</w:t>
      </w:r>
    </w:p>
    <w:p w14:paraId="5F32421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Warum einige Subjekte oder Gemeinschaften in der Lage sind, eine solche Infrastruktur auszubilden, während andere dazu nicht fähig sind, bleibt eine offene Frage.</w:t>
      </w:r>
    </w:p>
    <w:p w14:paraId="0008018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IV. Äon und Eschaton</w:t>
      </w:r>
    </w:p>
    <w:p w14:paraId="7E23F6D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xml:space="preserve">Die christliche Ontologie der Zeit unterscheidet vier Perioden: </w:t>
      </w:r>
    </w:p>
    <w:p w14:paraId="4E44ADC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xml:space="preserve">von der Schöpfung der Welt bis zum Sündenfall, </w:t>
      </w:r>
    </w:p>
    <w:p w14:paraId="3F807AF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xml:space="preserve">vom Sündenfall bis zur Inkarnation Gottes, </w:t>
      </w:r>
    </w:p>
    <w:p w14:paraId="204989F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xml:space="preserve">den mittleren Äon — zwischen der ersten und der zweiten Parusie, </w:t>
      </w:r>
    </w:p>
    <w:p w14:paraId="3577417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das Eschaton.</w:t>
      </w:r>
    </w:p>
    <w:p w14:paraId="0B15E739">
      <w:pPr>
        <w:spacing w:after="200" w:line="276" w:lineRule="auto"/>
        <w:ind w:firstLine="567"/>
        <w:jc w:val="both"/>
        <w:rPr>
          <w:rFonts w:hint="default" w:eastAsiaTheme="minorHAnsi"/>
          <w:sz w:val="24"/>
          <w:szCs w:val="24"/>
          <w:lang w:val="en-US" w:eastAsia="en-US" w:bidi="he-IL"/>
        </w:rPr>
      </w:pPr>
    </w:p>
    <w:p w14:paraId="4239E80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Für das Projekt CDT ist prinzipiell:</w:t>
      </w:r>
    </w:p>
    <w:p w14:paraId="62CEE28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Beim Sündenfall wurde nicht nur die menschliche Natur verdorben; die gesamte Schöpfung wurde der Vergänglichkeit unterworfen. In der Auferstehung, als dem kulminierenden Akt der Inkarnation Gottes, wurde die menschliche Natur geheilt, doch die Entropie herrscht weiterhin in der materiellen Welt. Das Subjekt hat Zugang zur Realität erhalten, doch dieser Zugang ist nicht automatisch. Er erfordert ontologische Mobilisierung sowie die Bereitschaft zur Umverteilung der Fundierung.</w:t>
      </w:r>
    </w:p>
    <w:p w14:paraId="7D8AFE5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Nachdem das Subjekt in seiner Expansion auf eine Grenze gestoßen ist, wird ein Subjekt mit hoher ontologischer Qualität nach einem Prädikat suchen, dessen Bezug ihm ein Maximum an Entwicklung ermöglicht. Diese messianische Technologie wird im Text CDT als ontologische Umadressierung bezeichnet. Sie impliziert eine Veränderung des letzten Fundaments des Seins des Subjekts. Im Kontext unserer Untersuchung bedeutet dies, dass das Subjekt den inkarnieren Gott-Logos als letztes Fundament seines Seins anerkennt.</w:t>
      </w:r>
    </w:p>
    <w:p w14:paraId="4E20B76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Der mittlere Äon — unser Äon — ist somit ein Raum subjektiver Verantwortung. Die Entropie der Welt hebt die Möglichkeit des ontologischen Aktes nicht auf, sondern hebt sie vielmehr hervor.</w:t>
      </w:r>
    </w:p>
    <w:p w14:paraId="4C31EE7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Operational lassen sich zwei Pole der Spannung erkennen.</w:t>
      </w:r>
    </w:p>
    <w:p w14:paraId="5ADB151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Das Eschaton fixiert die im Äon gebildete Trajektorie. Der mittlere Äon ist der Raum der Spannung. Das Eschaton ist der Raum der Fixierung.</w:t>
      </w:r>
    </w:p>
    <w:p w14:paraId="5172F73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Im Äon ist Umadressierung möglich. Im Eschaton ist nur die Stabilisierung der gewählten Ausrichtung möglich.</w:t>
      </w:r>
    </w:p>
    <w:p w14:paraId="2582759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Für den gegenwärtigen Äon ist weiterhin eine logosflüchtige, kompetitive Ontologie charakteristisch. Das Eschaton setzt eine logoszentrische, solidarische Ontologie voraus. Die Inkarnation Gottes offenbart den Logos als Prinzip der Ordnung des Seins. Sie eröffnet neue Perspektiven für das Subjekt. Die Bezogenheit auf den Logos, die Verwurzelung im Logos verleiht der Subjektivität: stabile Orientierung, innere Integration, die Möglichkeit, den Maßstab ohne Zerfall aufrechtzuerhalten, Erweiterung der Freiheit ohne Willkür. Ohne den Logos zerfällt das Subjekt entweder oder wird auf einen Algorithmus reduziert. Im Logos kann das Subjekt sein ihm immanentes Bedürfnis nach Fundierung im Ewigen, im Unendlichen vollständig verwirklichen, ohne das es als Subjekt früher oder später zerfällt. m Eschaton wird dieses Universum nicht geheilt werden. Es wird eine neue Schöpfung hervorgebracht werden, und „die Zeit wird nicht mehr sein“. Im neuen Äon wird Menschlichkeit kein Akt des heroischen Vollzugs mehr sein, sondern die einzig mögliche Seinsform; die Lüge wird physisch unmöglich sein. Es wird keine Notwendigkeit mehr für Konkurrenz geben.</w:t>
      </w:r>
    </w:p>
    <w:p w14:paraId="5D851FB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Im Rahmen des CDT-Projekts wird zur Beschreibung dieser Unterschiede die Dichotomie logoszentrische, solidarische Ontologie vs. logosflüchtige, kompetitive Ontologie eingeführt. Die logoszentrische Ontologie ist eine Ontologie, in der die Realität als durch Sinn strukturiert anerkannt wird. Die logosflüchtige Ontologie ist eine Ontologie, in der Sinn auf Funktion reduziert wird. Entsprechend bezeichnet kompetitive Ontologie einen Modus, in dem Sein als Kampf um eine begrenzte Ressource verstanden wird, während solidarische Ontologie einen Modus bezeichnet, in dem Sein als Teilhabe an einer unerschöpflichen Quelle begriffen wird.</w:t>
      </w:r>
    </w:p>
    <w:p w14:paraId="045EC0F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pict>
          <v:rect id="_x0000_i1149" o:spt="1" style="height:1.5pt;width:432pt;" fillcolor="#A0A0A0" filled="t" stroked="f" coordsize="21600,21600" o:hr="t" o:hrstd="t" o:hralign="center">
            <v:path/>
            <v:fill on="t" focussize="0,0"/>
            <v:stroke on="f"/>
            <v:imagedata o:title=""/>
            <o:lock v:ext="edit"/>
            <w10:wrap type="none"/>
            <w10:anchorlock/>
          </v:rect>
        </w:pict>
      </w:r>
    </w:p>
    <w:p w14:paraId="66BA7E4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Ontologischer Akt</w:t>
      </w:r>
    </w:p>
    <w:p w14:paraId="3F4948D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Der ontologische Akt ist ein Handeln, das den Seinsmodus des Subjekts auf der Ebene seines Fundaments verändert oder aufrechterhält und nicht lediglich seinen empirischen Zustand betrifft. Ontologisch ist ein Handeln dann, wenn es das Fundierungszentrum berührt und dieses ohne Reduktion umverteilt oder aufrechterhält.</w:t>
      </w:r>
    </w:p>
    <w:p w14:paraId="5B471B9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pict>
          <v:rect id="_x0000_i1150" o:spt="1" style="height:1.5pt;width:432pt;" fillcolor="#A0A0A0" filled="t" stroked="f" coordsize="21600,21600" o:hr="t" o:hrstd="t" o:hralign="center">
            <v:path/>
            <v:fill on="t" focussize="0,0"/>
            <v:stroke on="f"/>
            <v:imagedata o:title=""/>
            <o:lock v:ext="edit"/>
            <w10:wrap type="none"/>
            <w10:anchorlock/>
          </v:rect>
        </w:pict>
      </w:r>
    </w:p>
    <w:p w14:paraId="2778090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Ontologie des Aktes</w:t>
      </w:r>
    </w:p>
    <w:p w14:paraId="1CAE5EE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xml:space="preserve">Die Ontologie des Aktes ist ein Seinsmodus, in dem das Subjekt die Realität durch ontologische Mobilisierung aufrechterhält, ohne den Grenzhorizont aufzuheben und ohne das Fundament zu delegieren. </w:t>
      </w:r>
    </w:p>
    <w:p w14:paraId="7E40A2F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In diesem Modus ist die Teilhabe am Sein real und nicht simuliert; das Subjekt bewahrt seine Nicht-Derivativität und übernimmt die Last der Fundierung.</w:t>
      </w:r>
    </w:p>
    <w:p w14:paraId="05A3D93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pict>
          <v:rect id="_x0000_i1151" o:spt="1" style="height:1.5pt;width:432pt;" fillcolor="#A0A0A0" filled="t" stroked="f" coordsize="21600,21600" o:hr="t" o:hrstd="t" o:hralign="center">
            <v:path/>
            <v:fill on="t" focussize="0,0"/>
            <v:stroke on="f"/>
            <v:imagedata o:title=""/>
            <o:lock v:ext="edit"/>
            <w10:wrap type="none"/>
            <w10:anchorlock/>
          </v:rect>
        </w:pict>
      </w:r>
    </w:p>
    <w:p w14:paraId="34839EC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Ontologie der Fiktion</w:t>
      </w:r>
    </w:p>
    <w:p w14:paraId="0BDD667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Ontologie der Fiktion ist ein Seinsmodus, in dem Stabilität durch Reduktion des Horizonts und durch Simulation der Teilhabe am Fundament erreicht wird.</w:t>
      </w:r>
    </w:p>
    <w:p w14:paraId="51425CD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Hier wird das Fundament entweder bei fehlender ontologischer Wirksamkeit als autonom deklariert oder ohne persönlichen ontologischen Akt auf ein äußeres Zentrum übertragen.</w:t>
      </w:r>
    </w:p>
    <w:p w14:paraId="2232065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Fiktion beseitigt die Frage der Fundierung nicht — sie maskiert sie lediglich.</w:t>
      </w:r>
    </w:p>
    <w:p w14:paraId="3E4128F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pict>
          <v:rect id="_x0000_i1152" o:spt="1" style="height:1.5pt;width:432pt;" fillcolor="#A0A0A0" filled="t" stroked="f" coordsize="21600,21600" o:hr="t" o:hrstd="t" o:hralign="center">
            <v:path/>
            <v:fill on="t" focussize="0,0"/>
            <v:stroke on="f"/>
            <v:imagedata o:title=""/>
            <o:lock v:ext="edit"/>
            <w10:wrap type="none"/>
            <w10:anchorlock/>
          </v:rect>
        </w:pict>
      </w:r>
    </w:p>
    <w:p w14:paraId="76E4A82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Qualität der Ontologie</w:t>
      </w:r>
    </w:p>
    <w:p w14:paraId="4F4CC18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Qualität der Ontologie ist das Maß der Entsprechung des Seinsmodus des Subjekts zur Fülle der Realität. Sie bildet das Kriterium zur Unterscheidung zwischen Ontologie des Aktes und Ontologie der Fiktion.</w:t>
      </w:r>
    </w:p>
    <w:p w14:paraId="6B7EFEB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xml:space="preserve">Sie bestimmt sich durch: die Fähigkeit, den unendlichen Horizont aufrechtzuerhalten, den Verzicht auf Reduktion des Fundaments, die Bewahrung des nicht-derivativen Punktes, die Bereitschaft zur ontologischen Mobilisierung. </w:t>
      </w:r>
    </w:p>
    <w:p w14:paraId="5F562B2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Minderung der ontologischen Qualität äußert sich im Übergang zu einem herabgesetzten Seinsmodus — zur Reduktion, Derivativität und Fiktion.</w:t>
      </w:r>
    </w:p>
    <w:p w14:paraId="1B68963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pict>
          <v:rect id="_x0000_i1153" o:spt="1" style="height:1.5pt;width:432pt;" fillcolor="#A0A0A0" filled="t" stroked="f" coordsize="21600,21600" o:hr="t" o:hrstd="t" o:hralign="center">
            <v:path/>
            <v:fill on="t" focussize="0,0"/>
            <v:stroke on="f"/>
            <v:imagedata o:title=""/>
            <o:lock v:ext="edit"/>
            <w10:wrap type="none"/>
            <w10:anchorlock/>
          </v:rect>
        </w:pict>
      </w:r>
    </w:p>
    <w:p w14:paraId="58F6420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Fundierung</w:t>
      </w:r>
    </w:p>
    <w:p w14:paraId="5A3B557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Im Rahmen des Projekts ХТТ bezeichnet Fundierung die aktive strukturelle Grundlegung des Seins des Subjekts. Sie ist nicht auf eine statische Grundlage, einen Ursprung oder eine bloße Voraussetzung reduzierbar. Vielmehr meint Fundierung eine dynamische Konfiguration, durch welche das Zentrum der Grundlegung etabliert, aufrechterhalten oder umverteilt wird.</w:t>
      </w:r>
    </w:p>
    <w:p w14:paraId="6185825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Fundierung bestimmt den Seinsmodus, in dem das Subjekt existiert. Veränderungen der Fundierung ziehen Veränderungen der ontologischen Position nach sich. Verlust, Simulation, Delegation oder Umverteilung der Fundierung entsprechen unterschiedlichen ontologischen Modi (etwa der Ontologie des Aktes oder der Ontologie der Fiktion).</w:t>
      </w:r>
    </w:p>
    <w:p w14:paraId="433413B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Damit ist Fundierung in ХТТ eine strukturelle und operative Kategorie und keine metaphorische oder rein epistemische.</w:t>
      </w:r>
    </w:p>
    <w:p w14:paraId="179A764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pict>
          <v:rect id="_x0000_i1154" o:spt="1" style="height:1.5pt;width:432pt;" fillcolor="#A0A0A0" filled="t" stroked="f" coordsize="21600,21600" o:hr="t" o:hrstd="t" o:hralign="center">
            <v:path/>
            <v:fill on="t" focussize="0,0"/>
            <v:stroke on="f"/>
            <v:imagedata o:title=""/>
            <o:lock v:ext="edit"/>
            <w10:wrap type="none"/>
            <w10:anchorlock/>
          </v:rect>
        </w:pict>
      </w:r>
    </w:p>
    <w:p w14:paraId="1220B1B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Selbstfundierung</w:t>
      </w:r>
    </w:p>
    <w:p w14:paraId="3FBCA55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Selbstfundierung ist der Versuch des Subjekts, als letztgültige Grundlage seines eigenen Seins aufzutreten. Sie impliziert die Konzentration des Zentrums der Fundierung im autonomen „Ich“ sowie den Anspruch auf universale Selbstgenügsamkeit.</w:t>
      </w:r>
    </w:p>
    <w:p w14:paraId="55242B1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xml:space="preserve">Im Rahmen von ХТТ wird Selbstfundierung als die Grenzlogik der </w:t>
      </w:r>
      <w:r>
        <w:rPr>
          <w:rFonts w:hint="default" w:eastAsiaTheme="minorHAnsi"/>
          <w:sz w:val="24"/>
          <w:szCs w:val="24"/>
          <w:lang w:val="ru-RU" w:eastAsia="en-US" w:bidi="he-IL"/>
        </w:rPr>
        <w:t>Subjekthaftigkeit</w:t>
      </w:r>
      <w:r>
        <w:rPr>
          <w:rFonts w:hint="default" w:eastAsiaTheme="minorHAnsi"/>
          <w:sz w:val="24"/>
          <w:szCs w:val="24"/>
          <w:lang w:val="en-US" w:eastAsia="en-US" w:bidi="he-IL"/>
        </w:rPr>
        <w:t>verstanden, die bei Ignorieren der Grenze in den Modus der Fiktion führt.</w:t>
      </w:r>
    </w:p>
    <w:p w14:paraId="5C4DCD7F">
      <w:pPr>
        <w:spacing w:after="200" w:line="276" w:lineRule="auto"/>
        <w:ind w:firstLine="567"/>
        <w:jc w:val="both"/>
        <w:rPr>
          <w:rFonts w:hint="default" w:eastAsiaTheme="minorHAnsi"/>
          <w:sz w:val="24"/>
          <w:szCs w:val="24"/>
          <w:lang w:val="en-US" w:eastAsia="en-US" w:bidi="he-IL"/>
        </w:rPr>
      </w:pPr>
    </w:p>
    <w:p w14:paraId="74E97983">
      <w:pPr>
        <w:spacing w:after="200" w:line="276" w:lineRule="auto"/>
        <w:ind w:firstLine="567"/>
        <w:jc w:val="both"/>
        <w:rPr>
          <w:rFonts w:hint="default" w:eastAsiaTheme="minorHAnsi"/>
          <w:sz w:val="24"/>
          <w:szCs w:val="24"/>
          <w:lang w:val="ru-RU" w:eastAsia="en-US" w:bidi="he-IL"/>
        </w:rPr>
      </w:pPr>
    </w:p>
    <w:p w14:paraId="0245CE43">
      <w:pPr>
        <w:spacing w:after="200" w:line="276" w:lineRule="auto"/>
        <w:ind w:firstLine="567"/>
        <w:jc w:val="both"/>
        <w:rPr>
          <w:rFonts w:hint="default" w:eastAsiaTheme="minorHAnsi"/>
          <w:sz w:val="24"/>
          <w:szCs w:val="24"/>
          <w:lang w:val="ru-RU" w:eastAsia="en-US" w:bidi="he-IL"/>
        </w:rPr>
      </w:pPr>
    </w:p>
    <w:p w14:paraId="0589CCA8">
      <w:pPr>
        <w:spacing w:after="200" w:line="276" w:lineRule="auto"/>
        <w:ind w:firstLine="567"/>
        <w:jc w:val="both"/>
        <w:rPr>
          <w:rFonts w:hint="default" w:eastAsiaTheme="minorHAnsi"/>
          <w:sz w:val="24"/>
          <w:szCs w:val="24"/>
          <w:lang w:val="ru-RU" w:eastAsia="en-US" w:bidi="he-IL"/>
        </w:rPr>
      </w:pPr>
    </w:p>
    <w:p w14:paraId="52B00FBD">
      <w:pPr>
        <w:spacing w:after="200" w:line="276" w:lineRule="auto"/>
        <w:ind w:firstLine="567"/>
        <w:jc w:val="both"/>
        <w:rPr>
          <w:rFonts w:hint="default" w:eastAsiaTheme="minorHAnsi"/>
          <w:sz w:val="24"/>
          <w:szCs w:val="24"/>
          <w:lang w:val="ru-RU" w:eastAsia="en-US" w:bidi="he-IL"/>
        </w:rPr>
      </w:pPr>
    </w:p>
    <w:p w14:paraId="543955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br w:type="page"/>
      </w:r>
    </w:p>
    <w:p w14:paraId="7B7DA1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SCHLÜSSELBEGRIFFE DES PROJEKTS</w:t>
      </w:r>
      <w:r>
        <w:rPr>
          <w:rFonts w:hint="default" w:eastAsiaTheme="minorHAnsi"/>
          <w:sz w:val="24"/>
          <w:szCs w:val="24"/>
          <w:lang w:val="ru-RU" w:eastAsia="en-US" w:bidi="he-IL"/>
        </w:rPr>
        <w:br w:type="textWrapping"/>
      </w:r>
      <w:r>
        <w:rPr>
          <w:rFonts w:hint="default" w:eastAsiaTheme="minorHAnsi"/>
          <w:sz w:val="24"/>
          <w:szCs w:val="24"/>
          <w:lang w:val="ru-RU" w:eastAsia="en-US" w:bidi="he-IL"/>
        </w:rPr>
        <w:t>„CHRISTEN DES DRITTEN JAHRTAUSENDS“</w:t>
      </w:r>
    </w:p>
    <w:p w14:paraId="317C449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logoszentrische Ontologie</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logosflüchtige Ontologie</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kompetitive Ontologie</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solidarische Ontologie</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ontologischer Halt</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ontologische Re-Adressierung</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Dekolonisierung der Persönlichkeit</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Glaube als Kompetenz</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personale Eschatologie</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Aktualisierung der Kirche</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Liturgie als ontologischer Prozess</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Qualität der Ontologie</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Ontologie des Subjekts</w:t>
      </w:r>
    </w:p>
    <w:p w14:paraId="5D3B749C">
      <w:pPr>
        <w:spacing w:after="200" w:line="276" w:lineRule="auto"/>
        <w:ind w:firstLine="567"/>
        <w:jc w:val="both"/>
        <w:rPr>
          <w:rFonts w:hint="default" w:eastAsiaTheme="minorHAnsi"/>
          <w:sz w:val="24"/>
          <w:szCs w:val="24"/>
          <w:lang w:val="ru-RU" w:eastAsia="en-US" w:bidi="he-IL"/>
        </w:rPr>
      </w:pPr>
    </w:p>
    <w:p w14:paraId="183E47B9">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2672D93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Nachwort</w:t>
      </w:r>
    </w:p>
    <w:p w14:paraId="1B752F8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Leser konnte die Heterogenität der Texte dieses Bandes nicht übersehen.</w:t>
      </w:r>
    </w:p>
    <w:p w14:paraId="07DDDC0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Diese Verschiedenheit ist nicht zufällig und hängt nicht ausschließlich mit der Geschichte ihrer Entstehung zusammen. Der Versuch, die Sprache des Korpus zu homogenisieren, würde den Verlust des eigentlichen Gegenstands bedeuten, von dem er spricht.</w:t>
      </w:r>
    </w:p>
    <w:p w14:paraId="1EFB70B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abrupte Übergang von einer analytischen Sprache zu einer beinahe predigthaften und wieder zurück kann als stilistischer Bruch erscheinen. Doch dieser Bruch gehört nicht nur dem Text an. In erheblichem Maße spiegelt er die Realität selbst wider, innerhalb derer sich kirchliche Existenz vollzieht. Daher ist die Heterogenität des Korpus eine Bedingung seiner Angemessenheit.</w:t>
      </w:r>
    </w:p>
    <w:p w14:paraId="4C3E987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Leser wird sich nicht irren, wenn er davon ausgeht, dass er Texte unterschiedlicher Form in Händen hält. Genauer jedoch ist zu sagen, dass es sich nicht um verschiedene Texte handelt, sondern um verschiedene Zustände ein und desselben Prozesses.</w:t>
      </w:r>
    </w:p>
    <w:p w14:paraId="6044A6C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Wenn diese Verschiedenheit als Bruch wahrgenommen wird und die innere Einheit verdeckt, bedeutet dies, dass der Prozess, von dem die Rede ist, noch nicht evident geworden ist. Wenn sie jedoch trotz äußerer Unvereinbarkeit als zusammengehörig gelesen wird, dann hat sich die Unterscheidung, um derentwillen dieser Korpus geschrieben wurde, in gewissem Maß vollzogen.</w:t>
      </w:r>
    </w:p>
    <w:p w14:paraId="130AD782">
      <w:pPr>
        <w:ind w:left="0" w:leftChars="0" w:firstLine="398" w:firstLineChars="166"/>
        <w:jc w:val="both"/>
        <w:rPr>
          <w:rFonts w:hint="default" w:ascii="Calibri" w:hAnsi="Calibri" w:eastAsia="SimSun" w:cs="Times New Roman"/>
          <w:sz w:val="24"/>
          <w:szCs w:val="24"/>
          <w:lang w:val="ru-RU"/>
        </w:rPr>
      </w:pPr>
    </w:p>
    <w:p w14:paraId="3786B304">
      <w:pPr>
        <w:spacing w:after="200" w:line="276" w:lineRule="auto"/>
        <w:ind w:firstLine="567"/>
        <w:jc w:val="both"/>
        <w:rPr>
          <w:rFonts w:hint="default" w:eastAsiaTheme="minorHAnsi"/>
          <w:sz w:val="24"/>
          <w:szCs w:val="24"/>
          <w:lang w:val="ru-RU" w:eastAsia="en-US" w:bidi="he-IL"/>
        </w:rPr>
      </w:pPr>
    </w:p>
    <w:p w14:paraId="234B57EC">
      <w:pPr>
        <w:spacing w:after="200" w:line="276" w:lineRule="auto"/>
        <w:ind w:firstLine="567"/>
        <w:jc w:val="both"/>
        <w:rPr>
          <w:rFonts w:hint="default" w:eastAsiaTheme="minorHAnsi"/>
          <w:sz w:val="24"/>
          <w:szCs w:val="24"/>
          <w:lang w:val="ru-RU" w:eastAsia="en-US" w:bidi="he-IL"/>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A53C1">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194606">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30194606">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0ECC5D"/>
    <w:multiLevelType w:val="singleLevel"/>
    <w:tmpl w:val="DC0ECC5D"/>
    <w:lvl w:ilvl="0" w:tentative="0">
      <w:start w:val="3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E7387"/>
    <w:rsid w:val="007771F4"/>
    <w:rsid w:val="00832963"/>
    <w:rsid w:val="00D9120E"/>
    <w:rsid w:val="010121B4"/>
    <w:rsid w:val="0112244E"/>
    <w:rsid w:val="01E74635"/>
    <w:rsid w:val="041D0F5F"/>
    <w:rsid w:val="050F2481"/>
    <w:rsid w:val="052635B9"/>
    <w:rsid w:val="07565116"/>
    <w:rsid w:val="07BB28BC"/>
    <w:rsid w:val="084E451A"/>
    <w:rsid w:val="08FE26EA"/>
    <w:rsid w:val="0A3C15F2"/>
    <w:rsid w:val="0AE42354"/>
    <w:rsid w:val="0AF9272C"/>
    <w:rsid w:val="0B4F1A1F"/>
    <w:rsid w:val="0BEE3B55"/>
    <w:rsid w:val="0D010EE5"/>
    <w:rsid w:val="0D2A58D6"/>
    <w:rsid w:val="0D461B28"/>
    <w:rsid w:val="0DF47371"/>
    <w:rsid w:val="0DFD056C"/>
    <w:rsid w:val="0FA36DAA"/>
    <w:rsid w:val="10187FFE"/>
    <w:rsid w:val="10B45937"/>
    <w:rsid w:val="10D4282D"/>
    <w:rsid w:val="114E29F3"/>
    <w:rsid w:val="11AE1C0C"/>
    <w:rsid w:val="11C066E2"/>
    <w:rsid w:val="120772B8"/>
    <w:rsid w:val="12821FD3"/>
    <w:rsid w:val="135A0DBA"/>
    <w:rsid w:val="13C96FF6"/>
    <w:rsid w:val="14356DDF"/>
    <w:rsid w:val="14930D3D"/>
    <w:rsid w:val="153D584C"/>
    <w:rsid w:val="16C40233"/>
    <w:rsid w:val="16D62785"/>
    <w:rsid w:val="174F3A41"/>
    <w:rsid w:val="17AB72E5"/>
    <w:rsid w:val="182072A4"/>
    <w:rsid w:val="189D14B2"/>
    <w:rsid w:val="199423FC"/>
    <w:rsid w:val="1A101ED9"/>
    <w:rsid w:val="1A5E3B3F"/>
    <w:rsid w:val="1AB1123B"/>
    <w:rsid w:val="1BE9372A"/>
    <w:rsid w:val="1C515B7B"/>
    <w:rsid w:val="1CBD1FD2"/>
    <w:rsid w:val="1DBC6AFC"/>
    <w:rsid w:val="1DC409AB"/>
    <w:rsid w:val="1EAD14C2"/>
    <w:rsid w:val="1F2D36C1"/>
    <w:rsid w:val="1F5A03D1"/>
    <w:rsid w:val="1FBA4477"/>
    <w:rsid w:val="20071E98"/>
    <w:rsid w:val="200B1023"/>
    <w:rsid w:val="20545E55"/>
    <w:rsid w:val="21D27CA3"/>
    <w:rsid w:val="221A3240"/>
    <w:rsid w:val="23AE02E5"/>
    <w:rsid w:val="23C40B35"/>
    <w:rsid w:val="23F944BF"/>
    <w:rsid w:val="247456DF"/>
    <w:rsid w:val="25A725E0"/>
    <w:rsid w:val="26B76B93"/>
    <w:rsid w:val="26BC6020"/>
    <w:rsid w:val="26C046A6"/>
    <w:rsid w:val="27F84D7A"/>
    <w:rsid w:val="28C771D6"/>
    <w:rsid w:val="2B2051DF"/>
    <w:rsid w:val="2B3631F4"/>
    <w:rsid w:val="2BC1684A"/>
    <w:rsid w:val="2C0A0936"/>
    <w:rsid w:val="2C3B1D63"/>
    <w:rsid w:val="2C3B2AA3"/>
    <w:rsid w:val="2D331A95"/>
    <w:rsid w:val="2DA07DEB"/>
    <w:rsid w:val="2DA15CFD"/>
    <w:rsid w:val="2DFA177E"/>
    <w:rsid w:val="2E0D7116"/>
    <w:rsid w:val="2FD51959"/>
    <w:rsid w:val="30AA3266"/>
    <w:rsid w:val="30F456C3"/>
    <w:rsid w:val="310B20F5"/>
    <w:rsid w:val="313047C4"/>
    <w:rsid w:val="314C49AF"/>
    <w:rsid w:val="314F731E"/>
    <w:rsid w:val="3183373F"/>
    <w:rsid w:val="32826974"/>
    <w:rsid w:val="333B1278"/>
    <w:rsid w:val="33735C77"/>
    <w:rsid w:val="33E36C05"/>
    <w:rsid w:val="33F65E2D"/>
    <w:rsid w:val="3414106F"/>
    <w:rsid w:val="34A26388"/>
    <w:rsid w:val="34B6073C"/>
    <w:rsid w:val="34E25800"/>
    <w:rsid w:val="353820E0"/>
    <w:rsid w:val="355A1FE8"/>
    <w:rsid w:val="35CC20E1"/>
    <w:rsid w:val="37063ABC"/>
    <w:rsid w:val="373B210B"/>
    <w:rsid w:val="382C7FEE"/>
    <w:rsid w:val="38FA0E31"/>
    <w:rsid w:val="3A8C51CC"/>
    <w:rsid w:val="3AEC7CCA"/>
    <w:rsid w:val="3B47646A"/>
    <w:rsid w:val="3BA21765"/>
    <w:rsid w:val="3C2D4205"/>
    <w:rsid w:val="3C5147A8"/>
    <w:rsid w:val="3C765FB0"/>
    <w:rsid w:val="3D0B53AF"/>
    <w:rsid w:val="3E7632F2"/>
    <w:rsid w:val="3E8F29B7"/>
    <w:rsid w:val="3EC6100D"/>
    <w:rsid w:val="3F20726B"/>
    <w:rsid w:val="3FC91E5F"/>
    <w:rsid w:val="40170F4B"/>
    <w:rsid w:val="40DA160B"/>
    <w:rsid w:val="410633C2"/>
    <w:rsid w:val="421D6E40"/>
    <w:rsid w:val="42725AF5"/>
    <w:rsid w:val="43216441"/>
    <w:rsid w:val="448315A9"/>
    <w:rsid w:val="464D281A"/>
    <w:rsid w:val="465D1FFE"/>
    <w:rsid w:val="47402BD2"/>
    <w:rsid w:val="47440BA9"/>
    <w:rsid w:val="47C600B9"/>
    <w:rsid w:val="48284C40"/>
    <w:rsid w:val="483A1563"/>
    <w:rsid w:val="489A26B4"/>
    <w:rsid w:val="48A421AC"/>
    <w:rsid w:val="48BD20D6"/>
    <w:rsid w:val="4ADA026C"/>
    <w:rsid w:val="4B1E106C"/>
    <w:rsid w:val="4B9F137F"/>
    <w:rsid w:val="4BBA6A20"/>
    <w:rsid w:val="4BC5773C"/>
    <w:rsid w:val="4BF93742"/>
    <w:rsid w:val="4C2D2EEE"/>
    <w:rsid w:val="4C316BDC"/>
    <w:rsid w:val="4C575A89"/>
    <w:rsid w:val="4CB07E8F"/>
    <w:rsid w:val="4CC6243B"/>
    <w:rsid w:val="4D2D5441"/>
    <w:rsid w:val="4DB32312"/>
    <w:rsid w:val="4EA960CD"/>
    <w:rsid w:val="53164B66"/>
    <w:rsid w:val="5393749E"/>
    <w:rsid w:val="54796C72"/>
    <w:rsid w:val="54B93B6A"/>
    <w:rsid w:val="54C62C84"/>
    <w:rsid w:val="54FB358A"/>
    <w:rsid w:val="55293C6F"/>
    <w:rsid w:val="559A6A4E"/>
    <w:rsid w:val="56301675"/>
    <w:rsid w:val="56CD6F74"/>
    <w:rsid w:val="56F00E47"/>
    <w:rsid w:val="56F3757D"/>
    <w:rsid w:val="57555C6B"/>
    <w:rsid w:val="57A76936"/>
    <w:rsid w:val="58543DBF"/>
    <w:rsid w:val="59446701"/>
    <w:rsid w:val="5AB746DF"/>
    <w:rsid w:val="5B374935"/>
    <w:rsid w:val="5B590F4F"/>
    <w:rsid w:val="5CF01DB7"/>
    <w:rsid w:val="5CF44DF6"/>
    <w:rsid w:val="5D3F6FA9"/>
    <w:rsid w:val="5DFB763C"/>
    <w:rsid w:val="5F2B1459"/>
    <w:rsid w:val="6024021E"/>
    <w:rsid w:val="60482704"/>
    <w:rsid w:val="605C58A5"/>
    <w:rsid w:val="60B478F2"/>
    <w:rsid w:val="61326BF9"/>
    <w:rsid w:val="617C2A63"/>
    <w:rsid w:val="61A846C0"/>
    <w:rsid w:val="623A6A65"/>
    <w:rsid w:val="62BC7C0A"/>
    <w:rsid w:val="63542C32"/>
    <w:rsid w:val="63936746"/>
    <w:rsid w:val="64051253"/>
    <w:rsid w:val="64456A0F"/>
    <w:rsid w:val="658F67AE"/>
    <w:rsid w:val="659D15BB"/>
    <w:rsid w:val="65A705D2"/>
    <w:rsid w:val="65C95E6B"/>
    <w:rsid w:val="65D20248"/>
    <w:rsid w:val="67510E29"/>
    <w:rsid w:val="67C620ED"/>
    <w:rsid w:val="68C60ED0"/>
    <w:rsid w:val="68DA2583"/>
    <w:rsid w:val="68F121F6"/>
    <w:rsid w:val="68F83308"/>
    <w:rsid w:val="69A63060"/>
    <w:rsid w:val="6A8077CB"/>
    <w:rsid w:val="6BF02B90"/>
    <w:rsid w:val="6C985AE8"/>
    <w:rsid w:val="6CAE1D64"/>
    <w:rsid w:val="6CB23063"/>
    <w:rsid w:val="6D892DCB"/>
    <w:rsid w:val="6E927C17"/>
    <w:rsid w:val="6E9E48FB"/>
    <w:rsid w:val="70535F80"/>
    <w:rsid w:val="721A0705"/>
    <w:rsid w:val="722F6B6A"/>
    <w:rsid w:val="72382C50"/>
    <w:rsid w:val="73074215"/>
    <w:rsid w:val="73B57DC8"/>
    <w:rsid w:val="740D2120"/>
    <w:rsid w:val="745E1E86"/>
    <w:rsid w:val="74CF0F7E"/>
    <w:rsid w:val="75B6418D"/>
    <w:rsid w:val="75F6741D"/>
    <w:rsid w:val="766614BE"/>
    <w:rsid w:val="7666486A"/>
    <w:rsid w:val="7686181A"/>
    <w:rsid w:val="778F4477"/>
    <w:rsid w:val="789B6537"/>
    <w:rsid w:val="78FE1E77"/>
    <w:rsid w:val="794C7262"/>
    <w:rsid w:val="7A447E82"/>
    <w:rsid w:val="7B664481"/>
    <w:rsid w:val="7BBE2911"/>
    <w:rsid w:val="7BCA23E5"/>
    <w:rsid w:val="7BE01AFB"/>
    <w:rsid w:val="7C3B575E"/>
    <w:rsid w:val="7D9F615A"/>
    <w:rsid w:val="7DD168F8"/>
    <w:rsid w:val="7E6B4776"/>
    <w:rsid w:val="7ED4532C"/>
    <w:rsid w:val="7F8736D1"/>
    <w:rsid w:val="7FB118B9"/>
    <w:rsid w:val="7FF37F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 w:type="paragraph" w:customStyle="1" w:styleId="12">
    <w:name w:val="_Style 8"/>
    <w:basedOn w:val="1"/>
    <w:next w:val="1"/>
    <w:qFormat/>
    <w:uiPriority w:val="0"/>
    <w:pPr>
      <w:pBdr>
        <w:bottom w:val="single" w:color="auto" w:sz="6" w:space="1"/>
      </w:pBdr>
      <w:jc w:val="center"/>
    </w:pPr>
    <w:rPr>
      <w:rFonts w:ascii="Arial" w:eastAsia="SimSun"/>
      <w:vanish/>
      <w:sz w:val="16"/>
    </w:rPr>
  </w:style>
  <w:style w:type="paragraph" w:customStyle="1" w:styleId="13">
    <w:name w:val="_Style 9"/>
    <w:basedOn w:val="1"/>
    <w:next w:val="1"/>
    <w:qFormat/>
    <w:uiPriority w:val="0"/>
    <w:pPr>
      <w:pBdr>
        <w:top w:val="single" w:color="auto" w:sz="6" w:space="1"/>
      </w:pBdr>
      <w:jc w:val="center"/>
    </w:pPr>
    <w:rPr>
      <w:rFonts w:ascii="Arial" w:eastAsia="SimSun"/>
      <w:vanish/>
      <w:sz w:val="16"/>
    </w:rPr>
  </w:style>
  <w:style w:type="character" w:customStyle="1" w:styleId="14">
    <w:name w:val="font21"/>
    <w:qFormat/>
    <w:uiPriority w:val="0"/>
    <w:rPr>
      <w:rFonts w:hint="default" w:ascii="Arial" w:hAnsi="Arial" w:cs="Arial"/>
      <w:i/>
      <w:iCs/>
      <w:color w:val="000000"/>
      <w:sz w:val="20"/>
      <w:szCs w:val="20"/>
      <w:u w:val="none"/>
    </w:rPr>
  </w:style>
  <w:style w:type="character" w:customStyle="1" w:styleId="15">
    <w:name w:val="font01"/>
    <w:qFormat/>
    <w:uiPriority w:val="0"/>
    <w:rPr>
      <w:rFonts w:hint="default" w:ascii="Arial" w:hAnsi="Arial" w:cs="Arial"/>
      <w:color w:val="000000"/>
      <w:sz w:val="20"/>
      <w:szCs w:val="20"/>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169</Pages>
  <Words>6652</Words>
  <Characters>41457</Characters>
  <Lines>0</Lines>
  <Paragraphs>0</Paragraphs>
  <TotalTime>1</TotalTime>
  <ScaleCrop>false</ScaleCrop>
  <LinksUpToDate>false</LinksUpToDate>
  <CharactersWithSpaces>47878</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2025-10-15T23:03:00Z</dcterms:created>
  <dc:creator>lenovo</dc:creator>
  <cp:lastModifiedBy>Леон Аджинджал</cp:lastModifiedBy>
  <dcterms:modified xsi:type="dcterms:W3CDTF">2026-07-16T17:58:02Z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538B86F7B4F141C3B6110085A935A47A_12</vt:lpwstr>
  </property>
  <property fmtid="{D5CDD505-2E9C-101B-9397-08002B2CF9AE}" pid="4" name="KSOTemplateDocerSaveRecord">
    <vt:lpwstr>eyJoZGlkIjoiN2E5ZjM2Njk3MzUwMTU4MDE1NDhiNDRkMDQ3ZTI1MjAiLCJ1c2VySWQiOiIzNzI4NDMyMjc0MzMxIn0=</vt:lpwstr>
  </property>
</Properties>
</file>