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FABD69">
      <w:pPr>
        <w:spacing w:after="200" w:line="276" w:lineRule="auto"/>
        <w:ind w:firstLine="1995" w:firstLineChars="0"/>
        <w:jc w:val="both"/>
        <w:rPr>
          <w:rFonts w:hint="default" w:eastAsiaTheme="minorHAnsi"/>
          <w:sz w:val="28"/>
          <w:szCs w:val="28"/>
          <w:lang w:val="ru-RU" w:eastAsia="en-US" w:bidi="he-IL"/>
        </w:rPr>
      </w:pPr>
      <w:r>
        <w:rPr>
          <w:rFonts w:hint="default" w:eastAsiaTheme="minorHAnsi"/>
          <w:sz w:val="28"/>
          <w:szCs w:val="28"/>
          <w:lang w:val="ru-RU" w:eastAsia="en-US" w:bidi="he-IL"/>
        </w:rPr>
        <w:t>Hierodiakon Panteleimon (Adzhindzhal)</w:t>
      </w:r>
    </w:p>
    <w:p w14:paraId="01F9D969">
      <w:pPr>
        <w:spacing w:after="200" w:line="276" w:lineRule="auto"/>
        <w:ind w:firstLine="1995" w:firstLineChars="0"/>
        <w:jc w:val="both"/>
        <w:rPr>
          <w:rFonts w:hint="default" w:eastAsiaTheme="minorHAnsi"/>
          <w:sz w:val="28"/>
          <w:szCs w:val="28"/>
          <w:lang w:val="ru-RU" w:eastAsia="en-US" w:bidi="he-IL"/>
        </w:rPr>
      </w:pPr>
    </w:p>
    <w:p w14:paraId="7051A12E">
      <w:pPr>
        <w:spacing w:after="200" w:line="276" w:lineRule="auto"/>
        <w:ind w:firstLine="1995" w:firstLineChars="0"/>
        <w:jc w:val="both"/>
        <w:rPr>
          <w:rFonts w:hint="default" w:eastAsiaTheme="minorHAnsi"/>
          <w:sz w:val="28"/>
          <w:szCs w:val="28"/>
          <w:lang w:val="ru-RU" w:eastAsia="en-US" w:bidi="he-IL"/>
        </w:rPr>
      </w:pPr>
    </w:p>
    <w:p w14:paraId="6EDCD1D1">
      <w:pPr>
        <w:spacing w:after="200" w:line="276" w:lineRule="auto"/>
        <w:ind w:firstLine="1995" w:firstLineChars="0"/>
        <w:jc w:val="both"/>
        <w:rPr>
          <w:rFonts w:hint="default" w:eastAsiaTheme="minorHAnsi"/>
          <w:sz w:val="28"/>
          <w:szCs w:val="28"/>
          <w:lang w:val="ru-RU" w:eastAsia="en-US" w:bidi="he-IL"/>
        </w:rPr>
      </w:pPr>
    </w:p>
    <w:p w14:paraId="06EEC707">
      <w:pPr>
        <w:spacing w:after="200" w:line="276" w:lineRule="auto"/>
        <w:ind w:firstLine="567"/>
        <w:jc w:val="center"/>
        <w:rPr>
          <w:rFonts w:hint="default" w:eastAsiaTheme="minorHAnsi"/>
          <w:sz w:val="32"/>
          <w:szCs w:val="32"/>
          <w:lang w:val="ru-RU" w:eastAsia="en-US" w:bidi="he-IL"/>
        </w:rPr>
      </w:pPr>
      <w:r>
        <w:rPr>
          <w:rFonts w:hint="default" w:eastAsiaTheme="minorHAnsi"/>
          <w:sz w:val="32"/>
          <w:szCs w:val="32"/>
          <w:lang w:val="ru-RU" w:eastAsia="en-US" w:bidi="he-IL"/>
        </w:rPr>
        <w:t>PROJEKT</w:t>
      </w:r>
    </w:p>
    <w:p w14:paraId="4EFB86E2">
      <w:pPr>
        <w:spacing w:after="200" w:line="276" w:lineRule="auto"/>
        <w:ind w:firstLine="567"/>
        <w:jc w:val="center"/>
        <w:rPr>
          <w:rFonts w:hint="default" w:eastAsiaTheme="minorHAnsi"/>
          <w:sz w:val="44"/>
          <w:szCs w:val="44"/>
          <w:lang w:val="ru-RU" w:eastAsia="en-US" w:bidi="he-IL"/>
        </w:rPr>
      </w:pPr>
      <w:r>
        <w:rPr>
          <w:rFonts w:hint="default" w:eastAsiaTheme="minorHAnsi"/>
          <w:sz w:val="44"/>
          <w:szCs w:val="44"/>
          <w:lang w:val="ru-RU" w:eastAsia="en-US" w:bidi="he-IL"/>
        </w:rPr>
        <w:t>«An die Christen des dritten Jahrtausends»</w:t>
      </w:r>
    </w:p>
    <w:p w14:paraId="5A515A8F">
      <w:pPr>
        <w:spacing w:after="200" w:line="276" w:lineRule="auto"/>
        <w:ind w:firstLine="567"/>
        <w:jc w:val="center"/>
        <w:rPr>
          <w:rFonts w:hint="default" w:eastAsiaTheme="minorHAnsi"/>
          <w:sz w:val="44"/>
          <w:szCs w:val="44"/>
          <w:lang w:val="ru-RU" w:eastAsia="en-US" w:bidi="he-IL"/>
        </w:rPr>
      </w:pPr>
    </w:p>
    <w:p w14:paraId="12CBAE8F">
      <w:pPr>
        <w:spacing w:after="200" w:line="276" w:lineRule="auto"/>
        <w:ind w:firstLine="567"/>
        <w:jc w:val="center"/>
        <w:rPr>
          <w:rFonts w:hint="default" w:eastAsiaTheme="minorHAnsi"/>
          <w:sz w:val="28"/>
          <w:szCs w:val="28"/>
          <w:lang w:val="ru-RU" w:eastAsia="en-US" w:bidi="he-IL"/>
        </w:rPr>
      </w:pPr>
      <w:r>
        <w:rPr>
          <w:rFonts w:hint="default" w:eastAsiaTheme="minorHAnsi"/>
          <w:sz w:val="28"/>
          <w:szCs w:val="28"/>
          <w:lang w:val="ru-RU" w:eastAsia="en-US" w:bidi="he-IL"/>
        </w:rPr>
        <w:t>Gedanken eines abchasischen Exilanten</w:t>
      </w:r>
    </w:p>
    <w:p w14:paraId="2EB79093">
      <w:pPr>
        <w:spacing w:after="200" w:line="276" w:lineRule="auto"/>
        <w:ind w:firstLine="567"/>
        <w:jc w:val="center"/>
        <w:rPr>
          <w:rFonts w:hint="default" w:eastAsiaTheme="minorHAnsi"/>
          <w:sz w:val="28"/>
          <w:szCs w:val="28"/>
          <w:lang w:val="ru-RU" w:eastAsia="en-US" w:bidi="he-IL"/>
        </w:rPr>
      </w:pPr>
    </w:p>
    <w:p w14:paraId="644711AF">
      <w:pPr>
        <w:spacing w:after="200" w:line="276" w:lineRule="auto"/>
        <w:ind w:firstLine="567"/>
        <w:jc w:val="center"/>
        <w:rPr>
          <w:rFonts w:hint="default" w:eastAsiaTheme="minorHAnsi"/>
          <w:sz w:val="28"/>
          <w:szCs w:val="28"/>
          <w:lang w:val="ru-RU" w:eastAsia="en-US" w:bidi="he-IL"/>
        </w:rPr>
      </w:pPr>
    </w:p>
    <w:p w14:paraId="05642492">
      <w:pPr>
        <w:spacing w:after="200" w:line="276" w:lineRule="auto"/>
        <w:ind w:firstLine="567"/>
        <w:jc w:val="center"/>
        <w:rPr>
          <w:rFonts w:hint="default" w:eastAsiaTheme="minorHAnsi"/>
          <w:sz w:val="28"/>
          <w:szCs w:val="28"/>
          <w:lang w:val="ru-RU" w:eastAsia="en-US" w:bidi="he-IL"/>
        </w:rPr>
      </w:pPr>
    </w:p>
    <w:p w14:paraId="070FA1C4">
      <w:pPr>
        <w:spacing w:after="200" w:line="276" w:lineRule="auto"/>
        <w:ind w:firstLine="567"/>
        <w:jc w:val="center"/>
        <w:rPr>
          <w:rFonts w:hint="default" w:eastAsiaTheme="minorHAnsi"/>
          <w:sz w:val="28"/>
          <w:szCs w:val="28"/>
          <w:lang w:val="ru-RU" w:eastAsia="en-US" w:bidi="he-IL"/>
        </w:rPr>
      </w:pPr>
    </w:p>
    <w:p w14:paraId="75B0E5B8">
      <w:pPr>
        <w:spacing w:after="200" w:line="276" w:lineRule="auto"/>
        <w:ind w:firstLine="567"/>
        <w:jc w:val="center"/>
        <w:rPr>
          <w:rFonts w:hint="default" w:eastAsiaTheme="minorHAnsi"/>
          <w:sz w:val="28"/>
          <w:szCs w:val="28"/>
          <w:lang w:val="ru-RU" w:eastAsia="en-US" w:bidi="he-IL"/>
        </w:rPr>
      </w:pPr>
    </w:p>
    <w:p w14:paraId="0E81693F">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5F041A74">
      <w:pPr>
        <w:jc w:val="center"/>
        <w:rPr>
          <w:rFonts w:hint="default"/>
          <w:b w:val="0"/>
          <w:bCs w:val="0"/>
          <w:sz w:val="32"/>
          <w:szCs w:val="32"/>
          <w:lang w:val="en-US"/>
        </w:rPr>
      </w:pPr>
    </w:p>
    <w:p w14:paraId="570E437F">
      <w:pPr>
        <w:jc w:val="center"/>
        <w:rPr>
          <w:rFonts w:hint="default"/>
          <w:b w:val="0"/>
          <w:bCs w:val="0"/>
          <w:sz w:val="32"/>
          <w:szCs w:val="32"/>
          <w:lang w:val="ru-RU"/>
        </w:rPr>
      </w:pPr>
      <w:r>
        <w:rPr>
          <w:rFonts w:hint="default"/>
          <w:b w:val="0"/>
          <w:bCs w:val="0"/>
          <w:sz w:val="32"/>
          <w:szCs w:val="32"/>
          <w:lang w:val="en-US"/>
        </w:rPr>
        <w:t>Christ bin</w:t>
      </w:r>
      <w:r>
        <w:rPr>
          <w:rFonts w:hint="default"/>
          <w:b w:val="0"/>
          <w:bCs w:val="0"/>
          <w:sz w:val="32"/>
          <w:szCs w:val="32"/>
          <w:lang w:val="ru-RU"/>
        </w:rPr>
        <w:t>.</w:t>
      </w:r>
    </w:p>
    <w:p w14:paraId="0A4179E7">
      <w:pPr>
        <w:spacing w:after="200" w:line="276" w:lineRule="auto"/>
        <w:ind w:firstLine="1281" w:firstLineChars="0"/>
        <w:jc w:val="both"/>
        <w:rPr>
          <w:rFonts w:hint="default" w:eastAsiaTheme="minorHAnsi"/>
          <w:b w:val="0"/>
          <w:bCs w:val="0"/>
          <w:sz w:val="32"/>
          <w:szCs w:val="32"/>
          <w:lang w:val="ru-RU" w:eastAsia="en-US" w:bidi="he-IL"/>
        </w:rPr>
      </w:pPr>
    </w:p>
    <w:p w14:paraId="557AADB0">
      <w:pPr>
        <w:spacing w:after="200" w:line="276" w:lineRule="auto"/>
        <w:ind w:firstLine="1281" w:firstLineChars="0"/>
        <w:jc w:val="both"/>
        <w:rPr>
          <w:rFonts w:hint="default" w:eastAsiaTheme="minorHAnsi"/>
          <w:b w:val="0"/>
          <w:bCs w:val="0"/>
          <w:sz w:val="32"/>
          <w:szCs w:val="32"/>
          <w:lang w:val="ru-RU" w:eastAsia="en-US" w:bidi="he-IL"/>
        </w:rPr>
      </w:pPr>
    </w:p>
    <w:p w14:paraId="53FA7CD9">
      <w:pPr>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br w:type="page"/>
      </w:r>
    </w:p>
    <w:p w14:paraId="404F604E">
      <w:pPr>
        <w:spacing w:after="200" w:line="276" w:lineRule="auto"/>
        <w:ind w:firstLine="1281" w:firstLineChars="0"/>
        <w:jc w:val="both"/>
        <w:rPr>
          <w:rFonts w:hint="default" w:eastAsiaTheme="minorHAnsi"/>
          <w:b w:val="0"/>
          <w:bCs w:val="0"/>
          <w:sz w:val="32"/>
          <w:szCs w:val="32"/>
          <w:lang w:val="ru-RU" w:eastAsia="en-US" w:bidi="he-IL"/>
        </w:rPr>
      </w:pPr>
    </w:p>
    <w:p w14:paraId="3F33FF15">
      <w:pPr>
        <w:spacing w:after="200" w:line="276" w:lineRule="auto"/>
        <w:ind w:firstLine="1281" w:firstLineChars="0"/>
        <w:jc w:val="both"/>
        <w:rPr>
          <w:rFonts w:hint="default" w:eastAsiaTheme="minorHAnsi"/>
          <w:b/>
          <w:bCs/>
          <w:sz w:val="32"/>
          <w:szCs w:val="32"/>
          <w:lang w:val="ru-RU" w:eastAsia="en-US" w:bidi="he-IL"/>
        </w:rPr>
      </w:pPr>
      <w:r>
        <w:rPr>
          <w:rFonts w:hint="default" w:eastAsiaTheme="minorHAnsi"/>
          <w:b/>
          <w:bCs/>
          <w:sz w:val="32"/>
          <w:szCs w:val="32"/>
          <w:lang w:val="ru-RU" w:eastAsia="en-US" w:bidi="he-IL"/>
        </w:rPr>
        <w:t>Inhalt</w:t>
      </w:r>
    </w:p>
    <w:p w14:paraId="2889DBCB">
      <w:pPr>
        <w:spacing w:after="200" w:line="276" w:lineRule="auto"/>
        <w:ind w:firstLine="720" w:firstLineChars="0"/>
        <w:jc w:val="both"/>
        <w:rPr>
          <w:rFonts w:hint="default" w:eastAsiaTheme="minorHAnsi"/>
          <w:b w:val="0"/>
          <w:bCs w:val="0"/>
          <w:sz w:val="24"/>
          <w:szCs w:val="24"/>
          <w:lang w:val="ru-RU" w:eastAsia="en-US" w:bidi="he-IL"/>
        </w:rPr>
      </w:pPr>
      <w:r>
        <w:rPr>
          <w:rFonts w:hint="default" w:eastAsiaTheme="minorHAnsi"/>
          <w:b/>
          <w:bCs/>
          <w:sz w:val="24"/>
          <w:szCs w:val="24"/>
          <w:lang w:val="ru-RU" w:eastAsia="en-US" w:bidi="he-IL"/>
        </w:rPr>
        <w:t>Erster Teil. Versuch einer angewandten Metaphysik des Subjekts</w:t>
      </w:r>
      <w:r>
        <w:rPr>
          <w:rFonts w:hint="default" w:eastAsiaTheme="minorHAnsi"/>
          <w:b/>
          <w:bCs/>
          <w:sz w:val="24"/>
          <w:szCs w:val="24"/>
          <w:lang w:val="ru-RU" w:eastAsia="en-US" w:bidi="he-IL"/>
        </w:rPr>
        <w:br w:type="textWrapping"/>
      </w:r>
      <w:r>
        <w:rPr>
          <w:rFonts w:hint="default" w:eastAsiaTheme="minorHAnsi"/>
          <w:b/>
          <w:bCs/>
          <w:sz w:val="24"/>
          <w:szCs w:val="24"/>
          <w:lang w:val="ru-RU" w:eastAsia="en-US" w:bidi="he-IL"/>
        </w:rPr>
        <w:tab/>
      </w:r>
      <w:r>
        <w:rPr>
          <w:rFonts w:hint="default" w:eastAsiaTheme="minorHAnsi"/>
          <w:b/>
          <w:bCs/>
          <w:sz w:val="24"/>
          <w:szCs w:val="24"/>
          <w:lang w:val="ru-RU" w:eastAsia="en-US" w:bidi="he-IL"/>
        </w:rPr>
        <w:tab/>
      </w:r>
      <w:r>
        <w:rPr>
          <w:rFonts w:hint="default" w:eastAsiaTheme="minorHAnsi"/>
          <w:b w:val="0"/>
          <w:bCs w:val="0"/>
          <w:sz w:val="24"/>
          <w:szCs w:val="24"/>
          <w:lang w:val="ru-RU" w:eastAsia="en-US" w:bidi="he-IL"/>
        </w:rPr>
        <w:t xml:space="preserve">Versuch einer angewandten Metaphysik des Subjekts </w:t>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 xml:space="preserve"> </w:t>
      </w:r>
      <w:r>
        <w:rPr>
          <w:rFonts w:hint="default" w:eastAsiaTheme="minorHAnsi"/>
          <w:b w:val="0"/>
          <w:bCs w:val="0"/>
          <w:sz w:val="24"/>
          <w:szCs w:val="24"/>
          <w:lang w:val="ru-RU" w:eastAsia="en-US" w:bidi="he-IL"/>
        </w:rPr>
        <w:t>5</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Prolegomena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3</w:t>
      </w:r>
      <w:r>
        <w:rPr>
          <w:rFonts w:hint="default" w:eastAsiaTheme="minorHAnsi"/>
          <w:b w:val="0"/>
          <w:bCs w:val="0"/>
          <w:sz w:val="24"/>
          <w:szCs w:val="24"/>
          <w:lang w:val="en-US" w:eastAsia="en-US" w:bidi="he-IL"/>
        </w:rPr>
        <w:t>5</w:t>
      </w:r>
    </w:p>
    <w:p w14:paraId="4B7CCACD">
      <w:pPr>
        <w:spacing w:after="200" w:line="276" w:lineRule="auto"/>
        <w:ind w:firstLine="720" w:firstLineChars="0"/>
        <w:jc w:val="both"/>
        <w:rPr>
          <w:rFonts w:hint="default" w:eastAsiaTheme="minorHAnsi"/>
          <w:b w:val="0"/>
          <w:bCs w:val="0"/>
          <w:sz w:val="24"/>
          <w:szCs w:val="24"/>
          <w:lang w:val="ru-RU" w:eastAsia="en-US" w:bidi="he-IL"/>
        </w:rPr>
      </w:pPr>
      <w:r>
        <w:rPr>
          <w:rFonts w:hint="default" w:eastAsiaTheme="minorHAnsi"/>
          <w:b/>
          <w:bCs/>
          <w:sz w:val="24"/>
          <w:szCs w:val="24"/>
          <w:lang w:val="ru-RU" w:eastAsia="en-US" w:bidi="he-IL"/>
        </w:rPr>
        <w:t>Zweiter Teil. An die Christen des dritten Jahrtausends (CDJ)</w:t>
      </w:r>
      <w:r>
        <w:rPr>
          <w:rFonts w:hint="default" w:eastAsiaTheme="minorHAnsi"/>
          <w:b/>
          <w:bCs/>
          <w:sz w:val="24"/>
          <w:szCs w:val="24"/>
          <w:lang w:val="ru-RU" w:eastAsia="en-US" w:bidi="he-IL"/>
        </w:rPr>
        <w:br w:type="textWrapping"/>
      </w:r>
      <w:r>
        <w:rPr>
          <w:rFonts w:hint="default" w:eastAsiaTheme="minorHAnsi"/>
          <w:b/>
          <w:bCs/>
          <w:sz w:val="24"/>
          <w:szCs w:val="24"/>
          <w:lang w:val="ru-RU" w:eastAsia="en-US" w:bidi="he-IL"/>
        </w:rPr>
        <w:tab/>
      </w:r>
      <w:r>
        <w:rPr>
          <w:rFonts w:hint="default" w:eastAsiaTheme="minorHAnsi"/>
          <w:b/>
          <w:bCs/>
          <w:sz w:val="24"/>
          <w:szCs w:val="24"/>
          <w:lang w:val="ru-RU" w:eastAsia="en-US" w:bidi="he-IL"/>
        </w:rPr>
        <w:tab/>
      </w:r>
      <w:r>
        <w:rPr>
          <w:rFonts w:hint="default" w:eastAsiaTheme="minorHAnsi"/>
          <w:b w:val="0"/>
          <w:bCs w:val="0"/>
          <w:sz w:val="24"/>
          <w:szCs w:val="24"/>
          <w:lang w:val="ru-RU" w:eastAsia="en-US" w:bidi="he-IL"/>
        </w:rPr>
        <w:t>Ausgang. Einst ursprünglich</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37</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Über die Natur des Glaubens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48</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Zur Metaphysik der Person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6</w:t>
      </w:r>
      <w:r>
        <w:rPr>
          <w:rFonts w:hint="default" w:eastAsiaTheme="minorHAnsi"/>
          <w:b w:val="0"/>
          <w:bCs w:val="0"/>
          <w:sz w:val="24"/>
          <w:szCs w:val="24"/>
          <w:lang w:val="en-US" w:eastAsia="en-US" w:bidi="he-IL"/>
        </w:rPr>
        <w:t>2</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Die Sprache Gottes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7</w:t>
      </w:r>
      <w:r>
        <w:rPr>
          <w:rFonts w:hint="default" w:eastAsiaTheme="minorHAnsi"/>
          <w:b w:val="0"/>
          <w:bCs w:val="0"/>
          <w:sz w:val="24"/>
          <w:szCs w:val="24"/>
          <w:lang w:val="en-US" w:eastAsia="en-US" w:bidi="he-IL"/>
        </w:rPr>
        <w:t>6</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sz w:val="24"/>
          <w:szCs w:val="24"/>
          <w:lang w:val="ru-RU" w:eastAsia="en-US" w:bidi="he-IL"/>
        </w:rPr>
        <w:t>Die Funktion der Kirche</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8</w:t>
      </w:r>
      <w:r>
        <w:rPr>
          <w:rFonts w:hint="default" w:eastAsiaTheme="minorHAnsi"/>
          <w:b w:val="0"/>
          <w:bCs w:val="0"/>
          <w:sz w:val="24"/>
          <w:szCs w:val="24"/>
          <w:lang w:val="en-US" w:eastAsia="en-US" w:bidi="he-IL"/>
        </w:rPr>
        <w:t>4</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Zur Ontologie des Logos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98</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Glaube als Kompetenz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1</w:t>
      </w:r>
      <w:r>
        <w:rPr>
          <w:rFonts w:hint="default" w:eastAsiaTheme="minorHAnsi"/>
          <w:b w:val="0"/>
          <w:bCs w:val="0"/>
          <w:sz w:val="24"/>
          <w:szCs w:val="24"/>
          <w:lang w:val="en-US" w:eastAsia="en-US" w:bidi="he-IL"/>
        </w:rPr>
        <w:t>19</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Die Kirche als Infrastruktur der Bildung</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einer personalen Eschatologie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136</w:t>
      </w:r>
    </w:p>
    <w:p w14:paraId="4E286C2A">
      <w:pPr>
        <w:spacing w:after="200" w:line="276" w:lineRule="auto"/>
        <w:ind w:firstLine="720" w:firstLineChars="0"/>
        <w:jc w:val="both"/>
        <w:rPr>
          <w:rFonts w:hint="default" w:eastAsiaTheme="minorHAnsi"/>
          <w:b/>
          <w:bCs/>
          <w:sz w:val="24"/>
          <w:szCs w:val="24"/>
          <w:lang w:val="ru-RU" w:eastAsia="en-US" w:bidi="he-IL"/>
        </w:rPr>
      </w:pPr>
      <w:r>
        <w:rPr>
          <w:rFonts w:hint="default" w:eastAsiaTheme="minorHAnsi"/>
          <w:b/>
          <w:bCs/>
          <w:sz w:val="24"/>
          <w:szCs w:val="24"/>
          <w:lang w:val="ru-RU" w:eastAsia="en-US" w:bidi="he-IL"/>
        </w:rPr>
        <w:t>Anhänge</w:t>
      </w:r>
    </w:p>
    <w:p w14:paraId="6C8B1886">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Metaphysik des Projekts CDJ</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 xml:space="preserve">(„An die Christen des dritten Jahrtausends“)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141</w:t>
      </w:r>
    </w:p>
    <w:p w14:paraId="67248068">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Terminologischer Kommentar zum Projekt</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 xml:space="preserve">„An die Christen des dritten Jahrtausends“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160</w:t>
      </w:r>
    </w:p>
    <w:p w14:paraId="6F406FF9">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Schlüsselbegriffe des Projekts</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 xml:space="preserve">„An die Christen des dritten Jahrtausends“ </w:t>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ab/>
      </w:r>
      <w:r>
        <w:rPr>
          <w:rFonts w:hint="default" w:eastAsiaTheme="minorHAnsi"/>
          <w:sz w:val="24"/>
          <w:szCs w:val="24"/>
          <w:lang w:val="ru-RU" w:eastAsia="en-US" w:bidi="he-IL"/>
        </w:rPr>
        <w:t>168</w:t>
      </w:r>
    </w:p>
    <w:p w14:paraId="74C70FC8">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Nachwort</w:t>
      </w:r>
      <w:r>
        <w:rPr>
          <w:rFonts w:hint="default" w:eastAsiaTheme="minorHAnsi"/>
          <w:sz w:val="24"/>
          <w:szCs w:val="24"/>
          <w:lang w:val="ru-RU" w:eastAsia="en-US" w:bidi="he-IL"/>
        </w:rPr>
        <w:tab/>
        <w:t/>
      </w:r>
      <w:r>
        <w:rPr>
          <w:rFonts w:hint="default" w:eastAsiaTheme="minorHAnsi"/>
          <w:sz w:val="24"/>
          <w:szCs w:val="24"/>
          <w:lang w:val="ru-RU" w:eastAsia="en-US" w:bidi="he-IL"/>
        </w:rPr>
        <w:tab/>
        <w:t/>
      </w:r>
      <w:r>
        <w:rPr>
          <w:rFonts w:hint="default" w:eastAsiaTheme="minorHAnsi"/>
          <w:sz w:val="24"/>
          <w:szCs w:val="24"/>
          <w:lang w:val="ru-RU" w:eastAsia="en-US" w:bidi="he-IL"/>
        </w:rPr>
        <w:tab/>
        <w:t/>
      </w:r>
      <w:r>
        <w:rPr>
          <w:rFonts w:hint="default" w:eastAsiaTheme="minorHAnsi"/>
          <w:sz w:val="24"/>
          <w:szCs w:val="24"/>
          <w:lang w:val="ru-RU" w:eastAsia="en-US" w:bidi="he-IL"/>
        </w:rPr>
        <w:tab/>
        <w:t/>
      </w:r>
      <w:r>
        <w:rPr>
          <w:rFonts w:hint="default" w:eastAsiaTheme="minorHAnsi"/>
          <w:sz w:val="24"/>
          <w:szCs w:val="24"/>
          <w:lang w:val="ru-RU" w:eastAsia="en-US" w:bidi="he-IL"/>
        </w:rPr>
        <w:tab/>
        <w:t/>
      </w:r>
      <w:r>
        <w:rPr>
          <w:rFonts w:hint="default" w:eastAsiaTheme="minorHAnsi"/>
          <w:sz w:val="24"/>
          <w:szCs w:val="24"/>
          <w:lang w:val="ru-RU" w:eastAsia="en-US" w:bidi="he-IL"/>
        </w:rPr>
        <w:tab/>
        <w:t/>
      </w:r>
      <w:r>
        <w:rPr>
          <w:rFonts w:hint="default" w:eastAsiaTheme="minorHAnsi"/>
          <w:sz w:val="24"/>
          <w:szCs w:val="24"/>
          <w:lang w:val="ru-RU" w:eastAsia="en-US" w:bidi="he-IL"/>
        </w:rPr>
        <w:tab/>
        <w:t/>
      </w:r>
      <w:r>
        <w:rPr>
          <w:rFonts w:hint="default" w:eastAsiaTheme="minorHAnsi"/>
          <w:sz w:val="24"/>
          <w:szCs w:val="24"/>
          <w:lang w:val="ru-RU" w:eastAsia="en-US" w:bidi="he-IL"/>
        </w:rPr>
        <w:tab/>
      </w:r>
      <w:bookmarkStart w:id="0" w:name="_GoBack"/>
      <w:bookmarkEnd w:id="0"/>
      <w:r>
        <w:rPr>
          <w:rFonts w:hint="default" w:eastAsiaTheme="minorHAnsi"/>
          <w:sz w:val="24"/>
          <w:szCs w:val="24"/>
          <w:lang w:val="ru-RU" w:eastAsia="en-US" w:bidi="he-IL"/>
        </w:rPr>
        <w:t>169</w:t>
      </w:r>
    </w:p>
    <w:p w14:paraId="42875AEB">
      <w:pPr>
        <w:spacing w:after="200" w:line="276" w:lineRule="auto"/>
        <w:ind w:firstLine="1281" w:firstLineChars="0"/>
        <w:jc w:val="both"/>
        <w:rPr>
          <w:rFonts w:hint="default" w:eastAsiaTheme="minorHAnsi"/>
          <w:b w:val="0"/>
          <w:bCs w:val="0"/>
          <w:sz w:val="32"/>
          <w:szCs w:val="32"/>
          <w:lang w:val="ru-RU" w:eastAsia="en-US" w:bidi="he-IL"/>
        </w:rPr>
      </w:pPr>
    </w:p>
    <w:p w14:paraId="235C9EAE">
      <w:pPr>
        <w:spacing w:after="200" w:line="276" w:lineRule="auto"/>
        <w:ind w:firstLine="1281" w:firstLineChars="0"/>
        <w:jc w:val="both"/>
        <w:rPr>
          <w:rFonts w:hint="default" w:eastAsiaTheme="minorHAnsi"/>
          <w:b w:val="0"/>
          <w:bCs w:val="0"/>
          <w:sz w:val="32"/>
          <w:szCs w:val="32"/>
          <w:lang w:val="ru-RU" w:eastAsia="en-US" w:bidi="he-IL"/>
        </w:rPr>
      </w:pPr>
    </w:p>
    <w:p w14:paraId="01477640">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Übersetzt ins Deutsche mit Hilfe von ChatGPT (GPT-5, OpenAI).</w:t>
      </w:r>
    </w:p>
    <w:p w14:paraId="58DE895A">
      <w:pPr>
        <w:rPr>
          <w:rFonts w:hint="default" w:eastAsiaTheme="minorHAnsi"/>
          <w:b/>
          <w:bCs/>
          <w:sz w:val="32"/>
          <w:szCs w:val="32"/>
          <w:lang w:val="ru-RU" w:eastAsia="en-US" w:bidi="he-IL"/>
        </w:rPr>
      </w:pPr>
      <w:r>
        <w:rPr>
          <w:rFonts w:hint="default" w:eastAsiaTheme="minorHAnsi"/>
          <w:b/>
          <w:bCs/>
          <w:sz w:val="32"/>
          <w:szCs w:val="32"/>
          <w:lang w:val="ru-RU" w:eastAsia="en-US" w:bidi="he-IL"/>
        </w:rPr>
        <w:br w:type="page"/>
      </w:r>
    </w:p>
    <w:p w14:paraId="3E1A3B15">
      <w:pPr>
        <w:rPr>
          <w:rFonts w:hint="default" w:ascii="Calibri" w:hAnsi="Calibri" w:eastAsia="SimSun" w:cs="Times New Roman"/>
          <w:sz w:val="24"/>
          <w:szCs w:val="24"/>
          <w:lang w:val="ru-RU"/>
        </w:rPr>
      </w:pPr>
    </w:p>
    <w:p w14:paraId="50EDC64F">
      <w:pPr>
        <w:spacing w:after="200" w:line="276" w:lineRule="auto"/>
        <w:ind w:firstLine="1281" w:firstLineChars="0"/>
        <w:jc w:val="both"/>
        <w:rPr>
          <w:rFonts w:hint="default" w:eastAsiaTheme="minorHAnsi"/>
          <w:b/>
          <w:bCs/>
          <w:sz w:val="24"/>
          <w:szCs w:val="24"/>
          <w:lang w:val="ru-RU" w:eastAsia="en-US" w:bidi="he-IL"/>
        </w:rPr>
      </w:pPr>
    </w:p>
    <w:p w14:paraId="06D0DE6A">
      <w:pPr>
        <w:spacing w:after="200" w:line="276" w:lineRule="auto"/>
        <w:ind w:firstLine="1281" w:firstLineChars="0"/>
        <w:jc w:val="both"/>
        <w:rPr>
          <w:rFonts w:hint="default" w:eastAsiaTheme="minorHAnsi"/>
          <w:b/>
          <w:bCs/>
          <w:sz w:val="24"/>
          <w:szCs w:val="24"/>
          <w:lang w:val="ru-RU" w:eastAsia="en-US" w:bidi="he-IL"/>
        </w:rPr>
      </w:pPr>
      <w:r>
        <w:rPr>
          <w:rFonts w:hint="default" w:eastAsiaTheme="minorHAnsi"/>
          <w:b/>
          <w:bCs/>
          <w:sz w:val="24"/>
          <w:szCs w:val="24"/>
          <w:lang w:val="ru-RU" w:eastAsia="en-US" w:bidi="he-IL"/>
        </w:rPr>
        <w:t xml:space="preserve">Erster Teil. </w:t>
      </w:r>
    </w:p>
    <w:p w14:paraId="54430D03">
      <w:pPr>
        <w:spacing w:after="200" w:line="276" w:lineRule="auto"/>
        <w:ind w:firstLine="1281" w:firstLineChars="0"/>
        <w:jc w:val="both"/>
        <w:rPr>
          <w:rFonts w:hint="default" w:eastAsiaTheme="minorHAnsi"/>
          <w:b/>
          <w:bCs/>
          <w:sz w:val="24"/>
          <w:szCs w:val="24"/>
          <w:lang w:val="ru-RU" w:eastAsia="en-US" w:bidi="he-IL"/>
        </w:rPr>
      </w:pPr>
      <w:r>
        <w:rPr>
          <w:rFonts w:hint="default" w:eastAsiaTheme="minorHAnsi"/>
          <w:b/>
          <w:bCs/>
          <w:sz w:val="24"/>
          <w:szCs w:val="24"/>
          <w:lang w:val="ru-RU" w:eastAsia="en-US" w:bidi="he-IL"/>
        </w:rPr>
        <w:t>Versuch einer angewandten Metaphysik des Subjekts</w:t>
      </w:r>
      <w:r>
        <w:rPr>
          <w:rFonts w:hint="default" w:eastAsiaTheme="minorHAnsi"/>
          <w:b/>
          <w:bCs/>
          <w:sz w:val="24"/>
          <w:szCs w:val="24"/>
          <w:lang w:val="ru-RU" w:eastAsia="en-US" w:bidi="he-IL"/>
        </w:rPr>
        <w:br w:type="textWrapping"/>
      </w:r>
      <w:r>
        <w:rPr>
          <w:rFonts w:hint="default" w:eastAsiaTheme="minorHAnsi"/>
          <w:b/>
          <w:bCs/>
          <w:sz w:val="24"/>
          <w:szCs w:val="24"/>
          <w:lang w:val="ru-RU" w:eastAsia="en-US" w:bidi="he-IL"/>
        </w:rPr>
        <w:br w:type="page"/>
      </w:r>
    </w:p>
    <w:p w14:paraId="1AF74B4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Versuch einer angewandten Metaphysik des Subjekts</w:t>
      </w:r>
    </w:p>
    <w:p w14:paraId="79B00202">
      <w:pPr>
        <w:ind w:left="0" w:leftChars="0" w:firstLine="398" w:firstLineChars="166"/>
        <w:jc w:val="both"/>
        <w:rPr>
          <w:rFonts w:hint="default" w:ascii="Calibri" w:hAnsi="Calibri" w:eastAsia="SimSun" w:cs="Times New Roman"/>
          <w:sz w:val="24"/>
          <w:szCs w:val="24"/>
          <w:lang w:val="ru-RU"/>
        </w:rPr>
      </w:pPr>
    </w:p>
    <w:p w14:paraId="275E812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3D3EE5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Einführung</w:t>
      </w:r>
    </w:p>
    <w:p w14:paraId="2F5D9AA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vorliegende Arbeit bietet einen Versuch einer angewandten Metaphysik des Subjekts. Diese Bestimmung bedarf einer Klärung, da jeder der in ihr enthaltenen Begriffe leicht missverstanden werden kann.</w:t>
      </w:r>
    </w:p>
    <w:p w14:paraId="18668A7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F029F6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 Worum es in diesem Buch geht</w:t>
      </w:r>
    </w:p>
    <w:p w14:paraId="3762D7C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Dieses Buch ist kein theologischer Traktat im traditionellen Sinne, obwohl sein Hauptgegenstand die Bedingungen der Möglichkeit des christlichen Glaubens als Seinsweise sind. Es erhebt auch keinen Anspruch auf den Status eines philosophischen Systems, obwohl es sich der philosophischen Sprache und Methode bedient.</w:t>
      </w:r>
    </w:p>
    <w:p w14:paraId="33E331B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Sein Genre lässt sich als eine ontologische Propädeutik bestimmen: Es gibt keine fertigen Antworten, sondern versucht, eine neue Perspektive zu eröffnen, die es ermöglicht, die verlorene Projektivität des Christentums wiederaufzunehmen.</w:t>
      </w:r>
    </w:p>
    <w:p w14:paraId="5B49E1C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Ausgangsintuition der Arbeit ist einfach und zugleich radikal: Das Christentum hat weitgehend seine ontologische Initiative verloren. Es beschreibt die Realität immer häufiger in einer Sprache, die aus externen Systemen entlehnt ist — aus Politik, Psychologie, Moral, Ideologie oder Kultur — und immer seltener aus seiner eigenen Weltsicht heraus.</w:t>
      </w:r>
    </w:p>
    <w:p w14:paraId="00C3925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Infolgedessen hört der Glaube auf, Fundament des Seins zu sein, und verwandelt sich in eine partikulare Sphäre des Lebens: in einen emotionalen Zustand, eine kulturelle Identität oder eine moralische Sensibilität.</w:t>
      </w:r>
    </w:p>
    <w:p w14:paraId="43D5ABA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Frage, die diese Arbeit stellt, ist ontologischer und nicht nur theologischer Natur: Gibt es heute eine Form des Subjekts, die fähig ist, von der Wahrheit als vom Fundament ihres eigenen Daseins auszugehen? Anders gesagt — ist Glaube nicht als Zugehörigkeit, sondern als eine wirkliche Seinsweise möglich?</w:t>
      </w:r>
    </w:p>
    <w:p w14:paraId="0FB8C3B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17299AE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2. Was unter dem Subjekt verstanden wird</w:t>
      </w:r>
    </w:p>
    <w:p w14:paraId="77D814F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Das Subjekt ist im Rahmen dieser Arbeit weder eine psychologische Funktion noch ein abstraktes Zentrum des Bewusstseins noch eine soziale Rolle.</w:t>
      </w:r>
    </w:p>
    <w:p w14:paraId="4D71E6D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Es wird hier als eine Form des Seins bestimmt, die dort entsteht, wo der Mensch die Entscheidung trifft, von der Anerkennung der Realität auszugehen und die Übereinstimmung mit ihr selbst auch unter innerem und äußerem Widerstand aufrechtzuerhalten.</w:t>
      </w:r>
    </w:p>
    <w:p w14:paraId="4E87CFC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Subjektivität ist dem Menschen nicht automatisch gegeben. Der Anspruch dieser Arbeit besteht darin zu zeigen, dass gerade das Christentum die radikalste Form der ontologischen Re-Adressierung darstellt, die Subjektivität überhaupt erst möglich macht.</w:t>
      </w:r>
    </w:p>
    <w:p w14:paraId="78A607A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04FFEFA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 Was unter angewandter Metaphysik verstanden wird</w:t>
      </w:r>
    </w:p>
    <w:p w14:paraId="4C71720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angewandte Metaphysik ist in diesem Buch keine spekulative Disziplin, sondern ein praktisches Instrument der Arbeit am Subjekt.</w:t>
      </w:r>
    </w:p>
    <w:p w14:paraId="2EBD650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Sie stellt eine Untersuchung und Verifikation jener metaphysischen Voraussetzungen dar, aus denen der Mensch tatsächlich die Realität wahrnimmt und seine Lebensbahn gestaltet.</w:t>
      </w:r>
    </w:p>
    <w:p w14:paraId="502009D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Solange diese Voraussetzungen unerkannt, übernommen oder aufgezwungen bleiben, lebt der Mensch in einem derivativen Modus und reproduziert fremde Beschreibungen der Welt.</w:t>
      </w:r>
    </w:p>
    <w:p w14:paraId="00620DC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angewandte Metaphysik stellt sich die Aufgabe, diese Fundamente freizulegen, sie einer radikalen Prüfung und Neubewertung zu unterziehen.</w:t>
      </w:r>
    </w:p>
    <w:p w14:paraId="7587867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In der Sprache der klassischen Theologie steht dieser Prozess dem der Buße am nächsten — nicht als moralisches Schuldgefühl, sondern als radikale Veränderung der Grundlagen der Wahrnehmung und des Erlebens der Realität.</w:t>
      </w:r>
    </w:p>
    <w:p w14:paraId="26C0724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4143EC4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4. Über die Grenzen des philosophischen Diskurses</w:t>
      </w:r>
    </w:p>
    <w:p w14:paraId="6A2A437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Es ist wichtig, die Grenzen dieser Arbeit von Anfang an zu bestimmen.</w:t>
      </w:r>
    </w:p>
    <w:p w14:paraId="502EEC3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Kein philosophischer Text ist imstande, Subjektivität hervorzubringen, und er kann den Akt des Glaubens nicht ersetzen. Kein Begriffssystem vermag die Entscheidung zu algorithmisieren, die der Mensch jenseits der Logik als geschlossenem System trifft.</w:t>
      </w:r>
    </w:p>
    <w:p w14:paraId="39CBFF2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Aufgabe dieses Buches ist eine andere: falsche und derivative Fundamente bis zur vollständigen Transparenz zu führen, sie für das Subjekt selbst unerträglich zu machen und so den Raum für eine Entscheidung freizulegen, die nicht mehr aufgeschoben werden kann.</w:t>
      </w:r>
    </w:p>
    <w:p w14:paraId="0F60F57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Das Buch bietet keine „Methode“ zur Erlangung von Subjektivität — es führt lediglich an den Punkt, an dem die Ausweichbewegung unmöglich wird.</w:t>
      </w:r>
    </w:p>
    <w:p w14:paraId="2BCCD69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35257FB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5. Über die Sprache der Arbeit</w:t>
      </w:r>
    </w:p>
    <w:p w14:paraId="53DD4EC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Sprache dieses Buches ist philosophische Prosa. Sie lässt sich weder auf einen akademischen Apparat noch auf Publizistik reduzieren, da der Gegenstand Präzision verlangt, ohne die Verbindung zur existenziellen Realität zu verlieren.</w:t>
      </w:r>
    </w:p>
    <w:p w14:paraId="6CB7F7E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Wenn das Christentum seine Kraft als bestimmende Weise des Daseins wiedergewinnen will, muss es aufhören, aus fremden Beschreibungen der Welt zu leben.</w:t>
      </w:r>
    </w:p>
    <w:p w14:paraId="42ECE6E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Es muss lernen, die Realität mit eigenen Augen zu sehen, in eigener Sprache zu sprechen und die ganze Schwere des ontologischen Anspruchs auf sich zu nehmen.</w:t>
      </w:r>
    </w:p>
    <w:p w14:paraId="3F5E4FD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Genau darin besteht der Entwurf dieser Arbeit.</w:t>
      </w:r>
    </w:p>
    <w:p w14:paraId="517E88D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4B8D268D">
      <w:pPr>
        <w:rPr>
          <w:rFonts w:ascii="Calibri" w:hAnsi="Calibri" w:eastAsia="SimSun" w:cs="Times New Roman"/>
          <w:sz w:val="24"/>
          <w:szCs w:val="24"/>
        </w:rPr>
      </w:pPr>
      <w:r>
        <w:rPr>
          <w:rFonts w:ascii="Calibri" w:hAnsi="Calibri" w:eastAsia="SimSun" w:cs="Times New Roman"/>
          <w:sz w:val="24"/>
          <w:szCs w:val="24"/>
        </w:rPr>
        <w:t>2. Realität als Horizont</w:t>
      </w:r>
    </w:p>
    <w:p w14:paraId="6B490FC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Realität lässt sich nicht auf eine Gesamtheit einzelner Dinge, Ereignisse oder Eindrücke reduzieren. Sie stellt eine grundlegendere Dimension menschlicher Existenz dar — einen Horizont, innerhalb dessen der Mensch die Welt wahrnimmt, denkt und handelt.</w:t>
      </w:r>
    </w:p>
    <w:p w14:paraId="0395C6B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Der Horizont bestimmt nicht den Inhalt jeder einzelnen Erfahrung, sondern die Bedingungen ihrer Möglichkeit. Er legt die Grenzen jenes Raumes fest, in dem der Mensch sich orientieren, zwischen Bedeutsamem und Unbedeutsamem, Möglichem und Unmöglichem unterscheiden kann. Daher begegnet der Mensch der Realität niemals als etwas völlig Äußerem. Er befindet sich immer schon in ihr und existiert innerhalb des von ihr gesetzten Horizonts.</w:t>
      </w:r>
    </w:p>
    <w:p w14:paraId="1E5EA30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757EFB1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 Internalisierte Realität</w:t>
      </w:r>
    </w:p>
    <w:p w14:paraId="6A1898A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Obwohl der Mensch die Realität als solche nicht erschafft, bildet er fortwährend ein inneres Modell von ihr. Im Prozess der Wahrnehmung, des Denkens, der Erinnerung, der sozialen Interaktion und der Erwartung der Zukunft entsteht das, was als internalisierte Realität bezeichnet werden kann.</w:t>
      </w:r>
    </w:p>
    <w:p w14:paraId="77392F6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internalisierte Realität ist die innere Repräsentation der Welt, durch die sich der Mensch in der Wirklichkeit orientiert. Sie umfasst die Wahrnehmung der Dinge, Vorstellungen vom Bedeutenden, Bewertungen, Erwartungen, Ängste, Ziele und Bilder der Zukunft. Durch dieses innere Modell trifft der Mensch Entscheidungen und gestaltet seine Lebensbahn.</w:t>
      </w:r>
    </w:p>
    <w:p w14:paraId="7DB03BD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Doch die internalisierte Realität ist nicht mit der Realität selbst identisch. Sie bleibt stets eine partielle Aneignung und kann sich dem Realen annähern oder sich von ihm entfernen.</w:t>
      </w:r>
    </w:p>
    <w:p w14:paraId="48DD95F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Man kann sagen, dass die internalisierte Realität eine navigierende Funktion erfüllt. Der Mensch handelt nicht unmittelbar in der Realität, sondern durch eine Struktur der Orientierung, die es ihm ermöglicht, zwischen Bedeutsamem und Unbedeutsamem, Möglichem und Unmöglichem, Realem und Illusorischem zu unterscheiden.</w:t>
      </w:r>
    </w:p>
    <w:p w14:paraId="508AC29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In diesem Sinne ist jedes menschliche Handeln Navigation — eine Beziehung zur Realität durch ihre internalisierte Form.</w:t>
      </w:r>
    </w:p>
    <w:p w14:paraId="4D12DEC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5AF87D3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4. Divergenz und Fiktion</w:t>
      </w:r>
    </w:p>
    <w:p w14:paraId="3E599F2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Zwischen der Realität und ihrer internalisierten Form besteht stets die Möglichkeit einer Divergenz. Diese kann aus der Begrenztheit der Wahrnehmung, aus dem Druck der Umwelt, aus kulturellen Mustern, psychologischen Schutzmechanismen oder aus einem bewussten Ausweichen vor dem entstehen, was sich als unerwünscht oder schmerzhaft zeigt.</w:t>
      </w:r>
    </w:p>
    <w:p w14:paraId="7B0B896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Wenn die innere Vorstellung von der Welt aufhört, der Welt selbst zu entsprechen, entsteht Fiktion. Fiktion ist nicht bloß ein Erkenntnisfehler, sondern ein besonderer Modus der Existenz, in dem der Mensch sich nicht mehr an der Realität, sondern an ihrem verzerrten Bild orientiert. Äußerlich kann das Leben dabei weiterhin kohärent erscheinen: Der Mensch handelt, trifft Entscheidungen, entwirft Pläne und geht Beziehungen ein. Doch seine Handlungen stehen immer weniger im Einklang mit der tatsächlichen Lage der Dinge.</w:t>
      </w:r>
    </w:p>
    <w:p w14:paraId="6849437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Gerade deshalb besitzt die Fiktion nicht nur erkenntnistheoretische, sondern auch ontologische Bedeutung. Sie verändert die Weise des menschlichen Seins selbst.</w:t>
      </w:r>
    </w:p>
    <w:p w14:paraId="6847B68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67223FE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5. Wahrheit als Anerkennung der Realität</w:t>
      </w:r>
    </w:p>
    <w:p w14:paraId="0D711B7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Das Problem der Divergenz zwischen der Realität und ihrer internalisierten Form führt zur Frage nach der Wahrheit. Im Rahmen dieser Arbeit wird Wahrheit nicht als formale Übereinstimmung einer Aussage mit einem Sachverhalt verstanden, sondern als ein tieferer Akt der Anerkennung der Realität.</w:t>
      </w:r>
    </w:p>
    <w:p w14:paraId="4B750A3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Wahrheit entsteht dort, wo der Mensch sich entschließt, in seinem Handeln von dem auszugehen, was real ist — und nicht von dem, was bequem, gewohnt oder psychologisch vorteilhaft ist. Daher ist Wahrheit nicht nur eine Eigenschaft des Denkens, sondern eine Eigenschaft der Existenz. Sie bestimmt die Weise, in der sich das Subjekt zur Welt verhält.</w:t>
      </w:r>
    </w:p>
    <w:p w14:paraId="6A9A61A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In diesem Sinne hat Wahrheit einen ontologischen Charakter. Sie sagt nicht nur etwas über die Realität aus, sondern bestimmt die Form der Präsenz des Menschen in der Realität.</w:t>
      </w:r>
    </w:p>
    <w:p w14:paraId="741E621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5EEE2C4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6. Realität und Entscheidung</w:t>
      </w:r>
    </w:p>
    <w:p w14:paraId="5EF52C8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Anerkennung der Realität vollzieht sich nicht automatisch. Der Mensch ist fähig, die Realität sowohl anzunehmen als auch ihr auszuweichen. In vielen Fällen verlangt die Realität den Verzicht auf bequeme Illusionen, die Revision bestehender Vorstellungen, das Eingeständnis der eigenen Unzulänglichkeit oder die Annahme von Entscheidungen, die mit Risiko und Verlust verbunden sind.</w:t>
      </w:r>
    </w:p>
    <w:p w14:paraId="72C65B9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Daher enthält das Verhältnis zur Realität stets ein Moment der Entscheidung. Der Mensch muss nicht nur etwas sehen, sondern sich auch dazu entschließen, aus dem Gesehenen zu leben. Gerade an diesem Punkt zeigt sich der Unterschied zwischen Wissen als Information und Anerkennung als Fundament der Existenz.</w:t>
      </w:r>
    </w:p>
    <w:p w14:paraId="78482BF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Entscheidung, vom Anerkennen der Realität auszugehen, bildet den ersten ontologisch bedeutsamen Akt der Subjektivität.</w:t>
      </w:r>
    </w:p>
    <w:p w14:paraId="7D43467B">
      <w:pPr>
        <w:ind w:left="0" w:leftChars="0" w:firstLine="398" w:firstLineChars="166"/>
        <w:jc w:val="both"/>
        <w:rPr>
          <w:rFonts w:hint="default" w:ascii="Calibri" w:hAnsi="Calibri" w:eastAsia="SimSun" w:cs="Times New Roman"/>
          <w:sz w:val="24"/>
          <w:szCs w:val="24"/>
          <w:lang w:val="ru-RU"/>
        </w:rPr>
      </w:pPr>
    </w:p>
    <w:p w14:paraId="0D2D338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22102B6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Kapitel 2. Subjekt</w:t>
      </w:r>
    </w:p>
    <w:p w14:paraId="7F4A7B4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Das Subjekt als Form des Seins</w:t>
      </w:r>
    </w:p>
    <w:p w14:paraId="242C52B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0C4D669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1. Das Problem der Bestimmung des Subjekts</w:t>
      </w:r>
    </w:p>
    <w:p w14:paraId="208A0C1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Das Subjekt kann nicht über Funktionen, Fähigkeiten oder Prozesse bestimmt werden. In diesem Fall wird es unvermeidlich zu etwas Abgeleitetem — zu einem Element psychologischer, sozialer oder kultureller Strukturen — und verliert damit seinen ontologischen Status.</w:t>
      </w:r>
    </w:p>
    <w:p w14:paraId="2C56880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Daher muss das Subjekt nicht als Funktion, sondern als Form des Seins betrachtet werden. Es wird nicht dadurch bestimmt, was im Bewusstsein geschieht, sondern dadurch, wie der Mensch im Verhältnis zur Realität existiert.</w:t>
      </w:r>
    </w:p>
    <w:p w14:paraId="3ACA661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Das Subjekt ist eine Form des Seins, die fähig ist, ihre Position gegenüber der Realität zu fundieren.</w:t>
      </w:r>
    </w:p>
    <w:p w14:paraId="7C72F56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Fundierung bedeutet, die Grundlage der eigenen Existenz auf sich zu nehmen.</w:t>
      </w:r>
    </w:p>
    <w:p w14:paraId="54122DB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26CBE9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2. Der Akt der Fundierung</w:t>
      </w:r>
    </w:p>
    <w:p w14:paraId="597AE3E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(Austritt aus dem derivativen Existieren)</w:t>
      </w:r>
    </w:p>
    <w:p w14:paraId="136EE33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Um tatsächlich eine Subjektposition zu erlangen, muss der Mensch in einem bestimmten Moment aus der Trägheit des Seins heraustreten und den Modus der Existenz unterbrechen, in dem sein Leben durch äußere Bedingungen, soziale Strukturen und unreflektierte Impulse bestimmt wird.</w:t>
      </w:r>
    </w:p>
    <w:p w14:paraId="09ADF81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Dieser Übergang ist weder eine psychologische Entscheidung noch bloß ein Akt der Selbstreflexion. Es handelt sich um ein ontologisches Ereignis, in dem der Mensch erstmals aufhört, sein Existieren aus äußeren Grundlagen abzuleiten, und die Aufgabe übernimmt, das Fundament seines eigenen Seins zu tragen.</w:t>
      </w:r>
    </w:p>
    <w:p w14:paraId="16058A8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Im Rahmen dieser Untersuchung wird dieser Prozess als Akt der Fundierung bezeichnet.</w:t>
      </w:r>
    </w:p>
    <w:p w14:paraId="280E661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Der Akt der Fundierung bedeutet, dass das Subjekt beginnt, seine Existenz aus seinem eigenen ontologischen Horizont abzuleiten. Es geht um die Übernahme der Last des Fundaments — der Verantwortung dafür, woraus und wozu das eigene Existieren geschieht.</w:t>
      </w:r>
    </w:p>
    <w:p w14:paraId="059210A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Vor dem Akt der Fundierung existiert der Mensch im derivativen Modus. Unter Derivativität wird hier ein Zustand verstanden, in dem die Grundlagen des Subjekts keinen eigenen ontologischen Status besitzen, sondern aus äußeren Strukturen entlehnt sind. In diesem Fall existiert das Subjekt nicht aus eigenem Fundament, sondern als Funktion äußerer Determinationen, was zwangsläufig zur Reduktion der internalisierten Realität führt.</w:t>
      </w:r>
    </w:p>
    <w:p w14:paraId="2CCCDFF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Sein Leben wird dann durch das bestimmt, was ihm von außen vorgegeben ist — durch Kultur, Umgebung, Umstände und psychologische Mechanismen. In diesem Modus ist er nicht Quelle seiner eigenen Position, sondern reproduziert bestehende Strukturen.</w:t>
      </w:r>
    </w:p>
    <w:p w14:paraId="3C3F5AD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Der Akt der Fundierung durchbricht diese Abhängigkeit. Das Subjekt hört auf, eine Funktion äußerer Kräfte zu sein, und wird zu jener Instanz, aus der seine ontologische Position bestimmt wird.</w:t>
      </w:r>
    </w:p>
    <w:p w14:paraId="6BB3A06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Gerade in diesem Akt überschreitet der Mensch die Grenzen des gewöhnlichen natürlichen Lebens. Sein Existieren ist nicht mehr vollständig in die Kette natürlicher Ursachen und Reaktionen eingebunden und erhält erstmals den Charakter eines selbstbegründeten Seins.</w:t>
      </w:r>
    </w:p>
    <w:p w14:paraId="3E9FD44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In diesem Sinne kann man von der Erlangung des Status des „Menschen“ im eigentlichen ontologischen Sinn sprechen.</w:t>
      </w:r>
    </w:p>
    <w:p w14:paraId="289EAAE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Der Akt der Fundierung vollendet jedoch nicht die Subjektwerdung, sondern eröffnet lediglich ihre Möglichkeit. Er setzt den Punkt, von dem aus weitere Entwicklung möglich wird — die Wahl der Subjektposition, die Selbstbestimmung, die Dekolonisierung der Person und die Bildung ontologischer Autonomie.</w:t>
      </w:r>
    </w:p>
    <w:p w14:paraId="3BE2329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Es ist dabei zu betonen, dass der Akt der Fundierung für sich genommen noch keine Vollständigkeit der Subjektivität gewährleistet. Er durchbricht lediglich das derivative Existieren, garantiert jedoch nicht die Stabilität der neuen Position.</w:t>
      </w:r>
    </w:p>
    <w:p w14:paraId="30A0831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Das Subjekt muss ontologische Autonomie ausbilden — die Fähigkeit, sein eigenes Fundament zu halten und nicht zu äußeren Bestimmungsquellen zurückzukehren. Diese Autonomie kann keinen partiellen oder formalen Charakter haben. Sie verlangt Radikalisierung — die Fähigkeit, das eigene Existieren als selbstbegründet zu denken und zu entwerfen.</w:t>
      </w:r>
    </w:p>
    <w:p w14:paraId="7F5819F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Wenn dieser Prozess nicht bis an seine Grenze geführt wird, reproduziert das Subjekt unvermeidlich die Derivativität auf einer neuen Ebene, indem es sie in die Formen seiner eigenen Autonomie integriert. In diesem Fall behalten auch spätere Formen der Selbstbestimmung — einschließlich der Hinwendung zu letzten Seinsgründen — einen simulativen Charakter.</w:t>
      </w:r>
    </w:p>
    <w:p w14:paraId="6A76798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Daher ist der Akt der Fundierung als Beginn eines Prozesses zu verstehen, der zur Ausbildung ontologischer Autonomie führt. Die Qualität der Ontologie des Subjekts wird durch das Maß dieser Autonomie bestimmt.</w:t>
      </w:r>
    </w:p>
    <w:p w14:paraId="4AD90E0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72250A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3. Fundierung (Position)</w:t>
      </w:r>
    </w:p>
    <w:p w14:paraId="706E01C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Im Rahmen dieses Ansatzes ist zwischen zwei Ebenen der Fundierung zu unterscheiden. In diesem Abschnitt wird unter Fundierung der Akt der Realisierung der Subjektposition verstanden, der sich vom ursprünglichen Akt der Fundierung als Austritt aus dem derivativen Existieren unterscheidet.</w:t>
      </w:r>
    </w:p>
    <w:p w14:paraId="1FF4149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Er tritt dann ein, wenn der Mensch sich entscheidet, nicht von Emotionen, sozialen Erwartungen oder gewohnten Handlungsmustern auszugehen, sondern von dem, was er als real und wahr anerkennt.</w:t>
      </w:r>
    </w:p>
    <w:p w14:paraId="7A2FA38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Fundierung ist somit ein Akt der Übernahme von Verantwortung für das eigene Verhältnis zur Realität. Gerade dieser Akt aktualisiert die Subjektposition, macht sie wirksam und überführt sie aus einem potentiellen in einen aktuellen Zustand.</w:t>
      </w:r>
    </w:p>
    <w:p w14:paraId="7F3C1AC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E52547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4. Ontologische Position</w:t>
      </w:r>
    </w:p>
    <w:p w14:paraId="639E979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Subjektivität ist keine konstante Eigenschaft des Menschen. Sie stellt eine ontologische Position dar.</w:t>
      </w:r>
    </w:p>
    <w:p w14:paraId="5A87C31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Die ontologische Position ist die Weise, in der der Mensch sein Verhältnis zur Realität organisiert. Innerhalb der Ontologie des Subjekts lassen sich zwei grundlegende Modi des Existierens unterscheiden: die Subjektposition und die träge (inertiale) Position.</w:t>
      </w:r>
    </w:p>
    <w:p w14:paraId="45CCC8C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732715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5. Subjektposition</w:t>
      </w:r>
    </w:p>
    <w:p w14:paraId="000EE5E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In der Subjektposition nimmt der Mensch die Realität als Grundlage seines Handelns an. Er orientiert sich an dem, was er für wahr hält — selbst dann, wenn dies mit Schwierigkeiten oder Risiken verbunden ist.</w:t>
      </w:r>
    </w:p>
    <w:p w14:paraId="1E5009D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Die Subjektposition setzt die Fähigkeit voraus, die Realität anzuerkennen, Entscheidungen zu treffen und Verantwortung zu übernehmen. Eine solche Position erfordert eine bestimmte innere Struktur der Person. Sie ist ohne die Fähigkeit, das mit Entscheidungen verbundene Spannungsverhältnis auszuhalten, nicht möglich.</w:t>
      </w:r>
    </w:p>
    <w:p w14:paraId="2F09A35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3E3DD5D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6. Inertiale Position</w:t>
      </w:r>
    </w:p>
    <w:p w14:paraId="295BBD6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Neben der Subjektposition existiert ein anderer Modus menschlicher Existenz, der als inertiale Position bezeichnet werden kann.</w:t>
      </w:r>
    </w:p>
    <w:p w14:paraId="631ACFB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In diesem Modus handelt der Mensch überwiegend im Rahmen von Gewohnheiten, sozialen Rollen und Erwartungen der Umwelt. Die inertiale Position bedeutet nicht notwendig Passivität. Der Mensch kann aktiv, energisch und sogar erfolgreich sein.</w:t>
      </w:r>
    </w:p>
    <w:p w14:paraId="04D5CE6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Doch seine Handlungen sind nicht Ergebnis einer eigenständigen Fundierung seiner Position. Er reproduziert lediglich bereits bestehende Strukturen.</w:t>
      </w:r>
    </w:p>
    <w:p w14:paraId="5577C91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6F6B20A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7. Die Freiheit des Subjekts</w:t>
      </w:r>
    </w:p>
    <w:p w14:paraId="1716892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Worin besteht die Freiheit des Subjekts?</w:t>
      </w:r>
    </w:p>
    <w:p w14:paraId="24B924F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Die Freiheit des Subjekts lässt sich nicht auf die Möglichkeit reduzieren, zwischen verschiedenen Verhaltensoptionen zu wählen. Die bloße Wahlmöglichkeit ist noch kein Zeichen von Freiheit, da sie innerhalb eines vorgegebenen Horizonts stattfinden kann, den das Subjekt nicht kontrolliert.</w:t>
      </w:r>
    </w:p>
    <w:p w14:paraId="28878D4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Die Freiheit des Subjekts besteht in der Fähigkeit, die Horizonte des Seins zu verändern, innerhalb derer diese Wahl überhaupt Bedeutung gewinnt.</w:t>
      </w:r>
    </w:p>
    <w:p w14:paraId="6462647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Das Subjekt ist frei, insofern es fähig ist, über die gegebenen Bedingungen seines Existierens hinauszugehen und zu anderen Grundlagen überzugehen, aus denen sein Verhältnis zur Realität bestimmt wird. Es ist frei in dem Maß, in dem es die Rahmen seines eigenen personalen Projekts bestimmen kann.</w:t>
      </w:r>
    </w:p>
    <w:p w14:paraId="31B8FE3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Der Mechanismus dieses Übergangs — der Neu-Bestimmung der Rahmen — ist die Verifikation der Metaphysik.</w:t>
      </w:r>
    </w:p>
    <w:p w14:paraId="5AD18A7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Unter Metaphysik wird hier die Gesamtheit jener Voraussetzungen verstanden, durch die das Subjekt die Realität wahrnimmt und interpretiert. Diese Voraussetzungen können unreflektiert, übernommen oder von äußeren Strukturen auferlegt sein; in diesem Fall begrenzen sie den ontologischen Horizont des Subjekts.</w:t>
      </w:r>
    </w:p>
    <w:p w14:paraId="0F48106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Die Verifikation der Metaphysik bedeutet die Fähigkeit des Subjekts, diese Grundlagen zu prüfen, jene aufzudecken, die derivativen Charakter tragen und deshalb strukturell zur Reduktion der Realität führen, und sich von ihnen zu lösen.</w:t>
      </w:r>
    </w:p>
    <w:p w14:paraId="345D800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Das Ergebnis ist eine Veränderung der Metaphysik, die zu einer Veränderung des ontologischen Horizonts führt.</w:t>
      </w:r>
    </w:p>
    <w:p w14:paraId="6A79CC8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In theologischer Perspektive kann dieser Prozess als Umkehr (Metanoia) bezeichnet werden. Dabei ist Umkehr nicht als moralisches Gefühl oder Schuldempfinden zu verstehen, sondern als radikale Veränderung der Grundlagen, aus denen das Subjekt die Realität wahrnimmt.</w:t>
      </w:r>
    </w:p>
    <w:p w14:paraId="466758F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Diese Veränderung betrifft die Weise des Bezugs zum Sein selbst und eröffnet die Möglichkeit des Übergangs zu einem anderen Horizont.</w:t>
      </w:r>
    </w:p>
    <w:p w14:paraId="11F19DC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Somit stellt die Freiheit des Subjekts einen Prozess dar, in dem durch die Verifikation der Metaphysik ein Wechsel der Horizonte des Seins erfolgt. Dabei setzt Freiheit nicht nur die Fähigkeit zum Übergang zwischen Horizonten voraus, sondern auch die Fähigkeit, den neuen Horizont als eigenes Fundament zu halten.</w:t>
      </w:r>
    </w:p>
    <w:p w14:paraId="7885168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Freiheit wird nicht nur durch das Vorhandensein von Wahlmöglichkeiten bestimmt, sondern durch die Dimensionalität des ontologischen Horizonts, innerhalb dessen diese Wahl stattfindet. Diese Dimensionalität wird durch das Ausmaß der Realität bestimmt, die das Subjekt zu internalisieren und ohne Reduktion zu halten vermag.</w:t>
      </w:r>
    </w:p>
    <w:p w14:paraId="50386FE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Je größer das Ausmaß der Realität ist, das das Subjekt auszuhalten vermag, desto höher ist seine Freiheit. Umgekehrt führt die Reduktion der Realität — das Ausblenden ihrer komplexen oder widersprüchlichen Aspekte — zu einer Verringerung der Dimensionalität der Freiheit.</w:t>
      </w:r>
    </w:p>
    <w:p w14:paraId="527771C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Einer der Parameter der Erweiterung von Freiheit ist die ontologische Ätherifizierung. Unter Ätherifizierung wird in dieser Arbeit der Übergang des Subjekts zu einem aufnahmefähigeren Horizont des Seins verstanden. Dieser Übergang bedeutet weder eine Entfernung von der Realität noch eine abstrakte „Spiritualisierung“. Im Gegenteil bedeutet er eine Steigerung der Fähigkeit des Subjekts, die Realität in größerer Fülle und Komplexität wahrzunehmen und zu halten.</w:t>
      </w:r>
    </w:p>
    <w:p w14:paraId="09E7A72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In diesem Sinne kann die Ätherifizierung durch eine Analogie zur trophischen Kette interpretiert werden. In der Biologie geht der Übergang auf die nächste Stufe der trophischen Kette mit einer Komplexitätssteigerung der Organismusstruktur sowie mit einer Veränderung der Art der aufgenommenen und verarbeiteten Ressourcen einher — sowohl quantitativ als auch qualitativ.</w:t>
      </w:r>
    </w:p>
    <w:p w14:paraId="7B1ECDD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Analog dazu bedeutet auf ontologischer Ebene der Übergang zu einem höheren Horizont eine Veränderung der Aneignung der Realität. Das Subjekt wird fähig, komplexere Formen des Seins zu internalisieren und ein breiteres Spektrum ontologischer Inhalte zu halten.</w:t>
      </w:r>
    </w:p>
    <w:p w14:paraId="76360C1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Dabei hat diese Analogie ausschließlich strukturellen Charakter und impliziert keine Reduktion ontologischer Prozesse auf biologische.</w:t>
      </w:r>
    </w:p>
    <w:p w14:paraId="3D53DAA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Somit wird die Freiheit des Subjekts nicht nur durch die Anzahl verfügbarer Optionen gemessen, sondern durch das Ausmaß der Realität, die es zu internalisieren vermag, sowie durch den Maßstab des Horizonts, in dem es zu handeln fähig ist. Freiheit ist die Fähigkeit zum Übergang zwischen Horizonten des Seins und zu deren Halten als eigenes Fundament — realisiert durch die Verifikation der Metaphysik und ausgedrückt in der Erweiterung der ontologischen Kapazität des Subjekts.</w:t>
      </w:r>
    </w:p>
    <w:p w14:paraId="4D4DD0D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296AA277">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8. Ontologische Spannung</w:t>
      </w:r>
    </w:p>
    <w:p w14:paraId="1EE4FB6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 ontologische Spannung entsteht dann, wenn der Mensch vor die Notwendigkeit gestellt ist, eine Entscheidung zu treffen, ohne sich vollständig auf soziale Normen oder psychologische Impulse stützen zu können. Die bisherigen Grundlagen erweisen sich als unzureichend, neue sind noch nicht gebildet. Das Subjekt befindet sich in einem Zustand der Spannung zwischen Trägheit und der Notwendigkeit eigener Fundierung.</w:t>
      </w:r>
    </w:p>
    <w:p w14:paraId="584DFEE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Dieser Zustand ist weder zufällig noch situativ. Er gehört zur Struktur der Subjektivität selbst und fungiert als notwendige Bedingung ihres Entstehens. Die ontologische Spannung erzeugt die Freiheit nicht, sondern ist die Bedingung ihrer Aktualisierung: Freiheit zeigt sich nicht in der Wahl zwischen vorgegebenen Alternativen, sondern in einer Situation, in der das Subjekt gezwungen ist, Quelle seines eigenen Fundaments zu werden.</w:t>
      </w:r>
    </w:p>
    <w:p w14:paraId="59EE797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Axiom:</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Das Subjekt existiert nur dort, wo die ontologische Spannung ausgehalten wird. Das Ausweichen vor der Spannung bedeutet den Verlust der Subjektivität.</w:t>
      </w:r>
    </w:p>
    <w:p w14:paraId="06E0C13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Das Ausweichen kann verschiedene Formen annehmen: Anpassung an bestehende Normen, Rationalisierung, Delegation von Verantwortung, Simulation von Wahl. All diese Formen haben eine gemeinsame Struktur — die Verweigerung eigenständiger Fundierung.</w:t>
      </w:r>
    </w:p>
    <w:p w14:paraId="14254C0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Somit stellt die ontologische Spannung eine Grenzsituation dar, in der nicht die Qualität des Subjekts, sondern die Tatsache seines Daseins entschieden wird. In dieser Situation hält das Subjekt entweder die Spannung aus und existiert — oder es weicht aus und hört auf, Subjekt zu sein.</w:t>
      </w:r>
    </w:p>
    <w:p w14:paraId="1213C03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0EBC3BB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Anmerkung des Autors</w:t>
      </w:r>
    </w:p>
    <w:p w14:paraId="5265A9E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Der Begriff „ontologische Spannung“ wurde vom Autor im Jahr 1993 während des Befreiungskrieges des abchasischen Volkes gegen georgische Invasionstruppen geprägt. Der Autor verwendete diesen Begriff zur Beschreibung des Zustands des abchasischen Ethnos, der sich damals einer existenziellen Bedrohung ausgesetzt sah.</w:t>
      </w:r>
    </w:p>
    <w:p w14:paraId="78FC35B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106FF4A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9. Versuch und Scheitern der Autonomie</w:t>
      </w:r>
    </w:p>
    <w:p w14:paraId="3DDE156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Das Subjekt, das in der ontologischen Spannung entsteht, kann sich nicht auf die bloße Aufrechterhaltung dieser Spannung beschränken. Es ist verpflichtet, seinen ontologischen Anspruch zur vollen autonomen Realisierung zu führen.</w:t>
      </w:r>
    </w:p>
    <w:p w14:paraId="241D4CC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 Vollständigkeit der Autonomie bedeutet, dass das Subjekt den universalen Charakter seines Anspruchs ausschließlich aus eigenen Mitteln zu halten versucht, ohne sich auf äußere Grundlagen zu stützen. Dieser Versuch kann weder durch Verzicht noch durch Reduktion des Maßstabs noch durch ein vorweggenommenes Eingeständnis der Unmöglichkeit ersetzt werden. Er muss als reales Bemühen der autonomen Aufrechterhaltung vollzogen werden.</w:t>
      </w:r>
    </w:p>
    <w:p w14:paraId="533EEEB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Der Versuch, die ontologische Autonomie zur Vollständigkeit zu führen, bringt das Subjekt unvermeidlich an eine Grenze. An dieser Grenze zeigt sich die Unmöglichkeit, den universalen Anspruch aus eigenen Kräften zu halten.</w:t>
      </w:r>
    </w:p>
    <w:p w14:paraId="3F85FD8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Diese Grenze ist weder zufällig noch durch äußere Umstände bedingt. Sie gehört zur Struktur der Subjektivität selbst. Daher endet der Versuch der vollständigen ontologischen Autonomie notwendigerweise, überall und immer, im Scheitern.</w:t>
      </w:r>
    </w:p>
    <w:p w14:paraId="45A8B78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Das Scheitern der Autonomie bedeutet nicht die Aufhebung des Anspruchs als solchen. Es bedeutet die Zerstörung seines Maßstabs als autonom gehaltenen. Das Subjekt erkennt, dass es nicht fähig ist, sich selbst im universalen Horizont zu begründen.</w:t>
      </w:r>
    </w:p>
    <w:p w14:paraId="3B40AEF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Das Scheitern betrifft den Maßstab des Anspruchs, hebt jedoch die Anforderung an seine Qualität nicht auf. Gerade in dieser Unterscheidung eröffnet sich die Möglichkeit, die Subjektivität zu bewahren.</w:t>
      </w:r>
    </w:p>
    <w:p w14:paraId="2FC63BF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Axiom:</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Subjektivität bleibt nur dort erhalten, wo die Qualität des Anspruchs trotz des Scheiterns seines Maßstabs gehalten wird.</w:t>
      </w:r>
    </w:p>
    <w:p w14:paraId="501E662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 Bewahrung der Qualität des Anspruchs bedeutet die Bewahrung der Übereinstimmung mit der Realität unter den Bedingungen des Scheiterns. Das Subjekt erkennt das Scheitern als Scheitern an, ohne es zu verzerren oder durch Interpretationen zu ersetzen. Eine Niederlage als Niederlage zu benennen ist die einzige Form, die Qualität des Anspruchs zu bewahren.</w:t>
      </w:r>
    </w:p>
    <w:p w14:paraId="7752DBC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Der Versuch, das Scheitern abzuschwächen, zu verbergen oder umzudeuten, bedeutet den Verlust dieser Qualität. Die kommunikative Verzerrung der Realität im Moment des Scheiterns ist eine Form des Ausweichens vor der ontologischen Spannung und führt zum Verlust der Subjektivität.</w:t>
      </w:r>
    </w:p>
    <w:p w14:paraId="7DE8EB8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Somit erscheint das Scheitern der Autonomie nicht als Ende der Subjektivität, sondern als ihre entscheidende Prüfung. An diesem Punkt bewahrt das Subjekt entweder die Qualität seines Anspruchs und bleibt Subjekt — oder es verliert sie und verlässt die Subjektposition.</w:t>
      </w:r>
    </w:p>
    <w:p w14:paraId="28C381F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68D27A5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10. Qualität der Ontologie</w:t>
      </w:r>
    </w:p>
    <w:p w14:paraId="1C49DC0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 Qualität der Ontologie wird durch die Fähigkeit des Subjekts bestimmt, die Übereinstimmung mit der Realität in der Grenzsituation zu bewahren. Die Grenze, in der sich diese Qualität manifestiert, ist das Scheitern der Autonomie.</w:t>
      </w:r>
    </w:p>
    <w:p w14:paraId="6472C21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In diesem Zustand verliert das Subjekt die Möglichkeit, den Maßstab seines ontologischen Anspruchs zu halten, und steht vor der Unmöglichkeit, sich selbst zu begründen. Die Qualität der Ontologie wird durch die Haltung des Subjekts zu diesem Scheitern bestimmt.</w:t>
      </w:r>
    </w:p>
    <w:p w14:paraId="7849C80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Ein Subjekt mit erhaltener Qualität der Ontologie erkennt das Scheitern als Scheitern an und verzerrt es weder im Denken noch in der Kommunikation. Es reduziert nicht den Maßstab seines Anspruchs und ersetzt die Realität nicht durch Interpretationen, die darauf abzielen, die Inkongruenz zu verdecken.</w:t>
      </w:r>
    </w:p>
    <w:p w14:paraId="18EB835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Seine Position ist kohärent und transparent: Sie enthält keine inneren Widersprüche und verbirgt ihre eigenen Grundlagen nicht vor sich selbst. Im Grenzfall überwindet das Subjekt die Trennung zwischen innerer und äußerer Kommunikation und wird fähig, „laut zu denken“.</w:t>
      </w:r>
    </w:p>
    <w:p w14:paraId="714D100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Ein Subjekt mit verlorener Qualität der Ontologie hält diese Übereinstimmung nicht aus und versucht, die Diskrepanz zwischen Anspruch und Realität durch deren Verzerrung aufzuheben. Es mildert das Scheitern ab, rationalisiert es, verschiebt es in andere Register oder maskiert es.</w:t>
      </w:r>
    </w:p>
    <w:p w14:paraId="0809655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 Verzerrung der Realität im Moment des Scheiterns bedeutet den Verlust der Qualität der Ontologie und damit den Verlust der Subjektivität.</w:t>
      </w:r>
    </w:p>
    <w:p w14:paraId="36CF2DC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 Fähigkeit, die Qualität der Ontologie zu bewahren, zeigt sich im Horizont, aus dem das Subjekt handelt. Ein Subjekt, das auf den ontischen Horizont beschränkt ist (Situation, soziale Norm, psychologischer Impuls), bewahrt die Qualität nur innerhalb dieses Horizonts.</w:t>
      </w:r>
    </w:p>
    <w:p w14:paraId="26F592D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Ein Subjekt, das aus dem ontologischen Horizont handelt (unter Berücksichtigung der Realität als Ganzes und ihrer letzten Grundlagen), ist fähig, die Qualität in größerem Maßstab zu halten.</w:t>
      </w:r>
    </w:p>
    <w:p w14:paraId="105A262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Die Entwicklung des Subjekts wird durch seine Fähigkeit bestimmt, diesen Horizont in der Zeit zu halten und ihn zu erweitern, ohne die Qualität zu verlieren.</w:t>
      </w:r>
    </w:p>
    <w:p w14:paraId="25AAEC88">
      <w:pPr>
        <w:ind w:left="0" w:leftChars="0" w:firstLine="398" w:firstLineChars="166"/>
        <w:jc w:val="both"/>
        <w:rPr>
          <w:rFonts w:hint="default" w:ascii="Calibri" w:hAnsi="Calibri" w:eastAsia="SimSun" w:cs="Calibri"/>
          <w:sz w:val="24"/>
          <w:szCs w:val="24"/>
          <w:lang w:val="ru-RU"/>
        </w:rPr>
      </w:pPr>
    </w:p>
    <w:p w14:paraId="6BA4BB8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F63028E">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Axiom</w:t>
      </w:r>
    </w:p>
    <w:p w14:paraId="007EECAC">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 Qualität der Ontologie wird nicht durch den Erfolg des Handelns bestimmt, sondern durch die Fähigkeit, die Wahrhaftigkeit des Verhältnisses zur Realität unter den Bedingungen ihres äußersten Widerstands aufrechtzuerhalten.</w:t>
      </w:r>
    </w:p>
    <w:p w14:paraId="62ACD554">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 Bewahrung der Qualität der Ontologie bedeutet die Bewahrung des universalen Charakters des Anspruchs bei gleichzeitiger Anerkennung der Unmöglichkeit, ihn autonom zu halten.</w:t>
      </w:r>
    </w:p>
    <w:p w14:paraId="030D958A">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Somit markiert die Qualität der Ontologie die Grenze zwischen dem Subjekt und seinem Verlust. In der Grenzsituation bewahrt das Subjekt entweder die Übereinstimmung mit der Realität und bleibt damit Subjekt — oder es verzerrt sie und verliert die Subjektivität. Unterschiede der Horizonte und Grade der Entwicklung verändern dieses Kriterium nicht, sondern bestimmen lediglich den Maßstab seiner Verwirklichung.</w:t>
      </w:r>
    </w:p>
    <w:p w14:paraId="6415F43E">
      <w:pPr>
        <w:ind w:left="0" w:leftChars="0" w:firstLine="398" w:firstLineChars="166"/>
        <w:jc w:val="both"/>
        <w:rPr>
          <w:rFonts w:hint="default" w:ascii="Calibri" w:hAnsi="Calibri" w:eastAsia="SimSun" w:cs="Calibri"/>
          <w:i w:val="0"/>
          <w:iCs w:val="0"/>
          <w:sz w:val="24"/>
          <w:szCs w:val="24"/>
          <w:lang w:val="ru-RU"/>
        </w:rPr>
      </w:pPr>
    </w:p>
    <w:p w14:paraId="6D0407B5">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222807E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11. Ontologische Re-Adressierung</w:t>
      </w:r>
    </w:p>
    <w:p w14:paraId="18100752">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Der Versuch, die ontologische Autonomie zur Vollständigkeit zu führen, bringt das Subjekt unvermeidlich zum Scheitern. Das Subjekt entdeckt die Unmöglichkeit, sich selbst zu begründen. Dieses Scheitern ist nicht zufällig, sondern strukturell: Die Autonomie hält der Grenzbelastung nicht stand.</w:t>
      </w:r>
    </w:p>
    <w:p w14:paraId="4A7F47D5">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An diesem Punkt entsteht eine Verzweigung.</w:t>
      </w:r>
    </w:p>
    <w:p w14:paraId="5C0450C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Das Subjekt kann versuchen, Stabilität durch Verzerrung der Realität zu bewahren — das Scheitern abzumildern, es in andere Register zu überführen, den Maßstab des Anspruchs zu reduzieren oder die Verantwortung umzuverteilen. Dieser Weg führt zum Verlust der Qualität der Ontologie und damit zum Verlust der Subjektivität.</w:t>
      </w:r>
    </w:p>
    <w:p w14:paraId="4458481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 Alternative ist die ontologische Re-Adressierung.</w:t>
      </w:r>
    </w:p>
    <w:p w14:paraId="0E0397E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Ontologische Re-Adressierung bedeutet den Verzicht des Subjekts auf den Anspruch, Quelle seines eigenen Seins zu sein, bei gleichzeitiger Bewahrung des universalen Charakters dieses Anspruchs. Das Subjekt verzichtet nicht auf das Fundament als solches, sondern auf dessen autonome Aufrechterhaltung. Das Fundament wird nicht aufgehoben, sondern re-adressiert.</w:t>
      </w:r>
    </w:p>
    <w:p w14:paraId="4845E4FB">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 entscheidende Bedingung der Re-Adressierung ist die Bewahrung der Qualität der Ontologie. Das Subjekt erkennt das Scheitern der Autonomie als Scheitern an, verzerrt es nicht und reduziert nicht den Maßstab seines Anspruchs. Seine Position bleibt kohärent und transparent, selbst unter den Bedingungen maximaler Diskrepanz zwischen Anspruch und Möglichkeit seiner Realisierung.</w:t>
      </w:r>
    </w:p>
    <w:p w14:paraId="22343EBE">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Re-Adressierung ist kein Akt der Delegation. Das Subjekt überträgt die Verantwortung nicht an ein äußeres System und entzieht sich nicht der Notwendigkeit der Fundierung. Im Gegenteil: Es nimmt die Unmöglichkeit der Selbstbegründung als dauerhafte Bedingung seines Existierens an. Die ontologische Spannung wird dabei nicht aufgehoben, sondern stabilisiert.</w:t>
      </w:r>
    </w:p>
    <w:p w14:paraId="5976FF28">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In diesem Sinne steht die ontologische Re-Adressierung im Gegensatz zum totalitären Modell der Unterwerfung. Der Totalitarismus hebt die Spannung auf, ersetzt das Fundament und verteilt die Verantwortung um, wodurch das Subjekt zu einem Träger äußerer Vorschriften wird. Die ontologische Re-Adressierung hingegen bewahrt die Spannung, hebt die Verantwortung nicht auf und verlangt maximale Wahrhaftigkeit gegenüber der Realität.</w:t>
      </w:r>
    </w:p>
    <w:p w14:paraId="3F3E2CD6">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Der Verzicht auf ontologische Autonomie bedeutet keinen Verzicht auf die Person. Aufgehoben wird nicht das „Ich“, sondern dessen Anspruch, Quelle seiner selbst zu sein. Das Subjekt löst sich nicht auf, sondern gelangt erstmals in eine Position, in der eine Substitution des Fundaments unmöglich wird.</w:t>
      </w:r>
    </w:p>
    <w:p w14:paraId="2E561961">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Als Adressat der Re-Adressierung können verschiedene Konstruktionen auftreten — ideologische, politische, kulturelle oder religiöse. Alle können vom Subjekt verlangen, über sich selbst hinauszugehen und sogar Opfer zu bringen. Doch die bloße Möglichkeit des Opfers macht einen Adressaten noch nicht ontologisch valide.</w:t>
      </w:r>
    </w:p>
    <w:p w14:paraId="2FD3FD67">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Das Kriterium ist die Bewahrung der Qualität der Ontologie im Moment des Scheiterns der Autonomie. Wenn ein Adressat die Verzerrung der Realität, die Abschwächung des Scheiterns oder die Umverteilung der Verantwortung verlangt, hält er der Grenzbelastung nicht stand und kann kein Fundament sein.</w:t>
      </w:r>
    </w:p>
    <w:p w14:paraId="6335336E">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Ideologische Konstruktionen — selbst in ihren radikalsten Formen — bestehen dieses Kriterium nicht. Sie reduzieren unvermeidlich die Realität, heben die Spannung auf oder ersetzen das Fundament und zerstören damit die Subjektivität.</w:t>
      </w:r>
    </w:p>
    <w:p w14:paraId="47F75F7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Somit bedeutet die Vielzahl möglicher Adressaten nicht ihre Gleichwertigkeit.</w:t>
      </w:r>
    </w:p>
    <w:p w14:paraId="307C62A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Wenn man konsequent an den Anforderungen der Qualität der Ontologie festhält — Kohärenz, Transparenz und Übereinstimmung mit der Realität im Zustand des Scheiterns der Autonomie — verengt sich der Kreis möglicher Adressaten radikal. Im Grenzfall reduziert er sich auf einen.</w:t>
      </w:r>
    </w:p>
    <w:p w14:paraId="6F2C126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Dieser einzige Adressat wird nicht durch eine willkürliche Wahl bestimmt, sondern durch die Fähigkeit, die Grenzbelastung ohne Verzerrung der Realität und ohne Aufhebung der Verantwortung auszuhalten.</w:t>
      </w:r>
    </w:p>
    <w:p w14:paraId="1FCD9AA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 Wahl des Adressaten kann nicht aus der Logik als geschlossenem System abgeleitet werden, da gerade die Logik das Subjekt an die Grenze der Autonomie führt und deren Unhaltbarkeit offenlegt. In diesem Sinne hat die Wahl den Charakter des Glaubens.</w:t>
      </w:r>
    </w:p>
    <w:p w14:paraId="10B1A14C">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Glaube ist dabei weder eine willkürliche Präferenz noch ein irrationaler Akt. Er ist die Entscheidung, die Qualität der Ontologie in einer Situation zu bewahren, in der die Logik kein Fundament mehr zu liefern vermag.</w:t>
      </w:r>
    </w:p>
    <w:p w14:paraId="38D8FEBA">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 Grenzform der ontologischen Re-Adressierung ist das Kreuz.</w:t>
      </w:r>
    </w:p>
    <w:p w14:paraId="0C493862">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Das Kreuz bezeichnet eine Situation, in der das Subjekt die Übereinstimmung mit der Realität bei vollständigem Verlust empirischer Sicherheiten bewahrt. Es ist kein Verzicht auf Freiheit, sondern ihre höchste Form. Freiheit erscheint hier als Verpflichtung zur vollständigen Entsprechung der Wahrheit unter Bedingungen, in denen das Subjekt sich nicht mehr auf sich selbst stützen kann.</w:t>
      </w:r>
    </w:p>
    <w:p w14:paraId="308EABB7">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Somit fixiert die ontologische Re-Adressierung den einzigen Weg, Subjektivität nach dem Scheitern der Autonomie zu bewahren. Das Subjekt re-adressiert entweder das Fundament und bewahrt die Qualität der Ontologie — oder es verzerrt die Realität und verliert die Subjektivität.</w:t>
      </w:r>
    </w:p>
    <w:p w14:paraId="6B830674">
      <w:pPr>
        <w:ind w:left="0" w:leftChars="0" w:firstLine="398" w:firstLineChars="166"/>
        <w:jc w:val="both"/>
        <w:rPr>
          <w:rFonts w:hint="default" w:ascii="Calibri" w:hAnsi="Calibri" w:eastAsia="SimSun" w:cs="Calibri"/>
          <w:i w:val="0"/>
          <w:iCs w:val="0"/>
          <w:sz w:val="24"/>
          <w:szCs w:val="24"/>
          <w:lang w:val="ru-RU"/>
        </w:rPr>
      </w:pPr>
    </w:p>
    <w:p w14:paraId="7707352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27764D06">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12. Konsequenzen</w:t>
      </w:r>
    </w:p>
    <w:p w14:paraId="6F8CE70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Aus der vorgeschlagenen Ontologie des Subjekts ergeben sich drei Konsequenzen.</w:t>
      </w:r>
    </w:p>
    <w:p w14:paraId="072E109C">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66A64F0D">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1. Ontologische Kapazität</w:t>
      </w:r>
    </w:p>
    <w:p w14:paraId="4BEF2875">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Ein Subjekt, das den Zyklus „ontologische Spannung → Scheitern der Autonomie → Re-Adressierung“ durchlaufen hat, erwirbt die Fähigkeit, umfassendere Horizonte der Realität ohne Verzerrung zu halten.</w:t>
      </w:r>
    </w:p>
    <w:p w14:paraId="72D7C98D">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Diese Erweiterung ist keine Entwicklung im psychologischen oder sozialen Sinne. Sie ist eine strukturelle Folge der Re-Adressierung: Ein Fundament, das nicht mit dem Subjekt identisch ist, erfordert keine Reduktion der Realität.</w:t>
      </w:r>
    </w:p>
    <w:p w14:paraId="27D7116A">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Je stabiler die Re-Adressierung ist, desto größer ist das Ausmaß der Realität, das das Subjekt ohne Verlust der Qualität der Ontologie zu internalisieren vermag.</w:t>
      </w:r>
    </w:p>
    <w:p w14:paraId="3EDD4E24">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532B53E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2. Seltenheit der Subjektivität</w:t>
      </w:r>
    </w:p>
    <w:p w14:paraId="0531123A">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Subjektivität ist kein stabiler Zustand und keine natürliche Existenzform. Sie entsteht nur an dem Punkt, an dem der Zyklus „Spannung → Scheitern → Re-Adressierung“ durchlaufen wird.</w:t>
      </w:r>
    </w:p>
    <w:p w14:paraId="2F9B442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Der größte Teil menschlicher Aktivität entfaltet sich außerhalb dieses Zyklus — entweder auf der Ebene der Trägheit oder in Form einer Simulation von Subjektivität. In diesen Fällen bleibt die äußere Form des Handelns erhalten, doch der Akt der Fundierung fehlt.</w:t>
      </w:r>
    </w:p>
    <w:p w14:paraId="33855466">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Da sowohl das Eintreten in die ontologische Spannung als auch das Bewahren der Qualität im Moment des Scheiterns seltene Ereignisse sind, besitzt Subjektivität den Charakter einer Ausnahme und nicht einer Norm.</w:t>
      </w:r>
    </w:p>
    <w:p w14:paraId="39DEDDF6">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00BB480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3. Bedeutung des Subjekts</w:t>
      </w:r>
    </w:p>
    <w:p w14:paraId="56F2EE6A">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Das Subjekt ist der einzige Träger der Übereinstimmung mit der Realität. Nur in der Subjektposition sind das Halten der Wahrheit, die Übernahme von Verantwortung und die Verwirklichung von Freiheit möglich.</w:t>
      </w:r>
    </w:p>
    <w:p w14:paraId="35A3C9F2">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Dort, wo Subjektivität verloren geht, geht auch die Möglichkeit der Übereinstimmung mit der Realität verloren. Dies führt zur Ersetzung der Wahrheit durch Interpretationen, der Verantwortung durch Rollenverteilung und der Freiheit durch Anpassung an Strukturen.</w:t>
      </w:r>
    </w:p>
    <w:p w14:paraId="75F2981E">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Daher nimmt die Krise der Subjektivität unvermeidlich die Form einer Krise von Kultur und Zivilisation an.</w:t>
      </w:r>
    </w:p>
    <w:p w14:paraId="1E6043A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Die Wiederherstellung von Subjektivität erfordert weder psychologische Entwicklung noch institutionelle Reformen, sondern die Schaffung von Bedingungen, unter denen der Zyklus „ontologische Spannung → Scheitern → Re-Adressierung“ möglich wird.</w:t>
      </w:r>
    </w:p>
    <w:p w14:paraId="368A2F72">
      <w:pPr>
        <w:ind w:left="0" w:leftChars="0" w:firstLine="398" w:firstLineChars="166"/>
        <w:jc w:val="both"/>
        <w:rPr>
          <w:rFonts w:hint="default" w:ascii="Calibri" w:hAnsi="Calibri" w:eastAsia="SimSun" w:cs="Times New Roman"/>
          <w:i w:val="0"/>
          <w:iCs w:val="0"/>
          <w:sz w:val="24"/>
          <w:szCs w:val="24"/>
          <w:lang w:val="ru-RU"/>
        </w:rPr>
      </w:pPr>
    </w:p>
    <w:p w14:paraId="28DD49B2">
      <w:pPr>
        <w:ind w:left="0" w:leftChars="0" w:firstLine="398" w:firstLineChars="166"/>
        <w:jc w:val="both"/>
        <w:rPr>
          <w:rFonts w:hint="default" w:ascii="Calibri" w:hAnsi="Calibri" w:eastAsia="SimSun" w:cs="Times New Roman"/>
          <w:i w:val="0"/>
          <w:iCs w:val="0"/>
          <w:sz w:val="24"/>
          <w:szCs w:val="24"/>
          <w:lang w:val="ru-RU"/>
        </w:rPr>
      </w:pPr>
    </w:p>
    <w:p w14:paraId="511BBDE8">
      <w:pPr>
        <w:rPr>
          <w:rFonts w:ascii="Calibri" w:hAnsi="Calibri" w:eastAsia="SimSun" w:cs="Times New Roman"/>
          <w:sz w:val="24"/>
          <w:szCs w:val="24"/>
        </w:rPr>
      </w:pPr>
      <w:r>
        <w:rPr>
          <w:rFonts w:ascii="Calibri" w:hAnsi="Calibri" w:eastAsia="SimSun" w:cs="Times New Roman"/>
          <w:sz w:val="24"/>
          <w:szCs w:val="24"/>
        </w:rPr>
        <w:br w:type="page"/>
      </w:r>
    </w:p>
    <w:p w14:paraId="197C0CC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Kapitel 3. Handlung</w:t>
      </w:r>
    </w:p>
    <w:p w14:paraId="0D7C3C2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Ontologische Handlung</w:t>
      </w:r>
    </w:p>
    <w:p w14:paraId="58DCEFD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775B5E9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Axiom des Kapitels</w:t>
      </w:r>
    </w:p>
    <w:p w14:paraId="44689D3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ontologische Handlung ist der kontinuierliche Bruch der Selbstreproduktion der Verzerrung. In diesem Bruch aktualisiert sich die Logos-Realität. Das Subjekt existiert nur in dieser Handlung. Das Aufhören der Handlung ist der Verlust der Subjektivität.</w:t>
      </w:r>
    </w:p>
    <w:p w14:paraId="3222B9C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5D0A103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 Das Problem der Handlung</w:t>
      </w:r>
    </w:p>
    <w:p w14:paraId="28122C2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Subjekt ist nicht gegeben. Es existiert nur in der Handlung.</w:t>
      </w:r>
    </w:p>
    <w:p w14:paraId="542F4EA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Weder Überzeugungen noch Intentionen noch innere Zustände besitzen für sich genommen ontologische Bedeutung. Ihre Realität wird allein dadurch bestimmt, ob sie in der Handlung realisiert werden.</w:t>
      </w:r>
    </w:p>
    <w:p w14:paraId="1DF1A34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Gerade in der Handlung wird sichtbar: Geht der Mensch vom Logos aus oder bleibt er innerhalb der Reproduktion der Verzerrung?</w:t>
      </w:r>
    </w:p>
    <w:p w14:paraId="63A8A08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Daher ist die Analyse der Handlung keine Psychologie, sondern eine Diagnose des Seins.</w:t>
      </w:r>
    </w:p>
    <w:p w14:paraId="531C9EE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Nicht jede Aktivität ist Handlung. Der größte Teil der Prozesse ist Funktionieren.</w:t>
      </w:r>
    </w:p>
    <w:p w14:paraId="6F2AFEA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119C455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2. Ontisches Handeln (Funktionieren)</w:t>
      </w:r>
    </w:p>
    <w:p w14:paraId="4D568E4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Ontisch ist ein Handeln, das innerhalb einer bereits gegebenen Realität stattfindet.</w:t>
      </w:r>
    </w:p>
    <w:p w14:paraId="5F1C3E2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Mensch handelt, ohne die Grundlagen seiner Position in Frage zu stellen. Seine Aktivität kann hoch, rational und sozial bedeutsam sein, bleibt jedoch innerhalb bestehender Strukturen.</w:t>
      </w:r>
    </w:p>
    <w:p w14:paraId="7AEAE9D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Ontisches Handeln erfordert keinen Akt der Fundierung. Es stützt sich auf:</w:t>
      </w:r>
    </w:p>
    <w:p w14:paraId="05A7A02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innere Zustände </w:t>
      </w:r>
    </w:p>
    <w:p w14:paraId="6AE7AD4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äußere Normen </w:t>
      </w:r>
    </w:p>
    <w:p w14:paraId="60348FB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Innerhalb des ontischen Handelns lassen sich zwei Formen unterscheiden: die psychologische und die soziale.</w:t>
      </w:r>
    </w:p>
    <w:p w14:paraId="291C77C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47D2E92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3. Psychologisches Handeln</w:t>
      </w:r>
    </w:p>
    <w:p w14:paraId="6C8B4BE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wird durch innere Zustände bestimmt.</w:t>
      </w:r>
    </w:p>
    <w:p w14:paraId="26F726E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ist eine Reaktion auf Emotionen, Wünsche, Ängste und Präferenzen. Dies ist ein natürlicher Teil des Lebens, verlangt jedoch keine Beziehung zur Wahrheit.</w:t>
      </w:r>
    </w:p>
    <w:p w14:paraId="168A953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Mensch handelt unter dem Einfluss eines Impulses, ohne zu fragen, ob dies dem Logos entspricht.</w:t>
      </w:r>
    </w:p>
    <w:p w14:paraId="282CE21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Dies ist eine Reaktion der Psyche, nicht ein Akt des Subjekts.</w:t>
      </w:r>
    </w:p>
    <w:p w14:paraId="4C49F58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656CE0D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4. Soziales Handeln</w:t>
      </w:r>
    </w:p>
    <w:p w14:paraId="477D9C9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wird durch äußere Strukturen bestimmt.</w:t>
      </w:r>
    </w:p>
    <w:p w14:paraId="3785FF1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ist ein Handeln gemäß Normen, Erwartungen und Rollen. Es gewährleistet die Stabilität der Gesellschaft und ihre Koordination.</w:t>
      </w:r>
    </w:p>
    <w:p w14:paraId="7E515A3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verlangt jedoch keine eigenständige Fundierung der Position. Der Mensch erfüllt eine Funktion, ohne sie auf den Logos zu beziehen.</w:t>
      </w:r>
    </w:p>
    <w:p w14:paraId="2FC09A7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Dies ist die Arbeit des Systems, nicht die Freiheit der Person.</w:t>
      </w:r>
    </w:p>
    <w:p w14:paraId="0C9CC24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322A304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5. Begrenztheit des ontischen Handelns</w:t>
      </w:r>
    </w:p>
    <w:p w14:paraId="34221FE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Ontisches Handeln ist notwendig, aber ontologisch begrenzt.</w:t>
      </w:r>
    </w:p>
    <w:p w14:paraId="4525CA0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führt nicht über die gegebene Realität hinaus. Es reproduziert Strukturen, verändert jedoch nicht deren Grundlagen. Im strengen Sinne ist es keine Handlung, sondern Funktionieren.</w:t>
      </w:r>
    </w:p>
    <w:p w14:paraId="2E83669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Ontisches Handeln unterbricht die Entropie nicht, sondern reproduziert sie. Daher verengt sich sein Horizont unvermeidlich. Diese Verengung führt zwangsläufig zu einer existenziellen Krise.</w:t>
      </w:r>
    </w:p>
    <w:p w14:paraId="2CCADC9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6B62203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5.1. Entropie der Handlung</w:t>
      </w:r>
    </w:p>
    <w:p w14:paraId="1D21059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Grundzustand menschlicher Handlung ist entropisch.</w:t>
      </w:r>
    </w:p>
    <w:p w14:paraId="7210A74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Jedes System strebt danach, sich selbst zu erhalten und das Bestehende zu reproduzieren. Psychologische Impulse und soziale Strukturen stabilisieren diesen Prozess.</w:t>
      </w:r>
    </w:p>
    <w:p w14:paraId="1AF9AA5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Entropie ist der Normalzustand der Welt ohne Handlung.</w:t>
      </w:r>
    </w:p>
    <w:p w14:paraId="06CCED9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Daher wird jede Handlung ohne Bruch zu einer Form der Aufrechterhaltung der Verzerrung. Selbstzufriedenheit, Anpassung und Stabilität erzeugen keine Entwicklung, sondern verstärken die Entropie.</w:t>
      </w:r>
    </w:p>
    <w:p w14:paraId="6D2374B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Ontisches Handeln ist somit eine Form der Entropie — die Selbstreproduktion der Verzerrung.</w:t>
      </w:r>
    </w:p>
    <w:p w14:paraId="1E3F185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Deshalb ist das Subjekt ein seltener Modus des Existierens.</w:t>
      </w:r>
    </w:p>
    <w:p w14:paraId="201E27A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439AE12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6. Ontologische Handlung (Bruch)</w:t>
      </w:r>
    </w:p>
    <w:p w14:paraId="02C9E8E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Neben dem Funktionieren existiert Handlung.</w:t>
      </w:r>
    </w:p>
    <w:p w14:paraId="07CCD8A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ontologische Handlung ist der Bruch der Selbstreproduktion der Verzerrung. In diesem Bruch aktualisiert sich die Logos-Realität.</w:t>
      </w:r>
    </w:p>
    <w:p w14:paraId="77553A7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Logos-Realität ist eine Realität, die weder vom Subjekt hervorgebracht wird noch von ihm abhängt. Ontologische Handlung entsteht aus der Anerkennung des Logos und ist auf seine Aufrechterhaltung gerichtet.</w:t>
      </w:r>
    </w:p>
    <w:p w14:paraId="65A858C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Quelle der ontologischen Handlung liegt weder in der Vergangenheit noch in der Gegenwart, sondern im Eschaton. Sie ist auf eine Realität ausgerichtet, die das Gegebene übersteigt.</w:t>
      </w:r>
    </w:p>
    <w:p w14:paraId="33DA3B3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Handlung ist Teilnahme an einer Zukunft, die noch nicht verwirklicht ist.</w:t>
      </w:r>
    </w:p>
    <w:p w14:paraId="2070A5C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Sie steht im Widerstand zu inneren Impulsen, äußerem Druck und der Trägheit bestehender Strukturen. Der Mensch handelt nicht aus Wunsch und nicht aus Norm, sondern aus dem anerkannten Logos, der keine Trägheit zulässt.</w:t>
      </w:r>
    </w:p>
    <w:p w14:paraId="5D8C3CF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Nicht jede Aktivität ist Handlung.</w:t>
      </w:r>
    </w:p>
    <w:p w14:paraId="22DE823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Kriterium der Handlung lautet:</w:t>
      </w:r>
    </w:p>
    <w:p w14:paraId="0B133EB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Wenn kein Bruch geschieht — ist es Funktionieren </w:t>
      </w:r>
    </w:p>
    <w:p w14:paraId="170FB1D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Wenn der Logos nicht aktualisiert wird — ist es Funktionieren </w:t>
      </w:r>
    </w:p>
    <w:p w14:paraId="6AC31C1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Wenn ein Stillstand eintritt — hört die Handlung auf </w:t>
      </w:r>
    </w:p>
    <w:p w14:paraId="2BC8C88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Aufhören der Handlung ist der Verlust der Subjektivität.</w:t>
      </w:r>
    </w:p>
    <w:p w14:paraId="5BE73E7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1F6B9A6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7. Struktur der ontologischen Handlung</w:t>
      </w:r>
    </w:p>
    <w:p w14:paraId="665C003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ontologische Handlung ist kein einmaliger Akt, sondern ein Prozess.</w:t>
      </w:r>
    </w:p>
    <w:p w14:paraId="60F607A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Sie durchläuft folgende Stadien:</w:t>
      </w:r>
    </w:p>
    <w:p w14:paraId="28F544F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ontologische Unterbrechung </w:t>
      </w:r>
    </w:p>
    <w:p w14:paraId="48BB855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Riss in der Realität </w:t>
      </w:r>
    </w:p>
    <w:p w14:paraId="4B144F1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Spannung </w:t>
      </w:r>
    </w:p>
    <w:p w14:paraId="4E91765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Risiko des Zerfalls </w:t>
      </w:r>
    </w:p>
    <w:p w14:paraId="6852FE9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Re-Adressierung auf den Logos </w:t>
      </w:r>
    </w:p>
    <w:p w14:paraId="70404DF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Bruch </w:t>
      </w:r>
    </w:p>
    <w:p w14:paraId="67D7D53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In jeder dieser Phasen ist eine Rückkehr zum Automatismus möglich. Daher verlangt die Handlung eine ständige Erneuerung.</w:t>
      </w:r>
    </w:p>
    <w:p w14:paraId="7D36061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Handlung ist das Halten des Prozesses des Bruchs.</w:t>
      </w:r>
    </w:p>
    <w:p w14:paraId="7AB9948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innere Form dieses Haltens ist die Kontemplation. Kontemplation ist die Fähigkeit, den Logos nach dem Bruch nicht zu verlieren.</w:t>
      </w:r>
    </w:p>
    <w:p w14:paraId="27F1F83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Ohne Kontemplation verwandelt sich der Bruch in einen Zusammenbruch.</w:t>
      </w:r>
    </w:p>
    <w:p w14:paraId="539A8E4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6955438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8. Der Preis der Handlung</w:t>
      </w:r>
    </w:p>
    <w:p w14:paraId="559A208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Ontologische Handlung ist mit Verlust verbunden.</w:t>
      </w:r>
    </w:p>
    <w:p w14:paraId="608F00A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Mensch verliert psychologische Stabilität, soziale Sicherheit, die Illusion von Kontrolle und seine frühere Identität.</w:t>
      </w:r>
    </w:p>
    <w:p w14:paraId="7FDA7A8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Er verliert alle bisherigen Grundlagen.</w:t>
      </w:r>
    </w:p>
    <w:p w14:paraId="04721DA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Preis der Handlung ist die Zerstörung des falschen Fundaments. Ohne diesen Verlust ist der Zugang zum Logos unmöglich.</w:t>
      </w:r>
    </w:p>
    <w:p w14:paraId="4F1DC32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4309DFD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9. Kontinuität (Gesetz des Subjekts)</w:t>
      </w:r>
    </w:p>
    <w:p w14:paraId="00D9EE4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Ontologische Handlung kann nicht abgeschlossen werden.</w:t>
      </w:r>
    </w:p>
    <w:p w14:paraId="1018703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Nach jedem Bruch entsteht die Tendenz zur Rückkehr in den Automatismus. Die Entropie strebt danach, die früheren Strukturen wiederherzustellen.</w:t>
      </w:r>
    </w:p>
    <w:p w14:paraId="2AAA062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Daher muss die Handlung ständig erneuert werden. Der Bruch muss kontinuierlich sein.</w:t>
      </w:r>
    </w:p>
    <w:p w14:paraId="64E2DC6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Stillstand bedeutet den Verlust der Handlung. Der Verlust der Handlung bedeutet den Verlust der Subjektivität.</w:t>
      </w:r>
    </w:p>
    <w:p w14:paraId="64977F6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Subjekt existiert nur, solange es handelt.</w:t>
      </w:r>
    </w:p>
    <w:p w14:paraId="19E6BC7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Kontemplation und Gebet sind Handlungen, die den Bruch aufrechterhalten.</w:t>
      </w:r>
    </w:p>
    <w:p w14:paraId="0713164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423ACA8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10. Der Typ der Handlung bestimmt den Zustand der Gesellschaft</w:t>
      </w:r>
    </w:p>
    <w:p w14:paraId="32701E2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Psychologisches Handeln führt zu Instabilität.</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Soziales Handeln führt zu Stabilität ohne Entwicklung.</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Ontologisches Handeln eröffnet die Möglichkeit der Veränderung der Realität.</w:t>
      </w:r>
    </w:p>
    <w:p w14:paraId="742D229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Eine Gesellschaft ist nur insofern lebendig, als in ihr Subjekte handeln.</w:t>
      </w:r>
    </w:p>
    <w:p w14:paraId="47AB947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Soziale Strukturen garantieren jedoch nicht das Entstehen ontologischer Handlung. In vielen Fällen unterdrücken sie diese — durch Normen, Institutionen und Kultur.</w:t>
      </w:r>
    </w:p>
    <w:p w14:paraId="0E8C8B2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Daraus entstehen Formen verzerrter Subjektivität, deren Analyse einer gesonderten Betrachtung bedarf.</w:t>
      </w:r>
    </w:p>
    <w:p w14:paraId="34B2EF5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5559479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Schlussformel</w:t>
      </w:r>
    </w:p>
    <w:p w14:paraId="109365E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ontologische Handlung ist der kontinuierliche Widerstand gegen die Entropie, der Bruch der Selbstreproduktion der Verzerrung, in dem sich die Logos-Realität aktualisiert.</w:t>
      </w:r>
    </w:p>
    <w:p w14:paraId="61539AC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Subjekt ist derjenige, der diese Handlung nicht unterbricht und die Rückkehr zum Automatismus nicht zulässt.</w:t>
      </w:r>
    </w:p>
    <w:p w14:paraId="409101BE">
      <w:pPr>
        <w:ind w:left="0" w:leftChars="0" w:firstLine="398" w:firstLineChars="166"/>
        <w:jc w:val="both"/>
        <w:rPr>
          <w:rFonts w:hint="default" w:ascii="Calibri" w:hAnsi="Calibri" w:eastAsia="SimSun" w:cs="Times New Roman"/>
          <w:sz w:val="24"/>
          <w:szCs w:val="24"/>
        </w:rPr>
      </w:pPr>
    </w:p>
    <w:p w14:paraId="140F7EED">
      <w:pPr>
        <w:jc w:val="both"/>
        <w:rPr>
          <w:rFonts w:hint="default" w:ascii="Calibri" w:hAnsi="Calibri" w:eastAsia="SimSun" w:cs="Times New Roman"/>
          <w:sz w:val="24"/>
          <w:szCs w:val="24"/>
        </w:rPr>
      </w:pPr>
    </w:p>
    <w:p w14:paraId="03B699B9">
      <w:pPr>
        <w:jc w:val="both"/>
        <w:rPr>
          <w:rFonts w:ascii="Calibri" w:hAnsi="Calibri" w:eastAsia="SimSun" w:cs="Times New Roman"/>
          <w:sz w:val="24"/>
          <w:szCs w:val="24"/>
        </w:rPr>
      </w:pPr>
    </w:p>
    <w:p w14:paraId="19CF5554">
      <w:pPr>
        <w:rPr>
          <w:rFonts w:ascii="Calibri" w:hAnsi="Calibri" w:eastAsia="SimSun" w:cs="Times New Roman"/>
          <w:sz w:val="24"/>
          <w:szCs w:val="24"/>
        </w:rPr>
      </w:pPr>
      <w:r>
        <w:rPr>
          <w:rFonts w:ascii="Calibri" w:hAnsi="Calibri" w:eastAsia="SimSun" w:cs="Times New Roman"/>
          <w:sz w:val="24"/>
          <w:szCs w:val="24"/>
        </w:rPr>
        <w:br w:type="page"/>
      </w:r>
    </w:p>
    <w:p w14:paraId="009DABF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Kapitel 4. Pluralität</w:t>
      </w:r>
    </w:p>
    <w:p w14:paraId="61A0813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 Pluralität</w:t>
      </w:r>
    </w:p>
    <w:p w14:paraId="5FF3051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Pluralität besitzt keine eigene substantielle Ontologie und existiert nicht als selbständiges Sein. Sie entsteht nur als Effekt des Mit-Seins oder der Kommunikation von zwei oder mehr Subjekten oder Objekten. Pluralität ist keine Substanz, sondern Relation — ein Raum des Dazwischen. In dieser Eigenschaft enthält sie keinen eigenen Inhalt, erzeugt keinen Sinn, sondern lässt lediglich einen Grad von Transparenz zwischen den aufeinander Bezogenen zu. Ihre äußerste Möglichkeit ist Transparenz, nicht aber die Hervorbringung von Sinn.</w:t>
      </w:r>
    </w:p>
    <w:p w14:paraId="32D6732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Pluralität kann jedoch auch intransparent sein. Im Grenzfall zerstört absolute Intransparenz die Pluralität selbst als Relation, indem sie sie auf bloße Nachbarschaft reduziert — im Raum, in der Zeit oder in der Imagination.</w:t>
      </w:r>
    </w:p>
    <w:p w14:paraId="17D6AE1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Somit ist Pluralität Relationalität ohne eigenes Fundament.</w:t>
      </w:r>
    </w:p>
    <w:p w14:paraId="5718FC2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016EC13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2. Entropie und die Grenze der Pluralität</w:t>
      </w:r>
    </w:p>
    <w:p w14:paraId="2941105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Relationalität als solche ist kein neutrales Medium. Jede Übertragung — von Energie, Information oder Sinn — geschieht unter Bedingungen von Verlust und Zerstreuung. Dies entspricht einem allgemeinen Prinzip: Jedes System strebt nach Wachstum der Entropie. Folglich stabilisiert Pluralität die Verbindung nicht aus sich selbst heraus, sie hält den Sinn nicht, sondern tendiert zu Verzerrung und Zerfall.</w:t>
      </w:r>
    </w:p>
    <w:p w14:paraId="2E176A3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Vollständige Kommunikation — als Erschließung von Sinn — ist kein natürlicher Zustand der Pluralität. Sie verlangt die Überwindung der Entropie. Das bedeutet: Pluralität bringt das Menschliche nicht hervor, sondern lässt es nur als Überschreitung zu.</w:t>
      </w:r>
    </w:p>
    <w:p w14:paraId="4B02137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4C4A63D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3. Relationale Ontologie und ihre Grenze</w:t>
      </w:r>
    </w:p>
    <w:p w14:paraId="220CEFA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Relationalität ist nicht homogen. Nicht jede Beziehung ist fähig, Sinn zu halten. Die entscheidende Unterscheidung verläuft entlang der Linie des Fundaments.</w:t>
      </w:r>
    </w:p>
    <w:p w14:paraId="3D478F6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3.1 Geschlossene Relationalität</w:t>
      </w:r>
    </w:p>
    <w:p w14:paraId="382E764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Geschlossene Relationalität ist eine Beziehung, die kein Fundament außerhalb ihrer selbst besitzt. In diesem Modus verhalten sich die Elemente zueinander, doch die Verbindung ist in nichts anderem verwurzelt als in diesen Elementen selbst. Daher existiert die Beziehung, hält aber keinen Sinn.</w:t>
      </w:r>
    </w:p>
    <w:p w14:paraId="238DDD6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Verbindung ist hier:</w:t>
      </w:r>
    </w:p>
    <w:p w14:paraId="2D3419E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derivativ </w:t>
      </w:r>
    </w:p>
    <w:p w14:paraId="0B625B9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instabil </w:t>
      </w:r>
    </w:p>
    <w:p w14:paraId="2320AAA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der Verzerrung und dem Zerfall ausgesetzt </w:t>
      </w:r>
    </w:p>
    <w:p w14:paraId="0220C56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Im Grenzfall degeneriert sie zu bloßer Verbundenheit ohne Inhalt oder zerfällt in Nachbarschaft.</w:t>
      </w:r>
    </w:p>
    <w:p w14:paraId="4961CE1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3.2 Fundierte Relationalität</w:t>
      </w:r>
    </w:p>
    <w:p w14:paraId="36B6783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ist auch eine andere Relationalität möglich — eine, in der die Beziehung ihr Fundament außerhalb ihrer selbst erhält. In diesem Fall reduziert sich die Verbindung nicht auf das Zusammenwirken der Elemente. Sie ist in einer Quelle verwurzelt und daher fähig, Sinn zu halten.</w:t>
      </w:r>
    </w:p>
    <w:p w14:paraId="456122E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Beziehung wird zum Träger von Inhalt.</w:t>
      </w:r>
    </w:p>
    <w:p w14:paraId="76E0905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3.3 Kolonisierung als derivative Relationalität</w:t>
      </w:r>
    </w:p>
    <w:p w14:paraId="2595C6E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Nicht jedes äußere Fundament ist ontologisch. Ein Fundament kann aufgezwungen sein, den eigenen Punkt des Subjekts ersetzen oder an dessen Stelle treten. In diesem Fall entsteht Kolonisierung.</w:t>
      </w:r>
    </w:p>
    <w:p w14:paraId="33BF03F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Kolonisierung ist eine derivative Relationalität, in der ein Subjekt oder eine Struktur sich die Rolle des Fundaments für ein anderes aneignet. Hier bleibt die Verbindung erhalten, doch das Fundament ist seiner Struktur nach falsch, weil es das Subjekt nicht eröffnet, sondern ersetzt.</w:t>
      </w:r>
    </w:p>
    <w:p w14:paraId="75EA3B5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2943D7F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4. Ontologisches Fundament</w:t>
      </w:r>
    </w:p>
    <w:p w14:paraId="1F2DFAC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ontologische Fundament ist grundsätzlich anders.</w:t>
      </w:r>
    </w:p>
    <w:p w14:paraId="4991764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Es wird nicht aufgezwungen, sondern erschließt sich;</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es unterdrückt nicht, sondern macht möglich;</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es ersetzt das Subjekt nicht, sondern konstituiert es.</w:t>
      </w:r>
    </w:p>
    <w:p w14:paraId="131AD45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Subjekt verschwindet in diesem Fall nicht, sondern entsteht.</w:t>
      </w:r>
    </w:p>
    <w:p w14:paraId="382D47D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7C33AD2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5. Zwischenmenschliche Relationalität</w:t>
      </w:r>
    </w:p>
    <w:p w14:paraId="4F2068D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Zwischenmenschliche Beziehungen sind nicht neutral.</w:t>
      </w:r>
    </w:p>
    <w:p w14:paraId="5501B2E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Wenn die Beziehung auf die Beteiligten selbst geschlossen bleibt, tendiert sie unvermeidlich zur Kolonisierung. Jedes Subjekt versucht, Quelle zu werden, und es entsteht ein Kampf um das Fundament.</w:t>
      </w:r>
    </w:p>
    <w:p w14:paraId="122FA87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Wenn die Beziehung jedoch nicht geschlossen ist und ein gemeinsames Fundament außerhalb der Subjekte besitzt, hört sie auf, Kolonisierung zu sein, und wird zu Teilhabe.</w:t>
      </w:r>
    </w:p>
    <w:p w14:paraId="650398C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29B879B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6. Grenzformeln</w:t>
      </w:r>
    </w:p>
    <w:p w14:paraId="4F442C5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Pluralität erzeugt keinen Sinn.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Beziehung ohne Fundament hält keinen Sinn.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Entropie ist der natürliche Modus der Pluralität.</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Kolonisierung entsteht als Versuch, das Fehlen eines Fundaments zu kompensieren.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Freiheit ist nur in einer Beziehung möglich, die ein Fundament außerhalb der Beteiligten besitzt.</w:t>
      </w:r>
    </w:p>
    <w:p w14:paraId="79A6951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047484E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7. Ergebnis</w:t>
      </w:r>
    </w:p>
    <w:p w14:paraId="6BEB18A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Pluralität als solche ist nicht fähig, das Menschliche hervorzubringen. Sie lässt Verbindung zu, hält aber keinen Sinn. Relationalität ohne Fundament führt entweder zum Zerfall oder zur Kolonisierung. Doch nur in der Pluralität kann das Menschliche erscheinen.</w:t>
      </w:r>
    </w:p>
    <w:p w14:paraId="0AE6019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Relationalität mit Fundament eröffnet die Möglichkeit des Subjekts.</w:t>
      </w:r>
    </w:p>
    <w:p w14:paraId="68197D9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2129CE3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8. Übergang</w:t>
      </w:r>
    </w:p>
    <w:p w14:paraId="77A744D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Wenn Sinn existiert, aber nicht innerhalb der Pluralität entsteht, dann muss die Existenz eines Fundaments anerkannt werden, das nicht der Pluralität angehört.</w:t>
      </w:r>
    </w:p>
    <w:p w14:paraId="56B05E6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Und dies stellt die Frage: Was ist die Quelle einer Relationalität, die Sinn zu halten vermag?</w:t>
      </w:r>
    </w:p>
    <w:p w14:paraId="4A73D71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01CEC7C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Kapitel 5. Das Problem des Sinns</w:t>
      </w:r>
    </w:p>
    <w:p w14:paraId="0A74D82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w:t>
      </w:r>
    </w:p>
    <w:p w14:paraId="489FA28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Sinn zeigt sich als ein ausschließlich menschliches Phänomen. Er ist nicht als Eigenschaft der Dinge gegeben, sondern entsteht im Raum menschlicher Erfahrung. Der Mensch reagiert nicht unmittelbar auf die Realität. Er bezieht, interpretiert, unterscheidet und wählt. Sein Handeln wird nicht nur dadurch bestimmt, was geschieht, sondern dadurch, was es bedeutet. In diesem Sinn ist der Sinn kein Zusatz zur Realität. Er ist die Bedingung der Orientierung in ihr.</w:t>
      </w:r>
    </w:p>
    <w:p w14:paraId="500D32A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Genauer: Sinn ist die Struktur der Orientierung des Subjekts im Verhältnis zum Zugänglichen und zum Realen.</w:t>
      </w:r>
    </w:p>
    <w:p w14:paraId="1A787B8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Ohne Sinn ist es unmöglich, eine Situation herauszuheben, zwischen Bedeutsamem und Unbedeutsamem zu unterscheiden, eine Entscheidung zu treffen und Handlung zu halten. Daher erscheint Sinn bereits auf der elementarsten Ebene als Bedingung menschlichen Überlebens — nicht in einem eng biologischen, sondern in einem strukturellen Sinn: Ohne Sinn ist der Mensch nicht fähig, als Mensch zu handeln.</w:t>
      </w:r>
    </w:p>
    <w:p w14:paraId="1E212E1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597967D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2.</w:t>
      </w:r>
    </w:p>
    <w:p w14:paraId="1B39501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Auf dieser Ebene ist Sinn immer mit einer konkreten Situation verbunden.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Er antwortet auf die Frage, was geschieht und was zu tun ist.</w:t>
      </w:r>
    </w:p>
    <w:p w14:paraId="78999EB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Sinn des Schmerzes — Schaden zu vermeiden.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Der Sinn der Arbeit — Existenz zu sichern.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Der Sinn der Regel — Interaktion zu stabilisieren.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Der Sinn der Entscheidung — eine Situation in eine bestimmte Richtung zu verändern.</w:t>
      </w:r>
    </w:p>
    <w:p w14:paraId="3BF608C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In all diesen Fällen hat Sinn einen endlichen und funktionalen Charakter. Er ermöglicht Orientierung, Wahl und Handlung innerhalb der gegebenen Realität.</w:t>
      </w:r>
    </w:p>
    <w:p w14:paraId="3E0FCAC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Ontischer Sinn ist Navigation im Zugänglichen.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Er gewährleistet Kohärenz des Handelns und Vorhersehbarkeit des Ergebnisses, stellt jedoch die Natur der Realität, in der das Handeln geschieht, nicht in Frage.</w:t>
      </w:r>
    </w:p>
    <w:p w14:paraId="458F02E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Mensch existiert jedoch nicht innerhalb nur einer einzigen Situation.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Er hält die Vergangenheit, orientiert sich auf die Zukunft und handelt in der Gegenwart. Er nimmt einzelne Ereignisse nicht isoliert wahr, sondern als Elemente einer umfassenderen Bahn. Er bezieht sein Handeln nicht nur auf die gegenwärtigen Bedingungen, sondern auch auf das, was bereits geschehen ist und auf das, was noch geschehen kann.</w:t>
      </w:r>
    </w:p>
    <w:p w14:paraId="6386695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Das bedeutet, dass menschliche Existenz sich nicht in einem Punkt, sondern in einem Horizont entfaltet.</w:t>
      </w:r>
    </w:p>
    <w:p w14:paraId="28B4992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7D494C6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3.</w:t>
      </w:r>
    </w:p>
    <w:p w14:paraId="6277950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Horizont ist der äußerste Rahmen, innerhalb dessen einzelne Ereignisse, Handlungen und Entscheidungen ihre Bedeutung erhalten.</w:t>
      </w:r>
    </w:p>
    <w:p w14:paraId="15DC9B2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Situation für sich allein bestimmt ihren Sinn noch nicht. Sie wird erst im Bezug auf einen weiteren Kontext sinnvoll. Dieselbe Handlung kann je nach Horizont, in den sie eingeschrieben ist, einen entgegengesetzten Sinn haben. Folglich wird der Sinn einer Handlung nicht nur durch ihre Funktion bestimmt, sondern durch den Horizont, in dem sie interpretiert wird.</w:t>
      </w:r>
    </w:p>
    <w:p w14:paraId="4829CD8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795A459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4.</w:t>
      </w:r>
    </w:p>
    <w:p w14:paraId="5639685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Horizont ist ohne Zeit nicht möglich.</w:t>
      </w:r>
    </w:p>
    <w:p w14:paraId="7B9A265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Mensch hält die Vergangenheit, antizipiert die Zukunft und bezieht jede seiner Handlungen auf beide. Zeit ist in menschlicher Erfahrung eine Struktur, in der verschiedene Dimensionen zusammengehalten werden. Doch das Halten der Zeit verlangt mehr. Um Vergangenheit, Gegenwart und Zukunft zu verbinden, muss das Subjekt seine Identität mit sich selbst bewahren. Es muss in wechselnden Zuständen dasselbe bleiben.</w:t>
      </w:r>
    </w:p>
    <w:p w14:paraId="5E6A961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Daraus ergibt sich Identität als Bedingung des Horizonts.</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Und folglich wird Sinn zur Bedingung der Bewahrung und Entwicklung von Identität in der Zeit.</w:t>
      </w:r>
    </w:p>
    <w:p w14:paraId="1CD8EB8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3D60DB9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5.</w:t>
      </w:r>
    </w:p>
    <w:p w14:paraId="28EBA94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Gerade hier entsteht ein prinzipieller Bruch.</w:t>
      </w:r>
    </w:p>
    <w:p w14:paraId="2685939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Solange Sinn mit einer einzelnen Situation verbunden bleibt, bleibt er ontisch. Er ermöglicht Handlung, verlangt jedoch keine Begründung seiner selbst. Sobald der Mensch jedoch sein Handeln auf die Ganzheit seines Lebens bezieht, entsteht eine andere Frage:</w:t>
      </w:r>
    </w:p>
    <w:p w14:paraId="2D9150C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nicht, was zu tun ist,</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sondern was diese Ganzheit selbst hält;</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nicht nach dem Sinn der Handlung,</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sondern nach dem Sinn des Horizonts, innerhalb dessen Handlung überhaupt möglich wird.</w:t>
      </w:r>
    </w:p>
    <w:p w14:paraId="1D50E2D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Dieser Übergang lässt sich streng fassen:</w:t>
      </w:r>
    </w:p>
    <w:p w14:paraId="4DDC466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Ontischer Sinn antwortet auf die Frage: Was ist im Zugänglichen zu tun?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Doch der Mensch gelangt unvermeidlich zu einer anderen Frage: Was ist real? Denn das Zugängliche kann partiell, verzerrt oder illusorisch sein.</w:t>
      </w:r>
    </w:p>
    <w:p w14:paraId="3B9C87F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So entsteht ein Bruch zwischen dem Zugänglichen, in dem Navigation erfolgt, und dem Realen, an dem diese Navigation verifiziert werden muss. Dieser Bruch ist kein Defekt. Er ist eine strukturelle Bedingung menschlicher Existenz.</w:t>
      </w:r>
    </w:p>
    <w:p w14:paraId="0F1B983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Der Abstand zwischen dem Zugänglichen und dem Realen ist die Bedingung der Freiheit und die Möglichkeit des Subjekts.</w:t>
      </w:r>
    </w:p>
    <w:p w14:paraId="0B1E57B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3E29F7B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6. Falscher Sinn und Simulation</w:t>
      </w:r>
    </w:p>
    <w:p w14:paraId="357ECC1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Gerade an diesem Punkt entsteht eine kritische Gefahr. Da der Abstand nicht endgültig beseitigt werden kann, steht das Subjekt in der Versuchung, ihn künstlich zu schließen. Simulation von Sinn ist die Ersetzung ontologischer Navigation durch ontische. Anders gesagt: Ein Teil des Zugänglichen wird zum Ganzen des Realen erklärt. Genau dies ist die Struktur des Götzendienstes: Das Partielle wird mit dem Status des Absoluten versehen.</w:t>
      </w:r>
    </w:p>
    <w:p w14:paraId="0470523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6A80103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7. Mechanismus der Simulation</w:t>
      </w:r>
    </w:p>
    <w:p w14:paraId="2166E90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Simulation von Sinn reproduziert sich durch drei Operationen:</w:t>
      </w:r>
    </w:p>
    <w:p w14:paraId="1C6C1CB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Ersetzung des Horizonts.</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Ein partielles Ziel wird zum letzten Sinn erklärt.</w:t>
      </w:r>
    </w:p>
    <w:p w14:paraId="677413B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Schließung des Abstands.</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Die Frage nach dem Realen wird durch die Behauptung ersetzt: „Real ist, was funktioniert.“</w:t>
      </w:r>
    </w:p>
    <w:p w14:paraId="00ED744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Fixierung des Zugänglichen als Letztes.</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Das Zugängliche wird als Ganzes genommen. Die Navigation schließt sich auf das Zugängliche und verliert ihren Bezug zum Realen.</w:t>
      </w:r>
    </w:p>
    <w:p w14:paraId="2EC2933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1E1A3A7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8. Diagnose der Simulation</w:t>
      </w:r>
    </w:p>
    <w:p w14:paraId="3E58360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Simulation zeigt sich an ihren Folgen.</w:t>
      </w:r>
    </w:p>
    <w:p w14:paraId="6AA476E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Entropische Erosion der Identität.</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Der Sinn hört auf, das Subjekt in der Zeit zu halten.</w:t>
      </w:r>
    </w:p>
    <w:p w14:paraId="73CDA40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Verengung der Freiheit.</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Das Subjekt wird von der Konstruktion abhängig.</w:t>
      </w:r>
    </w:p>
    <w:p w14:paraId="1B2921E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Fehlen von Verifikation.</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Jede Prüfung wird blockiert.</w:t>
      </w:r>
    </w:p>
    <w:p w14:paraId="5CD7377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Falscher Sinn ist eine Navigation, die die Verifikation der Karte durch die Realität verbietet.</w:t>
      </w:r>
    </w:p>
    <w:p w14:paraId="6E77E04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696F106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9. Abstand und Handlung</w:t>
      </w:r>
    </w:p>
    <w:p w14:paraId="58617D0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Simulation ist nur deshalb möglich, weil das Subjekt nicht vollständig mit seiner Navigation identisch ist. Es ist nicht nur fähig zu handeln, sondern auch zu sehen, wie es handelt. Zwischen Handlung und ihrer Sinnbestimmung entsteht ein Abstand. Genau in diesem Abstand wird Verifikation möglich.</w:t>
      </w:r>
    </w:p>
    <w:p w14:paraId="5BFEE30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Verifikation vollzieht sich jedoch nur in der Handlung. Ohne Handlung kollabiert der Abstand, und die Navigation verwandelt sich in Fiktion.</w:t>
      </w:r>
    </w:p>
    <w:p w14:paraId="140BC62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172B833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10. Verifikation und angewandte Metaphysik</w:t>
      </w:r>
    </w:p>
    <w:p w14:paraId="5D37784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Verifikation bedeutet die Gegenüberstellung von Navigation und Realität durch Handlung. Sie legt offen, ob der Sinn dem Realen entspricht oder nur das Zugängliche reproduziert. Die Verifikation der Metaphysik führt zu ihrer Rationalisierung, und die Rationalisierung der Metaphysik führt zur Modernisierung der Ontologie. Die Metaphysik bestimmt die Grenze der Ontologie, und ihre Verifikation bestimmt die Möglichkeit ihrer Erweiterung.</w:t>
      </w:r>
    </w:p>
    <w:p w14:paraId="09858D3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Rationalisierung derivativer Grundlagen der Metaphysik — die Beseitigung abhängiger und der Prüfung nicht standhaltender Fundamente — erweitert die internalisierte ontologische Kapazität des Subjekts. Je weniger unverifizierte Fundamente bleiben, desto größeren Horizont der Realität vermag das Subjekt zu halten.</w:t>
      </w:r>
    </w:p>
    <w:p w14:paraId="0762059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Gerade darin besteht angewandte Metaphysik.</w:t>
      </w:r>
    </w:p>
    <w:p w14:paraId="15862A9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Angewandte Metaphysik ist der geleitete Prozess der Verifikation und Rationalisierung der Metaphysik, infolge dessen sich die ontologische Kapazität erweitert und die Freiheit des Subjekts wächst.</w:t>
      </w:r>
    </w:p>
    <w:p w14:paraId="08BD1E0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Freiheit wird hier verstanden als die Fähigkeit, Navigation innerhalb eines weiteren Horizonts des Realen zu halten und zu realisieren, ohne den Zerfall der Identität.</w:t>
      </w:r>
    </w:p>
    <w:p w14:paraId="316936D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53E89F9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11. Kriterium des Realen</w:t>
      </w:r>
    </w:p>
    <w:p w14:paraId="538CFDB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Verifikation verlangt ein Kriterium, das der Pluralität nicht angehört. Dieses Kriterium kann nicht innerhalb des Systems hervorgebracht werden, da das System selbst der Entropie und der Verzerrung unterworfen ist. Folglich muss das Fundament, das Sinn zu halten vermag, außerhalb der Pluralität liegen.</w:t>
      </w:r>
    </w:p>
    <w:p w14:paraId="12E4E91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Jede menschliche Sprache beschreibt Operationen mit Sinn als personale Interaktion. Der Operator des Sinns erscheint unvermeidlich als Person. Selbst die Erschließung des Raumes des Sinns ist nur für eine Person möglich. Folglich kann Sinn nicht auf unpersönliche Strukturen oder Prozesse reduziert werden. Wenn ein Kriterium des Sinns existiert, kann es nicht rein formal oder unpersönlich sein. Das bedeutet, dass das Fundament, das Sinn zu halten vermag, personalen Charakter haben muss.</w:t>
      </w:r>
    </w:p>
    <w:p w14:paraId="17A87DA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1F006C4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12. Schluss</w:t>
      </w:r>
    </w:p>
    <w:p w14:paraId="18026D4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Folglich ist das Problem des Sinns in seiner äußersten Form das Problem des Fundaments der Navigation.</w:t>
      </w:r>
    </w:p>
    <w:p w14:paraId="7B1DE71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Die Aufgabe des Subjekts besteht darin, durch Verifikation in der Handlung nicht zuzulassen, dass Simulation den Abstand zwischen dem Zugänglichen und dem Realen schließt.</w:t>
      </w:r>
    </w:p>
    <w:p w14:paraId="73BDF1A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Und daher gilt: Das Subjekt existiert nur, solange es diesen Abstand offen hält.</w:t>
      </w:r>
    </w:p>
    <w:p w14:paraId="62D79867">
      <w:pPr>
        <w:ind w:left="0" w:leftChars="0" w:firstLine="398" w:firstLineChars="166"/>
        <w:jc w:val="both"/>
        <w:rPr>
          <w:rFonts w:hint="default" w:ascii="Calibri" w:hAnsi="Calibri" w:eastAsia="SimSun" w:cs="Times New Roman"/>
          <w:i w:val="0"/>
          <w:iCs w:val="0"/>
          <w:sz w:val="24"/>
          <w:szCs w:val="24"/>
          <w:lang w:val="ru-RU"/>
        </w:rPr>
      </w:pPr>
    </w:p>
    <w:p w14:paraId="078AF792">
      <w:pPr>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0E8DC6B5">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Kapitel 6. Ontologische Kommunikation</w:t>
      </w:r>
    </w:p>
    <w:p w14:paraId="5A4CEB57">
      <w:pPr>
        <w:ind w:left="0" w:leftChars="0" w:firstLine="398" w:firstLineChars="166"/>
        <w:jc w:val="both"/>
        <w:rPr>
          <w:rFonts w:hint="default" w:ascii="Calibri" w:hAnsi="Calibri" w:eastAsia="SimSun" w:cs="Times New Roman"/>
          <w:i w:val="0"/>
          <w:iCs w:val="0"/>
          <w:sz w:val="24"/>
          <w:szCs w:val="24"/>
          <w:lang w:val="ru-RU" w:eastAsia="zh-CN"/>
        </w:rPr>
      </w:pPr>
    </w:p>
    <w:p w14:paraId="4292EB9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1. Kommunikation als Begegnung</w:t>
      </w:r>
    </w:p>
    <w:p w14:paraId="629D02A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In den vorangegangenen Kapiteln wurden die grundlegenden Bestandteile der Kommunikation behandelt: das Subjekt, die ontologische Handlung, die Pluralität und der Sinn. Sie hier zu wiederholen, wäre überflüssig. Es ist notwendig, sich auf den spezifisch kommunikativen Charakter des Aktes zu konzentrieren — nicht als Handlung überhaupt, sondern gerade als Begegnung.</w:t>
      </w:r>
    </w:p>
    <w:p w14:paraId="6EBEFC29">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Times New Roman"/>
          <w:i w:val="0"/>
          <w:iCs w:val="0"/>
          <w:sz w:val="24"/>
          <w:szCs w:val="24"/>
          <w:lang w:val="ru-RU" w:eastAsia="zh-CN"/>
        </w:rPr>
        <w:t xml:space="preserve">Das zentrale Problem der Kommunikation besteht darin, den Anderen zu sehen und seine volle Wirklichkeit anzuerkennen. Ein Mensch kann durchaus funktional an Kommunikation teilnehmen und den Anderen dennoch ausschließlich als seine Projektion, als Element seiner eigenen Navigation oder als Bedrohung seines „Ich“ wahrnehmen. Selbst der totalitäre Charakter der Kommunikation ändert daran nichts: Der Führer oder „Duce“ bleibt in einem solchen Fall selbst nur eine Funktion, eine Projektion eines kranken kollektiven oder individuellen Ego. Kommunikation bleibt hier ontisch — eine Navigation im Zugänglichen, in der der Andere niemals </w:t>
      </w:r>
      <w:r>
        <w:rPr>
          <w:rFonts w:hint="default" w:ascii="Calibri" w:hAnsi="Calibri" w:eastAsia="SimSun" w:cs="Calibri"/>
          <w:sz w:val="24"/>
          <w:szCs w:val="24"/>
          <w:lang w:val="ru-RU" w:eastAsia="zh-CN"/>
        </w:rPr>
        <w:t>über die Grenzen meines Weltbildes hinausgeht.</w:t>
      </w:r>
    </w:p>
    <w:p w14:paraId="3074665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Ein gesundes Subjekt, das die Universalität seines eigenen Anspruchs „Ich bin“ anerkannt hat, ist verpflichtet, den nächsten Schritt zu tun. Es muss die Universalität des Anspruchs „Du bist“ sehen und anerkennen — und weiter: „Er ist“, „Sie sind“. Solange das Subjekt die Frage nicht auf diese Weise stellt, solange es nicht alle derivativen Fundamente suspendiert und weiterhin als Teil des Stroms der Pluralität funktioniert, bleibt Kommunikation im Modus des Ontischen.</w:t>
      </w:r>
    </w:p>
    <w:p w14:paraId="47DF6CEE">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Wenn das Subjekt jedoch die volle Wirklichkeit des Seins des Anderen tatsächlich anerkennt, erweitert es seine Horizonte. Meta-Navigation beginnt, und wir treten in den Bereich der ontologischen Kommunikation ein.</w:t>
      </w:r>
    </w:p>
    <w:p w14:paraId="6D60F3C4">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7DFC26BE">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2. Das Risiko der Anerkennung</w:t>
      </w:r>
    </w:p>
    <w:p w14:paraId="77B7F49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Nur in diesem Fall kann man von wirklicher Kommunikation sprechen — wenn das Subjekt die Fülle des Seins des Anderen anerkennt. Was geschieht in diesem Moment? Das Subjekt unterzieht nicht einzelne Aussagen, sondern die gesamte Struktur seiner Metaphysik und Ontologie der Verifikation. Es setzt sein eigenes Weltbild aufs Spiel, indem es den Anderen in seinen ontologischen Raum einlässt.</w:t>
      </w:r>
    </w:p>
    <w:p w14:paraId="2D2290A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Wenn das Subjekt zu diesem Risiko bereit ist, vollzieht es einen echten ontologischen Akt. Der Andere hört auf, ein äußerliches Objekt oder eine Projektion zu sein, und wird zu einem Punkt der Begegnung mit dem einen Fundament. Die Anerkennung des Anderen verlangt einen gemeinsamen Logos. Ohne ihn bleibt die Begegnung entweder Kolonisierung oder Simulation von Teilhabe.</w:t>
      </w:r>
    </w:p>
    <w:p w14:paraId="1E854056">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3ECDCAE1">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3. Zwei Grenzbeispiele</w:t>
      </w:r>
    </w:p>
    <w:p w14:paraId="517B056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Geschichte hat zwei äußerlich ähnliche, ontologisch jedoch zutiefst verschiedene Akte der Kommunikation bewahrt: den Tod des Sokrates und das Kreuz Jesu Christi.</w:t>
      </w:r>
    </w:p>
    <w:p w14:paraId="4C1F6794">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Sokrates: die Grenze der Autonomie</w:t>
      </w:r>
      <w:r>
        <w:rPr>
          <w:rFonts w:hint="default" w:ascii="Calibri" w:hAnsi="Calibri" w:eastAsia="SimSun" w:cs="Times New Roman"/>
          <w:i w:val="0"/>
          <w:iCs w:val="0"/>
          <w:sz w:val="24"/>
          <w:szCs w:val="24"/>
          <w:lang w:val="ru-RU" w:eastAsia="zh-CN"/>
        </w:rPr>
        <w:br w:type="textWrapping"/>
      </w:r>
      <w:r>
        <w:rPr>
          <w:rFonts w:hint="default" w:ascii="Calibri" w:hAnsi="Calibri" w:eastAsia="SimSun" w:cs="Times New Roman"/>
          <w:i w:val="0"/>
          <w:iCs w:val="0"/>
          <w:sz w:val="24"/>
          <w:szCs w:val="24"/>
          <w:lang w:val="ru-RU" w:eastAsia="zh-CN"/>
        </w:rPr>
        <w:t>Sokrates gelangte an den Rand der ontologischen Autonomie. Er beseitigte die derivativen Fundamente des athenischen Polislebens, unterzog die herrschenden Werte der Verifikation und trat vor Gericht. Seine Worte „Ich weiß nur, dass ich nichts weiß“ sind keine bescheidene epistemologische Bemerkung. Sie sind eine existenziell-ontologische Aussage: die Anerkennung der Grenze der menschlichen Vernunft und des autonomen „Ich“. Dafür starb Sokrates.</w:t>
      </w:r>
    </w:p>
    <w:p w14:paraId="2507D79F">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Sein Tod als Handlung schuf eine neue Realität für das europäische Denken — einen Raum der Reflexion über die Reflexion. Sokrates eröffnete Europa die Möglichkeit ständigen metaphysischen Fragens. Doch er sprach in eigenem Namen. Er zeigte die Grenze des autonomen „Ich“, konnte sie aber nicht überschreiten. Sokrates ist eine offen gebliebene Frage.</w:t>
      </w:r>
    </w:p>
    <w:p w14:paraId="75C09464">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Christus: ein neues Fundament</w:t>
      </w:r>
      <w:r>
        <w:rPr>
          <w:rFonts w:hint="default" w:ascii="Calibri" w:hAnsi="Calibri" w:eastAsia="SimSun" w:cs="Times New Roman"/>
          <w:i w:val="0"/>
          <w:iCs w:val="0"/>
          <w:sz w:val="24"/>
          <w:szCs w:val="24"/>
          <w:lang w:val="ru-RU" w:eastAsia="zh-CN"/>
        </w:rPr>
        <w:br w:type="textWrapping"/>
      </w:r>
      <w:r>
        <w:rPr>
          <w:rFonts w:hint="default" w:ascii="Calibri" w:hAnsi="Calibri" w:eastAsia="SimSun" w:cs="Times New Roman"/>
          <w:i w:val="0"/>
          <w:iCs w:val="0"/>
          <w:sz w:val="24"/>
          <w:szCs w:val="24"/>
          <w:lang w:val="ru-RU" w:eastAsia="zh-CN"/>
        </w:rPr>
        <w:t>Jesus kam aus einer anderen Realität. Er gelangte nicht nur an den Rand der ontologischen Autonomie — Er gab der Ontologie ein anderes Fundament. Er eröffnete nicht nur die Möglichkeit metaphysischer Analyse, sondern bot eine radikal andere Ontologie an: die Möglichkeit, nicht aus eigener Autonomie zu leben, sondern aus der Wahrheit, die selbst zur Quelle des Seins wird.</w:t>
      </w:r>
    </w:p>
    <w:p w14:paraId="678833D0">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menschliche Natur als Ganze bewegte sich auf einer Bahn der Ablösung von der Realität. Christus nahm diese Bahn der ganzen menschlichen Natur auf sich — aller, die vor Ihm waren, und aller, die nach Ihm kommen würden. Er erkannte den Menschen an, wie er ist, ging seinen Weg bis zum Ende und wendete am Kreuz die ganze Bahn auf den Weg des Lebens, auf den Weg der eigentlichen Realität.</w:t>
      </w:r>
    </w:p>
    <w:p w14:paraId="50D5F94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Kreuz ist der äußerste Akt ontologischer Kommunikation. Der Sohn Gottes erkennt das Sein des gefallenen Menschen vollständig an, nimmt ihn in Sich auf, übernimmt alle Verzerrungen und derivativen Bahnen. Er drängt kein Fundament auf, sondern erschließt es durch absolute Entsprechung zur Realität selbst im Moment des vollständigen Zusammenbruchs der Autonomie. Die Auferstehung bestätigt: Dies ist keine Niederlage, sondern Sieg. Die Menschheit erhält eine neue Bahn — Zugang zur lebendigen, personalen Quelle des Seins.</w:t>
      </w:r>
    </w:p>
    <w:p w14:paraId="232565E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38392DA9">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4. Ergebnis</w:t>
      </w:r>
    </w:p>
    <w:p w14:paraId="749EE346">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Sokrates zeigte, dass das autonome „Ich“ an seiner Grenze stirbt und damit den Raum der Frage eröffnet. Christus zeigte, dass das „Ich“ leben kann, wenn es in Ihm verwurzelt ist — in Dem, der „Ich bin“ ist.</w:t>
      </w:r>
    </w:p>
    <w:p w14:paraId="57B26007">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Sokrates ist die Grenze menschlicher Autonomie und der Anfang der Reflexion. Christus ist die Antwort und das neue Fundament der Ontologie.</w:t>
      </w:r>
    </w:p>
    <w:p w14:paraId="184CFDE5">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Indem der Mensch Christus als Erlöser und als Quelle seines Seins anerkennt, erhält er die Möglichkeit vollgültiger Subjektivität — nicht mehr auf dem schwankenden Fundament seiner eigenen Autonomie, sondern auf dem festen Fundament seiner Gottheit. Dies ist die äußerste Form ontologischer Re-Adressierung: nicht die Aufgabe des Anspruchs „Ich bin“, sondern seine Erfüllung durch Teilhabe an Dem, der wahrhaft ist.</w:t>
      </w:r>
    </w:p>
    <w:p w14:paraId="367BF3A0">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In den vorangegangenen Kapiteln führte der Diskurs zum Logos hin und bewahrte dabei die formale Möglichkeit, ihn zu umgehen. Das Kapitel über die Kommunikation hebt diese Möglichkeit auf. Im Ereignis des Kreuzes hört der Logos auf, Hypothese zu sein, und erscheint als das einzige Fundament, das den ontologischen Anspruch im Punkt des vollständigen Zusammenbruchs der Autonomie trägt.</w:t>
      </w:r>
    </w:p>
    <w:p w14:paraId="32CF8190">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7AE8A3F2">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Kapitel 7. Die Kirche als Raum der Aufrechterhaltung ontologischer Kommunikation</w:t>
      </w:r>
    </w:p>
    <w:p w14:paraId="4C6ABF9F">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1.</w:t>
      </w:r>
    </w:p>
    <w:p w14:paraId="228A13A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Im vorangegangenen Kapitel wurde der äußerste Punkt der ontologischen Analyse erreicht. Das Subjekt wurde an die Grenze seiner eigenen Autonomie geführt und entdeckt die Unmöglichkeit, sich selbst zu begründen. An diesem Punkt eröffnet sich die Notwendigkeit ontologischer Re-Adressierung. Im Ereignis des Kreuzes wird das einzige Fundament sichtbar, das diese äußerste Belastung ohne Verzerrung der Realität zu tragen vermag.</w:t>
      </w:r>
    </w:p>
    <w:p w14:paraId="643B4A7A">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Doch mit dieser Entdeckung ist die Frage nicht erschöpft.</w:t>
      </w:r>
    </w:p>
    <w:p w14:paraId="3711EBCA">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Wenn ein neues Fundament gegeben ist, entsteht die nächste Frage: Auf welche Weise kann es in der Geschichte gehalten werden? Wie ist die Existenz eines Subjekts möglich, das aus diesem Fundament handelt, unter den Bedingungen von Pluralität, Entropie und ständigem Druck derivativer Strukturen?</w:t>
      </w:r>
    </w:p>
    <w:p w14:paraId="2DB4E92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6B1B5FD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2.</w:t>
      </w:r>
    </w:p>
    <w:p w14:paraId="35ABAAB0">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Antwort auf diese Frage führt uns zum Problem der Kirche.</w:t>
      </w:r>
    </w:p>
    <w:p w14:paraId="63254C46">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Kirche kann in diesem Zusammenhang nicht als sozialer Institution, kulturelle Tradition oder System von Normen verstanden werden. Alle diese Bestimmungen bleiben innerhalb des Ontischen und berühren ihre ontologische Bedeutung nicht. Wenn man die Kirche nur als Struktur betrachtet, wird sie unvermeidlich zu einem Element der Pluralität reduziert und denselben Gesetzen der Entropie unterworfen wie alle anderen Formen sozialer Organisation.</w:t>
      </w:r>
    </w:p>
    <w:p w14:paraId="3DBFD7D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Im Rahmen der vorgeschlagenen Ontologie muss die Kirche anders verstanden werden.</w:t>
      </w:r>
    </w:p>
    <w:p w14:paraId="52672475">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Kirche ist der Raum der Aufrechterhaltung ontologischer Kommunikation, die im Ereignis des Kreuzes eröffnet wurde.</w:t>
      </w:r>
    </w:p>
    <w:p w14:paraId="446A3401">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bedeutet, dass in der Kirche die Möglichkeit einer Beziehung bewahrt wird, die nicht auf geschlossener Relationalität und nicht auf Kolonisierung, sondern auf dem Logos als äußerem und äußerstem Fundament beruht. Gerade deshalb produziert die Kirche keine Subjektivität, sondern macht sie möglich. Sie ersetzt weder den Akt der Fundierung noch hebt sie die ontologische Spannung auf, sondern schafft Bedingungen, unter denen dieser Akt vollzogen und gehalten werden kann.</w:t>
      </w:r>
    </w:p>
    <w:p w14:paraId="12A0F08F">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59A87AF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3.</w:t>
      </w:r>
    </w:p>
    <w:p w14:paraId="448E510A">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Subjekt entsteht nicht automatisch aus der Kirche. Im Gegenteil: Schon die Möglichkeit echter Teilhabe an der Kirche setzt Subjektivität voraus. Doch ohne einen Raum, in dem die Logos-Realität bewahrt wird, bleibt das Subjekt der Pluralität allein ausgesetzt und kehrt unvermeidlich zu derivativen Fundamenten zurück.</w:t>
      </w:r>
    </w:p>
    <w:p w14:paraId="3CE91A3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So erscheint die Kirche als eine besondere Form historischer Präsenz eines Fundaments, das nicht der Pluralität angehört.</w:t>
      </w:r>
    </w:p>
    <w:p w14:paraId="0EBBD04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Diese Präsenz hebt die Freiheit nicht auf, sondern macht sie möglich. Sie hebt die ontologische Spannung nicht auf, sondern bewahrt sie davor, in Chaos oder Fiktion zu verfallen. Sie garantiert nicht die Bewahrung der Subjektivität, schafft jedoch Bedingungen, unter denen das Subjekt nicht verschwinden muss.</w:t>
      </w:r>
    </w:p>
    <w:p w14:paraId="270E1935">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In diesem Sinne kann die Kirche als Infrastruktur der ontologischen Re-Adressierung bestimmt werden.</w:t>
      </w:r>
    </w:p>
    <w:p w14:paraId="1B1F6D78">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Infrastruktur ist hier nicht technisch, sondern ontologisch zu verstehen: als Form, in der der Zugang zu einem Fundament bewahrt wird, das das Subjekt übersteigt und nicht auf Pluralität reduzierbar ist. Durch Teilhabe an dieser Form erhält das Subjekt die Möglichkeit, nicht nur das Scheitern der Autonomie zu durchleben, sondern auch an diesem Punkt die Qualität der Ontologie nicht zu verlieren.</w:t>
      </w:r>
    </w:p>
    <w:p w14:paraId="15E7CA4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Diese Teilhabe ist jedoch nicht äußerlich oder formal. Sie reduziert sich weder auf Zugehörigkeit noch auf Identität oder Normerfüllung. Jeder Versuch, die Kirche auf diese Formen zu reduzieren, versetzt sie unvermeidlich in den Modus des Ontischen und zerstört ihre ontologische Bedeutung.</w:t>
      </w:r>
    </w:p>
    <w:p w14:paraId="3E37CB2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Echte Teilhabe an der Kirche ist nur als Fortsetzung ontologischer Handlung möglich. Das bedeutet, dass das Subjekt die Entsprechung zur Realität bewahren, das Scheitern der Autonomie nicht verzerren und das Fundament nicht ersetzen darf. Andernfalls bleibt es selbst innerhalb der Kirche im derivativen Modus.</w:t>
      </w:r>
    </w:p>
    <w:p w14:paraId="18121A68">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7DEE4A7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4.</w:t>
      </w:r>
    </w:p>
    <w:p w14:paraId="7B87AEA9">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Somit hebt die Kirche die Aufgabe des Subjekts nicht auf, sondern radikalisiert sie. Sie gibt keine fertige Lösung, sondern macht das Ausweichen vor der Lösung unmöglich. Sie ersetzt den Akt des Glaubens nicht, sondern macht ihn ontologisch sinnvoll.</w:t>
      </w:r>
    </w:p>
    <w:p w14:paraId="29D5828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In diesem Sinne erscheint der Glaube als Form der Aufrechterhaltung ontologischer Re-Adressierung — nicht als emotionaler Zustand und nicht als kulturelle Identität, sondern als Entscheidung, die Entsprechung zur Realität an dem Punkt zu bewahren, an dem Autonomie unmöglich ist.</w:t>
      </w:r>
    </w:p>
    <w:p w14:paraId="39C2BDE0">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31DA16EF">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5.</w:t>
      </w:r>
    </w:p>
    <w:p w14:paraId="398EA91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Folglich kann die abschließende Aussage dieser Arbeit wie folgt formuliert werden:</w:t>
      </w:r>
    </w:p>
    <w:p w14:paraId="49D9282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Subjekt entsteht im Akt der Anerkennung der Realität und wird in der ontologischen Handlung gehalten. Es gelangt in seinem Versuch der Autonomie an die Grenze und bleibt nur durch ontologische Re-Adressierung erhalten. Das einzige Fundament, das diese Re-Adressierung ohne Verzerrung der Realität zu tragen vermag, ist der im Ereignis des Kreuzes erschlossene Logos.</w:t>
      </w:r>
    </w:p>
    <w:p w14:paraId="38E61C55">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Kirche ist der geschichtliche Raum, in dem diese Möglichkeit nicht verschwindet.</w:t>
      </w:r>
    </w:p>
    <w:p w14:paraId="0C454954">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08E83E4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6. Und deshalb:</w:t>
      </w:r>
    </w:p>
    <w:p w14:paraId="2C48085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Subjekt existiert insofern, als es die Entsprechung zur Realität bewahrt;</w:t>
      </w:r>
      <w:r>
        <w:rPr>
          <w:rFonts w:hint="default" w:ascii="Calibri" w:hAnsi="Calibri" w:eastAsia="SimSun" w:cs="Times New Roman"/>
          <w:i w:val="0"/>
          <w:iCs w:val="0"/>
          <w:sz w:val="24"/>
          <w:szCs w:val="24"/>
          <w:lang w:val="ru-RU" w:eastAsia="zh-CN"/>
        </w:rPr>
        <w:br w:type="textWrapping"/>
      </w:r>
      <w:r>
        <w:rPr>
          <w:rFonts w:hint="default" w:ascii="Calibri" w:hAnsi="Calibri" w:eastAsia="SimSun" w:cs="Times New Roman"/>
          <w:i w:val="0"/>
          <w:iCs w:val="0"/>
          <w:sz w:val="24"/>
          <w:szCs w:val="24"/>
          <w:lang w:val="ru-RU" w:eastAsia="zh-CN"/>
        </w:rPr>
        <w:t>die Freiheit existiert insofern, als sie im Fundament verwurzelt ist, das das Subjekt übersteigt;</w:t>
      </w:r>
      <w:r>
        <w:rPr>
          <w:rFonts w:hint="default" w:ascii="Calibri" w:hAnsi="Calibri" w:eastAsia="SimSun" w:cs="Times New Roman"/>
          <w:i w:val="0"/>
          <w:iCs w:val="0"/>
          <w:sz w:val="24"/>
          <w:szCs w:val="24"/>
          <w:lang w:val="ru-RU" w:eastAsia="zh-CN"/>
        </w:rPr>
        <w:br w:type="textWrapping"/>
      </w:r>
      <w:r>
        <w:rPr>
          <w:rFonts w:hint="default" w:ascii="Calibri" w:hAnsi="Calibri" w:eastAsia="SimSun" w:cs="Times New Roman"/>
          <w:i w:val="0"/>
          <w:iCs w:val="0"/>
          <w:sz w:val="24"/>
          <w:szCs w:val="24"/>
          <w:lang w:val="ru-RU" w:eastAsia="zh-CN"/>
        </w:rPr>
        <w:t>und die Kirche existiert insofern, als in ihr die Möglichkeit dieser Verwurzelung bewahrt wird.</w:t>
      </w:r>
    </w:p>
    <w:p w14:paraId="3625A4A6">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br w:type="page"/>
      </w:r>
    </w:p>
    <w:p w14:paraId="515F1A42">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Schluss</w:t>
      </w:r>
    </w:p>
    <w:p w14:paraId="3FD2414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Kriterien und Verifikation</w:t>
      </w:r>
    </w:p>
    <w:p w14:paraId="64BB9E6D">
      <w:pPr>
        <w:ind w:left="0" w:leftChars="0" w:firstLine="398" w:firstLineChars="166"/>
        <w:jc w:val="both"/>
        <w:rPr>
          <w:rFonts w:hint="default" w:ascii="Calibri" w:hAnsi="Calibri" w:eastAsia="SimSun" w:cs="Times New Roman"/>
          <w:i w:val="0"/>
          <w:iCs w:val="0"/>
          <w:sz w:val="24"/>
          <w:szCs w:val="24"/>
          <w:lang w:val="ru-RU" w:eastAsia="zh-CN"/>
        </w:rPr>
      </w:pPr>
    </w:p>
    <w:p w14:paraId="0450C64A">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in diesem Projekt vorgeschlagene Ontologie kann weder auf der Ebene abstrakter Zustimmung angenommen noch verworfen werden. Sie setzt die Möglichkeit einer Prüfung voraus — doch diese Prüfung reduziert sich weder auf empirische Verifikation noch auf logische Widerspruchsfreiheit im klassischen Sinn. Es geht um eine Prüfung ontologischer Ordnung.</w:t>
      </w:r>
    </w:p>
    <w:p w14:paraId="34642466">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Problem besteht darin, dass das Subjekt, das Träger der Erfahrung ist, zugleich auch eine potentielle Quelle der Verzerrung darstellt. Folglich verlangt jeder Rückgriff auf „unmittelbares Erleben“ eine zusätzliche Unterscheidung. Ohne diese Unterscheidung entsteht die Gefahr, die Realität durch eigene Projektionen und die Re-Adressierung durch ihre Imitation zu ersetzen.</w:t>
      </w:r>
    </w:p>
    <w:p w14:paraId="5C588E17">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In diesem Zusammenhang wird der Begriff der Kriterien eingeführt — nicht als äußerer Normen, sondern als Bedingungen, die es erlauben, echte ontologische Handlung von ihren derivativen Formen zu unterscheiden.</w:t>
      </w:r>
    </w:p>
    <w:p w14:paraId="3550EC9B">
      <w:pPr>
        <w:ind w:left="0" w:leftChars="0" w:firstLine="398" w:firstLineChars="166"/>
        <w:jc w:val="both"/>
        <w:rPr>
          <w:rFonts w:hint="default" w:ascii="Calibri" w:hAnsi="Calibri" w:eastAsia="SimSun" w:cs="Times New Roman"/>
          <w:i w:val="0"/>
          <w:iCs w:val="0"/>
          <w:sz w:val="24"/>
          <w:szCs w:val="24"/>
          <w:lang w:val="ru-RU" w:eastAsia="zh-CN"/>
        </w:rPr>
      </w:pPr>
    </w:p>
    <w:p w14:paraId="3C0711C0">
      <w:pPr>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15E09E95">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1. Kriterium der Wahrheit</w:t>
      </w:r>
    </w:p>
    <w:p w14:paraId="36B45A3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Wahrheit wird in diesem Projekt weder als Übereinstimmung einer Aussage mit einem Faktum noch als Effekt diskursiver Kohärenz verstanden. Sie ist vielmehr als Fähigkeit zu bestimmen, die Entsprechung zur Realität unter Grenzbedingungen zu halten.</w:t>
      </w:r>
    </w:p>
    <w:p w14:paraId="398BC911">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bedeutet, dass die Prüfung der Wahrheit nicht in Situationen kognitiven Komforts erfolgt, sondern an den Punkten, an denen die gewohnten Fundamente versagen: in der Erfahrung der Grenze, der Krise, des Verlustes oder des Todes. Wenn das Subjekt unter diesen Bedingungen die Kohärenz seines Denkens und Handelns bewahrt, ohne auf fiktive Fundamente zurückzugreifen, kann von einer ontologischen Stütze gesprochen werden.</w:t>
      </w:r>
    </w:p>
    <w:p w14:paraId="4F0C0541">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So zeigt sich Wahrheit als Widerstand gegen den Zerfall und nicht als Überzeugungskraft eines Arguments.</w:t>
      </w:r>
    </w:p>
    <w:p w14:paraId="11CC3EB8">
      <w:pPr>
        <w:ind w:left="0" w:leftChars="0" w:firstLine="398" w:firstLineChars="166"/>
        <w:jc w:val="both"/>
        <w:rPr>
          <w:rFonts w:hint="default" w:ascii="Calibri" w:hAnsi="Calibri" w:eastAsia="SimSun" w:cs="Times New Roman"/>
          <w:i w:val="0"/>
          <w:iCs w:val="0"/>
          <w:sz w:val="24"/>
          <w:szCs w:val="24"/>
          <w:lang w:val="ru-RU" w:eastAsia="zh-CN"/>
        </w:rPr>
      </w:pPr>
    </w:p>
    <w:p w14:paraId="0D0F4659">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6E7C693F">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2. Kriterium des Subjekts</w:t>
      </w:r>
    </w:p>
    <w:p w14:paraId="2805A0D1">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Subjekt wird nicht als gegebener Ausgangspunkt vorausgesetzt. Es entsteht und hält sich im Akt der Anerkennung der Realität.</w:t>
      </w:r>
    </w:p>
    <w:p w14:paraId="6270C52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Kriterium der Subjektivität ist die Fähigkeit, eine Position einzunehmen, die nicht auf äußere Determinationen — kulturelle, psychologische oder soziale — reduzierbar ist. Doch dies genügt noch nicht. Die Autonomie, die im Prozess der Dekolonisierung erreicht wird, ist nur ein Zwischenzustand.</w:t>
      </w:r>
    </w:p>
    <w:p w14:paraId="504B119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eigentliche Subjekt zeigt sich in dem Moment, in dem es fähig ist, auf Autonomie zu verzichten, ohne seine Identität zu verlieren. Wenn der Verzicht auf Autonomie zu Regression, Auflösung oder Ersetzung des Fundaments führt, ist das Subjekt noch nicht gebildet worden. Wenn es sich dagegen in diesem Verzicht bewahrt und sogar verstärkt, kann von einem Übergang zu einer stabilen Form der Subjektivität gesprochen werden.</w:t>
      </w:r>
    </w:p>
    <w:p w14:paraId="02752D27">
      <w:pPr>
        <w:ind w:left="0" w:leftChars="0" w:firstLine="398" w:firstLineChars="166"/>
        <w:jc w:val="both"/>
        <w:rPr>
          <w:rFonts w:hint="default" w:ascii="Calibri" w:hAnsi="Calibri" w:eastAsia="SimSun" w:cs="Times New Roman"/>
          <w:i w:val="0"/>
          <w:iCs w:val="0"/>
          <w:sz w:val="24"/>
          <w:szCs w:val="24"/>
          <w:lang w:val="ru-RU" w:eastAsia="zh-CN"/>
        </w:rPr>
      </w:pPr>
    </w:p>
    <w:p w14:paraId="153E94B6">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5E3B4C1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3. Kriterium der Kirche</w:t>
      </w:r>
    </w:p>
    <w:p w14:paraId="68D15ED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Kirche wird in diesem Projekt nicht kraft ihrer institutionellen Form als Garantin der Wahrheit verstanden. Daher bedarf es eines Kriteriums, das ihre Aktualisierung von ihrer Simulation unterscheidet.</w:t>
      </w:r>
    </w:p>
    <w:p w14:paraId="09C30B53">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Ein solches Kriterium ist das Vorhandensein oder Fehlen realer ontologischer Re-Adressierung. Die Kirche existiert insofern, als in ihr die Möglichkeit erhalten bleibt, das Subjekt auf den Logos zu beziehen, ohne das Fundament zu ersetzen.</w:t>
      </w:r>
    </w:p>
    <w:p w14:paraId="6523B43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Wenn kirchliche Praxis Formen reproduziert, die nicht zu einer Veränderung der ontologischen Orientierung des Subjekts führen, funktioniert sie als Simulakrum — unabhängig von ihrer kanonischen Korrektheit. Wenn sie dagegen die Bewahrung der Entsprechung zur Realität und die Bildung eines stabilen Horizonts des Seins fördert, aktualisiert sie sich als Ereignis.</w:t>
      </w:r>
    </w:p>
    <w:p w14:paraId="3ED5D5CA">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3F37DBD8">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4. Kriterium der Re-Adressierung</w:t>
      </w:r>
    </w:p>
    <w:p w14:paraId="0985F3E1">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Re-Adressierung ist der zentrale Akt, um den sich die gesamte Struktur des Projekts aufbaut. Doch sie garantiert als solche noch keine Echtheit, da sie auch in verzerrter Form reproduziert werden kann.</w:t>
      </w:r>
    </w:p>
    <w:p w14:paraId="459411B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Das Kriterium echter Re-Adressierung ist die Unmöglichkeit, sie auf das Subjekt zurückzuschließen. Wenn das Subjekt infolge der Re-Adressierung sich selbst als letztes Fundament bewahrt, liegt lediglich eine Modifikation der Autonomie vor.</w:t>
      </w:r>
    </w:p>
    <w:p w14:paraId="47D96357">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Echte Re-Adressierung führt zu einer Veränderung des Existenzmodus: Das Subjekt hört auf, Quelle seines eigenen Fundaments zu sein, und beginnt aus dem zu handeln, was es übersteigt. Dabei verliert es seine Subjektivität nicht, sondern empfängt sie in strengerer und anspruchsvollerer Form.</w:t>
      </w:r>
    </w:p>
    <w:p w14:paraId="2D4ECC8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4DBBDA17">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5. Verifikation</w:t>
      </w:r>
    </w:p>
    <w:p w14:paraId="71D98A2D">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Verifikation wird in diesem Zusammenhang als Prozess der Prüfung der Entsprechung zwischen dem behaupteten ontologischen Zustand und der realen Struktur der Existenz des Subjekts verstanden.</w:t>
      </w:r>
    </w:p>
    <w:p w14:paraId="271613F6">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Sie vollzieht sich auf zwei miteinander verbundenen Ebenen.</w:t>
      </w:r>
    </w:p>
    <w:p w14:paraId="35E2B8AB">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Erstens ist sie textuelle Verifikation — die Beziehung der persönlichen Erfahrung auf den Korpus jener Texte, in denen konzentrierte ontologische Erfahrung festgehalten ist: die Heilige Schrift, die patristische Tradition sowie philosophische Werke, die äußerste Tiefe der Analyse erreicht haben.</w:t>
      </w:r>
    </w:p>
    <w:p w14:paraId="056D7C77">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Zweitens ist sie existentielle Verifikation — die Prüfung der Stabilität des Subjekts in der Veränderung, seiner Fähigkeit, Identität und Kohärenz unter Bedingungen zu bewahren, in denen äußere Stützen fehlen.</w:t>
      </w:r>
    </w:p>
    <w:p w14:paraId="40B9AA98">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Übereinstimmung dieser beiden Linien garantiert die Wahrheit nicht im endgültigen Sinn, erlaubt jedoch, die gröbsten Formen der Selbsttäuschung auszuschließen.</w:t>
      </w:r>
    </w:p>
    <w:p w14:paraId="1D47EF08">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634A22D9">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6. Qualität der Ontologie</w:t>
      </w:r>
    </w:p>
    <w:p w14:paraId="19DCB46C">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Auf der Grundlage der eingeführten Kriterien kann von der Qualität der Ontologie gesprochen werden — als einer Charakteristik der Fähigkeit des Subjekts, in Entsprechung zur Realität zu existieren.</w:t>
      </w:r>
    </w:p>
    <w:p w14:paraId="5BD2AB0A">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Die Qualität der Ontologie wird bestimmt durch:</w:t>
      </w:r>
    </w:p>
    <w:p w14:paraId="03C636E7">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 xml:space="preserve">die Fähigkeit, die Entsprechung zur Realität ohne Ersetzung des Fundaments zu bewahren; </w:t>
      </w:r>
    </w:p>
    <w:p w14:paraId="6FE521C9">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 xml:space="preserve">die Fähigkeit, Kohärenz des Denkens und Handelns unter Grenzbedingungen zu erhalten; </w:t>
      </w:r>
    </w:p>
    <w:p w14:paraId="7013B82E">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 xml:space="preserve">die Fähigkeit, von der Autonomie zur Re-Adressierung überzugehen, ohne die Subjektivität zu verlieren. </w:t>
      </w:r>
    </w:p>
    <w:p w14:paraId="2ADCE01E">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Somit wird Ontologie nicht nach der Vollständigkeit ihrer Beschreibung und nicht nach ihrer systemischen Geschlossenheit bewertet, sondern danach, ob sie der Prüfung durch die Realität standhält.</w:t>
      </w:r>
    </w:p>
    <w:p w14:paraId="29845C25">
      <w:pPr>
        <w:ind w:left="0" w:leftChars="0" w:firstLine="398" w:firstLineChars="166"/>
        <w:jc w:val="both"/>
        <w:rPr>
          <w:rFonts w:hint="default" w:ascii="Calibri" w:hAnsi="Calibri" w:eastAsia="SimSun" w:cs="Times New Roman"/>
          <w:i w:val="0"/>
          <w:iCs w:val="0"/>
          <w:sz w:val="24"/>
          <w:szCs w:val="24"/>
          <w:lang w:val="ru-RU" w:eastAsia="zh-CN"/>
        </w:rPr>
      </w:pPr>
      <w:r>
        <w:rPr>
          <w:rFonts w:hint="default" w:ascii="Calibri" w:hAnsi="Calibri" w:eastAsia="SimSun" w:cs="Times New Roman"/>
          <w:i w:val="0"/>
          <w:iCs w:val="0"/>
          <w:sz w:val="24"/>
          <w:szCs w:val="24"/>
          <w:lang w:val="ru-RU" w:eastAsia="zh-CN"/>
        </w:rPr>
        <w:t>Gerade in diesem Sinne ist das vorgeschlagene Projekt nicht als abgeschlossene Theorie zu verstehen, sondern als Versuch, jene Bedingungen zu fixieren, unter denen die Unterscheidung zwischen dem Eigentlichen und dem Fiktiven möglich bleibt.</w:t>
      </w:r>
    </w:p>
    <w:p w14:paraId="7E8AF19A">
      <w:pPr>
        <w:ind w:left="0" w:leftChars="0" w:firstLine="398" w:firstLineChars="166"/>
        <w:jc w:val="both"/>
        <w:rPr>
          <w:rFonts w:hint="default" w:ascii="Calibri" w:hAnsi="Calibri" w:eastAsia="SimSun" w:cs="Times New Roman"/>
          <w:i w:val="0"/>
          <w:iCs w:val="0"/>
          <w:sz w:val="24"/>
          <w:szCs w:val="24"/>
          <w:lang w:val="ru-RU" w:eastAsia="zh-CN"/>
        </w:rPr>
      </w:pPr>
    </w:p>
    <w:p w14:paraId="280BB8EC">
      <w:pPr>
        <w:spacing w:after="200" w:line="276" w:lineRule="auto"/>
        <w:ind w:firstLine="567"/>
        <w:jc w:val="both"/>
        <w:rPr>
          <w:rFonts w:hint="default"/>
          <w:sz w:val="24"/>
          <w:szCs w:val="24"/>
          <w:lang w:val="ru-RU" w:eastAsia="en-US"/>
        </w:rPr>
      </w:pPr>
    </w:p>
    <w:p w14:paraId="6D200CF3">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93E4D9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Prolegomena</w:t>
      </w:r>
    </w:p>
    <w:p w14:paraId="4F6FD46D">
      <w:pPr>
        <w:ind w:left="0" w:leftChars="0" w:firstLine="398" w:firstLineChars="166"/>
        <w:jc w:val="both"/>
        <w:rPr>
          <w:rFonts w:hint="default" w:ascii="Calibri" w:hAnsi="Calibri" w:eastAsia="SimSun" w:cs="Times New Roman"/>
          <w:sz w:val="24"/>
          <w:szCs w:val="24"/>
          <w:lang w:val="ru-RU"/>
        </w:rPr>
      </w:pPr>
    </w:p>
    <w:p w14:paraId="5134B534">
      <w:pPr>
        <w:ind w:left="0" w:leftChars="0" w:firstLine="398" w:firstLineChars="166"/>
        <w:jc w:val="both"/>
        <w:rPr>
          <w:rFonts w:hint="default" w:ascii="Calibri" w:hAnsi="Calibri" w:eastAsia="SimSun" w:cs="Times New Roman"/>
          <w:sz w:val="24"/>
          <w:szCs w:val="24"/>
          <w:lang w:val="ru-RU"/>
        </w:rPr>
      </w:pPr>
    </w:p>
    <w:p w14:paraId="33167C4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Dieser Textkorpus hat eine eigentümliche, beinahe ungebetene Geschichte. Der Autor empfindet sich eher als Zeuge und Registrator seines Entstehens denn als dessen Schöpfer. Die Texte sind nicht nach einem Plan entstanden, sondern als aufeinanderfolgende Versuche, eine und dieselbe beharrliche Intuition auszusprechen, die keine Ruhe ließ.</w:t>
      </w:r>
    </w:p>
    <w:p w14:paraId="2C3B587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Wenn Sie bis hierher gelesen haben, haben Sie bereits die „Versuch einer angewandten Metaphysik des Subjekts“ durchlaufen — den reifsten und systematischsten Text des Projekts. Nun tritt Ihnen das eigentliche „Ausgangsmaterial“ entgegen, aus dem der „Versuch“ später hervorgegangen ist. Es wurde früher geschrieben, in einem anderen Rhythmus und mit einem anderen Grad an Ausarbeitung, doch gerade in ihm haben die Grundthemen und die Intonation des gesamten Korpus zum ersten Mal ihren Ausdruck gefunden.</w:t>
      </w:r>
    </w:p>
    <w:p w14:paraId="5BD50F3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Es ist jedoch wichtig, gleich zu Beginn eine Feststellung zu treffen.</w:t>
      </w:r>
    </w:p>
    <w:p w14:paraId="5B331AB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folgenden Texte führen keine neue Theorie ein und schlagen kein alternatives System von Ansichten vor. Sie halten den Versuch fest, eine Unterscheidung zu bewahren, die nur unter der Bedingung einer bestimmten Verschiebung im Verständnis des Selbst und der Realität möglich wird.</w:t>
      </w:r>
    </w:p>
    <w:p w14:paraId="29F2356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Wenn diese Verschiebung nicht stattgefunden hat, wird der Text als eine weitere Konzeption gelesen werden. Wenn sie stattgefunden hat, hört er auf, eine Konzeption zu sein, und wird zur Fortsetzung einer bereits begonnenen Bewegung.</w:t>
      </w:r>
    </w:p>
    <w:p w14:paraId="1A9ABEC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Im Zentrum des Projekts steht weder die Frage nach dem Inhalt des Glaubens noch die Frage nach der Form religiösen Lebens. Es geht um eine radikalere Ebene — um den Status des Subjekts.</w:t>
      </w:r>
    </w:p>
    <w:p w14:paraId="03F20B7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Das Problem besteht nicht darin, wie zu sein. Das Problem besteht darin, zu sein — und tatsächlich zu sein. Das bedeutet, die Frage in ihrer äußersten Form zu stellen: Existiert die Person als Zentrum von Identität, Verantwortung und Wahrheit — oder ist sie ein Derivat von Faktoren, die ihr äußerlich sind?</w:t>
      </w:r>
    </w:p>
    <w:p w14:paraId="47868F5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Unter dieser Perspektive zeigt sich, dass die Kirche aktualisiert werden kann oder als Simulakrum existiert. Die Form garantiert nicht das Ereignis. Das Vorhandensein einer Struktur bedeutet nicht das Vorhandensein von Re-Adressierung.</w:t>
      </w:r>
    </w:p>
    <w:p w14:paraId="5D2354F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 Aufgabe besteht daher nicht in der Beschreibung einer Institution, sondern in der Unterscheidung: geschieht in ihr reale Kommunikation mit dem Logos oder wird deren Imitation reproduziert.</w:t>
      </w:r>
    </w:p>
    <w:p w14:paraId="0E867D0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Einer der zentralen Prozesse, in denen diese Unterscheidung möglich wird, ist die Dekolonisierung der Person. Darunter ist kein sozial-politischer Prozess zu verstehen, sondern die ontologische Befreiung des Subjekts von falschen Zentren der Selbstbestimmung. Die ontologische Dekolonisierung stellt die Fähigkeit wieder her, ein Punkt der Entscheidung zu sein. Doch auch dies ist kein Abschluss. Denn die Autonomie, die auf dieser Stufe erreicht wird, erweist sich nur als ein Zwischenzustand.</w:t>
      </w:r>
    </w:p>
    <w:p w14:paraId="5389CA7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Der Verzicht auf Autonomie ist nur nach ihrem Erwerb möglich. Und dieser Verzicht ist kein Rückschritt. Er ist der Übergang zu einer anderen Form des Seins, in der das Subjekt aufhört, Quelle seines eigenen Fundaments zu sein, und zum Teilhaber dessen wird, was es übersteigt. Und gerade darin erreicht es die Fülle der Subjektivität vor der Wahrheit.</w:t>
      </w:r>
    </w:p>
    <w:p w14:paraId="608564C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0A26771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Methode und Grenzen</w:t>
      </w:r>
    </w:p>
    <w:p w14:paraId="52E4855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Das Projekt bildet kein geschlossenes System und erhebt keinen Anspruch auf Endgültigkeit. Seine Aufgabe besteht darin, ein Problemfeld zu umreißen und eine Sprache vorzuschlagen, in der über die Person als ontologisches Ereignis gesprochen werden kann.</w:t>
      </w:r>
    </w:p>
    <w:p w14:paraId="047B422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Der Autor hält bewusst die Spannung zwischen philosophischem und theologischem Register aufrecht. Dies ermöglicht einen ehrlichen Dialog mit dem gegenwärtigen Denken, ohne die Verbindung zur christlichen Tradition abzubrechen. Die Texte sind daher als Einladung zum Gespräch zu lesen, nicht als fertige Lehre.</w:t>
      </w:r>
    </w:p>
    <w:p w14:paraId="2F49F65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46247F6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Kontext</w:t>
      </w:r>
    </w:p>
    <w:p w14:paraId="59C2CC9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Der Autor stammt aus dem Nordkaukasus. Dies bestimmt in vielem die Perspektive: Der Zerfall von Person und Gesellschaft wurde hier nicht als akademisches Thema erfahren, sondern als persönliche und kollektive Erfahrung. Daher wird im Projekt der Zerfall des Subjekts nicht als normativer Zustand des Menschen akzeptiert.</w:t>
      </w:r>
    </w:p>
    <w:p w14:paraId="2BE5708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Diese Unterscheidung ist nicht polemisch, sondern methodologisch. Sie verweist auf unterschiedliche Ausgangsvoraussetzungen, nicht auf einen Gegensatz von Kulturen.</w:t>
      </w:r>
    </w:p>
    <w:p w14:paraId="5E18A88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07E056F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Das ist im Grunde alles, was vorab gesagt werden musste.</w:t>
      </w:r>
    </w:p>
    <w:p w14:paraId="088F7B9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Was folgt, sind die Texte selbst. Wenn sie bei Ihnen Widerspruch, Präzisierung oder zumindest eine ernsthafte Frage hervorrufen, hat das Projekt seine Aufgabe erfüllt.</w:t>
      </w:r>
    </w:p>
    <w:p w14:paraId="57EF64BB">
      <w:pPr>
        <w:spacing w:after="200" w:line="276" w:lineRule="auto"/>
        <w:ind w:firstLine="567"/>
        <w:jc w:val="both"/>
        <w:rPr>
          <w:rFonts w:hint="default" w:eastAsiaTheme="minorHAnsi"/>
          <w:sz w:val="24"/>
          <w:szCs w:val="24"/>
          <w:lang w:val="ru-RU" w:eastAsia="en-US" w:bidi="he-IL"/>
        </w:rPr>
      </w:pPr>
    </w:p>
    <w:p w14:paraId="61761A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6F731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Zyklus von Aufsätzen, die zu einem Ganzen verbunden sind, ist aus einem einzigen Text hervorgegangen, der seinerseits durch das Erscheinen von Vater Konstantin Do</w:t>
      </w:r>
      <w:r>
        <w:rPr>
          <w:rFonts w:hint="default" w:eastAsiaTheme="minorHAnsi"/>
          <w:sz w:val="24"/>
          <w:szCs w:val="24"/>
          <w:lang w:val="en-US" w:eastAsia="en-US" w:bidi="he-IL"/>
        </w:rPr>
        <w:t>j</w:t>
      </w:r>
      <w:r>
        <w:rPr>
          <w:rFonts w:hint="default" w:eastAsiaTheme="minorHAnsi"/>
          <w:sz w:val="24"/>
          <w:szCs w:val="24"/>
          <w:lang w:val="ru-RU" w:eastAsia="en-US" w:bidi="he-IL"/>
        </w:rPr>
        <w:t>ić im Kloster von Cetinje entstanden ist. Die weitere Entwicklung war in vieler Hinsicht eine Initiative von Dr. Tomàs Meinhardt Teixidor, dessen Ankunft in Cetinje ebenfalls wie ein Zufall erschien. Ich spreche beiden meinen Dank aus, muss aber betonen, dass sie keinerlei Verantwortung für eventuelle Ungenauigkeiten oder Missverständnisse tragen, die in diesem Traktat vorhanden sein könnten.</w:t>
      </w:r>
    </w:p>
    <w:p w14:paraId="55131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gestehen, dass diese</w:t>
      </w:r>
      <w:r>
        <w:rPr>
          <w:rFonts w:hint="default" w:eastAsiaTheme="minorHAnsi"/>
          <w:sz w:val="24"/>
          <w:szCs w:val="24"/>
          <w:lang w:val="en-US" w:eastAsia="en-US" w:bidi="he-IL"/>
        </w:rPr>
        <w:t>r</w:t>
      </w:r>
      <w:r>
        <w:rPr>
          <w:rFonts w:hint="default" w:eastAsiaTheme="minorHAnsi"/>
          <w:sz w:val="24"/>
          <w:szCs w:val="24"/>
          <w:lang w:val="ru-RU" w:eastAsia="en-US" w:bidi="he-IL"/>
        </w:rPr>
        <w:t xml:space="preserve"> Traktat nicht aus einem echten Dialog hervorgegangen ist. Ich versuche, der „breiten Öffentlichkeit“ meine Intuitionen darzulegen, die nicht den Filter theologischer Kommunikation durchlaufen haben, wie es eigentlich normal wäre. Ich veröffentliche einfach ein „Gespräch mit mir selbst“. In diesem Sinne ist es das Gerede eines Verrückten. Daher werde ich die Leser nicht mit den üblichen Selbsterniedrigungen über meine Unwürdigkeit, meine Dummheit usw. belasten. Ich „räume nur den Müll aus dem Haus“. Ich sehe in diesem Text nichts Besonderes. Deshalb komme ich ohne weitere Einleitung zur Sache.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1DA0A9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überhaupt etwas diskutieren oder gar schreiben? Das Himmelreich steht uns zur Verfügung. Ob wir es erreichen oder nicht, hängt von der persönlichen Anstrengung jedes Einzelnen ab. Dieses Tor ist schon lange offen. Wer will, kann die Leiter hinaufsteigen. Ich habe diese Leiter längst gefunden und klettere, schlecht oder recht, darauf empor. Was brauche ich noch?</w:t>
      </w:r>
    </w:p>
    <w:p w14:paraId="68B50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mein Beruf. Ich habe ein Diplom, das meine Qualifikation bestätigt. Ich habe einen Status. Meine soziale Verantwortung besteht darin, diese Leiter in einen Aufzug zu verwandeln und die „Durchsatzkapazität dieser Leiter“ auf das Maximum zu erhöhen. Zumindest sehe ich das so. Deshalb schreibe ich diesen Text.</w:t>
      </w:r>
    </w:p>
    <w:p w14:paraId="4AA6B5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lassen Sie uns von Anfang an eines klarstellen: Ich beanspruche keineswegs die Rolle eines neuen Martin Luther – Gott bewahre! Ich beanspruche keine Wahrheit in letzter Instanz. Ich gehe von meiner persönlichen Erfahrung aus. Alle meine Überlegungen beruhen auf dieser persönlichen Erfahrung. Ich verstehe sehr wohl, dass auch andere Erfahrungen möglich sind. Ich spreche nicht im Namen aller und auch nicht für alle. Es gibt gemeinsame Fragen, und dies sind meine persönlichen Versuche, Antworten auf diese Fragen zu finden. Wenn jemand auf andere Weise andere Antworten auf dieselben Fragen gefunden hat, schmälert das in keiner Weise die Legitimität dieser „anderen“ Antworten – auch nicht für mich. Gott ist Fülle. Gott rettet alle, nicht nur eine bestimmte Art von Menschen.</w:t>
      </w:r>
    </w:p>
    <w:p w14:paraId="3422C3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scheint mir, dass die bestehende Tradition eine ganze Reihe „neuer“ sozialer Schichten gewissermaßen außerhalb der Kirche belässt – neu insofern, als sie erst in den letzten Jahrhunderten entstanden sind. Aber die Kirche muss in der Lage sein, auch sie zu integrieren, lernen, ihre Sprache zu sprechen. Vielleicht liegt darin meine persönliche Ambition: nicht die „ländliche“ Kirche durch eine „städtische“ zu ersetzen, sondern die „ländliche“ Kirche durch ihre Weiterentwicklung, ihre Fortsetzung in einem neuen sozialen Umfeld zu ergänzen.</w:t>
      </w:r>
    </w:p>
    <w:p w14:paraId="097652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1016CB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Kirche ist als Tätigkeit offensichtlich eine Form menschlicher Tätigkeit. Wenn das so ist, kann man dann auf die Kirche dieselben Effizienzkriterien anwenden, die auch auf andere menschliche Berufe angewandt werden können? Im Prinzip ja. Das bedeutet, dass man das Leben in der Kirche, die Prozesse in der Kirche ebenso analysieren kann wie jede andere Form von Tätigkeit.</w:t>
      </w:r>
    </w:p>
    <w:p w14:paraId="63981A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eine sehr kühne Behauptung – in jedem Fall aber eine äußerst vielversprechende, zumindest im praktischen Sinn. Ein solcher Ansatz, man könnte ihn direkt einen „konsumentenorientierten Ansatz“ nennen, eröffnet meiner Meinung nach neue Möglichkeiten für die Entwicklung des kirchlichen, des christlich-geistlichen Lebens.</w:t>
      </w:r>
    </w:p>
    <w:p w14:paraId="2F20B3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Kann man vom Sinn der Kirche sprechen? Kann man in den kirchlichen Prozessen nach Sinn suchen? Diese Prozesse nennt man Sakramente. Dabei ist die Hauptperson in der Kirche, in diesen Sakramenten, Gott-Logos selbst. Das Wort Logik ist bekanntlich von Logos abgeleitet. Ohne uns zu weit in die Philologie zu verlieren, stellen wir einfach fest: Für Christen ist die Funktion des Logos ihrem Wesen nach eine heilige Funktion. Und die Logik ist eben diese Funktion des Logos.</w:t>
      </w:r>
    </w:p>
    <w:p w14:paraId="6CFE24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suchen wir in der Kirche? Wahrscheinlich suchen wir die Fülle der Menschlichkeit. Wir wollen echte, vollkommene Menschen werden. Ist es nicht so? Wenn ja – ist Logik, ist Sprache nicht gerade das Zeichen der Menschlichkeit? Ist das Verstehen und das Annehmen des Geschehens nicht Ausdruck der Menschlichkeit? Was macht den Menschen zum Menschen? Was unterscheidet uns von den Tieren? Können wir ohne Sinn leben? Was beunruhigt den Menschen mehr als das Nichtverstehen, als das Fehlen der Logik in dem, was geschieht?</w:t>
      </w:r>
    </w:p>
    <w:p w14:paraId="6CA78E6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glaube, wir dürfen erwarten, dass wir in der Erfahrung der kirchlichen Sakramente den Höhepunkt in der Entfaltung unserer menschlichen Natur erreichen. Könnte das bedeuten, dass wir unsere logoshafte Natur entwickeln? Wenn man bedenkt, dass die Hauptwirkende in diesen Sakramenten niemand anders ist als der Logos selbst, dann scheint mir diese Schlussfolgerung unvermeidlich.</w:t>
      </w:r>
    </w:p>
    <w:p w14:paraId="5B3D562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Welche Hinweise finden wir in der üblichen kirchlichen Praxis, die diese Annahmen bestätigen – oder widerlegen?</w:t>
      </w:r>
    </w:p>
    <w:p w14:paraId="5C75B4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über die Bedeutung der Wörter nachzudenken, die unsere kirchlichen Praktiken beschreiben. Zum Beispiel über das zentrale Ereignis des kirchlichen Lebens, das wir причастие (die göttliche Kommunion.) nennen. Ich weiß nicht, wie es in allen slawischen Sprachen heißt, aber auf Russisch und Serbisch lautet es genau so.</w:t>
      </w:r>
    </w:p>
    <w:p w14:paraId="2D5BD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Original heißt es κοινωνία, genauer gesagt Θεία κοινωνία – die göttliche Kommunion. Das slawische Äquivalent причастие bedeutet wörtlich „Teilnahme von etwas an etwas anderem“ – etwas nimmt teil an etwas anderem. Ein Grieche würde sagen: eine Natur hat Anteil an einer anderen. Genau das bezeichnet die dritte Bedeutung dieses griechischen Wortes.</w:t>
      </w:r>
    </w:p>
    <w:p w14:paraId="465FE2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das griechische Original hat noch zwei weitere Bedeutungen: Die erste ist Gesellschaft, die zweite Kommunikation. Mit anderen Worten: Wenn ein Grieche zur Kirche geht, um die Eucharistie zu feiern, sagt ihm – selbst wenn er sich dessen nicht bewusst ist – die griechische Sprache, dass er kommt, um eine vollkommene, ideale Gesellschaft zu bilden, in der vollkommene, ideale Kommunikation stattfindet oder stattfinden soll.</w:t>
      </w:r>
    </w:p>
    <w:p w14:paraId="6CC2D8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auch nicht, dass Eucharistie „Danksagung“ bedeutet und Liturgie wörtlich „öffentliche Handlung“ oder einfacher gesagt „Funktion“. Was heißt das für uns? Es heißt, dass wir uns während der Feier des zentralen kirchlichen Sakraments versammeln, um eine vollkommene, göttliche Gemeinschaft zu bilden, in der zwischen den Gliedern dieser Versammlung vollkommene, göttliche Kommunikation geschieht. Dieser ganze Vorgang trägt den Charakter der Danksagung – und er ist funktional. Wie bei jeder Funktion kann man sagen: sie kann sich vollziehen – oder auch nicht, je nach den Umständen.</w:t>
      </w:r>
    </w:p>
    <w:p w14:paraId="31CDA5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uns also schon so tief in die Philologie hineinbegeben haben, sollten wir noch auf einen weiteren aus dem Griechischen übersetzten Begriff achten, den wir sehr oft gebrauchen – nämlich auf das Wort «таинство». Im Russischen und im Serbischen gibt es dafür ein ganz genaues Äquivalent des griechischen Originals – мистерия. Ja, genau so. Das griechische μυστήριο bezeichnete ursprünglich ein interaktives, sakrales Schauspiel – ein rituelles, mystisches Geschehen. Das Wort Mystik stammt genau davon. Deshalb erscheint im slawischen Übersetzungstradition das Wort таинство, das in den slawischen Sprachen vor allem etwas Unverständliches oder Unergründliches bezeichnet.</w:t>
      </w:r>
    </w:p>
    <w:p w14:paraId="7BD69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griechischen Original ist dieser Aspekt zwar vorhanden, aber keineswegs vorherrschend. Das Wort μυστήριον, das dem christlichen Begriff таинство zugrunde liegt, bezeichnete ursprünglich ein heiliges Ritual, zu dem nur die Eingeweihten Zutritt hatten. Es hängt mit dem Verb μύω zusammen – „ich schließe“, „ich schweige“. In der hellenistischen Kultur trug es jedoch nicht die Bedeutung des „Unbegreiflichen“, sondern vielmehr die Erfahrung einer persönlichen, tief inneren Teilhabe an der göttlichen Wirklichkeit.</w:t>
      </w:r>
    </w:p>
    <w:p w14:paraId="326D17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slawische Wort таинство hingegen verstärkte gerade den Aspekt der Unbegreiflichkeit, was den Sinn des griechischen Originals nur teilweise wiedergibt.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Akzent des griechischen Wortes lag nicht auf dem Geheimnis im intellektuellen Sinn, sondern auf der lebendigen Teilnahme am Göttlichen.</w:t>
      </w:r>
    </w:p>
    <w:p w14:paraId="6D675D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Verschiebung ersetzt teilweise die ursprüngliche Idee der göttlichen Kommunikation – des persönlichen Mitvollzugs der Offenbarung – durch ein rituelles Betrachten eines unerreichbaren Rätsels. Im griechischen Original hat μυστήριον niemals die Bedeutung einer „unzugänglichen Geheimnisform“ gehabt; bis heute bezeichnet es nicht so sehr etwas Unbegreifliches, sondern etwas, das den Glaubenden offenbart und nur dem Unglauben verborgen ist.</w:t>
      </w:r>
    </w:p>
    <w:p w14:paraId="77AFE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Wichtigste aber: Die Liturgie der Kirche ist nicht nur – und nicht einmal hauptsächlich – ein Erinnern an das Letzte Abendmahl, das einst im Obergemach von Zion stattfand; sie ist in viel höherem Maß Teilnahme am himmlischen Gastmahl des Reiches, das erst noch kommen wird.</w:t>
      </w:r>
    </w:p>
    <w:p w14:paraId="047218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nun zu unserer ursprünglichen Überlegung über die logoshafte Natur des Menschen zurück und über die Tatsache, dass die Sakramente der Kirche eigentlich diese logoshafte Natur entfalten sollen.</w:t>
      </w:r>
    </w:p>
    <w:p w14:paraId="14DB42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festgestellt, dass unsere wichtigste kirchliche Handlung in der Verwirklichung absoluter Kommunikation besteht – göttlicher Kommunikation.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dieser Welt versammeln sich zu einer göttlichen Gemeinschaft, um göttliche Kommunikation zu vollziehen. Diese Versammlung und diese Kommunikation sind funktional und drücken auf psychologischer Ebene Dankbarkeit aus.</w:t>
      </w:r>
    </w:p>
    <w:p w14:paraId="62FADE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dass hier sofort eine Vielzahl wichtiger Nuancen sichtbar wird, die vieles erklären, doch dürfen wir uns in der Fülle der Informationen nicht verlieren und den Hauptgedanken nicht vergessen.</w:t>
      </w:r>
    </w:p>
    <w:p w14:paraId="0CD96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Hauptgedanke ist keineswegs neu: Der Gott-Logos ist Fleisch geworden.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Mensch ist nach dem Bild und Gleichnis des Gottes-Logos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Dementsprechend ist es gerade die logoshafte Natur des Menschen, die uns die Möglichkeit der Gemeinschaft mit Gott eröffnet.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Gemeinschaft mit Gott verwirklicht sich in höchstem Maße – par excellence – in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haben gerade gesehen, dass eine solche Interpretation der Kirche als Prozess durchaus möglich ist und, mehr noch, äußerst fruchtbar, um unser tätiges Dasein in der Kirche zu verstehen.</w:t>
      </w:r>
    </w:p>
    <w:p w14:paraId="332C4F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vollkommene, ideale Gemeinschaft. Eine vollkommene, ideale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das? In diesem Text traten sie zusammen als zwei verschiedene Bedeutungen desselben griechischen Wortes auf. Aber ist ihr Zusammentreffen zufällig?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Denken wir darüber nach! Ist eine Gesellschaft ohne Kommunikation möglich – oder Kommunikation ohne Gesellschaft? Nein.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zwei verschiedene Aspekte derselben Wirklichkeit.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gegenseitige Abhängigkeit wird umso deutlicher, wenn wir die qualitative Beschaffenheit beider Phänomene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indem wir die Gesellschaft als kommunikativen Prozess und die Kommunikation als sozialen Prozess begreifen, können wir die Qualität des einen wie des anderen am wirksamsten beurteilen.</w:t>
      </w:r>
    </w:p>
    <w:p w14:paraId="0D3DB9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kann eine Gesellschaft ideal sein? Wie kann Kommunikation ideal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Wovon erzählen alle Märchen? Wovon handeln alle Träume?</w:t>
      </w:r>
    </w:p>
    <w:p w14:paraId="0DCDA4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„normalen menschlichen“ Sprache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ein Mensch zur Begegnung mit dem allmächtigen Gott kommt – und wenn dies kein Spiel, sondern eine bewusste Handlung eines wirklich gläubigen Menschen ist –, dann erlebt dieser Gläubige zugleich zwei extrem gegensätzliche Zustände.</w:t>
      </w:r>
    </w:p>
    <w:p w14:paraId="7F20BB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steht der Gläubige seinem völligen persönlichen, existenziellen Nichts gegenüber. Die Größe des Schöpfers unterstreicht nur dein vollständiges, unermessliches Nichts, die absolute Zufälligkeit und völlige Entbehrlichkeit deines persönlichen Daseins. Ich vermute, dass genau diese Erfahrung Jesus in einem seiner rätselhaftesten Seligpreisungen lobte: „Selig sind die Armen im Geist“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deshalb bringt die Erfahrung des echten, nicht gespielten Gebets unvermeidlich Demut und Zerknirschung hervor. Nicht nur die Größe des Schöpfers, sondern selbst die bloße Größe und Unermesslichkeit der Schöpfung kann einen nicht unberührt lassen.</w:t>
      </w:r>
    </w:p>
    <w:p w14:paraId="5F22A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Andererseits aber erfüllt die Tatsache der Gemeinschaft mit dem Schöpfer – die bloße Möglichkeit der Begegnung mit Gott – den Menschen mit einer unerschütterlichen Kraft.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Deshalb bringt die Erfahrung des echten, nicht gespielten Gebets ebenso unvermeidlich das Gefühl unvorstellbarer Macht hervor. Wenn Gott selbst mich hört, wenn Gott selbst mit mir ist – wer kann gegen mich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vermögen die armseligen Kräfte der Gesellschaft oder gar dieses geschaffenen Universums gegen eine solche Allianz: Gott und ich?</w:t>
      </w:r>
    </w:p>
    <w:p w14:paraId="14B032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selbst diese Erfahrungen geben noch keine Antwort auf die Frage, was das ideale Gemeinwesen und die ideale Kommunikation sind, die sich in einem solchen Gemeinwesen entfalten.</w:t>
      </w:r>
    </w:p>
    <w:p w14:paraId="5313F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die Schule noch in der Sowjetunion abgeschlossen. Man hielt die sowjetische Schule für eine Schule mit starker Bildung. In den sowjetischen Lehrbüchern für Mathematik, Physik und Chemie standen am Ende des Buches die Antworten auf die Fragen, die in den Hausaufgaben während des Unterrichts gestellt wurden. Wahrscheinlich ist es hier ähnlich.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Worauf will ich hinaus? Unsere Religion ist eine Religion der Offenbarung.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bereits die Antworten. Diese Antworten kamen „von der anderen Seite“.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die wichtigsten Antworten. Unsere Aufgabe besteht – so paradox es klingt – darin, die Fragen zu formulieren.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Unser geistlicher Weg besteht gerade darin, jene Fragen zu finden, auf die wir bereits Antworten besitzen.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müssen diese Antworten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Denn eine Antwort ohne Frage verliert ihren Sinn.</w:t>
      </w:r>
    </w:p>
    <w:p w14:paraId="5C3C65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helfen uns in dieser Aufgabe die Sakramente der Kirche – oder, in der Sprache dieses Opus, die kirchlichen Prozesse – mit ihren bereits gegebenen Antworten und den noch zu suchenden Fragen?</w:t>
      </w:r>
    </w:p>
    <w:p w14:paraId="7BDC65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um! Ich meine das wörtlich: Sehen wir uns einfach alles an. Wir sehen. Warum und wie sehen wir? Was tun wir, um sehen zu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sehen, weil irgendwo weit entfernt die Sonne brennt. Sie erfüllt den Raum um sich herum mit Licht. Wir sehen dank des Lichtes dieses Sterns. Wenn wir uns in einem Raum befinden, in den das Licht der Sonne nicht eindringt, erfinden wir allerlei Ersatz-Sonnen. Von uns wird nur eines „verlangt“ – Augen zu haben. Alles Übrige tut die Sonne.</w:t>
      </w:r>
    </w:p>
    <w:p w14:paraId="141A86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Dasselbe gilt für das geistliche Leben. Wir werden nicht dadurch geheiligt, was wir tun oder nicht tun. Wir werden geheiligt durch die Sonne der Gerechtigkeit. Unsere Aufgabe ist es, uns in ihrer Reichweite zu befinden, also in der Kirche. Von uns wird verlangt, „Augen zu haben“.</w:t>
      </w:r>
    </w:p>
    <w:p w14:paraId="2D5F3B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versammeln uns im Tempel. Wir beginnen die Eucharistie. Wir selbst sind heilig, und heilig sind alle, die mit uns gekommen sind. Aber nicht, weil wir etwas tun oder nicht tun. Wir sind heilig, weil uns die Sonne der Gerechtigkeit – Christus – erleuchtet und heiligt. Unsere Aufgabe ist es, uns in den „Bereich der Erreichbarkeit“ Seiner Strahlen zu stellen und „Augen zu haben“, das heißt: Glauben.</w:t>
      </w:r>
    </w:p>
    <w:p w14:paraId="5CFD24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 Antworten bereits. Wir sind schon jenseits dieser unvollendeten Welt. Wir sind schon „dort“, auf der anderen Seite, wo alles gut ist, wo alles richtig ist. Wir sehen uns selbst von dort aus, bereits vollendet. Und alle, die um uns sind, sind ebenfalls vollendet. Denn alles ist vom Licht erfüllt, alles ist von der Sonne durchflutet.</w:t>
      </w:r>
    </w:p>
    <w:p w14:paraId="1476EE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kommt nicht von uns, das sind nicht wir. Das ist die Sonne. Unsere Aufgabe ist es, unter der Sonne zu stehen. Unsere Aufgabe ist es, der Sonne zu erlauben, uns zu erleuchten und zu wärmen. Dafür braucht man „Augen“. Man muss das alles „sehen“.</w:t>
      </w:r>
    </w:p>
    <w:p w14:paraId="2FB651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es einfach zulassen. Man muss es einfach geschehen lassen. Man muss vertrauen – Ihm!</w:t>
      </w:r>
    </w:p>
    <w:p w14:paraId="031BA0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Gläubige sind, dann müssen wir uns nicht anstrengen. Wir erleben, wir erlauben, wir modellieren die Gegenwart Gottes. In diesem Fall lassen wir zu, dass sich alle Seine Verheißungen erfüllen. Und … voilà!</w:t>
      </w:r>
    </w:p>
    <w:p w14:paraId="6E9A19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 irgendwo in der tiefsten Tiefe oder auf der höchsten Höhe – sehen wir uns selbst und alle, die mit uns sind, alle, die sich im Licht um den Kelch versammelt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 muss es sein, wenn wir die Texte, die wir „heilig“ nennen, wirklich ernst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erfahren wir die Wirklichkeit einer idealen Gemeinschaft und idealen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ist das Unmöglichste, das Großartigste, was der menschliche Geist je zu denken gewagt hat – zuzulassen, dass alles, absolut alles, in Ordnung sein kann.</w:t>
      </w:r>
    </w:p>
    <w:p w14:paraId="40F35E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allein diese Erfahrung – die Welt nicht „von hier“, sondern „von dort“, von der anderen Seite zu sehen – verwandelt die Psychologie. Es zeigt sich, dass das Wichtigste die Fähigkeit ist, zu danken; dann öffnen sich plötzlich alle Möglichkeiten.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Jedes Leben ist eine Geschichte von Niederlagen, eine Geschichte von Tragödien.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 lernen, in dieser Katastrophe die Kraft, den Erfolg zu erkennen – das ist der eigentliche Segen.</w:t>
      </w:r>
    </w:p>
    <w:p w14:paraId="367C37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Segen ist ein selten gelungenes Beispiel für eine Übersetzung.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„segnen“? Was bedeutet „Ich segne dich“?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Segen heißt ein gutes 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segne dich“ heißt: Ich spreche dir ein gutes Wort zu – ich öffne dir eine gute Perspektive.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meiner Muttersprache, dem Abchasischen, bedeutet „segnen“ wörtlich: Ich versetze dich in einen Zustand des Festes.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dasselbe, nur viel dynamischer – ganz im kaukasischen Stil.</w:t>
      </w:r>
    </w:p>
    <w:p w14:paraId="4B76FE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das „Ich weiß“ und das „Ich will“.</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glaube“ bedeutet: „Ich will und ich weiß“</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„Ich weiß und ich will“ – je nachdem, was einem besser gefällt.</w:t>
      </w:r>
    </w:p>
    <w:p w14:paraId="2AA6F337">
      <w:pPr>
        <w:spacing w:after="200" w:line="276" w:lineRule="auto"/>
        <w:ind w:firstLine="567"/>
        <w:jc w:val="both"/>
        <w:rPr>
          <w:rFonts w:hint="default" w:eastAsiaTheme="minorHAnsi"/>
          <w:sz w:val="24"/>
          <w:szCs w:val="24"/>
          <w:lang w:val="ru-RU" w:eastAsia="en-US" w:bidi="he-IL"/>
        </w:rPr>
      </w:pPr>
    </w:p>
    <w:p w14:paraId="737188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gut. Jetzt wissen wir aus Erfahrung, was eine ideale Gemeinschaft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Menschen sich um den Lebendigen Gott versammeln, wenn sie Gott erlauben, sie mit Seinem Geist zu erleuchten, dann werden sie heilig – nicht aus sich selbst, sondern durch die Heiligung im Heiligen Geist. Das ist soweit klar.</w:t>
      </w:r>
    </w:p>
    <w:p w14:paraId="67E9E2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man eine kleine, aber wichtige Präzisierung vornehmen.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Gemeinschaft mit dem Lebendigen Gott kann weder zeitlich noch räumlich begrenzt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 kirchliche Eucharistie als Zeit und Ort der Begegnung mit dem Allgegenwärtigen bestimmt ist, dann muss der Gläubige, dem diese Begegnung regelmäßig bevorsteht, sich die ganze übrige Zeit darauf vorbereiten.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diese Begegnung eine Stunde pro Woche dauert, dann soll die ganze Woche und das ganze Leben von dieser Begegnung durchdrungen sein.</w:t>
      </w:r>
    </w:p>
    <w:p w14:paraId="49444E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w:t>
      </w:r>
    </w:p>
    <w:p w14:paraId="791BF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diese Begegnung hat ein streng festgelegtes Ritual.</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Menschen lesen dabei genau festgelegte Texte in einer genau festgelegten Reihenfolge.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das Lesen und Singen nach dem Typikon eine ideale Kommunikation hervorbringen – selbst in der Gegenwart des Lebendigen Gottes?</w:t>
      </w:r>
    </w:p>
    <w:p w14:paraId="5C3AF7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Kommunikation als Prozess, als sozialen 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sehen wir?</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Ergebnis jedes sozialen Prozesses ist die Entwertung der Kommunikation, die Entwertung der Sprache.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war, ist und wird überall und immer so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werde mich nicht auf die Gesetze der Thermodynamik und die Entropie berufen, und ich werde diesen Vorgang nicht erklären – wir stellen nur fest: Jeder soziale Prozess führt zur Entwertung.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Jeder soziale Prozess beruht definitionsgemäß auf sozialer Interaktion.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soziale Interaktion ist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Interaktion führt zu einem Anwachsen der Entropie.</w:t>
      </w:r>
    </w:p>
    <w:p w14:paraId="50ACD1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wieder das Gleichheitszeichen zwischen Sozium und Kommunikation setzen, stellen wir fest, dass die Entwertung der Kommunikation zur Degradation der Gesellschaft führt.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Darum warnt uns unser Herr vor der Verführung durch die Gesellschaft.</w:t>
      </w:r>
    </w:p>
    <w:p w14:paraId="440F17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Dieses Gespräch verlangt keine wissenschaftlichen Belege – aber ganz ohne sie geht es nicht.</w:t>
      </w:r>
    </w:p>
    <w:p w14:paraId="7C2C97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nächste Überlegung habe ich einer Vorlesung von Alexander Dugin über Heidegger entnommen.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Heidegger spricht von der Seinsvergessenheit, die Dugin als philosophischen Sündenfall interpretiert.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Dugin weist darauf hin, dass die germanischen Wörter thing (englisch) und Ding (deutsch) vom urgermanischen þingą stammen – der Bezeichnung einer Stammesversammlung (ting), auf der in heiliger Atmosphäre Entscheidungen und Namen für Dinge festgelegt wurden.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Russischen ist вече funktional dem ting ähnlich – eine Versammlung –, obwohl вещь („Ding“) einen anderen Ursprung hat (vom altslawischen věštĭ, „Besitz“).</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Analogie ist etymologisch nicht ganz präzise, aber im Sinne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Ursprünglich trug Kommunikation auf solchen Versammlungen einen sakralen Charakter, sie verband die Sprache mit dem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metaphorische Verwendung der Worte, so Dugin, entfernte die Sprache von dieser heiligen Verbindung – das war der philosophische Sündenfall.</w:t>
      </w:r>
    </w:p>
    <w:p w14:paraId="1DCEF3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weitere meiner Gedanken verdanke ich einer bisher leider unveröffentlichten Arbeit des Igumen</w:t>
      </w:r>
      <w:r>
        <w:rPr>
          <w:rFonts w:hint="default" w:eastAsiaTheme="minorHAnsi"/>
          <w:sz w:val="24"/>
          <w:szCs w:val="24"/>
          <w:lang w:val="en-US" w:eastAsia="en-US" w:bidi="he-IL"/>
        </w:rPr>
        <w:t>s</w:t>
      </w:r>
      <w:r>
        <w:rPr>
          <w:rFonts w:hint="default" w:eastAsiaTheme="minorHAnsi"/>
          <w:sz w:val="24"/>
          <w:szCs w:val="24"/>
          <w:lang w:val="ru-RU" w:eastAsia="en-US" w:bidi="he-IL"/>
        </w:rPr>
        <w:t xml:space="preserve"> Daniel (Išmatov) aus Daibabe, die dem liturgischen Bewusstsein gewidmet ist.</w:t>
      </w:r>
    </w:p>
    <w:p w14:paraId="3E8C0D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P</w:t>
      </w:r>
      <w:r>
        <w:rPr>
          <w:rFonts w:hint="default" w:eastAsiaTheme="minorHAnsi"/>
          <w:sz w:val="24"/>
          <w:szCs w:val="24"/>
          <w:lang w:val="ru-RU" w:eastAsia="en-US" w:bidi="he-IL"/>
        </w:rPr>
        <w:t>ater Daniel untersucht das liturgische Selbstbewusstsein der Gläubigen und dessen Einfluss auf ihr soziales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behauptet, dass der Grad der Annäherung an Gott – an die Realität, die der Priester während der Eucharistie vergegenwärtigt – die höchste geistige Flughöhe bestimmt, die in der „Herde“ erreichbar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Je tiefer der Priester durch persönlichen geistlichen Einsatz die heiligen Texte und Riten verinnerlicht, desto höher kann sich das geistige Niveau der Gesellschaft erheben, in der dieser Priester wirkt.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geistige Niveau der Gesellschaft wird also vom Altar aus bestimmt.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liegt eine gewisse Mystik – um nicht zu sagen, eine „quantische Mystik“.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persönlich stimme dieser Beobachtung zu:</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Eine Gesellschaft kann sich nur bis zu der Höhe erheben, die ihr „heimischer Mystiker“ bereits erreicht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sie sich erhebt oder nicht – das ist die Frage; aber höher – ist ihr nicht gegeben.</w:t>
      </w:r>
    </w:p>
    <w:p w14:paraId="54E67B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das Gebot: „Du sollst nicht falsch Zeugnis ablegen!“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Sagt uns dieses Gebot nicht etwas über den heiligen Charakter der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Entschuldigung – über den heiligen Charakter jeder Kommunikation, insbesondere der „göttlichen Kommunikation“?</w:t>
      </w:r>
    </w:p>
    <w:p w14:paraId="59FC4B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kommen wir zu dem Schluss: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hängt davon ab, wer die Liturgie erlebt.</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Gläubige wirklich Priester geworden ist, wenn er die Texte und Prozesse persönlich erlebt hat, dann werden diese Texte lebendig.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geschieht dabei?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Worte füllen sich mit Sinn.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Sinne werden gesellschaftlich wirksam.</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erwacht zum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formt seine eigene Zukunft.</w:t>
      </w:r>
    </w:p>
    <w:p w14:paraId="62D30B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notwendige kritische Masse von Persönlichkeiten ist klein.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sagte: „Wo zwei oder drei versammelt sind in meinem Namen.“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derselbe Herr beschreibt auch die Methodologie dieses Prozesses: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der Weg, die Wahrheit und das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Weg bedeutet, dass die geistliche Suche dynamisch ist, nicht statisch.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Wahrheit bedeutet, dass der Christ immer auf der Seite der Wahrheit steht, auch wenn dies dem individuellen oder kollektiven Egoismus – national, religiös, ideologisch oder sonst wie – widerspricht.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Leben bedeutet, dass im Ergebnis des richtigen geistlichen Weges die Kräfte des Gläubigen nur zunehmen.</w:t>
      </w:r>
    </w:p>
    <w:p w14:paraId="1CDBBE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Texte und Prozesse muss also der Kleriker verinnerlichen, um Priester zu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bereits, worum es geht.</w:t>
      </w:r>
    </w:p>
    <w:p w14:paraId="1E40A8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zu unserer fast vergessenen Grundtradition zurückkehren – zur jüdischen.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 jener, die in den Texten unseres Alten Testaments Ausdruck gefunden hat.</w:t>
      </w:r>
    </w:p>
    <w:p w14:paraId="112C55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den Anfang des Buches Genesis: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„Gott schuf Himmel und Erde“ und „er sah, dass es sehr gut war“ (Gen 1,31).</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„Sehr gut“ entspricht der Schulnote gut plus, aber nicht sehr gut.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hat Gott die Welt nicht mit der Note sehr gut, sondern nur mit gut plus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Metapher spiegelt die rabbinische Tradition des tikkun olam (</w:t>
      </w:r>
      <w:r>
        <w:rPr>
          <w:rFonts w:hint="default" w:eastAsiaTheme="minorHAnsi"/>
          <w:sz w:val="24"/>
          <w:szCs w:val="24"/>
          <w:rtl/>
          <w:cs/>
          <w:lang w:val="ru-RU" w:eastAsia="en-US" w:bidi="he-IL"/>
        </w:rPr>
        <w:t xml:space="preserve">תיקון עולם </w:t>
      </w:r>
      <w:r>
        <w:rPr>
          <w:rFonts w:hint="default" w:eastAsiaTheme="minorHAnsi"/>
          <w:sz w:val="24"/>
          <w:szCs w:val="24"/>
          <w:cs w:val="0"/>
          <w:lang w:val="ru-RU" w:eastAsia="en-US" w:bidi="he-IL"/>
        </w:rPr>
        <w:t>– „Wiederherstellung der Welt“) wider, die lehrt, dass Gott die Welt absichtlich unvollkommen erschaffen hat, um dem Menschen die Aufgabe zu überlassen, an ihrer Vollendung mitzuwirken.</w:t>
      </w:r>
      <w:r>
        <w:rPr>
          <w:rFonts w:hint="default" w:eastAsiaTheme="minorHAnsi"/>
          <w:sz w:val="24"/>
          <w:szCs w:val="24"/>
          <w:cs w:val="0"/>
          <w:lang w:val="en-US" w:eastAsia="en-US" w:bidi="he-IL"/>
        </w:rPr>
        <w:t xml:space="preserve"> </w:t>
      </w:r>
      <w:r>
        <w:rPr>
          <w:rFonts w:hint="default" w:eastAsiaTheme="minorHAnsi"/>
          <w:sz w:val="24"/>
          <w:szCs w:val="24"/>
          <w:lang w:val="ru-RU" w:eastAsia="en-US" w:bidi="he-IL"/>
        </w:rPr>
        <w:t>In der kabbalistischen Deutung enthält die Welt verstreute göttliche Funken, die der Mensch durch gute Taten, Gebet und das Halten der Gebote sammeln soll.</w:t>
      </w:r>
    </w:p>
    <w:p w14:paraId="1280EE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christlichen Kontext erhält diese Idee universale Bedeutung: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Christen, als das neue Israel (Gal 6,16), tragen Verantwortung für die Wiederherstellung des gesamten Universums – und ich halte diesen Gedanken für völlig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„Christ“ (christianos) ist die griechische Übersetzung des hebräischen mashiach („Gesalbter“) und betont unsere Verbindung mit Christus als dem Gesalbten.</w:t>
      </w:r>
    </w:p>
    <w:p w14:paraId="6C6D8E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 zu sein bedeutet, eine messianische Identität zu tragen, die sich in verantwortlichem Handeln für die ganze Welt verwirklicht – besonders durch die Sakramente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κοινωνία, der göttlichen Kommunikation der Eucharistie, sind wir – als das neue Israel – berufen, die Verbindung der Schöpfung mit dem Logos wiederherzustellen, indem wir an Seinem Erlösungswerk mitwirken (Kol 1,20).</w:t>
      </w:r>
    </w:p>
    <w:p w14:paraId="681002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Ausmaß dieser Aufgabe ist universell, denn die Kirche, als vollkommene Gemeinschaft, ist auf die ganze Schöpfung ausgerichtet – sie verwandelt die Welt durch Gebet, Zeugnis und Menschlichkeit im umfassendsten Sinn dieses Wortes.</w:t>
      </w:r>
    </w:p>
    <w:p w14:paraId="51A1C8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noch einen weiteren Aspekt der jüdischen Tradition, den wir, wie mir scheint, wiederbeleben sollten.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wie der Unterricht im Altertum verlief: Um den Lehrer versammelten sich die Schüler, und der Lehrer unterrichtete sie.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Frage lautet: Welcher Schüler galt bei den Juden als der beste, als der Lieblingsschüler seines Lehrers?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Antwort: Derjenige, der am meisten fragte.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hat das mit uns zu tun?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 bleibt zu klären, wie der Kleriker die heiligen Texte und Rituale studieren muss, um ein wahrer Priester zu werden.</w:t>
      </w:r>
    </w:p>
    <w:p w14:paraId="352B4B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Unsere heiligen Texte und Rituale haben eine sehr alte Geschichte — in der Regel sprechen wir von einer Tradition, die zwei Jahrtausende alt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Offensichtlich stößt jeder Forscher dieser Texte auf eine Vielzahl von Widersprüchen, sowohl scheinbaren als auch tatsächlichen.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sich der Gläubige verhalten?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Soll er behaupten, dass es keine Widersprüche gibt und dass die oberflächlichste Interpretation die einzig wahre und unfehlbare sei?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soll er beginnen, sich mit den Widersprüchen auseinanderzusetzen — in der Hoffnung, die Wahrheit freizulegen?</w:t>
      </w:r>
    </w:p>
    <w:p w14:paraId="6CC786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persönlich halte die Antwort für offensichtlich: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selbst sich mit der Wahrheit identifiziert hat, dann müssen auch wir ohne Furcht in jedem Fall die Wahrheit 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auf diese Weise können wir uns auf den Weg zur Wahrheit begeben — der Wahrheit, die das Leben schenkt.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Gegenteil, der formale Gläubige, der sich weigert, die Existenz von Widersprüchen in den heiligen Texten anzuerkennen, und blind der erstbesten Interpretation folgt, bezeugt in Wirklichkeit seinen Unglauben, sein Misstrauen gegenüber der Quelle unserer Tradition.</w:t>
      </w:r>
    </w:p>
    <w:p w14:paraId="61C8CA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muss man noch etwas klarstellen.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ein Gläubiger unbedingt Priester werden, um die Fülle des Heils zu erfahren?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ich also oben von der besonderen Rolle des „Priesters“ spreche, meine ich damit den eigentlichen Gläubigen.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ein „einfacher Laie“ eine viel größere geistliche Höhe erreichen als die bezahlten, formal qualifizierten Kleriker.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Wahrscheinlich haben wir das alle schon mehr als einmal erlebt.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Genau davon spricht das Neue Testament.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Apostel schreibt, dass wir nun alle das Recht haben, in das Heiligtum einzutreten, und dass wir alle einen einzigen, großen Hohenpriester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im Sprachgebrauch des Alten Testaments dieses „Recht, in das Heiligtum einzutreten“?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anderer Apostel sagt es noch deutlicher: „Ihr aber seid ein auserwähltes Geschlecht, ein königliches Priestertum, ein heiliges Volk.“</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genau in diesem Sinn meine ich das Wort „Priester“.</w:t>
      </w:r>
    </w:p>
    <w:p w14:paraId="777B66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Selbstverständlich ist die Kirche weder räumlich noch zeitlich begrenzt.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Funktion, der geistliche Kampf, die Liturgie des Christen dauern sein ganzes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hebt ausdrücklich die Dichotomie zwischen dem Profanen und dem Heiligen 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also „die Aufhebung des Gesetzes“?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Problem liegt darin, dass heute die Erfahrung selbst einfachster Wahrheiten oft zum Privileg einzelner Persönlichkeiten geworden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schafft die Versuchung, die Sprache eines „elitären Clubs“ zu sprechen — obwohl alle Texte des Neuen Testaments das genaue Gegenteil bezeugen.</w:t>
      </w:r>
    </w:p>
    <w:p w14:paraId="0165E2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55E9FE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Schluss noch ein abchasisches Sprichwort: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„Satan ist der Vater der Angst.“</w:t>
      </w:r>
      <w:r>
        <w:rPr>
          <w:rFonts w:hint="default" w:eastAsiaTheme="minorHAnsi"/>
          <w:sz w:val="24"/>
          <w:szCs w:val="24"/>
          <w:lang w:val="ru-RU" w:eastAsia="en-US" w:bidi="he-IL"/>
        </w:rPr>
        <w:br w:type="textWrapping"/>
      </w:r>
      <w:r>
        <w:rPr>
          <w:rFonts w:hint="default" w:eastAsiaTheme="minorHAnsi"/>
          <w:sz w:val="24"/>
          <w:szCs w:val="24"/>
          <w:lang w:val="ru-RU" w:eastAsia="en-US" w:bidi="he-IL"/>
        </w:rPr>
        <w:t>Ich denke, für moderne Christen ist dieser Gedanke heute so verständlich und aktuell wie nie zuvor.</w:t>
      </w:r>
    </w:p>
    <w:p w14:paraId="1B1009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Und schließlich das Wichtigste:</w:t>
      </w:r>
      <w:r>
        <w:rPr>
          <w:rFonts w:hint="default" w:eastAsiaTheme="minorHAnsi"/>
          <w:sz w:val="24"/>
          <w:szCs w:val="24"/>
          <w:lang w:val="en-US" w:eastAsia="en-US" w:bidi="he-IL"/>
        </w:rPr>
        <w:t xml:space="preserve"> </w:t>
      </w:r>
    </w:p>
    <w:p w14:paraId="5DD81F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Christus ist auferstanden!</w:t>
      </w:r>
    </w:p>
    <w:p w14:paraId="03C3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Wahrhaftig, Er ist auferstanden!</w:t>
      </w:r>
    </w:p>
    <w:p w14:paraId="182625EC">
      <w:pPr>
        <w:spacing w:after="200" w:line="276" w:lineRule="auto"/>
        <w:ind w:firstLine="567"/>
        <w:jc w:val="both"/>
        <w:rPr>
          <w:rFonts w:hint="default" w:eastAsiaTheme="minorHAnsi"/>
          <w:sz w:val="24"/>
          <w:szCs w:val="24"/>
          <w:lang w:val="ru-RU" w:eastAsia="en-US" w:bidi="he-IL"/>
        </w:rPr>
      </w:pPr>
    </w:p>
    <w:p w14:paraId="39F4A626">
      <w:pPr>
        <w:spacing w:after="200" w:line="276" w:lineRule="auto"/>
        <w:ind w:firstLine="567"/>
        <w:jc w:val="both"/>
        <w:rPr>
          <w:rFonts w:hint="default" w:eastAsiaTheme="minorHAnsi"/>
          <w:sz w:val="24"/>
          <w:szCs w:val="24"/>
          <w:lang w:val="ru-RU" w:eastAsia="en-US" w:bidi="he-IL"/>
        </w:rPr>
      </w:pPr>
    </w:p>
    <w:p w14:paraId="59DF97F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CF0A5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 das Wesen des Glaubens</w:t>
      </w:r>
    </w:p>
    <w:p w14:paraId="47537E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Erlauben Sie mir, das Gespräch über jene Fragen fortzusetzen, die die sogenannten „neuen sozialen Klassen“ vor die Kirche 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uns darauf geeinigt, die Kirche als eine besondere Form „normaler“ menschlicher Tätigkeit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Besondere an menschlicher Tätigkeit – so hoffe ich – besteht darin, dass sie auf Denken beruht.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heißt: Im Normalfall bildet der Mensch zunächst sein Weltgefühl, sein Verständnis der Wirklichkeit, und erst dann, auf Grundlage dieses Weltbildes, beginnt er, mit den Phänomenen und Energien seiner Umgebung zu interagieren.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man sagen, dass diese Aussage zu optimistisch ist und nicht immer experimentell bestätigt wird.</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 es hier um Glauben geht, erlaube ich mir, in erster Linie auf die höhere Norm zu verweisen.</w:t>
      </w:r>
    </w:p>
    <w:p w14:paraId="78B32E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tatsächlich von menschlicher Tätigkeit sprechen, dann muss man betonen, dass das Charakteristische des Menschen seine Subjektivität ist. Der Mensch ist immer subjektiv. Er reagiert nicht auf die Welt an sich, die jenseits seines Körpers existiert, sondern auf sein eigenes Bild von dieser Welt. Diese sehr einfache und eigentlich alltägliche Beobachtung verlangt dennoch ein gewisses Maß an Aufmerksamkeit – insofern, als alle Menschen das wissen, aber nicht alle das Ausmaß dieser Regel oder, besser gesagt, dieses Gesetzes begreifen.</w:t>
      </w:r>
    </w:p>
    <w:p w14:paraId="2EC93E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gläubiger Mensch möchte ich hinzufügen: Die Erfahrung und die Dogmatik der Kirche lehren, dass dem Menschen volle, absolute Freiheit in Bezug auf seine innere Welt gegeben ist. Der Mensch ist gewissermaßen Gott in seinem Mikrokosmos. Er wählt völlig frei und willentlich die Voraussetzungen, auf deren Grundlage er dann sein Weltbild formt.</w:t>
      </w:r>
    </w:p>
    <w:p w14:paraId="3FD9AE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wollen uns hier nicht in die Frage vertiefen, wie „gleichzeitig“ diese beiden Prozesse – die Wahl der Voraussetzungen und die Bildung des Weltbildes – tatsächlich ablaufen. Vielleicht geschehen sie meist gleichzeitig. Aber wenn der Mensch versucht, dies bewusst und qualitativ zu tun, dann ist er gezwungen, immer wieder von vorn zu beginnen – sich ernsthaft Gedanken zu machen über die Voraussetzungen, oder, einfacher gesagt, über die Metaphysik seiner Wahl.</w:t>
      </w:r>
    </w:p>
    <w:p w14:paraId="6BC3A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sollte man kurz innehalten und das Gesagte noch einmal überdenken –</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um sicherzugehen, dass wir einander wirklich verstehen.</w:t>
      </w:r>
    </w:p>
    <w:p w14:paraId="371F92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wissen wir heute alle, wie viele Faktoren schon vor oder nach der Geburt eines Menschen die Bildung und Entwicklung seiner Persönlichkeit grundlegend beeinflussen. Es gibt so viele davon, dass die Mehrheit dazu neigt zu glauben, das Schicksal des Menschen sei vorgezeichnet. Andererseits begegnen wir immer wieder Beispielen von Helden, die es geschafft haben, den „normalen Lauf der Dinge“ in eine menschlichere Richtung zu lenken. An solchen Beispielen werden wir erzogen.</w:t>
      </w:r>
    </w:p>
    <w:p w14:paraId="324624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hat das mit uns zu tun – mit uns, den gewöhnlichen, „normalen“ Menschen, ohne übernatürliche Fähigkeiten? Und überhaupt: Wer ist eigentlich „normal“? Welchen Sinn hat es, uns ständig Beispiele von Menschen mit übernatürlichen Kräften vorzuhalten? Worin besteht unsere Schuld?</w:t>
      </w:r>
    </w:p>
    <w:p w14:paraId="6E218C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Mönch. Ich wende mich an die Gläubigen, die die im Schoß der Kirche leben oder dort ihren geistlichen Weg gehen. In der Sprache der Kirche werden diese „Helden“ Heilige genannt. Und so kann die Antwort auf die Frage, wer „normal“ ist – wir oder sie –, in der Sprache der Kirche ganz unerwartet ausfallen.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Aus der Perspektive derer, die „außerhalb der Kirche“ stehen, mag das paradox klingen; doch in der Sprache und Kultur der Kirche sind gerade die Heiligen die normalen Menschen, und wir, die gewöhnlichen Leute, gehören in die Kategorie der Sünder – also, sprachlich gesehen, in die Kategorie der Nicht-Normalen. So zeigt schon die einfachste sprachliche Analyse der orthodoxen Terminologie ihre einst dominante messianische Identität. Äh, eine einst dominante messianische Identität.</w:t>
      </w:r>
    </w:p>
    <w:p w14:paraId="257CBA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die „gewöhnliche“ Weltanschauung völlig auf den Kopf gestellt:</w:t>
      </w:r>
      <w:r>
        <w:rPr>
          <w:rFonts w:hint="default" w:eastAsiaTheme="minorHAnsi"/>
          <w:sz w:val="24"/>
          <w:szCs w:val="24"/>
          <w:lang w:val="ru-RU" w:eastAsia="en-US" w:bidi="he-IL"/>
        </w:rPr>
        <w:br w:type="textWrapping"/>
      </w:r>
      <w:r>
        <w:rPr>
          <w:rFonts w:hint="default" w:eastAsiaTheme="minorHAnsi"/>
          <w:sz w:val="24"/>
          <w:szCs w:val="24"/>
          <w:lang w:val="ru-RU" w:eastAsia="en-US" w:bidi="he-IL"/>
        </w:rPr>
        <w:t>„Normale“ Menschen sind in Wahrheit unnormale, und die „Übermenschen“ – die Heiligen – sind die eigentliche Norm.</w:t>
      </w:r>
    </w:p>
    <w:p w14:paraId="5A8439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statistisch hat sich nichts verändert. Die Mehrheit, die sich bisher für die Norm hielt und nun „in den Bodensatz gefallen“ ist, bleibt trotzdem die Mehrheit. Wir, die gewöhnlichen, standardisierten Menschen, betrachten d</w:t>
      </w:r>
      <w:r>
        <w:rPr>
          <w:rFonts w:hint="default" w:eastAsiaTheme="minorHAnsi"/>
          <w:sz w:val="24"/>
          <w:szCs w:val="24"/>
          <w:lang w:val="en-US" w:eastAsia="en-US" w:bidi="he-IL"/>
        </w:rPr>
        <w:t>ie</w:t>
      </w:r>
      <w:r>
        <w:rPr>
          <w:rFonts w:hint="default" w:eastAsiaTheme="minorHAnsi"/>
          <w:sz w:val="24"/>
          <w:szCs w:val="24"/>
          <w:lang w:val="ru-RU" w:eastAsia="en-US" w:bidi="he-IL"/>
        </w:rPr>
        <w:t xml:space="preserve"> „heroische“ Minderheit – besonders </w:t>
      </w:r>
      <w:r>
        <w:rPr>
          <w:rFonts w:hint="default" w:eastAsiaTheme="minorHAnsi"/>
          <w:sz w:val="24"/>
          <w:szCs w:val="24"/>
          <w:lang w:val="en-US" w:eastAsia="en-US" w:bidi="he-IL"/>
        </w:rPr>
        <w:t>d</w:t>
      </w:r>
      <w:r>
        <w:rPr>
          <w:rFonts w:hint="default" w:eastAsiaTheme="minorHAnsi"/>
          <w:sz w:val="24"/>
          <w:szCs w:val="24"/>
          <w:lang w:val="ru-RU" w:eastAsia="en-US" w:bidi="he-IL"/>
        </w:rPr>
        <w:t>en Einen, den Gekreuzigten, mit dem alles begann – weiterhin mit Achtung, aber ohne Verständnis.</w:t>
      </w:r>
    </w:p>
    <w:p w14:paraId="118C8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es ihnen gelungen? Warum? Und warum gelingt es uns nicht? Wie können wir in ihren Kopf sehen? Wie haben sie diese Welt gesehen?</w:t>
      </w:r>
    </w:p>
    <w:p w14:paraId="2D8ED9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zu Beginn darauf geeinigt, dass das Wesen menschlicher Tätigkeit in ihrer Subjektivität liegt. Daher versuchte ich, jede menschliche Tätigkeit zunächst aus der Perspektive der Subjektivität zu analysieren.</w:t>
      </w:r>
    </w:p>
    <w:p w14:paraId="00D55A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menschliche Subjektivität von der Subjektivität anderer Säugetiere, sogar der Primaten? Der Unterschied besteht darin, dass Tiere instinktiv auf die Welt reagieren. Ihre Instinkte sind in ihrer Natur festgelegt und verändern sich – wenn überhaupt – unabhängig vom Willen des Tieres. Das heißt: Wenn ein Tier instinktiv handelt, handelt es objektiv. Es empfängt einen äußeren Reiz und reagiert darauf nach einem vorgegebenen Programm. Selbst gezähmte oder dressierte Tiere handeln innerhalb dieser Regel.</w:t>
      </w:r>
    </w:p>
    <w:p w14:paraId="2BD46F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feststellen, dass sogar das neueste, vom Menschen geschaffene „Monster“ – die Künstliche Intelligenz – bislang nicht über diesen Grundsatz hinausgeht.</w:t>
      </w:r>
    </w:p>
    <w:p w14:paraId="2BF43B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mit uns? Wir haben oben festgestellt, dass die normale menschliche Wahl nicht die Wahl der statistischen Mehrheit ist, sondern die der Helden, die Wahl einer Minderheit. Es liegt also nahe, dass unser nächstes Untersuchungsobjekt gerade diese Wahl der Helden, die Wahl der Minderheit, sein muss. Das heißt: Wenn wir verstehen wollen, was eigentlich menschliches Handeln ist – wie Menschen handeln, und nicht bloß höhere Primaten –, müssen wir die Logik der heroischen Minderheit begreifen, nicht die des statistischen Durchschnitts.</w:t>
      </w:r>
    </w:p>
    <w:p w14:paraId="702B8B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sagt uns unsere alltägliche menschliche Erfahrung? Was haben wir unzählige Male gesehen? Menschen können unter denselben Umständen völlig unterschiedliche Entscheidungen treffen. Menschen können an alles glauben – oder an gar nichts. Natürlich gibt es gewisse Gesetzmäßigkeiten in menschlichen Entscheidungen – der Erfolg von Werbung oder jeglicher Manipulation beweist das eindrucksvoll. Doch sobald wir uns wieder den eigentlichen Menschen zuwenden und nicht der Statistik, finden wir immer – wenn auch klein – eine Minderheit, die es irgendwie schafft, einer eigenen, meist sehr einfachen und „richtigen“ Logik zu folgen.</w:t>
      </w:r>
    </w:p>
    <w:p w14:paraId="2D3263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Sowohl derjenige, der sich manipulieren lässt, als auch derjenige, der sich nicht manipulieren lässt, handelt auf der Grundlage einer inneren Stimme. Wenn man ehrlich und konsequent ist, muss man zugeben: Menschen legen auf irgendeine Weise im Voraus ihre Kriterien für „Objektivität“ und „Wert“ fest – und folgen diesen Kriterien dann im Moment der Entscheidung. Natürlich spielen Umwelt und Tradition eine Rolle, aber keine entscheidende. Es gibt immer eine Minderheit, die es schafft, ihrem eigenen Kurs zu folgen.</w:t>
      </w:r>
    </w:p>
    <w:p w14:paraId="12755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Paradoxien der Neuzeit besteht darin, dass „seinem eigenen Kurs folgen“ heute oft bedeutet, den Kurs wirklich zu verwirklichen, den die Mehrheit offiziell verkündet hat – was in der Praxis meist nur eine mehr oder weniger gelungene Nachahmung bedeutet. Nur die „heroische Minderheit“ folgt diesem Kurs wirklich.</w:t>
      </w:r>
    </w:p>
    <w:p w14:paraId="05C300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die schwierigste Schlussfolgerung, die man ziehen muss: Menschen – alle Menschen – treffen jedes Mal tatsächlich eine völlig freie Wahl. Sogar die Entscheidung, sich manipulieren zu lassen, folgt aus einer früher getroffenen freien Entscheidung, auf die eigene Meinung zu verzichten.</w:t>
      </w:r>
    </w:p>
    <w:p w14:paraId="1CF9F5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gestalten frei unseren Stil und Geschmack. Wir nehmen frei unser eigenes Vergangenes und Zukünftiges an – oder lehnen es ab. Wir wählen frei, wen wir lieben und wen wir hassen. Wir sind absolut frei in unseren Entscheidungen – selbst wenn wir es uns nicht eingestehen wollen. Das ist unsere Freiheit. Die einzige Schwierigkeit besteht darin, den Mut aufzubringen, den Schritt zugunsten der Wahl zu tun. Aber selbst das – ist wiederum das Ergebnis einer freien Wahl.</w:t>
      </w:r>
    </w:p>
    <w:p w14:paraId="3997F2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beste Beweis dafür ist die Wahl der Helden. Denn sie existieren. Ich würde sogar sagen: Gerade sie existieren wirklich.</w:t>
      </w:r>
    </w:p>
    <w:p w14:paraId="0E2778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Übrigens, für uns Kirchenmenschen liegt genau in unserem alltäglichen Mangel an Respekt vor unserer Freiheit, mit anderen Worten – im Mangel an Respekt vor der Gegenwart Gottes – die eigentliche Ursache unserer ständigen „Sündhaftigkeit“, für die wir uns regelmäßig und aufrichtig bei jeder Beichte zu verantworten glauben.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hat niemanden getötet, niemanden beraubt – nur den Geist nicht empfangen. Warum also ständig beichten? Aber wir beichten – immer wieder. Das heißt, wir geben zu, dass es einen Grund gibt. Liegt dieser Grund nicht offen zutage – in unserem Mangel an Achtung vor uns selbst und der Welt, in der wir leben?</w:t>
      </w:r>
    </w:p>
    <w:p w14:paraId="43DEDD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diese einfache Beobachtung sagt jedem Gläubigen: Der Mensch besitzt absolute Freiheit.</w:t>
      </w:r>
    </w:p>
    <w:p w14:paraId="016A66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mir nicht sicher, ob mein geschätzter Leser meiner radikalen Behauptung völlig zustimmt. Darum, mein lieber Leser, lassen Sie mich dieselbe Logik von einem anderen Ausgangspunkt her weiterentwickeln.</w:t>
      </w:r>
    </w:p>
    <w:p w14:paraId="3952F4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Wir haben festgestellt, was wir von Anfang an wussten: Die Heiligen sind die wahren Vorbilder, nicht wir – die Sünder. Doch dadurch werden die Fragen nicht weniger. Vielleicht haben die Heiligen durch ihren geistlichen Kampf die volle Freiheit der Wahl errungen. Aber wir erinnern uns: Sie sind „Übermenschen“, sie haben besondere Fähigkeiten. Wie können wir uns mit ihnen vergleichen?</w:t>
      </w:r>
    </w:p>
    <w:p w14:paraId="1D6F7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solche Einwände möglich? Nehmen wir an, sie sind möglich.</w:t>
      </w:r>
    </w:p>
    <w:p w14:paraId="4D7086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wollen wir genauer unsere gemeinsame menschliche Natur betrachten. Wir wissen, dass wir nach dem Bild und Gleichnis Gottes geschaffen sind. Was bedeutet das? Es bedeutet, dass wir auf irgendeine Weise verwandt mit Gott sind. Ich werde nun versuchen, diese Wirklichkeit auf eine theologisch völlig unkorrekte Weise, aber dafür so menschlich verständlich wie möglich zu beschreiben.</w:t>
      </w:r>
    </w:p>
    <w:p w14:paraId="450F6B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blutsverwandt, fleischverwandt“. In dieser Formulierung, so wie sie ausgesprochen ist, liegt natürlich Häresie. Gewiss – die Menschwerdung Gottes hat vieles, wenn nicht alles, verändert. Man könnte sagen, die Menschwerdung hat uns zur „Norm“ zurückgeführt. Aber die Tatsache bleibt: Unsere animalische Natur ist nicht die Grundlage unserer Verwandtschaft mit Gott. Daher sind häretische Deutungen der Aussage „Wir sind mit Gott bluts- und fleischverwandt“ zumindest möglich. Und doch – menschlich gesprochen – lässt sich diese Wahrheit kaum besser ausdrücken. Darum lasse ich diesen Satz so stehen, um die Gedanken weiterzuführen.</w:t>
      </w:r>
    </w:p>
    <w:p w14:paraId="371E9D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auf zweifache Weise verwandt. Erstens: So wie wir geschaffen sind – in unserer „Struktur“, in unserem „Modell“ – ist die Verwandtschaft mit Gott bereits eingeschrieben. Das ist der statische Aspekt dieser Verwandtschaft, und er heißt „Bild“ (imago). Zweitens: Wie wir handeln, wie dieses Bild verwirklicht wird – das ist der dynamische Aspekt, der „Ähnlichkeit“ (similitudo) genannt wird.</w:t>
      </w:r>
    </w:p>
    <w:p w14:paraId="4F12F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gehört zu diesem „Bild“, und was zur „Ähnlichkeit“? Schauen wir uns um:</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Alles, wodurch wir uns – und zwar zum Besseren – von den Tieren unterscheiden, etwa von den Primaten, das ist das Bild Gottes in uns. Heute können wir dieses Modell noch präziser beschreiben: Zu unserer Überlegenheit über die Primaten kommt nun auch die Überlegenheit über die künstliche Intelligenz. Das, was wir können und keine KI je kann, ist häufig genau die Verwirklichung des göttlichen Bildes und der göttlichen Ähnlichkeit.</w:t>
      </w:r>
    </w:p>
    <w:p w14:paraId="5ACDDC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gebe zu, dass das Modell, das ich hier vorschlage, eher negativ-definitorisch als positiv-beschreibend ist – anders, als der Leser vielleicht erwartet. Aber ich glaube, dass eine solche negative Definition für den Leser – wenn auch nur intuitiv – verständlicher ist als eine standardisierte, lexikalische Erklärung.</w:t>
      </w:r>
    </w:p>
    <w:p w14:paraId="5EC63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Eigentlich ist hier alles einfach: Das, wodurch wir uns unterscheiden, das, wodurch wir die Umgebung überragen, das ist das Bild und die Ähnlichkeit Gottes in uns. Das bedeutet, wir haben jenen Evangeliumsacker gefunden, in dem die kostbare Perle verborgen ist. Wenn wir wissen, worin genau unser persönliches „Bild und Gleichnis“ besteht, dann muss unser geistliches Leben auf die Wiederherstellung dieses Bildes und auf die Vervollkommnung der Ähnlichkeit gerichtet sein. Mein lieber Leser versteht sicher, dass hier viele Synonyme möglich wären – doch das ist nicht der Punkt. Wir wissen jetzt – ich würde sagen: technologisch genau –, was und wie wir tun müssen, wenn wir an den kirchlichen Handlungen und Ereignissen teilnehmen. Wenn wir es wissen. Das bedeutet: Wir müssen so tief wie möglich in die Begriffe Bild und Ähnlichkeit eindringen, um operativ und effektiv unser Dasein, unser Mitwirken in der kirchlichen Dynamik zu gestalten. Wir wissen, dass Gott Vollkommenheit ist, dass Gott unendlich ist. Das heißt, wir müssen darauf vorbereitet sein, dass unsere Bewegung zu Gott verschiedene Stufen umfasst: von den ganz anfänglichen, „menschlichen“, bis zu den höchsten, „göttlichen“ – wahrscheinlich unerreichbaren – Stufen für den „statistisch normalen“ Menschen.</w:t>
      </w:r>
    </w:p>
    <w:p w14:paraId="746B99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versuche, nur die ersten Anfänge zu ertasten, wohl wissend, dass der Anfang des Weges noch nicht der Weg selbst ist. Auf dem Weg zu Gott beginnt das Wesentliche erst dann, wenn Gott selbst den Gottsucher unter seinen Schutz nimmt.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solches Wunder ist natürlich das Ziel – aber es handelt sich um einen Prozess, ein Ereignis, das wir nicht kontrollieren können.</w:t>
      </w:r>
    </w:p>
    <w:p w14:paraId="1BF83A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beginnen wir am Anfang – ganz am Anfang.</w:t>
      </w:r>
    </w:p>
    <w:p w14:paraId="140D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übertreffen wir unsere Mitbewohner auf diesem Planeten? Worin besteht unsere königliche Würde? Warum halten wir sie in Zoos, Terrarien und Aquarien – und nicht sie uns? Obwohl, zugegeben, auch Konzentrationslager eine menschliche Erfindung sind.</w:t>
      </w:r>
    </w:p>
    <w:p w14:paraId="1FDEA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Noch einmal: Beginnen wir ganz von vorne.</w:t>
      </w:r>
    </w:p>
    <w:p w14:paraId="4F4BBB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Wir können kommunizieren. Tiere können scheinbar auch etwas verstehen und Signale übermitteln. Aber es gibt einen grundsätzlichen Unterschied zwischen menschlicher Kommunikation und tierischem Brüllen oder Gurren. Die Signale der Tiere sind immer eine Reaktion auf das Gegenwärtige oder die unmittelbare Vergangenheit. Der Mensch dagegen kann durch Kommunikation die Zukunft modellieren. Er kann sogar das Nicht-Existente denken und aussprechen. Daraus folgt: Schon die Fähigkeit zur Lüge ist Ausdruck der königlichen Stellung des Menschen im Universum. Ich hoffe, es ist nicht nötig, die Abhängigkeit zwischen Sprache und Denken besonders zu erklären. Wir denken. Und gerade unsere Fähigkeit zum Denken ist die Grundlage jener Eigenschaften, die die Tradition dem göttlichen Bild im Menschen zuschreibt – Eigenschaften wie Willensfreiheit, Selbstbestimmung, Menschlichkeit, Logik, Kreativität und folglich auch königliche Stellung gegenüber der übrigen Schöpfung. Hier sollte man noch zwei weitere Eigenschaften hinzufügen: Gottesähnlichkeit und Unsterblichkeit der Seele. Natürlich ließe sich diese Liste erweitern. Und man muss verstehen, dass die Grenzen zwischen diesen Eigenschaften fließend sind – eines geht oft in das andere über. Dennoch haben wir damit den Umriss jenes Potenzials bezeichnet, dessen Verwirklichung in der „Ähnlichkeit“ uns zur Fülle der Gemeinschaft mit Gott führen soll.</w:t>
      </w:r>
    </w:p>
    <w:p w14:paraId="226557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wiederhole es noch einmal: Ich wende mich an die gewöhnliche Mehrheit, als ein Vertreter eben dieser gewöhnlichen Mehrheit. Wie alle „normalen Menschen“ stehe ich auf der ersten Sprosse der bekannten Himmelsleiter – der Leiter des heiligen Johannes Klimakos – und blicke von unten nach oben. Ich sehe die „oberen Sprossen“ nicht, also werde ich nur über das sprechen, was ich sehe – über die „unteren“. Um also zu verstehen, worin sich unsere Ähnlichkeit (mit Gott) äußert, wollen wir die Entwicklung der Eigenschaften modellieren, die wir gerade aufgezählt haben. Dabei kann uns übrigens das Evangelium helfen:</w:t>
      </w:r>
    </w:p>
    <w:p w14:paraId="33FC61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14,6:</w:t>
      </w:r>
    </w:p>
    <w:p w14:paraId="358AFE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spricht zu ihm: Ich bin der Weg und die Wahrheit und das Leben; niemand kommt zum Vater außer durch mich.“</w:t>
      </w:r>
    </w:p>
    <w:p w14:paraId="2D0B8B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etwas später, im selben Evangelium, finden wir die Weiterführung dieses Gedankens:</w:t>
      </w:r>
    </w:p>
    <w:p w14:paraId="4921D5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18,37:</w:t>
      </w:r>
    </w:p>
    <w:p w14:paraId="4F738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Du sagst, dass ich ein König bin. Ich bin dazu geboren und dazu in die Welt gekommen, dass ich für die Wahrheit Zeugnis ablege. Jeder, der aus der Wahrheit ist, hört meine Stimme.“</w:t>
      </w:r>
    </w:p>
    <w:p w14:paraId="10D17D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sehen also: Jesus verbindet das geistliche Leben seiner Jünger mit der Wahrheit. Der Herr beschreibt das geistliche Leben seiner Nachfolger mit den drei Worten: Weg, Wahrheit und Leben. Da wir uns am Fuß der Leiter befinden, wollen wir überlegen, was diese Formel bedeutet: Weg – Wahrheit – Leben. </w:t>
      </w:r>
    </w:p>
    <w:p w14:paraId="563649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Weg – das heißt Bewegung. Aus der Sicht Jesu setzt geistliches Leben Entwicklung, Wachstum, Veränderung voraus. Geistliches Leben kann nicht statisch sein – man kann nicht etwas einmal verstanden haben und es dann ein Leben lang wiederkäuen. Der Glaube muss sich ständig entwickeln. Wahrscheinlich hat der Herr nicht zufällig auf den dynamischen Charakter unseres geistlichen Lebens hingewiesen.</w:t>
      </w:r>
    </w:p>
    <w:p w14:paraId="1A5C5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 „Ich bin die Wahrheit.“ –„Ich bin dazu gekommen, für die Wahrheit Zeugnis zu geben; jeder, der aus der Wahrheit ist, hört meine Stimme“. Muss man das überhaupt noch entschlüsseln? Ist es nicht offensichtlich, dass für Jesus das geistliche Leben seiner Jünger im Zeugnis für die Wahrheit besteht? Und was bedeutet „Zeugnis für die Wahrheit“, wenn nicht zuerst die Suche nach Wahrheit?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nur so sehr Christ, wie er auf der Seite der Wahrheit steht. Und Wahrheit ist oft unbequem – vor allem für die Machthaber, vor allem für die Mehrheit. Was tun? Zuerst auf das Kreuz schauen, auf dem die Wahrheit selbst gekreuzigt wurde. Und dann – immer und überall – der Wahrheit folgen, wie unbequem sie auch sein mag.</w:t>
      </w:r>
    </w:p>
    <w:p w14:paraId="6E83C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Tatsächlich warnt der Herr seine Nachfolger ausdrücklich davor, in Eifererschaft oder Fanatismus zu verfallen: „Gebt das Heilige nicht den Hunden und werft eure Perlen nicht vor die Schweine, damit sie sie nicht mit ihren Füßen zertreten und sich umwenden und euch zerreißen“. (Matthäus 7,6). Und an anderer Stelle: „Siehe, ich sende euch wie Schafe mitten unter Wölfe; darum seid klug wie die Schlangen und ohne Falsch wie die Tauben“. (Matthäus 10,16). Wir sehen seine Reaktion vor den Anklägern beim Prozess – Schweigen. Er ignorierte sie einfach. Ist sein Verhalten etwa kein Vorbild für uns? Muss man das überhaupt diskutieren?</w:t>
      </w:r>
    </w:p>
    <w:p w14:paraId="5EA3CD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Wir haben unser geistliches Leben begonnen. Wir haben uns auf den Weg der Wahrheitssuche gemacht. Wohin führt uns dieser Weg? Was sagt der Herr selbst?</w:t>
      </w:r>
    </w:p>
    <w:p w14:paraId="214286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das Leben.“</w:t>
      </w:r>
    </w:p>
    <w:p w14:paraId="4F669A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Seltsam.</w:t>
      </w:r>
      <w:r>
        <w:rPr>
          <w:rFonts w:hint="default" w:eastAsiaTheme="minorHAnsi"/>
          <w:sz w:val="24"/>
          <w:szCs w:val="24"/>
          <w:lang w:val="ru-RU" w:eastAsia="en-US" w:bidi="he-IL"/>
        </w:rPr>
        <w:br w:type="textWrapping"/>
      </w:r>
      <w:r>
        <w:rPr>
          <w:rFonts w:hint="default" w:eastAsiaTheme="minorHAnsi"/>
          <w:sz w:val="24"/>
          <w:szCs w:val="24"/>
          <w:lang w:val="ru-RU" w:eastAsia="en-US" w:bidi="he-IL"/>
        </w:rPr>
        <w:t>Eigentlich erwarten wir Kreuz, Leid, Geduld – mindestens. Aber er sagt: Leben.</w:t>
      </w:r>
    </w:p>
    <w:p w14:paraId="33952D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Nach den Worten Christi muss geistliches Leben zur Zunahme des Lebens, zur Stärkung der Lebenskräfte führen. Das klingt fremd – fast „nicht russisch“ –, aber genau das ist gemeint: Im Maß der Entwicklung, im Fortschreiten auf dem „Weg zur Wahrheit“, muss der Gläubige immer mehr Kraft bekommen. Wie sonst soll man „Weg, Wahrheit und Leben“ verstehen? Es geht nicht anders: Der Herr bezeugt eindeutig, dass mit dem Wachsen im Glauben auch die Kräfte des Lebens wachsen.</w:t>
      </w:r>
    </w:p>
    <w:p w14:paraId="27C274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wir das alles in unserem Leben nicht sehen? Dann bedeutet das, dass wir nicht auf dem Weg sind, den der Herr uns gewiesen hat. Meine Anteilnahme – aber das ist so. Das Gesetz des ausgeschlossenen Dritten gilt überall im Universum.</w:t>
      </w:r>
    </w:p>
    <w:p w14:paraId="0895DC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zum Bild und Gleichnis: Wir haben das Bild Gottes im Menschen nur grob umrissen. Dann ebenso oberflächlich den Weg, wie dieses Bild sich in der Ähnlichkeit verwirklicht.</w:t>
      </w:r>
    </w:p>
    <w:p w14:paraId="1C59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wo sind hier die „übermenschlichen“ Fähigkeiten? Woher kommt hier „Heldentum“? Und vor allem – wo ist hier die Freiheit der Wahl?</w:t>
      </w:r>
    </w:p>
    <w:p w14:paraId="71F88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alles beginnt mit der Entscheidung zugunsten der Wahrheit. Wenn der Mensch innerlich und bewusst beschließt, immer und überall auf der Seite der Wahrheit zu stehen, dann geschieht etwas.</w:t>
      </w:r>
    </w:p>
    <w:p w14:paraId="05CE8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überhaupt scheint es, dass das Wesentliche im Inneren geschieht. Deklarationen sind viel weniger bedeutend. Sie haben Gewicht nur dann, wenn sie auf tiefen, starken inneren Entscheidungen beruhen. Wenn der Mensch sich selbst entdeckt – in seiner inneren Welt, in seinem Mikrokosmos –, kann er nicht länger nur ein Teil der Gesellschaft, eine bloße Projektion äußerer Erfahrungen bleiben. Wenn der Mensch auf seiner Suche nach Wahrheit sich selbst findet, seine grenzenlose innere Welt, dann stellt sich die Frage: Wie real ist diese innere Welt? Und wie steht sie in Beziehung zur äußeren Welt? Eine ehrliche, konsequente Suche nach Sinn und Logik führt unweigerlich zum Ur-Sinn, zum Logos der Logoi.</w:t>
      </w:r>
    </w:p>
    <w:p w14:paraId="726CA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menschliche Sprache – jede menschliche Sprache – beschreibt die Beziehung des Menschen zur Wahrheit auf erstaunliche Weise: Diese Beziehung ist personal. Man kann sich der Wahrheit nähern. Man kann sich von der Wahrheit entfernen. Man kann die Wahrheit beleidigen oder ehren. Die Wahrheit kann belohnen oder bestrafen. Das finden wir in jeder Sprache. Selbst der ungläubigste Mensch beschreibt sein Verhältnis zur Wahrheit in zwischenmenschlichen Begriffen. Ist das nicht ein Beweis dafür, dass gerade diese Beziehung zur Wahrheit den Menschen zur Person macht?</w:t>
      </w:r>
    </w:p>
    <w:p w14:paraId="01436C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Taufe – also die Taufe im Namen der Wahrheit – eine Geburt? Weil wir, indem wir uns in die Wahrheit „einkleiden“, als Personen geboren werden – als Bilder der göttlichen Person.</w:t>
      </w:r>
    </w:p>
    <w:p w14:paraId="5EE119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Sünde den Tod? Weil mit dem Verlust der Verbindung, der Kommunikation mit der Wahrheit, die Person im Menschen stirbt. Der Mensch verliert das Bild.</w:t>
      </w:r>
    </w:p>
    <w:p w14:paraId="0796AC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Jetzt wird klar, warum die Kirche von ewigem Leben und ewigem Tod spricht.</w:t>
      </w:r>
    </w:p>
    <w:p w14:paraId="41166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 Ende der klassischen Antike stellte Aristoteles die Hauptfrage der Philosophie: „Was ist das Seiende?“ Tausend Jahre zuvor hatte Mose am brennenden Dornbusch bereits die Antwort erhalten – eine Antwort auf eine Frage, die noch gar nicht gestellt war: „Ich bin der Seiende.“ Das heißt: Die Antwort auf die Frage „Was ist das Seiende?“ lautet nicht was, sondern wer.  Und wenn der Mensch in seinem Leben die Frage nach der Wahrheit stellt, dann beobachten wir immer eine radikale Erweiterung des Maßstabs der Persönlichkeit. Soweit ich weiß, hat die moderne Psychologie noch nie versucht, den messianischen Persönlichkeitstyp zu erforschen, daher existiert noch keine wissenschaftlich ausgearbeitete Methode zur Messung des „Maßstabs der Persönlichkeit“. Die Erfahrung zeigt jedoch: Solche Menschen kennen ihre Mission. Und wenn ich mich nicht irre – oder die menschliche Sprache richtig verstehe –, bedeutet „Mission“ immer Vision. Beachten wir, wie allein schon der Versuch, sich der Wahrheit zu nähern, die Physiologie des Menschen verändert! Muss man das wirklich noch erklären?</w:t>
      </w:r>
    </w:p>
    <w:p w14:paraId="1C1089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w:t>
      </w:r>
    </w:p>
    <w:p w14:paraId="672817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endete mit der Betrachtung der Psychologie oder gar Physiologie des messianischen Persönlichkeitstyps. Zur Erinnerung: Was bedeutet „Christus“? Ja, „Christus“ ist die griechische Übersetzung des hebräischen Wortes Maschiach – „der Gesalbte“. Und was bedeutet „Christ“ oder „christlich“? „Dem Messias folgend“ oder „messianisch“.</w:t>
      </w:r>
    </w:p>
    <w:p w14:paraId="6D3FCA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mit unserem Messias verbunden sind – ist es da verwunderlich, dass sich sogar unsere Physiologie verändert?</w:t>
      </w:r>
    </w:p>
    <w:p w14:paraId="32E163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hat sich der Kreis geschlossen. Alles ist an seinen Platz gefallen.</w:t>
      </w:r>
    </w:p>
    <w:p w14:paraId="0DDD32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lieber Leser, auch für dich ist nun alles klar geworden.</w:t>
      </w:r>
    </w:p>
    <w:p w14:paraId="705F7D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nicht nur deklarieren, Christus zu folgen, sondern wirklich versuchen, ihm im realen Leben zu folgen, dann stehen wir zwangsläufig vor einer Reihe von Fragen. Ich habe versucht, einige davon zu beleuchten. Wir haben erkannt, dass die Verinnerlichung (Interioretisierung) der Lehre und Identität Christi uns verwandelt –</w:t>
      </w:r>
      <w:r>
        <w:rPr>
          <w:rFonts w:hint="default" w:eastAsiaTheme="minorHAnsi"/>
          <w:sz w:val="24"/>
          <w:szCs w:val="24"/>
          <w:lang w:val="ru-RU" w:eastAsia="en-US" w:bidi="he-IL"/>
        </w:rPr>
        <w:br w:type="textWrapping"/>
      </w:r>
      <w:r>
        <w:rPr>
          <w:rFonts w:hint="default" w:eastAsiaTheme="minorHAnsi"/>
          <w:sz w:val="24"/>
          <w:szCs w:val="24"/>
          <w:lang w:val="ru-RU" w:eastAsia="en-US" w:bidi="he-IL"/>
        </w:rPr>
        <w:t>radikal, vielleicht sogar physiologisch.</w:t>
      </w:r>
    </w:p>
    <w:p w14:paraId="72FD9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also mit diesen Beobachtungen fort.</w:t>
      </w:r>
    </w:p>
    <w:p w14:paraId="59E193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fragen: Wie kann der christliche Glaube, der Glaube an Jesus Christus als Gott und Erlöser, uns helfen, unser Leben auf einer neuen, geistlicheren Grundlage aufzubauen? Mit anderen Worten: Wir wollen die Funktion des Glaubens untersuchen.</w:t>
      </w:r>
    </w:p>
    <w:p w14:paraId="2C6813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 Frage genau so zu stellen: Worin besteht die Funktion des Glaubens? Was kann und soll der Glaube uns geben?</w:t>
      </w:r>
    </w:p>
    <w:p w14:paraId="5222E3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praktischer Sicht sollte der christliche Glaube dem Gläubigen mindestens zwei Aufgaben ermöglichen.</w:t>
      </w:r>
    </w:p>
    <w:p w14:paraId="4BD15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Aufgabe Nummer eins – Angemessenheit.</w:t>
      </w:r>
    </w:p>
    <w:p w14:paraId="16A881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Gott hat uns von Geburt an mit der Fähigkeit ausgestattet, unsere innere Welt zu erschaffen. Leider nutzen wir diese Fähigkeit gewöhnlich ohne die nötige Achtsamkeit und Ehrfurcht. Das Ergebnis ist, dass wir – anstatt unsere innere Welt zu entwickeln und zu vertiefen, um dadurch die äußere Welt besser zu verstehen – meistens eine flache, fast zweidimensionale, jedenfalls monochrome Vorstellung der Wirklichkeit erzeugen, die nur den Bereich des unmittelbaren Kontakts umfasst. Dann versuchen wir, uns in dieser primitiven Fiktion vor der Verantwortung zu verstecken, die echter Kontakt mit der Fülle der Wirklichkeit erfordert. Seit drei Jahrhunderten bekennen wir uns zu den Werten der Aufklärung, aber wir haben immer noch nicht die Frage nach der Qualität und Bewusstheit des Menschen gestellt. Der Mensch lebt auch heute, in der überwältigenden Mehrheit, von Instinkten und unbewussten Impulsen. Das ist besonders befremdlich in der christlichen, kirchlichen Umgebung. In der Kirche wird sehr viel über Demut gesprochen. Demut wird sehr oft – oder sogar zu oft – als die höchste aller Tugenden dargestellt. Dabei wird sie gewöhnlich als eine übernatürliche Eigenschaft verstanden, die plötzlich in einem Heiligen auftaucht – als Ergebnis einer übermenschlichen Anstrengung, meist asketischer Art. Ich fürchte, das ist wieder ein Sprachproblem. Das griechische Wort, das das Gegenteil von Demut bezeichnet, lautet ὑπερηφάνεια (hyperēpháneia). Im Griechischen ist alles ganz einfach: Es bedeutet „größer erscheinen, als man ist“. Übrigens gibt es im Griechischen auch ein positives Gegenstück zur „Stolz“-Idee: καμαρώνω, καμάρι (kamaróno, kamári). Das heißt: Das Griechische unterscheidet zwischen einer negativen Überheblichkeit und einem neutralen oder sogar positiven Stolz. Dieser Ansatz erklärt viel besser die „positive Funktion“ der Demut. Es geht nicht um Selbsterniedrigung, sondern um natürliche, gesunde Angemessenheit. Muss man wirklich erklären, dass Unangemessenheit schlecht ist – und letztlich unvorteilhaft?</w:t>
      </w:r>
    </w:p>
    <w:p w14:paraId="662689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lautet die erste Aufgabe, die ein gesunder christlicher Glaube erfüllen muss: Er muss den Gläubigen in die Angemessenheit einüben. In der Sprache des Glaubens heißt diese Eigenschaft Demut. Ein gläubiger Mensch muss lernen, die Welt so zu sehen, wie sie wirklich ist, und nicht in einer Welt aus Illusionen, Fantasien und Ängsten zu leben. Gerade die Demut sollte den Gläubigen auf den Weg der philosophischen Suche drängen – wenn es sich wirklich um Demut handelt, und nicht bloß um demütiges Gerede.</w:t>
      </w:r>
    </w:p>
    <w:p w14:paraId="496A1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welche ist die zweite, ebenso wichtige Aufgabe, die der christliche Glaube lösen muss?</w:t>
      </w:r>
    </w:p>
    <w:p w14:paraId="7596B3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zweite, ebenso grundlegende Aufgabe ist: die Bewahrung des Optimismus.</w:t>
      </w:r>
    </w:p>
    <w:p w14:paraId="64DCA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darauf geeinigt, dass wir die Welt so sehen müssen, wie sie ist. Und die Welt um uns herum ist die Hölle. Jedes menschliche Leben ist eine Tragödie.</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dennoch müssen wir in dieser Hölle den Himmel sehen, das Paradies erkennen.</w:t>
      </w:r>
    </w:p>
    <w:p w14:paraId="690D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Schizophrenie?</w:t>
      </w:r>
    </w:p>
    <w:p w14:paraId="15530A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bekennen, dass unser Gott allgegenwärtig und allmächtig ist. Das bedeutet, dass Er in all diesem Grauen gegenwärtig ist. Es bedeutet auch, dass Er Verantwortung trägt – für all dieses Grauen, für all diese Tragödien. Das wiederum bedeutet, dass in all diesem Grauen eine Logik und ein Sinn liegen – eine göttliche und menschliche Logik, ein menschlicher Sinn.</w:t>
      </w:r>
    </w:p>
    <w:p w14:paraId="3D831F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festgehalten, dass wir über „normale“ Menschen sprechen – also über Menschen mit messianischer Identität. Das sind jene, die in jeder Lage bereit sind, Lösungen zu suchen, statt sich im Leiden zu verlieren. Diese Menschen glauben, dass sie das Himmlische Reich erwartet – ein Reich, in dem alles vollkommen ist. Sie wissen, dass ihr Leben eine Vorbereitung auf das Leben im Reich Gottes ist. Sie wissen – und sie haben es oft erfahren –, dass der Himmlische Vater ihnen stets den rechten Weg zeigen wird. Und wenn das wieder der Kreuzweg ist – nun gut, sie sind daran gewöhnt.</w:t>
      </w:r>
    </w:p>
    <w:p w14:paraId="6A771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des wirklichen christlichen Lebens ist die Erfahrung der Suche nach Sinn und Wahrheit, eine Erfahrung ständigen Lernens. Das Stehen vor der Wahrheit, das die Bibel mit der Formel „er wandelte vor Gott“ ausdrückt, verleiht seine eigene Art von „Adrenalin“. Doch Menschen bleiben Menschen. Schmerz bleibt Schmerz. Opfer bleibt Opfer. Aber auch die Erfahrung selbst verändert sich.</w:t>
      </w:r>
    </w:p>
    <w:p w14:paraId="79813A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sieht den Maßstab der Probleme anders. Die ständige Suche nach der Gegenwart Gottes lehrt ihn, diese Gegenwart dort zu erkennen, wo andere sie nicht sehen. Natürlich wird auch das Schweigen Gottes in einem solchen Leben viel intensiver erlebt. Dieses Wissen – oder diese feste Hoffnung – kommt mit der Erfahrung. Diese Erfahrung hat einen Anfang, aber kein Ende. Es wird immer den Beweis geben, dass „du zu wenig gesucht hast“. Am Ende bleibt immer: Demut und Dankbarkeit.</w:t>
      </w:r>
    </w:p>
    <w:p w14:paraId="17700B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einfache logische Operation: Wieder geschieht etwas Unerträgliches, wieder zerbrechen alle Hoffnungen. Und wieder bleibt dieselbe Frage: „Wofür, Herr?“ Oder anders: „Wann wird das enden, Herr?“ Wie auch immer – du unterbrichst den Dialog mit Gott nicht. Du legst die Verantwortung auf Ihn, nicht auf den nächsten Idioten. Und du wartest auf Seine Antwort.</w:t>
      </w:r>
    </w:p>
    <w:p w14:paraId="62DF3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die Antwort bleibt aus. Sie kommt erst, wenn der Schmerz schon vergangen ist, wenn die Antwort nicht mehr nötig ist. Aber sie kommt.</w:t>
      </w:r>
    </w:p>
    <w:p w14:paraId="49C85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nennt man Erfahrung.</w:t>
      </w:r>
    </w:p>
    <w:p w14:paraId="60065A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der Erfahrung kommt die Ruhe. Immer weniger Illusionen, immer weniger Emotionen.</w:t>
      </w:r>
    </w:p>
    <w:p w14:paraId="53C509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Hölle leben – als wäre man im Paradies. Ohne Gott leben – als wäre man mit Gott. Das – das sind nicht meine Worte. Das sind die Worte meines Igumen, des Archimandriten Daniil (Ischmatow).</w:t>
      </w:r>
    </w:p>
    <w:p w14:paraId="7F2565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 mit der Erfahrung kommt auch der Optimismus. Nicht der verordnete, künstliche Optimismus der sozialistischen Jugend, sondern die Fähigkeit, die helle Seite zu sehen. Natürlich gibt es Situationen, in denen man von keiner hellen Seite sprechen kann. Aber Optimismus, das heißt Glaube, wird immer bleiben.</w:t>
      </w:r>
    </w:p>
    <w:p w14:paraId="0BF48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gleich zu Beginn darauf geeinigt, dass Glaube eine Wahl ist. Glaube setzt bewusste Kontrolle über das eigene Denken voraus. Wenn ein Christ sich diese Kontrolle angewöhnt hat, wird er den Glauben nie verlieren. Das bedeutet, dass er immer Gott sehen wird. Denn Glaube ist ein ständiger geistlicher Einsatz, ein fortwährender Akt des Willens.</w:t>
      </w:r>
    </w:p>
    <w:p w14:paraId="796B50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jedoch entstehen bei mir einige Fragen. Wenn man all das, was ich oben geschrieben habe, wirklich ernst nimmt, dann müssten Christen ständig in der Rolle solcher Experten auftreten, die in der Lage sind, aus jeder Situation einen Ausweg zu finden. Offen gesagt, das erklärt vielleicht, warum eine Halbinsel am äußersten Westen Asiens plötzlich meinte, ein eigener Kontinent zu sein – und es darüber hinaus der ganzen übrigen Menschheit als Norm aufzwingen konnte. Aber was ist mit den heutigen Christen, die es – Gott sei Dank – auf allen Kontinenten und Erdteilen gibt?</w:t>
      </w:r>
    </w:p>
    <w:p w14:paraId="1A3218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möchte ich mit euch eine weitere meiner Intuitionen teilen.</w:t>
      </w:r>
    </w:p>
    <w:p w14:paraId="7CFA6B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der Wahrheitssuche lässt die Welt anders erscheinen. Die Identifikation mit der Wahrheit veredelt den Menschen tatsächlich, sie stellt den Gläubigen in eine königliche Position. Ein praktizierender Christ versteht die Gesetze der Welt, die Gesetze des Universums, besser.</w:t>
      </w:r>
    </w:p>
    <w:p w14:paraId="22590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Englischen gibt es ein Wort: integrity. Ich kenne kein genaues Äquivalent in den orthodoxen Sprachen. Mir als Kaukasier ist dieser Begriff innerlich sehr vertraut,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auch wenn ich keinen entsprechenden Ausdruck in meiner abchasischen Muttersprache kenne. Warum erwähne ich das? Das christliche Leben verleiht dem Gläubigen – oder besser gesagt, lehrt ihn – größere integrity, größere innere Ganzheit. Und das bedeutet zugleich größere Stärke.</w:t>
      </w:r>
    </w:p>
    <w:p w14:paraId="4151E3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kein Christ, wenn er durch sein Leben nicht die ewigen Werte und Normen bestätigt. Daraus ergibt sich eine interessante Konsequenz: Erfahrungswissen der Norm befähigt, die Zukunft zu sehen. Die Erfahrung des Stehens vor der Wahrheit lehrt eine binäre Sicht der Welt: Sünde – Tugend, Gut – Böse, Leben – Tod, Wahrheit – Täuschung. Das ist eine sehr wichtige Fähigkeit, die die heutige Menschheit rasant verliert.</w:t>
      </w:r>
    </w:p>
    <w:p w14:paraId="3CFC6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ein Christ nicht mit dem Strom schwimmt, sondern – wie es seiner Natur entspricht – Nonkonformist ist, dann schafft er seinen eigenen Strom. Der Christ ist bewusst und freiwillig mobilisiert, um Wahrheit und Menschlichkeit zu suchen. Nicht „um für Wahrheit und Menschlichkeit zu kämpfen“, sondern um sie zu suchen. Darum haben Strömungen dieser Art in den letzten zweitausend Jahren immer wieder gesiegt. Christliche Strömungen hörten auf zu siegen, als sie begannen, „nach den Elementen dieser Welt“ zu leben (Gal. 5:16–17; Kol. 2:20–23).</w:t>
      </w:r>
    </w:p>
    <w:p w14:paraId="52D36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Moderne Christen müssen das traditionelle christliche Verständnis von Erkenntnis wiederentdecken: nicht als Methode zur Problemlösung oder als Mittel zur Beherrschung der Welt – oft nicht einmal der Welt, sondern nur des eigenen kleinen Lebensraumes –, sondern als Weg zur Wahrheit.</w:t>
      </w:r>
    </w:p>
    <w:p w14:paraId="318C41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sehr interessante und äußerst wichtige Einsicht, über die schon Sokrates sprach und die den dogmatischen Beschlüssen der Ökumenischen Konzilien zugrunde liegt: Es besteht ein direkter Zusammenhang zwischen dem moralischen Zustand des Menschen, seiner inneren Ganzheit (integrity) und seinen kognitiven Fähigkeiten. Im Grunde genommen ist dieser ganze Aufsatz genau diesem Zusammenhang gewidmet.</w:t>
      </w:r>
    </w:p>
    <w:p w14:paraId="037768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wurde von einem Gläubigen verlangt, ein „orthodoxes“ Verständnis eines bestimmten Dogmas zu haben? Selbst heute – in einer Zeit, in der höhere Bildung keine Seltenheit mehr ist –, erwarten wir nicht, dass jeder Seminarist oder Theologiestudent sich in den feinen Unterschieden der Dogmatik auskennt. In der Epoche der Ökumenischen Konzilien wurde das vorausgesetzt. Man ging davon 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dass jeder Igumen und erst recht jeder Bischof – ganz ohne Wikipedia – sein eigenes, „richtiges“ Urteil zu einer dogmatischen Frage hatte. Was bedeutet das? Waren die Väter des „Goldenen Zeitalters“ akademischer? Offensichtlich nicht. Die Christen des Goldenen Zeitalters wussten praktisch, dass das „rechte, orthodoxe“ Verständnis eines Dogmas immer ein „rechten, orthodoxen“ Ethos, eine „rechte, orthodoxe“ Lebensweise voraussetzt.</w:t>
      </w:r>
    </w:p>
    <w:p w14:paraId="1148AA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 Wir haben uns darauf geeinigt, dass Glaube in erster Linie eine Form des Denkens ist. Der christliche Glaube impliziert die Bildung und Entwicklung einer messianischen Identität. Ich glaube, wir haben ein wenig geklärt, was die Entwicklung und Formung dieser messianischen – also eigentlich christlichen – Identität bedeutet. Wir haben auch versucht zu erkennen, wie ein praktizierender Christ denken – das heißt glauben – sollte, der versucht, diese messianische Identität zu gestalten und zu verwirklichen. Wenn ich mich nicht irre, so ist das Hauptkennzeichen des christlichen Typs der messianischen Persönlichkeit – Angemessenheit und Demut.</w:t>
      </w:r>
    </w:p>
    <w:p w14:paraId="368094B1">
      <w:pPr>
        <w:spacing w:after="200" w:line="276" w:lineRule="auto"/>
        <w:ind w:firstLine="567"/>
        <w:jc w:val="both"/>
        <w:rPr>
          <w:rFonts w:hint="default" w:eastAsiaTheme="minorHAnsi"/>
          <w:sz w:val="24"/>
          <w:szCs w:val="24"/>
          <w:lang w:val="ru-RU" w:eastAsia="en-US" w:bidi="he-IL"/>
        </w:rPr>
      </w:pPr>
    </w:p>
    <w:p w14:paraId="7C35B32D">
      <w:pPr>
        <w:spacing w:after="200" w:line="276" w:lineRule="auto"/>
        <w:ind w:firstLine="567"/>
        <w:jc w:val="both"/>
        <w:rPr>
          <w:rFonts w:hint="default" w:eastAsiaTheme="minorHAnsi"/>
          <w:sz w:val="24"/>
          <w:szCs w:val="24"/>
          <w:lang w:val="ru-RU" w:eastAsia="en-US" w:bidi="he-IL"/>
        </w:rPr>
      </w:pPr>
    </w:p>
    <w:p w14:paraId="6CC3B0E5">
      <w:pPr>
        <w:spacing w:after="200" w:line="276" w:lineRule="auto"/>
        <w:ind w:firstLine="567"/>
        <w:jc w:val="both"/>
        <w:rPr>
          <w:rFonts w:hint="default" w:eastAsiaTheme="minorHAnsi"/>
          <w:sz w:val="24"/>
          <w:szCs w:val="24"/>
          <w:lang w:val="ru-RU" w:eastAsia="en-US" w:bidi="he-IL"/>
        </w:rPr>
      </w:pPr>
    </w:p>
    <w:p w14:paraId="65D86F3D">
      <w:pPr>
        <w:spacing w:after="200" w:line="276" w:lineRule="auto"/>
        <w:ind w:firstLine="567"/>
        <w:jc w:val="both"/>
        <w:rPr>
          <w:rFonts w:hint="default" w:eastAsiaTheme="minorHAnsi"/>
          <w:sz w:val="24"/>
          <w:szCs w:val="24"/>
          <w:lang w:val="ru-RU" w:eastAsia="en-US" w:bidi="he-IL"/>
        </w:rPr>
      </w:pPr>
    </w:p>
    <w:p w14:paraId="1E790BA5">
      <w:pPr>
        <w:spacing w:after="200" w:line="276" w:lineRule="auto"/>
        <w:ind w:firstLine="567"/>
        <w:jc w:val="both"/>
        <w:rPr>
          <w:rFonts w:hint="default" w:eastAsiaTheme="minorHAnsi"/>
          <w:sz w:val="24"/>
          <w:szCs w:val="24"/>
          <w:lang w:val="ru-RU" w:eastAsia="en-US" w:bidi="he-IL"/>
        </w:rPr>
      </w:pPr>
    </w:p>
    <w:p w14:paraId="125938AC">
      <w:pPr>
        <w:spacing w:after="200" w:line="276" w:lineRule="auto"/>
        <w:ind w:firstLine="567"/>
        <w:jc w:val="both"/>
        <w:rPr>
          <w:rFonts w:hint="default" w:eastAsiaTheme="minorHAnsi"/>
          <w:sz w:val="24"/>
          <w:szCs w:val="24"/>
          <w:lang w:val="ru-RU" w:eastAsia="en-US" w:bidi="he-IL"/>
        </w:rPr>
      </w:pPr>
    </w:p>
    <w:p w14:paraId="4903F8E0">
      <w:pPr>
        <w:spacing w:after="200" w:line="276" w:lineRule="auto"/>
        <w:ind w:firstLine="567"/>
        <w:jc w:val="both"/>
        <w:rPr>
          <w:rFonts w:hint="default" w:eastAsiaTheme="minorHAnsi"/>
          <w:sz w:val="24"/>
          <w:szCs w:val="24"/>
          <w:lang w:val="ru-RU" w:eastAsia="en-US" w:bidi="he-IL"/>
        </w:rPr>
      </w:pPr>
    </w:p>
    <w:p w14:paraId="0CB935C4">
      <w:pPr>
        <w:spacing w:after="200" w:line="276" w:lineRule="auto"/>
        <w:ind w:firstLine="567"/>
        <w:jc w:val="both"/>
        <w:rPr>
          <w:rFonts w:hint="default" w:eastAsiaTheme="minorHAnsi"/>
          <w:sz w:val="24"/>
          <w:szCs w:val="24"/>
          <w:lang w:val="ru-RU" w:eastAsia="en-US" w:bidi="he-IL"/>
        </w:rPr>
      </w:pPr>
    </w:p>
    <w:p w14:paraId="68A2923D">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D0C24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 Metaphysik der Person</w:t>
      </w:r>
    </w:p>
    <w:p w14:paraId="7B99DB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mir, dass wir in den vorhergehenden Artikeln zu einem Verständnis der Person gelangt sind, wie es das Christentum postuliert. Die Rede war vom Glauben. Wir gingen von der Voraussetzung aus, dass die Tätigkeit eines gläubigen Menschen innerhalb des Raumes der Kirche als eine „gewöhnliche“ Tätigkeit, also wie jede andere menschliche Tätigkeit, untersucht werden kann. Am Ende sind wir zu einer Reihe nicht ganz gewöhnlicher Beobachtungen gelangt. Und das Wichtigste: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festgestellt, dass der gläubige Mensch – das heißt in der christlichen Perspektive der eigentliche Mensch, der wahre Mensch – unvermeidlich anders funktioniert, gerade weil er anders denkt. Ich erinnere daran, dass das griechische Wort μετάνοια (metánoia) korrekter, zumindest genauer, mit „Umdenken“ oder „Neubesinnung“ zu übersetzen ist. „Neubesinnung“ ist also die wörtliche Bedeutung jenes Begriffs, der in der christlichen Kultur als „Buße“ fest verankert ist. Wir wissen alle, dass das christliche Leben, das Leben im Glauben, mit der Buße beginnt. Ich schlage vor, die Worte in ihrem ursprünglichen Sinn zu verwenden – und vieles wird dadurch klarer: Das bedeutet, dass das christliche Leben, das Leben im Glauben, mit einem Umdenken, einer Neubesinnung beginnt.</w:t>
      </w:r>
    </w:p>
    <w:p w14:paraId="3CCAF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diesen Gedanken noch einmal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versuche zu verstehen, wie das Christentum aussieht, wenn man die Wörter, mit denen wir die christlichen Praktiken beschreiben, in ihrem ursprünglichen, wörtlichen Sinn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besteht, genau genommen, die Methode dieser Untersuchung.</w:t>
      </w:r>
    </w:p>
    <w:p w14:paraId="2931B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also zur „Metanoia“ – zur Neu-Besinnung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sagt uns die Sprache, in diesem Fall die griechische?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Mensch lebte – und dann kam er zum Glauben, wurde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Von da an lebt er „anders“.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Womit beginnt dieses „Anderssein“?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Richtig – mit Neubesinnung.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dem Moment, in dem der Mensch den Glauben findet,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der Neubekehrte sein bisheriges Leben, seine ganze alte Trägheit überdenken.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seine Prioritäten neu ordnen.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jedem Fall geht es um eine intensive Investition in den Denkprozess.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gläubiger Christ kann nicht einfach „so“ glauben.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 im wörtlichen Sinn muss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Lehre der Kirche kreativ aufnehmen und verinnerlichen.</w:t>
      </w:r>
    </w:p>
    <w:p w14:paraId="4DBC24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wissen, formt und entwickelt die Kirche diese Lehre seit zweitausend Jahren.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„orthodox“ trägt dabei einen ausgeprägt dogmatischen und historischen Charakter.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orthodoxer Christ ist in erster Linie ein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die Problematik der ökumenischen Konzilien kennt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sich vollständig mit ihren Beschlüssen identifiziert.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weniger „vorbereiteten“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 gemäß Buchstaben und Geist dieser Konzilien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„passiv“ zustimmen,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gehören in die Kategorie der „Herde“,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sich mit der Meinung der eigentlichen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engeren Sinne des Wortes zufrieden gibt.</w:t>
      </w:r>
    </w:p>
    <w:p w14:paraId="4842AC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Evangelium gibt es viele sogenannte „dunkle Stellen“, die in Wirklichkeit einen gewissen Pessimismus über die Möglichkeit ausdrücken, dass das Christentum zu einer gesellschaftlichen Ideologie wird. Natürlich gehört Matthäus 13,10–11 zu solchen Stellen. Da wir in dieser Untersuchung versuchen, das Bild einer vollwertigen Persönlichkeit wiederherzustellen, so wie Jesus sie verstand, sind für uns Seine anthropologischen Beobachtungen in der folgenden Passage von entscheidender Bedeutung:</w:t>
      </w:r>
    </w:p>
    <w:p w14:paraId="11F801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13,13–17</w:t>
      </w:r>
    </w:p>
    <w:p w14:paraId="1C2FC6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13. Darum rede ich zu ihnen in Gleichnissen, weil sie sehen und doch nicht sehen, hören und doch nicht hören, und nichts verstehen. </w:t>
      </w:r>
    </w:p>
    <w:p w14:paraId="175D7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es erfüllt sich an ihnen die Weissagung Jesajas, die spricht: „Mit den Ohren werdet ihr hören und nicht verstehen, und mit den Augen werdet ihr sehen und nicht erkennen.“</w:t>
      </w:r>
    </w:p>
    <w:p w14:paraId="7B160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ihre Ohren hören schwer, und ihre Augen haben sie geschlossen, damit sie nicht mit den Augen sehen und mit den Ohren hören und mit dem Herzen verstehen und sich bekehren, dass ich sie heile.</w:t>
      </w:r>
    </w:p>
    <w:p w14:paraId="68A11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Aber selig sind eure Augen, dass sie sehen, und eure Ohren, dass sie hören.</w:t>
      </w:r>
    </w:p>
    <w:p w14:paraId="7302DB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Denn wahrlich, viele Propheten und Gerechte haben begehrt zu sehen, was ihr seht, und sie haben es nicht gesehen, und zu hören, was ihr hört, und sie haben es nicht gehört.</w:t>
      </w:r>
    </w:p>
    <w:p w14:paraId="0DC2C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Wie beschreibt der Herr die wahrhaft Gläubigen – in der Sprache dieser Untersuchung: die vollwertigen Menschen? Der Herr und Erlöser sagt, dass die „wirklich Glaubenden“ sehen und hören. Und jene, die „nicht sehen und nicht hören“, gehören zu einer anderen Kategorie – wobei der Kontext dieser Stelle keinen Zweifel daran lässt, wer hier die Mehrheit bildet – und zwar die überwältigende Mehrheit.</w:t>
      </w:r>
    </w:p>
    <w:p w14:paraId="1CBB2B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Logik unserer Untersuchung stellt sich also die Frage: Was soll diese Mehrheit tun? Bei allem Respekt für demokratische Werte lassen die vier Evangelien keinen Zweifel daran, mit wessen Meinung der Herr rechnet – und wessen Meinung nur „Stimmen der Steine“ sind (Lk 19,40). Was also sollen die „Steine“ tun? Zunächst: sich nicht mit dem Status des bloßen Zuhörers zufriedengeben, sondern in die Kategorie der „Sehenden“ übergehen. Und zweitens – was noch wichtiger ist – die seltenen Stimmen derer, die noch sehen und hören, nicht zum Schweigen bringen.</w:t>
      </w:r>
    </w:p>
    <w:p w14:paraId="59F5A7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Bisher haben wir gefragt, wer eigentlich eine Person, eine wahre Persönlichkeit ist. Jetzt stoßen wir auf eine ebenso heikle Folgefrage: Was für eine Versammlung kann man als Versammlung von Persönlichkeiten, also als Kirche, bezeichnen? Aus der oben zitierten Evangelienstelle ergibt sich klar: Die Kirche ist jene Versammlung, in der die Sehenden sprechen – und nicht umgekehrt.</w:t>
      </w:r>
    </w:p>
    <w:p w14:paraId="681F00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Hauptlinie zurück. Lassen wir Soziologie und Meritokratie für bessere Zeiten!</w:t>
      </w:r>
    </w:p>
    <w:p w14:paraId="32ADFB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Eine vollwertige Persönlichkeit, die ihr Abbild und ihre Ähnlichkeit mit Gott bewahrt und entwickelt, muss unbedingt sehen und hören.</w:t>
      </w:r>
    </w:p>
    <w:p w14:paraId="5371B0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sehen und hören?</w:t>
      </w:r>
    </w:p>
    <w:p w14:paraId="304D0A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Wieder Matthäus 13:</w:t>
      </w:r>
    </w:p>
    <w:p w14:paraId="66447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an ihnen wird die Weissagung Jesajas erfüllt, die da sagt: Mit den Ohren werdet ihr hören und nicht verstehen, und mit den Augen werdet ihr sehen und nicht erkennen.</w:t>
      </w:r>
    </w:p>
    <w:p w14:paraId="742825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und mit den Ohren hören sie schwer, und ihre Augen haben sie geschlossen, damit sie nicht etwa mit den Augen sehen und mit den Ohren hören und mit dem Herzen verstehen und sich bekehren, und ich sie heile.</w:t>
      </w:r>
    </w:p>
    <w:p w14:paraId="58D1D6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Worum geht es hier? Im vorherigen Teil unserer Untersuchung haben wir festgestellt, dass ein vollwertiger Mensch der ist, der den Weg der Wahrheitssuche zur Grundlage seiner Existenz gemacht hat. Die Suche nach der Wahrheit ist ein Weg,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dieser Weg führt zum Leben, zum ewigen Leben. Der Herr sagt, dass Menschen dieses Typs sehen und hören.</w:t>
      </w:r>
    </w:p>
    <w:p w14:paraId="06F34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Heißt das, sie bekommen bessere Augen und Ohren? Oder dass sie ständig den Tabor-Lichtglanz schauen? Das sagen die Evangelien nicht. Aber sie setzen die Tradition des Alten Testaments fort: Träger der messianischen Psychologie sind diejenigen, die sehen und/oder hören.</w:t>
      </w:r>
    </w:p>
    <w:p w14:paraId="2016AD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Der Mensch, der seine Berufung gefunden hat, muss den Weg zu ihrer Erfüllung sehen. Oder – in einer gleichwertigen Variante – er kann hören. Vergessen wir nicht, wie das wichtigste Gebet Israels lautet: „Schma, Jisrael!“ – „Höre, Israel!“ Und erinnern wir uns daran, dass Sokrates vom „inneren göttlichen Stimme“ sprach, die ihn lehrte.</w:t>
      </w:r>
    </w:p>
    <w:p w14:paraId="7A066B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Der Mensch, der sein „verhärtetes Herz“ erweicht und seine „geschlossenen Augen“ öffnet (vgl. Zitat oben), wird notwendigerweise geheilt – und dann beginnt er zu sehen und/oder zu hören.</w:t>
      </w:r>
    </w:p>
    <w:p w14:paraId="1F50C5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„normale“ Mensch ist also der messianische Mensch. Auf dem Weg der Wahrheitssuche erlangt er das Leben – oder, für die Gläubigen verständlicher gesagt: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auf dem Weg der Suche nach der ewigen Wahrheit erlangt der Gläubige das ewige Leben.</w:t>
      </w:r>
    </w:p>
    <w:p w14:paraId="4B424C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Mensch – also, in der Sprache dieser Untersuchung, ein wahrer Mensch – kennt notwendigerweise seine Berufung in diesem Leben. Er hat sie gefunden, und er folgt ihr. Dieser Weg wird begleitet von Visionen und/oder Stimmen. Diese Visionen überzeugen den Gläubigen zutiefst, dass er auf dem richtigen Weg ist.</w:t>
      </w:r>
    </w:p>
    <w:p w14:paraId="1D6A30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diese etwas heiklen Begriffe „Visionen und Stimmen“ durch den moderneren Ausdruck „innere Gewissheit“ zu ersetzen. Wir leben schließlich im dritten Jahrtausend: Nach Marx und Freud kann man nicht mehr in der Sprache der mittelalterlichen oder antiken Psychologie sprechen. Wir beschreiben dieselbe Realität – nur mit einer zeitgemäßen Terminologie.</w:t>
      </w:r>
    </w:p>
    <w:p w14:paraId="4C95F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berühren wir ein Thema, um das unsere Untersuchung schon lange Kreise zieht – das Thema des Mikrokosmos.</w:t>
      </w:r>
    </w:p>
    <w:p w14:paraId="7CDAA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Mensch ist Autor und absoluter Herr seines inneren Universums, seines Mikrokosmos. Das Problem ist, dass wir in Wirklichkeit auf das reagieren, was wir selbst erschaffen haben – auf unsere innere Welt. Zahlreiche äußere Faktoren beeinflussen ihre Bildung, doch das Bewusstsein und die Selbstwahrnehmung des Menschen fungieren als ständiger Filter, der bestimmt, welche äußeren Einflüsse Einlass in den inneren Kosmos finden – und welche nicht.</w:t>
      </w:r>
    </w:p>
    <w:p w14:paraId="1C0E0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Hauptaufgabe des Menschen besteht also darin, er selbst zu werden – zu sein, wirklich zu sein. Herr seines Lebens zu werden, Subjekt – nicht Objekt – seiner Existenz. Ein vollständiger Mensch zu werden, nicht eine Fiktion, nicht ein Anhängsel von jemandem oder etwas – geschweige denn ein Simulakrum.</w:t>
      </w:r>
    </w:p>
    <w:p w14:paraId="32372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an Gott beginnt mit dem Glauben an sich selbst. Der Mensch muss anerkennen, dass seine Gedanken, seine Wünsche, seine Träume, seine Siege und Niederlagen, seine Vergangenheit und seine Zukunft – wirklich sind, und dass sie das Wesentliche seines Daseins bilden.</w:t>
      </w:r>
    </w:p>
    <w:p w14:paraId="586777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Fragen wie „sein oder nicht sein“ oder „bin ich eine zitternde Kreatur oder habe ich ein Recht“ dürfen gar nicht erst entstehen. Wo sie auftauchen, dort ist es schwer, noch vom Christentum zu sprechen.</w:t>
      </w:r>
    </w:p>
    <w:p w14:paraId="155476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„διάβολος“ (diávolos), Teufel, bedeutet wörtlich „Verleumder“. Wenn ein Mensch der Verleumdung über das Universum, über den Menschen,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über den Schöpfer glaubt,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ist auf einem solchen Fundament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geistliche Existenz möglich –</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die auf der Trinität des Schöpfers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auf dem Glauben an die Menschwerdung Gottes beruht. Wir wählen von Anfang an das Leben und das Licht,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bleiben überall und immer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auf der Seite des Lebens und des Lichts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wir verfallen jenen psychologischen Schwankungen,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uns mindestens Zeit und Kraft rauben.</w:t>
      </w:r>
    </w:p>
    <w:p w14:paraId="406C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muss unbedingt der vollkommene Herr seiner inneren Welt sein oder werden. Er selbst muss auf der Grundlage seiner eigenen Entscheidung seine Haltung zu seiner Vergangenheit gestalten und seine Zukunft entwerfen. Es ist ein Unglück, wenn jemand anderes in das eingreifen kann, was in diesem „Allerheiligsten“ geschieht. Um dieses heilige innere Raum zu schützen und richtig zu entwickeln, muss der Mensch lernen, Wahrheit von Lüge, Wirklichkeit von Fiktion zu unterscheiden. Er muss verstehen können, wie seine Weltanschauung die Qualität der psychischen Prozesse beeinflusst, die seine Persönlichkeit bestimmen. Diese Weltanschauung macht ihn entweder stärker oder zerstört ihn.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man seine Weltanschauung wählen? Wie soll man sie bilden? Wie ändern, wie anpassen? Das alles sind sehr wichtige und zugleich ganz praktische Fragen.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man sich selbst finden? Wie seinen Weg, seine Mission erkennen? Wer bin ich? Woher komme ich? Wozu bin ich da?</w:t>
      </w:r>
    </w:p>
    <w:p w14:paraId="297CC5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und ähnliche – und ihrer gibt es viele – Fragen werden unweigerlich vor der Persönlichkeit stehen, die wirklich erwachsen werden will, die wirklich Herr ihres Lebens, ihres Schicksals werden will.</w:t>
      </w:r>
    </w:p>
    <w:p w14:paraId="355C3C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 weiteres Zitat aus dem Evangelium, in dem Jesus sein Verständnis vom „richtigen“ Menschen beschreibt.</w:t>
      </w:r>
    </w:p>
    <w:p w14:paraId="7A0BB2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Kapitel 8:</w:t>
      </w:r>
    </w:p>
    <w:p w14:paraId="1B80EC0A">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sprach Jesus zu den Juden, die an ihn glaubten: Wenn ihr in meinem Wort bleibt, seid ihr wahrhaft meine Jünger;</w:t>
      </w:r>
    </w:p>
    <w:p w14:paraId="072D0CEC">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ihr werdet die Wahrheit erkennen, und die Wahrheit wird euch frei machen.</w:t>
      </w:r>
    </w:p>
    <w:p w14:paraId="3B3B79F1">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 antworteten ihm: Wir sind Abrahams Nachkommen und sind nie jemandes Knechte gewesen; wie sprichst du dann: Ihr sollt frei werden?</w:t>
      </w:r>
    </w:p>
    <w:p w14:paraId="106F675E">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ihnen: Wahrlich, wahrlich, ich sage euch: Wer Sünde tut, ist der Sünde Knecht.</w:t>
      </w:r>
    </w:p>
    <w:p w14:paraId="5601F418">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 Der Knecht aber bleibt nicht ewig im Hause; der Sohn bleibt ewig.</w:t>
      </w:r>
    </w:p>
    <w:p w14:paraId="6D26E605">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euch nun der Sohn frei macht, so seid ihr wirklich frei.</w:t>
      </w:r>
    </w:p>
    <w:p w14:paraId="6940F7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wahre Mensch ist ein freier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Während seines ganzen irdischen Wirkens verbindet Jesus das geistliche Leben mit der Erkenntnis, wie wir es auch in diesem Abschnitt sehen. Was ist „Freiheit von der Sünde“, wenn nicht geistliches Leben? Jesus verknüpft das geistliche Leben eindeutig mit Erkenntnis und mit Freiheit. Was soll ich dem noch hinzufügen?</w:t>
      </w:r>
    </w:p>
    <w:p w14:paraId="6E6FB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gesamte Geschichte der Kirche zeigt eine klare Abhängigkeit zwischen Moralität und kognitiven Fähigkeiten. Genau darüber spricht der Erlöser in den oben zitierten Abschnitten. Es gibt eine ganze Reihe von Begriffen, die zur Moral gehören, aber im Wesentlichen die Qualität der kognitiven, ja der intellektuellen Prozesse beschreiben – man könnte auch sagen: der geistigen Tätigkeit.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Zum Beispiel „Aufrichtigkeit“ und „Ganzheit“. Es gibt im Englischen den Begriff integrity. Im Englischen ist das ein Synonym für „Gerechtigkeit“ oder „Rechtschaffenheit“. Dasselbe gilt für „Rechtschaffenheit“ selbst. Es scheint, als handle es sich um moralische Begriffe – aber was beschreiben sie, wenn nicht die Qualität des 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davon spricht, „Mücken zu seihen und Kamele zu verschlucken“ (Mt 23,24), was meint er, wenn nicht die Qualität der intellektuellen Suche? Und im weiteren Verlauf desselben Kapitels spricht er sehr klar über die Notwendigkeit, Wesen und Erscheinung unterscheiden zu können. Was ist das, wenn nicht ein intellektueller Prozess?</w:t>
      </w:r>
    </w:p>
    <w:p w14:paraId="1935A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in kirchlichen Kreisen häufig den Rat hört, die intellektuelle Erforschung der Heiligen Schrift und des geistlichen Lebens überhaupt aufzugeben und sie durch eine Art emotionales „Öffnen des Herzens“ zu ersetzen, sehe ich darin nichts anderes als eine typische obskurantistische Manipulation.</w:t>
      </w:r>
    </w:p>
    <w:p w14:paraId="1EA043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Haupt-Evangelium beginnt mit der Formel: „Im Anfang war der Logos.“ Nicht der Geist, nicht das Herz – der Logos! Erst als Ergebnis und Vollendung des heilbringenden Wirkens des Logos wurde den Menschen der Geist offenbart. Nicht umgekehrt!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also wollen wir in unserem geistlichen Leben den Wagen vor das Pferd spannen?!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Geist kommt nicht, wenn du nicht dem Logos begegnet und ihn aufgenommen hast.</w:t>
      </w:r>
    </w:p>
    <w:p w14:paraId="06BCB6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Jesus spricht: „Ich bin der Weg und die Wahrheit und das Leben; niemand kommt zum Vater denn durch mich“ (Joh 14,6).</w:t>
      </w:r>
      <w:r>
        <w:rPr>
          <w:rFonts w:hint="default" w:eastAsiaTheme="minorHAnsi"/>
          <w:sz w:val="24"/>
          <w:szCs w:val="24"/>
          <w:lang w:val="en-US" w:eastAsia="en-US" w:bidi="he-IL"/>
        </w:rPr>
        <w:t xml:space="preserve"> </w:t>
      </w:r>
    </w:p>
    <w:p w14:paraId="04275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das die Formel des christlichen geistlichen Lebens. Und wer kann sagen, dass das nicht stimmt?!</w:t>
      </w:r>
    </w:p>
    <w:p w14:paraId="1D2B9B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das so ist, wenn Joh 14,6 das Grundmodell und Vorbild des christlichen geistlichen Lebens beschreibt – warum also eine schwarze Katze in einem dunklen Raum suchen, besonders wenn sie nie dort war?!</w:t>
      </w:r>
    </w:p>
    <w:p w14:paraId="28F641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Niemand sagt, dass man die Emotionen abschalten soll. Aber man muss sie zur rechten Zeit ansprechen!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emotionale Sphäre ist nur ein Teil der geistlichen Suche. Sie kann sie niemals vollständig ersetzen – so wie auch die intellektuelle Suche nicht den affektiven, intuitiven Zugang völlig ersetzen kann.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muss in Maß und zu seiner Zeit geschehen.</w:t>
      </w:r>
    </w:p>
    <w:p w14:paraId="11334E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also, dass die „richtige“ Ordnung oder Gestaltung der eigenen inneren Welt (Mt 13,14–15 und Joh 8,31–36) zur Fähigkeit führt, die Wahrheit zu „sehen und zu hören“ – in unserem Fall die Wahrheit mit großem Anfangsbuchstaben.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immer noch die ersten Stufen der Himmelsleiter. Wir sind noch mit der Mehrheit unterwegs. Die transzendentalen Betrachtungen beginnen weiter oben – ich weiß nicht, wie weit.</w:t>
      </w:r>
    </w:p>
    <w:p w14:paraId="072D1F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wage es, ein Risiko einzugehen. Ich denke, jetzt können wir uns dem nähern, was eigentlich längst allen bekannt ist – oder zu sein scheint. Ich schlage vor, als Beispiel die Betrachtung des Dogmas von der Heiligsten Dreifaltigkeit zu nehmen. Schon das einfache, rein intellektuelle – nicht mystische, aber ernsthafte – Nachdenken darüber eröffnet viel, wenn man wirklich darüber nachdenkt.</w:t>
      </w:r>
    </w:p>
    <w:p w14:paraId="0C24D6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eines der wichtigsten kirchlichen Feste – die Theophanie (Erscheinung des Herrn). Manche haben sie bereits zu einer bloßen Erinnerung an einen gewissen Epiphanes herabgesetzt. In jedem Fall meint die Mehrheit der Kleriker, das Wesentliche sei die Wasserweihe – und wenn schon, dann am besten die Weihe des ganzen Universums. Aber was geschah in Wirklichkeit?</w:t>
      </w:r>
    </w:p>
    <w:p w14:paraId="1897D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kommt zu Johannes, um sich „taufen“ zu lassen. Natürlich konnte das vor dem Kreuz noch nicht unser Sakrament der Taufe sein – es war ein rituelles Untertauchen ins Wasser. In dem Moment, als Jesus aus dem Wasser steigt, ertönt die Stimme des Vaters vom Himmel, und der Heilige Geist steigt in Gestalt einer Taube auf den Sohn herab – so sah es Johannes. Zum ersten Mal in der Geschichte der Schöpfung offenbarte sich der Menschheit die Heiligste Dreifaltigkeit: der Sohn steigt aus dem Wasser, der Vater bezeugt Ihn als Sohn, der Geist kommt auf Ihn herab.</w:t>
      </w:r>
    </w:p>
    <w:p w14:paraId="78D13F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Sinn des Festes besteht darin, dass uns drei Personen erschienen sind, deren gegenseitige Beziehung sich grundlegend von der menschlichen unterscheidet.</w:t>
      </w:r>
      <w:r>
        <w:rPr>
          <w:rFonts w:hint="default" w:eastAsiaTheme="minorHAnsi"/>
          <w:sz w:val="24"/>
          <w:szCs w:val="24"/>
          <w:lang w:val="ru-RU" w:eastAsia="en-US" w:bidi="he-IL"/>
        </w:rPr>
        <w:br w:type="textWrapping"/>
      </w:r>
      <w:r>
        <w:rPr>
          <w:rFonts w:hint="default" w:eastAsiaTheme="minorHAnsi"/>
          <w:sz w:val="24"/>
          <w:szCs w:val="24"/>
          <w:lang w:val="ru-RU" w:eastAsia="en-US" w:bidi="he-IL"/>
        </w:rPr>
        <w:t>Hier wird die Sprache ohnmächtig – aber wir müssen es versuchen: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Drei, und doch sind sie Einer. Denn sowohl der Sohn als auch der Geist sind ihrem Wesen nach der Vater. Und zugleich gibt jede Person sich selbst vollkommen den anderen hin.</w:t>
      </w:r>
    </w:p>
    <w:p w14:paraId="475B75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Menschen sind ebenfalls einer Natur – inzwischen über acht Milliarden –, doch meistens leben wir im Modus des Wettbewerbs und des Kampfes um Ressourcen. Das ist unsere gegenwärtige kompetitive Ontologie: ein Sein, in dem jedes „Ich“ auf den eigenen Vorteil fixiert ist und gezwungen, zu konkurrieren, um zu überleben.</w:t>
      </w:r>
    </w:p>
    <w:p w14:paraId="7C635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Theophanie aber wird uns ein anderes Sein offenbart – eine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Drei göttliche Personen, die eine und dieselbe Natur haben, geben sich bewusst und frei vollständig einander hin. Ihr „Egoismus“ ist gewissermaßen umgekehrt: dem anderen zu geben heißt, nicht zu verlieren, sondern zu gewinnen – denn dort bedeutet „geben“ zugleich „empfangen“. „Dein“ bedeutet „mein“, und „mein“ bedeutet „dein“.</w:t>
      </w:r>
    </w:p>
    <w:p w14:paraId="43E4ED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 ist jetzt eine konkurrenzhafte Ontologie gegeben, aber in der kommenden Welt wird Gott die Schöpfung „berichtigen“, und sie wird solidarisch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Man kann noch einen weiteren Unterschied der künftigen Welt hervorheben: In der kommenden Welt wird die Lüge unmöglich sein – nicht nur verboten, sondern physisch unmöglich.</w:t>
      </w:r>
    </w:p>
    <w:p w14:paraId="15D2DC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Gegensatz zur gegenwärtigen logosflüchtigen Ontologie, die ihrer Natur nach zur Entropie neigt, erwartet uns eine logoszentrische Ontologie, in der es unmöglich sein wird, Handlung und Sinn voneinander zu trennen.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Wer sich auf eine solche, eigentlich menschliche Wirklichkeit vorbereitet, lernt schon jetzt, in der Liebe zu leben; wer aber in der Logik des Wettbewerbs und der Manipulation verharrt, läuft Gefahr, für die neue Welt, für die Welt der Ewigkeit, unvorbereitet zu bleiben.</w:t>
      </w:r>
    </w:p>
    <w:p w14:paraId="0FC17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könnte man das ohne Offenbarung erkennen? Gar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Dazu ist der Glaube gegeben – die Intuition, die Fähigkeit, das Kommende im Licht Gottes zu sehen. Doch oft löschen wir diese Fähigkeit aus, um „rational“ und „erwachsen“ zu wirken.</w:t>
      </w:r>
    </w:p>
    <w:p w14:paraId="67581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das wahre Gleichgewicht zwischen innerer Welt und äußerer Wirklichkeit zu finden, muss man sich nicht nur auf den Verstand, sondern auch auf die Intuition des Glaubens und auf die Gegebenheiten der Offenbarung stützen – auf das, was Gott uns bereits über unsere Zukunft gezeigt hat. Für mich sind Intuition und affektive Suche Phasen der intellektuellen Suche; ich stelle sie nicht gegeneinander. Alles hat seine Zeit und wird zur Quelle der „notwendigen“ Erkenntnis.</w:t>
      </w:r>
    </w:p>
    <w:p w14:paraId="25EF0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die Menschwerdung Gottes.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sie für mich – heute, jetzt – in meinem unscheinbaren, misslungenen Leben, in meiner persönlichen Tragödie?</w:t>
      </w:r>
    </w:p>
    <w:p w14:paraId="4AA7C7B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Gott hat mein Leben, meine Natur zu der Seinen hinzugefügt.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in meinem Leben erschien ein Sinn, der vorher nicht da war – und der auch jetzt nicht immer sichtbar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im Leben jedes anderen Menschen ist eine neue Dimension erschienen. Welche Dimension? Die göttliche!</w:t>
      </w:r>
      <w:r>
        <w:rPr>
          <w:rFonts w:hint="default" w:eastAsiaTheme="minorHAnsi"/>
          <w:sz w:val="24"/>
          <w:szCs w:val="24"/>
          <w:lang w:val="en-US" w:eastAsia="en-US" w:bidi="he-IL"/>
        </w:rPr>
        <w:t xml:space="preserve"> </w:t>
      </w:r>
    </w:p>
    <w:p w14:paraId="2CAD53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Ohren hat zu hören, der höre! – und über die Augen ist dort ebenfalls viel gesagt.</w:t>
      </w:r>
    </w:p>
    <w:p w14:paraId="617B1D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 xml:space="preserve">Das </w:t>
      </w:r>
      <w:r>
        <w:rPr>
          <w:rFonts w:hint="default" w:eastAsiaTheme="minorHAnsi"/>
          <w:sz w:val="24"/>
          <w:szCs w:val="24"/>
          <w:lang w:val="ru-RU" w:eastAsia="en-US" w:bidi="he-IL"/>
        </w:rPr>
        <w:t>Sein,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gibt Kategorien, die am offensichtlichsten und greifbarsten sind, und doch am schwersten zu analysieren. Dieses Kapitel heißt Zur Metaphysik der Person.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ich rechne gar nicht damit, die Metaphysik eines so unbegreiflichen und flüchtigen Phänomens wie der Persönlichkeit wirklich beschreiben zu können. Einerseits sprechen wir über Tatsachen unserer Erfahrung – also bewegen wir uns im Bereich der Kataphatik und versuchen, etwas zu verbalisieren. Doch sobald der Versuch der Verbalisierung beginnt, merken wir, dass es im Grunde um reine Apophatik geht.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darum bleibt uns nur, Wegweiser aufzustellen – nach links, nach rechts, dann wieder... und den Rest muss man selbst herausfinden.</w:t>
      </w:r>
    </w:p>
    <w:p w14:paraId="6DECC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will versuchen, das Gesagte zusammenzufassen.</w:t>
      </w:r>
    </w:p>
    <w:p w14:paraId="36182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beginnt mit einem Neu-Denken. Glaube verlangt das Verstehen und Aneignen der Erfahrung der Kirche. Dem gläubigen Menschen ist gegeben, zu sehen und zu hören. Die Kirche ist eine Versammlung von Persönlichkeiten – eine Versammlung der „Sehenden“. Der eigentliche Gläubige ist die eigentliche Person. All das gehört noch zur „gewöhnlichen“, noch nicht übernatürlichen Erfahrung. Die Person ist ein messianisches Phänomen. Die Person ist immer Herr ihrer inneren Welt. „Steine“ sind keine Personen. Der Glaube an Gott beginnt mit dem Glauben an sich selbst. Die Person kennt ihre Mission. Es besteht ein direkter Zusammenhang zwischen moralischen Qualitäten und kognitiven Fähigkeiten. Die Person sieht ihre Mission, ihren Platz in der Welt und an der Seite Gottes. Die emotionale Sphäre ist nur ein Teil der geistlichen Suche; sie kann sie nicht vollständig ersetzen. Ebenso wenig kann die geistliche Suche vollständig durch die intellektuelle ersetzt werden. Alles muss maßvoll und zur rechten Zeit geschehen. Die Schau der Ontologie der zukünftigen Welt ist die Grundlage des Glaubens. Gerade das Leben in der solidarischen Ontologie gibt die Kraft zur Menschlichkeit, selbst in unserer gegenwärtigen, noch immer kompetitiven Ontologie. Darum kann die Person das Kreuz tragen. Die Person trägt immer das Kreuz. Die Person hat die Kraft, das Kreuz zu tragen, weil sie weiß, wie und warum sie es tut.</w:t>
      </w:r>
    </w:p>
    <w:p w14:paraId="6AF829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Vorfahren wurden von den russischen Eroberern des Kaukasus „Raubtiere“ genannt. Zwei kleine Striche zur Psychologie der Raubtiere. Meine Mutter – Gott schenke ihr das Himmelreich – wiederholte mir ihr Leben lang zwei abchasische Sprichwörter. Das erste: „Ein zweimal gesprochenes Wort stinkt.“ Das zweite: „Wenn ich dir gesagt habe, was du tun sollst, und du hast es getan – dann warst nicht du es, der es getan hat, sondern ich.“ Auf Abchasisch braucht das zweite Sprichwort fast halb so viele Wörter. Wie Sie auch vermuten – im heutigen Abchasien sehe ich davon nichts mehr.</w:t>
      </w:r>
    </w:p>
    <w:p w14:paraId="5E6052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war über die Raubtiere. Aber was ist mit den Christen, d.h. in der Sprache dieser Arbeit – was ist mit den „normalen Menschen“?</w:t>
      </w:r>
    </w:p>
    <w:p w14:paraId="5C57DC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vereinbart haben: Der Christ sieht. Der Christ sieht Gott, sieht das Universum – die Schöpfung Gottes –, sieht seinen Platz und seine Rolle in diesem Universum. Der Christ weiß, dass er in dieses Universum gesandt ist, um seine Mission zu erfüllen. Er weiß auch, dass dieses Universum ihm gegeben ist, damit er diese Mission erfüllen kann. Ein wesentliches Merkmal des Christen: Er kann den Anderen so sehen, wie er ist. Der Christ erdichtet sich kein Bild des Anderen. Er betrachtet den Anderen mit Achtung, um zu wissen, wie er am besten, ja am wirksamsten, mit ihm in Beziehung treten kann. Dieses Wissen hilft dem Christen, seine Mission zu verwirklichen.</w:t>
      </w:r>
    </w:p>
    <w:p w14:paraId="03E31F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begegnet der Christ Wissen, Fähigkeiten und Kompetenz mit großer Ehrfurcht. Der Christ steht vor seinem Gott im Bereich des Logos. Der christliche Gott hat sich dem Menschen als Gott-Logos offenbart. Gerade im Prozess der Suche nach der Wahrheit findet der Christ seinen Gott und seine Mission.</w:t>
      </w:r>
    </w:p>
    <w:p w14:paraId="657150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Mission erfüllen“ bedeutet – diesmal gleichsam nicht wirklich. Diesmal legen wir nur eine Prüfung ab. Und je nachdem, in welchem Zustand wir diese Prüfung bestehen, erhalten wir Zugang zur nächsten, dann bereits ewigen Phase.</w:t>
      </w:r>
    </w:p>
    <w:p w14:paraId="44022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Menschen achten sich selbst nicht, darum schätzen sie nicht die Talente, die Gott ihnen gegeben hat. Deshalb können sie oft nicht begreifen, was sie eigentlich schon gesehen und gehört haben.</w:t>
      </w:r>
    </w:p>
    <w:p w14:paraId="535FB1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Nietzsche beschrieb treffend die relative Natur des Menschen:</w:t>
      </w:r>
    </w:p>
    <w:p w14:paraId="0B2F2B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„Groß ist im Menschen, dass er eine Brücke ist und kein Ziel; groß ist im Menschen, dass er ein Übergang und ein Untergang ist“. „Der Mensch ist etwas, das überwunden werden soll“. (die Zitate stammen aus Also sprach Zarathustra).</w:t>
      </w:r>
    </w:p>
    <w:p w14:paraId="3D6E56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Isaac Asimov hat in seinem dreiteiligen Roman </w:t>
      </w:r>
      <w:r>
        <w:rPr>
          <w:rFonts w:hint="default" w:eastAsiaTheme="minorHAnsi"/>
          <w:sz w:val="24"/>
          <w:szCs w:val="24"/>
          <w:lang w:val="en-US" w:eastAsia="en-US" w:bidi="he-IL"/>
        </w:rPr>
        <w:t>“</w:t>
      </w:r>
      <w:r>
        <w:rPr>
          <w:rFonts w:hint="default" w:eastAsiaTheme="minorHAnsi"/>
          <w:sz w:val="24"/>
          <w:szCs w:val="24"/>
          <w:lang w:val="ru-RU" w:eastAsia="en-US" w:bidi="he-IL"/>
        </w:rPr>
        <w:t>Die Götter selbst</w:t>
      </w:r>
      <w:r>
        <w:rPr>
          <w:rFonts w:hint="default" w:eastAsiaTheme="minorHAnsi"/>
          <w:sz w:val="24"/>
          <w:szCs w:val="24"/>
          <w:lang w:val="en-US" w:eastAsia="en-US" w:bidi="he-IL"/>
        </w:rPr>
        <w:t>”</w:t>
      </w:r>
      <w:r>
        <w:rPr>
          <w:rFonts w:hint="default" w:eastAsiaTheme="minorHAnsi"/>
          <w:sz w:val="24"/>
          <w:szCs w:val="24"/>
          <w:lang w:val="ru-RU" w:eastAsia="en-US" w:bidi="he-IL"/>
        </w:rPr>
        <w:t xml:space="preserve"> dieselbe Intuition beschrieben.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zweiten Teil werden dreigeschlechtliche Wesen geschildert, deren ekstatische Vereinigung zur Geburt höherer Wesen führt.</w:t>
      </w:r>
    </w:p>
    <w:p w14:paraId="1D0DD4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Selbst Ungläubige sehen, dass der Mensch in seinem jetzigen Zustand ein unvollendetes Wesen ist.</w:t>
      </w:r>
    </w:p>
    <w:p w14:paraId="4662DA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meine ich damit kein biologisches Wiedergeborenwerden, wie es vielleicht Nietzsche meinte.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warum gibt es in allen Sprachen den Ausdruck „wahrer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bedeutet, dass die Menschen schon viele Male „unechte Menschen“ gesehen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wiederum heißt: Das Ziel des Christentums ist es, den „wahren Menschen“ zu gebären und zu erziehen – den eigentlichen Menschen.</w:t>
      </w:r>
    </w:p>
    <w:p w14:paraId="751DB5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erstaunt die Blindheit der rituell Frommen.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denken wir nicht über die Bedeutung der Worte nach, die wir millionenfach aussprechen?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Taufe Geburt.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Sünde Untergang.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das tugendhafte Leben ewiges Leben, und das Leben in der Sünde ewigen Untergang.</w:t>
      </w:r>
    </w:p>
    <w:p w14:paraId="04F49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Wovon spricht das?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Wovon zeugen wir selbst?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„Leben in Christus“?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„Sonne der Gerechtigkeit“?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nennen wir die wichtigste Beschäftigung der Mönche das geistliche Tun oder den geistlichen Kampf?</w:t>
      </w:r>
    </w:p>
    <w:p w14:paraId="66204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kommt uns nicht in den Sinn, dass all diese Worte zuerst wörtlich verstanden werden müssen?! Der Christ findet in Christus das wahre, volle Leben. Die Christen der ersten Jahrhunderte sprachen von der Fülle (Plērōma) als einer gegebenen Realität. Und wir – woran haben wir diese Fülle des Lebens vertauscht?</w:t>
      </w:r>
    </w:p>
    <w:p w14:paraId="5A632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Verzeiht die scharfe Frage! Ist unser orthodoxer Typikon wirklich auf das Leben nach der Menschwerdung berechnet? Oder hofft dieser Typikon immer noch auf die Erlösung? Verstehen wir den Satz „Christus ist auferstanden!“ wirklich wörtlich? Oder ist das für uns immer noch eine ferne, nicht ganz greifbare Perspektive? Weiß die moderne Kirche, dass zu den Gebetsversammlungen Christusse zusammenkommen? Das sind bereits Erlöste, bereits Vergöttlichte, Christusse! So bezeugen es zumindest die dogmatischen Texte der Kirche, die wir weiterhin als heilige Texte, d.h. als Norm, verkünden. Diese Texte bekräftigen, dass die gläubigen Christen Christus bereits angezogen, bereits empfangen, bereits Christus geworden sind.</w:t>
      </w:r>
    </w:p>
    <w:p w14:paraId="4297D9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Oder sollte man vielleicht zuerst einfach lesen lernen?</w:t>
      </w:r>
    </w:p>
    <w:p w14:paraId="119A4E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unbedingt. Ich bestehe mit aller Entschiedenheit darauf: Der Christ des dritten Jahrtausends kann lesen – und zwar bewusst, frei und eigenständig. Nur so!</w:t>
      </w:r>
    </w:p>
    <w:p w14:paraId="0763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frei, bewusst und eigenverantwortlich seine innere Welt so geordnet hat, dass sie seine Freiheit – sowohl in Beziehung zur äußeren Welt als auch in Beziehung zu seinem Mikrokosmos – stetig erweitert.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ein Mensch, der bewusst und frei beschlossen hat, sich selbst zu mobilisieren auf die Suche nach Wahrheit und Freiheit. Diese Dekolonisierung der Persönlichkeit setzt eine ganze Reihe von Handlungen und Errungenschaften voraus.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Technisch bedeutet das: Die Person gestaltet eigenständig ihr eigenes Zukunftsprojekt – verzeiht die Tautologie. Die Person ist sich selbst gleich, und sie ist keinesfalls eine Kopie fremder Projekte, selbst wenn diese als „kirchliche“ präsentiert werden. Der Mensch muss seinen inneren Raum vom äußeren Einfluss befreien. Dabei geschieht diese „äußere Steuerung“ nicht nur von außen – Dämonen haben unmittelbaren Zugang zu unserer inneren Welt. Darum kann ein Mensch, der den Glauben vergessen hat, auch innerlich seine Freiheit verlieren. Ein Christ ist notwendigerweise der Herr und Subjekt seiner inneren Welt, seines Weltgefühls. Wie anders könnte ein Gläubiger leben, der sein Leben nach dem Bild und Gleichnis Jesu ordnet? Diese innere Freiheit schenkt auch äußere Freiheit. Der Christ, der seine Mission im Universum sucht und findet, ist vollkommen frei gegenüber allen Herausforderungen – von außen wie von innen. Das bedeutet nicht, dass ihm der Kampf mit den Dämonen – inneren wie äußeren – erspart bleibt. Es bedeutet, dass der Christ auf diesen Kampf vorbereitet, bewaffnet und geschult ist.</w:t>
      </w:r>
    </w:p>
    <w:p w14:paraId="1B62F4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„Tod, wo ist dein Stachel? Hölle, wo ist dein Sieg?“</w:t>
      </w:r>
      <w:r>
        <w:rPr>
          <w:rFonts w:hint="default" w:eastAsiaTheme="minorHAnsi"/>
          <w:sz w:val="24"/>
          <w:szCs w:val="24"/>
          <w:lang w:val="ru-RU" w:eastAsia="en-US" w:bidi="he-IL"/>
        </w:rPr>
        <w:br w:type="textWrapping"/>
      </w:r>
      <w:r>
        <w:rPr>
          <w:rFonts w:hint="default" w:eastAsiaTheme="minorHAnsi"/>
          <w:sz w:val="24"/>
          <w:szCs w:val="24"/>
          <w:lang w:val="ru-RU" w:eastAsia="en-US" w:bidi="he-IL"/>
        </w:rPr>
        <w:t>(1. Korinther 15,55)</w:t>
      </w:r>
    </w:p>
    <w:p w14:paraId="0CA94A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ganze Geschichte der Menschheit ist die Geschichte eines Kampfes um die Freiheit. Von jeher kämpft der Mensch. Doch die Tatsache, dass dieser Kampf ewig dauert und niemals ans Ziel gelangt, zeigt: Das Ziel ist falsch bestimmt. Darum ist es entweder unerreichbar oder entgleitet ewig.</w:t>
      </w:r>
    </w:p>
    <w:p w14:paraId="3B845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liegt das Problem? Die Menschheit erfindet sich falsche Ziele, indem sie immer wieder versucht, sich einen Ersatz-Christus zu schaffen. Das schreibt ein Veteran des Befreiungskrieges gegen Georgien, gegen die georgischen Invasoren. Ich verstehe sehr wohl, dass der Kampf um die Freiheit eine der höchsten Ausdrucksformen des Kampfes um das Bild und Gleichnis Gottes ist. Ich weiß das aus eigener, bitterer Erfahrung. Aber wenn ein Mensch oder eine soziale Gruppe nicht erkennt, dass die wahre Freiheit nur in Christus gefunden wird, werden sie weiterkämpfen – sinnlos, meist gegen sich selbst. Diese Erkenntnis habe ich aus persönlicher, schmerzlicher Erfahrung gewonnen. Es gibt keinen Ersatz für den Heiligen Geist. Der Heilige Geist hilft auch Ungläubigen, wenn sie sich für die Freiheit oder für den Nächsten opfern. Aber wenn der Kämpfer – der Kombattant oder Aktivist – den tiefen Sinn des Freiheitskampfes nicht versteht, wenn er sich nur auf soziale, politische oder wirtschaftliche Erfolge beschränkt, dann weicht der Heilige Geist. Und dieser „Befreier“ bleibt allein mit seinen Dämonen. Nur wenige überstehen einen solchen Kampf.</w:t>
      </w:r>
    </w:p>
    <w:p w14:paraId="6BDE54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muss nicht erklären, dass ich unter „Christus“ eine konkrete Person verstehe, nicht einen Ritus.</w:t>
      </w:r>
    </w:p>
    <w:p w14:paraId="3B93F7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In der Sprache dieses Opus ist der gläubige Christ der vollkommene, wahre Mensch – ein Mensch, der die Fülle der Menschlichkeit erreicht oder auf dem Weg dorthin ist. Ein Mensch, der zu wahrer Aufrichtigkeit, zu echter menschlicher Kommunikation fähig ist. Ein Mensch, der denken kann und keine Angst davor hat, der sprechen kann und keine Angst hat, sich vollständig auszudrücken. </w:t>
      </w:r>
    </w:p>
    <w:p w14:paraId="4D182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meiner kolonialen Kindheit unter den Abchasen kursierte ein Sprichwort: „Die Sprache des Äsop ist die Sprache der Sklaven“. Darum bestimmt für mich die Qualität der sozialen Kommunikation untrennbar die Qualität der Gesellschaft und der Menschen, die sie bilden. Ein toxisches Milieu kann nicht die Wohnung des Heiligen Geistes sein. Und ich spreche hier nicht nur von Abchasien, sondern auch von der Kirche.</w:t>
      </w:r>
    </w:p>
    <w:p w14:paraId="3CC1E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mich nicht immer wieder zu wiederholen, möchte ich zu allem bisher Gesagten eine einzige, aber sehr wichtige Präzisierung hinzufügen.</w:t>
      </w:r>
    </w:p>
    <w:p w14:paraId="781F74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 Theologie unterscheidet zwei verschiedene, aber sich gegenseitig ergänzende Wege der Gotteserkenntnis: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apophatische und die kataphatische Theologie.</w:t>
      </w:r>
    </w:p>
    <w:p w14:paraId="1E96CA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kataphatischen (bejahenden) Weg gehören alle Aussagen – alles, was wir über Gott oder über das, was mit Ihm verbunden ist, aussprechen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es gibt eine Erfahrung des Glaubens, die die menschliche Sprache nicht zu beschreiben vermag.</w:t>
      </w:r>
      <w:r>
        <w:rPr>
          <w:rFonts w:hint="default" w:eastAsiaTheme="minorHAnsi"/>
          <w:sz w:val="24"/>
          <w:szCs w:val="24"/>
          <w:lang w:val="ru-RU" w:eastAsia="en-US" w:bidi="he-IL"/>
        </w:rPr>
        <w:br w:type="textWrapping"/>
      </w:r>
      <w:r>
        <w:rPr>
          <w:rFonts w:hint="default" w:eastAsiaTheme="minorHAnsi"/>
          <w:sz w:val="24"/>
          <w:szCs w:val="24"/>
          <w:lang w:val="ru-RU" w:eastAsia="en-US" w:bidi="he-IL"/>
        </w:rPr>
        <w:t>Gläubige Christen wissen, wovon die Rede ist:</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können das Wesen nicht beschreiben, nicht „richtig“ benennen.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können nur „um es herum“ sprechen, doch das Wesen entzieht sich immer.</w:t>
      </w:r>
    </w:p>
    <w:p w14:paraId="2F92D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Bereich oder diese Methode der Theologie heißt apophatische Theologie.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sie ist anwendbar auf das Wesen eines scheinbar so offensichtlichen Begriffs wie der „Person“.</w:t>
      </w:r>
    </w:p>
    <w:p w14:paraId="64BEAC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das unendlich weiterführen – daher will ich versuchen, das Gesagte zusammenzufassen, sofern so etwas überhaupt zusammenzufassen ist.</w:t>
      </w:r>
    </w:p>
    <w:p w14:paraId="55AE63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das Dogma der Dreifaltigkeit und das Dogma der Menschwerdung angenommen, verstanden und verinnerlicht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Innerlichmachung (Interioretisierung) dieser Dogmen – im Rahmen des neutestamentlichen und, weiter gefasst, biblischen Textes –, die Verinnerlichung der Identität Jesu, führt zu einer qualitativen Veränderung der Existenz der Person.</w:t>
      </w:r>
    </w:p>
    <w:p w14:paraId="69F3E2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Person wird zu einer vollwertigen Person.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gläubige Mensch identifiziert sich frei und bewusst mit Jesus</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übergibt sich der Macht des Heiligen Geistes.</w:t>
      </w:r>
    </w:p>
    <w:p w14:paraId="3EFDC1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geistlichen Werk, in diesem Opfer, gewinnt der Gläubige die Fülle der Authentizität und der Existenz.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Sein wird zur Schöpfung – aber zugleich auch zum geistlichen Kampf.</w:t>
      </w:r>
    </w:p>
    <w:p w14:paraId="70B0AB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Schließen wir dieses Kapitel mit einem Zitat aus dem 15. Kapitel des ersten Korintherbriefes, das wir bereits erwähnt haben:</w:t>
      </w:r>
    </w:p>
    <w:p w14:paraId="57324E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57. Dank sei Gott, der uns den Sieg gibt durch unseren Herrn Jesus Christus!</w:t>
      </w:r>
      <w:r>
        <w:rPr>
          <w:rFonts w:hint="default" w:eastAsiaTheme="minorHAnsi"/>
          <w:sz w:val="24"/>
          <w:szCs w:val="24"/>
          <w:lang w:val="ru-RU" w:eastAsia="en-US" w:bidi="he-IL"/>
        </w:rPr>
        <w:br w:type="textWrapping"/>
      </w:r>
      <w:r>
        <w:rPr>
          <w:rFonts w:hint="default" w:eastAsiaTheme="minorHAnsi"/>
          <w:sz w:val="24"/>
          <w:szCs w:val="24"/>
          <w:lang w:val="ru-RU" w:eastAsia="en-US" w:bidi="he-IL"/>
        </w:rPr>
        <w:t>58. Darum, meine geliebten Brüder, seid fest, unbeweglich, nehmt immer zu in dem Werk des Herrn,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 ihr wisst, dass eure Mühe im Herrn nicht vergeblich ist.</w:t>
      </w:r>
    </w:p>
    <w:p w14:paraId="109EC4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unser Gott, segne uns alle!</w:t>
      </w:r>
    </w:p>
    <w:p w14:paraId="65D76441">
      <w:pPr>
        <w:spacing w:after="200" w:line="276" w:lineRule="auto"/>
        <w:ind w:firstLine="567"/>
        <w:jc w:val="both"/>
        <w:rPr>
          <w:rFonts w:hint="default" w:eastAsiaTheme="minorHAnsi"/>
          <w:sz w:val="24"/>
          <w:szCs w:val="24"/>
          <w:lang w:val="ru-RU" w:eastAsia="en-US" w:bidi="he-IL"/>
        </w:rPr>
      </w:pPr>
    </w:p>
    <w:p w14:paraId="7AE31673">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E611D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Gottes</w:t>
      </w:r>
    </w:p>
    <w:p w14:paraId="7CCCC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war wunderbar. Es ist sehr bequem und angenehm, am Computer Theologie zu betreiben: klare Gedanken, schöne Philosophie. Und dann – früher oder später – beginnt die Praxis. Und was sehen wir in der Praxis? In der Praxis schweigt Gott! Das ist das größte Problem. Man betet, betet – und keine Antwort! Noch schlimmer: Es scheint, als gefielen dem Gott der Liebe, dem Logos, unsere Leiden. Nichts liebt Er mehr, als wenn wir mit Glauben Leiden ertragen. Je größer das Leiden, desto stärker der Glaube. Und Er – „wie eine liebende Mutter“ – freut sich, wenn Er sieht, wie wir Ihn suchen. Wir – ersticken in Blut und Tränen – und Er freut sich. Er krönt uns mit Kronen, die irgendwann, eines Tages, gezählt werden.</w:t>
      </w:r>
    </w:p>
    <w:p w14:paraId="1762D7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sei Dank, ich bin nicht als Christ geboren. Ich bin es bewusst geworden, in reifem Alter, und diese Wahl beruhte auf einer ganzen Reihe von Voraussetzungen.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Voraussetzungen lassen kein Weltbild zu, das so funktioniert. Das Bild stimmt nicht. So kann es nicht sein – weil es nicht sein kann. Und doch ist es genau so!</w:t>
      </w:r>
    </w:p>
    <w:p w14:paraId="52F35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brauchen ein anderes Bild, eine andere Sprache, um all das zu beschreiben – damit die Dateien zusammenpassen.</w:t>
      </w:r>
    </w:p>
    <w:p w14:paraId="7CEC7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heißt das – ein anderes Bild, eine andere Sprache?</w:t>
      </w:r>
    </w:p>
    <w:p w14:paraId="19B6EF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kann man annehmen, dass der Gott der Liebe, der Logos, anders existiert, als wir es tun. Und vielleicht verstehen wir das Geschehen einfach falsch. Denn jedes „Verstehen“ setzt einen Prozess auf unserer Seite voraus. Nur dann hat dieses Verstehen Sinn.</w:t>
      </w:r>
    </w:p>
    <w:p w14:paraId="74A4E7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einzig mögliche logische Erklärung: Alle diese Tragödien sind Fiktion.</w:t>
      </w:r>
    </w:p>
    <w:p w14:paraId="20B60B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können die Grausamkeiten der Geschichte Fiktion sein? Und warum ist Gott dabei so „ruhig“? Wo ist die Logik?</w:t>
      </w:r>
    </w:p>
    <w:p w14:paraId="18F15B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 nennen wir es Fiktion, oder wenn es leichter fällt – Prüfung, Erprobung.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Prüfung in welchem Fach? Was heißt „die Prüfung bestehen“?</w:t>
      </w:r>
    </w:p>
    <w:p w14:paraId="55C3E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festgestellt, dass die normalen Menschen – die „wirklich normalen“ – Menschen mit messianischer Identität sind. Wie reagieren solche Menschen auf Probleme? Menschen, die von messianischer Identität durchdrungen sind, reagieren auf Probleme als auf Herausforderungen. Je größer das Problem, desto stärker die Motivation, diese Herausforderung zu überwinden. Schon jetzt, in dieser Realität, sehen wir Menschen, die die Katastrophe als Herausforderung erleben – als „Prüfung“, als „Examen“. Das bedeutet: Nicht das Problem selbst ist entscheidend, sondern der Kontext, in dem es steht.</w:t>
      </w:r>
    </w:p>
    <w:p w14:paraId="2537B1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Gibt es das in der Geschichte wirklich?</w:t>
      </w:r>
    </w:p>
    <w:p w14:paraId="5CB24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w:t>
      </w:r>
    </w:p>
    <w:p w14:paraId="73C46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bestätigen: Die Bergvölker des Kaukasus haben die Schrecken des 19. Jahrhunderts vergleichsweise ruhig überstanden – und nach dem 19. kam noch das 20. Jahrhundert! Was die Kaukasier in diesen beiden Jahrhunderten durchgemacht haben, kommt in der Geschichte selten vor. Aber die Kaukasier starben nicht umsonst. Diejenigen, die auf ihren Gräbern tanzten, spucken heute Blut. Und die Bergvölker haben überlebt. Ja, die letzten zweihundert Jahre unserer Geschichte waren keine Geschichte der Entwicklung, sondern eine Geschichte des Überlebens.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Aussicht auf Entwicklung öffnete sich erst nach 1991. Nach viertausend Jahren sozialer Geschichte steht der Nordkaukasus erst jetzt an der Schwelle der Entwicklung.</w:t>
      </w:r>
    </w:p>
    <w:p w14:paraId="027F70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Leider gibt es noch keine wissenschaftliche Untersuchung dieses Phänomens: Wie gelang es den Kaukasiern, ihre Identität trotz all dieser Verluste zu bewahren? Das wäre interessant – zumindest im Rahmen dieser Studie. Ich kann nur feststellen: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In den Bergen des Kaukasus war die Einhaltung der Gebote selbstverständlich – unabhängig von der Religion. Natürlich konnte sich Eigentum als Institution nicht entwickeln in einer Region, in der es seit achthundert Jahren keinen Frieden gab. Aber die Standards der zwischenmenschlichen Beziehungen entsprachen durchaus den Normen des Dekalogs. Und vielleicht das Erstaunlichste für unser Thema, dass Depressionen im Kaukasusgebirge unmöglich sind. Was auch immer geschieht – ein Bergbewohner fällt nicht in Depression. Das ist etwas, was Christen lernen müssen. Oder genauer: Es ist unnormal, dass jemand das kann – und die Christen es nicht können.</w:t>
      </w:r>
    </w:p>
    <w:p w14:paraId="098F17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das ein soziologischer Fakt: Es gibt mindestens eine Kultur, eine Zivilisation, die ohne Depression zu leben vermag. Vielleicht gibt es noch andere, die mir nicht bekannt sind. In jedem Fall bedeutet das: Man kann es lernen. Wenn jemand dazu fähig ist, können es auch andere werden. Das bedeutet zugleich: Depression ist ein kulturelles Phänomen, keine physiologische Notwendigkeit.</w:t>
      </w:r>
    </w:p>
    <w:p w14:paraId="01F0B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geht nicht darum, das Leben ohne Tragödien zu leben. Tragödien gab es, gibt es und wird es immer geben. Es geht darum, dass eine Tragödie dem Betroffenen nicht zwangsläufig die Kraft rauben muss. Zumal ein gläubiger Christ niemals in Ohnmacht oder in verzweifelnde Hoffnungslosigkeit verfallen darf.</w:t>
      </w:r>
    </w:p>
    <w:p w14:paraId="5A5ECE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dieselbe Situation nun von einer anderen Seite an — sozusagen „zweitens“.</w:t>
      </w:r>
    </w:p>
    <w:p w14:paraId="52D36B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Stellen wir uns vor, wir hätten Worte erfunden, die das Unverständlichste von allem erklären: dass Gott schweigt. Ändert das etwas? Hilft uns das in irgendeiner Weise? Ja, es hilft. Was sind Worte? Worte sind Beschreibungen der Wirklichkeit. Wenn wir eine solche Beschreibung der Wirklichkeit gefunden haben, die uns erlaubt, einen Ausweg aus dem Stillstand zu finden, dann entsteht in unserer „neuen“ Wirklichkeit dieser Ausweg. Ist das gut? Das ist wunderbar! Denn genau so funktioniert der Glaube: Der Glaube schenkt uns eine Beschreibung der Realität, die es uns ermöglicht, die Realität in einer neuen Perspektive zu sehen — und diese neue Perspektive öffnet eine weitere Dimension der Wirklichkeit, was wiederum die Dimension unserer Freiheit erweitert. So eine Dialektik!</w:t>
      </w:r>
    </w:p>
    <w:p w14:paraId="3D8250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 derselben Logik gelangen wir zu der Einsicht, dass der Mensch in seiner heutigen Gestalt nicht die endgültige Version ist. Es stehen noch „Upgrades“ bevor. Wenn es eine Prüfung gibt, dann stellt sich die Frage: Wozu ist sie da? Was geschieht mit denen, die sie bestehen? Normalerweise ist das Bestehen einer Prüfung mit einer Statusänderung verbunden – man erwartet oder erhält eine Erhöhung des Status.</w:t>
      </w:r>
    </w:p>
    <w:p w14:paraId="63E96C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Haben wir also eine Erklärung gefunden? Vielleicht – ja. Sind wir damit zufrieden? Nicht ganz. Es wirkt zu konstruiert. Darum wollen wir denselben Weg noch einmal gehen – aber auf einer anderen Bahn.</w:t>
      </w:r>
    </w:p>
    <w:p w14:paraId="3C0CA5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liegt der Grundwiderspruch?</w:t>
      </w:r>
    </w:p>
    <w:p w14:paraId="6A3805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Gott ist der Gott der Liebe und des Logos, der Gott des Heils.</w:t>
      </w:r>
    </w:p>
    <w:p w14:paraId="347773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Er ist nicht sichtbar und nicht hörbar, besonders dann nicht, wenn es uns am schlimmsten geht. Und irgendwie ist unser Gott widersprüchlich.</w:t>
      </w:r>
    </w:p>
    <w:p w14:paraId="735EF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ruft Er uns zu Entschlossenheit und Zielstrebigkeit auf, andererseits verlangt Er von uns ein beinahe wahnsinniges Maß an Demut. Beides scheint sich schwer vereinbaren zu lassen – zumindest auf den ersten Blick. Wir müssen das verstehen.</w:t>
      </w:r>
    </w:p>
    <w:p w14:paraId="14240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Christen ist die Heilige Schrift die Hauptquelle des Glaubens. Sehen wir uns also kurz an, was sie über diese beiden Tugenden – Entschlossenheit und Demut – sagt, und versuchen wir dann, ihren Zusammenhang zu erkennen.</w:t>
      </w:r>
    </w:p>
    <w:p w14:paraId="0344BE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Womit beginnen wir?</w:t>
      </w:r>
    </w:p>
    <w:p w14:paraId="46E0F3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Beginnen wir mit der Zielstrebigkeit.</w:t>
      </w:r>
    </w:p>
    <w:p w14:paraId="72E70D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7,7–8:</w:t>
      </w:r>
    </w:p>
    <w:p w14:paraId="2D950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„Bittet, so wird euch gegeben; suchet, so werdet ihr finden; klopfet an, so wird euch aufgetan. Denn wer da bittet, der empfängt; und wer da sucht, der findet; und wer da anklopft, dem wird aufgetan.“</w:t>
      </w:r>
    </w:p>
    <w:p w14:paraId="5850BC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3,5:</w:t>
      </w:r>
    </w:p>
    <w:p w14:paraId="2E5610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der soll mit weißen Kleidern bekleidet werden, und ich werde seinen Namen nicht austilgen aus dem Buch des Lebens und will seinen Namen bekennen vor meinem Vater und vor seinen Engeln.“</w:t>
      </w:r>
    </w:p>
    <w:p w14:paraId="1E7BD1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3,12:</w:t>
      </w:r>
    </w:p>
    <w:p w14:paraId="2F04A8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den will ich zu einer Säule im Tempel meines Gottes machen,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er wird nicht mehr hinausgehen; und ich will auf ihn den Namen meines Gottes schreiben und den Namen der Stadt meines Gottes, des neuen Jerusalem, das vom Himmel herabkommt von meinem Gott, und meinen neuen Namen.“</w:t>
      </w:r>
    </w:p>
    <w:p w14:paraId="30D663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3,21:</w:t>
      </w:r>
    </w:p>
    <w:p w14:paraId="7F09B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dem will ich geben, mit mir auf meinem Thron zu sitzen, wie auch ich überwunden habe und mich gesetzt habe mit meinem Vater auf seinen Thron.“</w:t>
      </w:r>
    </w:p>
    <w:p w14:paraId="34DC55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Mehr noch: Wenn der Herr über Johannes den Täufer spricht, verleiht Er ihm damit nicht eine Beschreibung jener Eigenschaften, die Er bei den Gläubigen für positiv hält?</w:t>
      </w:r>
    </w:p>
    <w:p w14:paraId="448964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11,7:</w:t>
      </w:r>
    </w:p>
    <w:p w14:paraId="054FD3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diese aber fortgingen, fing Jesus an, zu der Menge über Johannes zu reden: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seid ihr hinausgegangen, um in der Wüste zu sehen? Ein Rohr, das vom Wind bewegt wird?“</w:t>
      </w:r>
    </w:p>
    <w:p w14:paraId="619F83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„ein Rohr, das vom Wind bewegt wird“? Offensichtlich ist dieser Ausdruck hier negativ gemeint. Folglich sollen Gläubige nicht wie ein solches Rohr sein – so wie auch Johannes keines war.</w:t>
      </w:r>
    </w:p>
    <w:p w14:paraId="53094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mir eine kleine ironische Bemerkung zu den „weichen Kleidern“, die gleich danach erwähnt werden, nicht verkneifen – vor allem angesichts der Liebe vieler heutiger Kleriker zu weichen Gewändern. Zudem finden die meisten modernen christlichen Gottesdienste in außergewöhnlich weichen, bunten, prächtigen Gewändern statt – ganz nach dem Evangelium!</w:t>
      </w:r>
    </w:p>
    <w:p w14:paraId="67DC94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kehren wir zur Zielstrebigkeit zurück.</w:t>
      </w:r>
    </w:p>
    <w:p w14:paraId="3B75C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 das Gleichnis von den Talenten etwa ein Lob auf depressive und unterwürfige Menschen? Und wie verhielt sich Jesus selbst während des Prozesses gegen Ihn? Welches Beispiel gab Er uns? Ja, Er unterwarf sich einem ungerechten Gericht, Er ließ zu, dass man Ihn tötete – aber Er brach nicht zusammen. Er spottete sogar über Seine Richter – wie anders soll man Sein völliges Ignorieren dieses Farce-Prozesses nennen?</w:t>
      </w:r>
    </w:p>
    <w:p w14:paraId="7FC13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was sehen wir? Der Herr selbst und die Autoren des Neuen Testaments beschreiben Zielstrebigkeit und sogar Entschlossenheit im Glauben als positive Eigenschaften.</w:t>
      </w:r>
    </w:p>
    <w:p w14:paraId="40591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nun mit einer ebenso kleinen Untersuchung über die Demut fort.</w:t>
      </w:r>
    </w:p>
    <w:p w14:paraId="21CCAD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11,29–30</w:t>
      </w:r>
    </w:p>
    <w:p w14:paraId="33F271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„Nehmt auf euch mein Joch und lernt von mir; denn ich bin sanftmütig und von Herzen demütig; so werdet ihr Ruhe finden für eure Seelen. Denn mein Joch ist sanft, und meine Last ist leicht.“</w:t>
      </w:r>
    </w:p>
    <w:p w14:paraId="16F42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18,3–4</w:t>
      </w:r>
    </w:p>
    <w:p w14:paraId="469B2C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„Wahrlich, ich sage euch: Wenn ihr nicht umkehrt und werdet wie die Kinder, so werdet ihr nicht in das Himmelreich kommen. Wer nun sich selbst erniedrigt wie dieses Kind, der ist der Größte im Himmelreich.“</w:t>
      </w:r>
    </w:p>
    <w:p w14:paraId="2132E3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23,11–12</w:t>
      </w:r>
    </w:p>
    <w:p w14:paraId="7F56D3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Größte unter euch soll euer Diener sein. Denn wer sich selbst erhöht, wird erniedrigt werden; und wer sich selbst erniedrigt, wird erhöht werden.“</w:t>
      </w:r>
    </w:p>
    <w:p w14:paraId="2CE7F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14,11</w:t>
      </w:r>
    </w:p>
    <w:p w14:paraId="6C5E67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wer sich selbst erhöht, wird erniedrigt werden, und wer sich selbst erniedrigt, wird erhöht werden.“</w:t>
      </w:r>
    </w:p>
    <w:p w14:paraId="6A5A8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18,14 – das Gleichnis vom Pharisäer und vom Zöllner: „Ich sage euch: Dieser ging gerechtfertigt hinab in sein Haus, im Gegensatz zu jenem; denn wer sich selbst erhöht, wird erniedrigt werden, und wer sich selbst erniedrigt, wird erhöht werden.“</w:t>
      </w:r>
    </w:p>
    <w:p w14:paraId="38849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interessant!</w:t>
      </w:r>
    </w:p>
    <w:p w14:paraId="2E1B1F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ruft der Herr uns auf, Demut zu lernen, weil Er selbst demütig ist. Zweitens: Nach den Worten des Herrn führt Demut auf geheimnisvolle Weise zur Erhöhung des Gläubigen. Und drittens: Sehen wir uns die wichtigste Aussage Jesu über Demut genauer an.</w:t>
      </w:r>
    </w:p>
    <w:p w14:paraId="7F03D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5,3</w:t>
      </w:r>
    </w:p>
    <w:p w14:paraId="3D62B7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„Selig sind die geistlich Armen, denn ihrer ist das Himmelreich.“</w:t>
      </w:r>
    </w:p>
    <w:p w14:paraId="141E1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6,20</w:t>
      </w:r>
    </w:p>
    <w:p w14:paraId="433D38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er erhob seine Augen über seine Jünger und sprach: Selig seid ihr Armen,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denn euer ist das Reich Gottes.“</w:t>
      </w:r>
    </w:p>
    <w:p w14:paraId="1569B2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scheint Jesus willensschwache Menschen zu loben. Ich bin Kaukasier, und in unseren Bergen bedeutet „arm im Geist“ so viel wie willenslos. Für mich bedeutet „Geist“ Wille, Entschlossenheit. Vielleicht liegt hier ein kulturelles Missverständnis vor – aber ich kann mich mit dieser Deutung nicht abfinden.</w:t>
      </w:r>
    </w:p>
    <w:p w14:paraId="4155D4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erinnere ich daran, dass es sich um ein hebräisches Umfeld handelt, und sehe in der griechischen Formel „arm im Geist“ eine Spur des hebräischen Smichut (genitivische Verbindung). Dann lautet die korrekte Übersetzung: „die Zerbrochenen im Geist“ oder wörtlich „die Träger eines armen Geistes“. Diese Annahme wird durch den masoretischen Text gestützt: Im Tanach finden wir dieselbe Verbindung im Sinn von „Zerbrochene im Geist“ (Ps 34,19), „ein zerbrochener Geist“ (Ps 51,19), „ein niedergeschlagener, betrübter Geist“ (Spr 17,22; 18,14), „ein demütiger Geist“ (Jes 57,15). Daraus folgt: In dieser Seligpreisung lobt der Herr einfach die Demütigen – die Demütigen, nicht die Willenlosen.</w:t>
      </w:r>
    </w:p>
    <w:p w14:paraId="46CED5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also? Demut ist gleichsam die Eintrittskarte ins Himmelreich. Und genau das sagte Jesus jedes Mal, wenn Er die Demut lobte. Erinnern wir uns an Sein Hauptargument: „Denn ich bin sanftmütig und von Herzen demütig.“</w:t>
      </w:r>
    </w:p>
    <w:p w14:paraId="46FB40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früheren Kapiteln habe ich die Dichotomie „konkurrente und solidarische Ontologie“ vorgeschlagen. In der heutigen Ontologie gilt: je mehr du nimmst, desto besser. In der künftigen Welt jedoch „gewinnen“ jene, die am meisten geben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Demut bedeutet hier so etwas wie Nicht-Anwesenheit, zumindest im Sinne unserer gegenwärtigen Erfahrung – der Erfahrung einer konkurrenten Ontologie.</w:t>
      </w:r>
    </w:p>
    <w:p w14:paraId="27A9E9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also scheint Gott „nicht anwesend“ zu sein in unserem noch immer konkurrenzgeprägten Universum!</w:t>
      </w:r>
    </w:p>
    <w:p w14:paraId="4410E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lernen wir Fremdsprachen? Um mit den Sprechern dieser Sprache zu kommunizieren, um Zugang zu den Schätzen ihrer Kultur zu erhalten.</w:t>
      </w:r>
    </w:p>
    <w:p w14:paraId="4E79BD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folgt daraus? Um mit Gott zu kommunizieren, müssen wir die Demut erlernen. Unser christlicher Gott versteht nur eine Sprache – die Sprache der Demut.</w:t>
      </w:r>
    </w:p>
    <w:p w14:paraId="1B005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nun die beiden Linien – Entschlossenheit und Demut – zusammenfügen, was sehen wir?</w:t>
      </w:r>
    </w:p>
    <w:p w14:paraId="129D49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entschlossen und zielgerichtet nach einer persönlichen Antwort Gottes suchen. Wir müssen eine echte Kommunikation mit Gott erreichen. Aber Gott „existiert“ in einer anderen Wirklichkeit, in einer anderen Ontologie. Um Ihn zu „erreichen“, müssen wir entschlossen und zielgerichtet Seine Sprache lernen. Und diese Sprache ist: Demut.</w:t>
      </w:r>
    </w:p>
    <w:p w14:paraId="430AAC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Damen und Herren, christliche Karrieristen! Ich glaube, ich habe gerade Ihnen (und mir selbst) erklärt, wie man „Karriere macht“ im Himmelreich. Nach den Regeln dieses Spiels beginnt alles schon in diesem Leben.</w:t>
      </w:r>
    </w:p>
    <w:p w14:paraId="3CE69D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E68C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Ist der Schmerz vergangen? Anscheinend ja. Jetzt, da es ein halbwegs rationales Verständnis des Wesens des Prozesses gibt, weiß man wenigstens, was geschieht. Zumindest aus meiner persönlichen Sicht.</w:t>
      </w:r>
    </w:p>
    <w:p w14:paraId="1AB602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Können wir meine Theorie irgendwie verifizieren? Eigentlich sollte die Heilige Schrift Antworten auf Fragen dieser Art geben.</w:t>
      </w:r>
    </w:p>
    <w:p w14:paraId="3D7593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lehrt uns die Geschichte von der Verhaftung Jesu und dem anschließenden Farce-Prozess? Woher kommt das Bild eines zitternden und in gewisser Weise zweifelnden Jesus? Selbst als Er am Kreuz dem Vater Seine Frage entgegenrief – wo war da ein gebrochener Geist, wo ein gebrochener Wille? Es gab ungeheure Schmerzen, es gab keine gespielte Demut. Aber Jesus hat nirgends und niemals etwas widerrufen.</w:t>
      </w:r>
    </w:p>
    <w:p w14:paraId="45DD4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„Apologie“ gibt Platon in der Schlussrede des Sokrates ehrlich die Schwankungen wieder, die Sokrates überkamen, als er von seinem Todesurteil erfuhr. Sokrates überwand diese Schwankungen schließlich; Jesus aber hatte solche Schwankungen nie. Es gab ein furchtbares, spannungsgeladenes Ringen im Garten Gethsemane, doch Schwanken gab es nicht. In den letzten Augenblicken Seines Lebens ordnet Jesus ruhig die Zukunft Seiner Mutter. Ganz männlich. Gelassen und sicher verheißt Jesus dem reuigen Schächer die Begegnung im Paradies. Wo sind da Verzweiflung oder Zweifel? Die Evangelisten berichten von einem lauten Todesschrei. Kann ein völlig entkräfteter Mensch laut schreien? Nein, ein Entkräfteter kann nicht laut schreien! Mir als Kaukasier ist klar: Jesus stand eine „Reise“ in die Hölle bevor. Und dieser Schrei ist ein Energieausbruch vor dem schlimmsten Kampf! Nicht zufällig schlagen mancherorts in griechischen Kirchen am Karsamstag die Gläubigen gegen Stasidien und Wände: Jesus zerriss in der Unterwelt die Fesseln der Hölle. Die kirchliche Tradition weiß das. Folglich ging dem Höllenabstieg dieser letzte Schrei voraus – in dem Augenblick, als Jesus sich anschickte, die Hölle gleichsam in Stücke zu reißen; in diesem Fall durchaus im wörtlichen Sinn.</w:t>
      </w:r>
    </w:p>
    <w:p w14:paraId="5B5DCE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Kurz gesagt: Das Bild eines schwächer werdenden Jesus ist ein Produkt der Fantasie eines feminisierenden europäischen – nicht kaukasischen – Christentums. Der Nordkaukasus wird, Gott sei Dank, noch lange eine Inkarnation von Maskulinität bleiben. Gott gebe, immerdar!</w:t>
      </w:r>
    </w:p>
    <w:p w14:paraId="0B4117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Doch freilich ist die Geschichte der Verhaftung und all der folgenden Ereignisse eine Erzählung tiefster Demut. Jesus gab uns ein Beispiel, die Wirklichkeit anzunehmen, wie sie ist – ob es uns gefällt oder nicht, zumal wenn es uns nicht gefällt. </w:t>
      </w:r>
    </w:p>
    <w:p w14:paraId="546FF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dass genau so die Wirklichkeit „dort drüben“, „jenseits“ natürlich und selbstverständlich wahrgenommen wird.</w:t>
      </w:r>
    </w:p>
    <w:p w14:paraId="78FE7B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hat uns im Voraus gewarnt und sogar gezeigt, wie es geschieht.</w:t>
      </w:r>
    </w:p>
    <w:p w14:paraId="6746B6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ist ehrlich – und, was für uns Menschen wichtig ist, verständlich und vorhersehbar.</w:t>
      </w:r>
    </w:p>
    <w:p w14:paraId="1EF879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helfe uns allen!</w:t>
      </w:r>
    </w:p>
    <w:p w14:paraId="34AC02D4">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75AB8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Funktion der Kirche</w:t>
      </w:r>
    </w:p>
    <w:p w14:paraId="3B6F5645">
      <w:pPr>
        <w:spacing w:after="200" w:line="276" w:lineRule="auto"/>
        <w:ind w:firstLine="567"/>
        <w:jc w:val="both"/>
        <w:rPr>
          <w:rFonts w:hint="default" w:eastAsiaTheme="minorHAnsi"/>
          <w:sz w:val="24"/>
          <w:szCs w:val="24"/>
          <w:lang w:val="ru-RU" w:eastAsia="en-US" w:bidi="he-IL"/>
        </w:rPr>
      </w:pPr>
    </w:p>
    <w:p w14:paraId="24D2CE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möchte ich mein Traktat resümieren.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habe ich das angefangen? Ich gehe davon aus, dass die Kirche eine Krise durchlebt. Diese Prämisse hat mich zum Nachdenken gebracht. Was meine ich, wenn ich behaupte, die Kirche befinde sich in einer Krise? Meiner Ansicht nach ist die heutige Kirche weit entfernt von der urchristlichen Gemeinde. Ich meine, dass gerade der Zustand der Kirche zur Zeit der Apostel der einzig normale ist. Entsprechend stellt sich die Frage: Worin unterscheiden wir, die heutigen Christen, uns von den ersten Christen? Die zweite, weitaus wichtigere Frage: Wie können wir so werden, wie die ersten Christen? Eine solche Fragestellung verlangt die Entwicklung eines entsprechenden Modells, das es erlaubt, jene Kirche mit der jetzigen zu vergleichen. Mehr noch: Dieses Modell sollte helfen, eine Lösung zu finden. Das heißt, wir brauchen ein Modell, das nicht nur zwei – leider – verschiedene Realitäten angemessen vergleichen kann, sondern auch eine dritte, wünschenswerte bzw. gesuchte Realität beschreiben kann.</w:t>
      </w:r>
    </w:p>
    <w:p w14:paraId="3662A7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gestehe offen: Ich maße mir nicht an, ein solches Modell zu entwerfen. Aber den Versuch, eine Sprache zu formulieren, die ihrerseits ein solches Modell beschreiben kann – diesen Versuch kann sogar ich wagen.</w:t>
      </w:r>
    </w:p>
    <w:p w14:paraId="109C26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Ambition hat diese</w:t>
      </w:r>
      <w:r>
        <w:rPr>
          <w:rFonts w:hint="default" w:eastAsiaTheme="minorHAnsi"/>
          <w:sz w:val="24"/>
          <w:szCs w:val="24"/>
          <w:lang w:val="en-US" w:eastAsia="en-US" w:bidi="he-IL"/>
        </w:rPr>
        <w:t>n</w:t>
      </w:r>
      <w:r>
        <w:rPr>
          <w:rFonts w:hint="default" w:eastAsiaTheme="minorHAnsi"/>
          <w:sz w:val="24"/>
          <w:szCs w:val="24"/>
          <w:lang w:val="ru-RU" w:eastAsia="en-US" w:bidi="he-IL"/>
        </w:rPr>
        <w:t xml:space="preserve"> Traktat hervorgebracht.</w:t>
      </w:r>
    </w:p>
    <w:p w14:paraId="7E896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1D2A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diese Untersuchung mit dem Versuch begonnen, die Kirche ebenso zu betrachten wie jede andere menschliche Tätigkeit. Was werden wir sehen, wenn wir versuchen, die Kirche als eine Form gewöhnlicher menschlicher Aktivität zu verstehen?</w:t>
      </w:r>
    </w:p>
    <w:p w14:paraId="1DE70E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die Kirche als eine gewöhnliche menschliche Tätigkeit betrachten wollen, müssen wir wissen oder verstehen, welches Ziel eine solche Aktivität wie die Kirche überhaupt hat. Um ein solches Ziel zu bestimmen – oder es zumindest zu erahnen –, untersucht man gewöhnlich die Nomenklatur der Ressourcen und Energien, die in diesem „Unternehmen“ eingesetzt werden. Der Sinn einer solchen Inventarisierung besteht darin, festzustellen, ob der „Akt der Kirche“ – das Ereignis „Kirche“ – tatsächlich stattgefunden hat oder nicht. Welche Ressourcen und Energien müssen auf welche Weise eingesetzt werden, damit man sagen kann: – In diesem konkreten Fall hat der „Akt der Kirche“ stattgefunden, das Ereignis „Kirche“ hat sich ereignet; – in einem anderen Fall – nein.</w:t>
      </w:r>
    </w:p>
    <w:p w14:paraId="3E4790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entsteht von selbst ein sehr interessanter und bedeutungsvoller Begriff: der „Akt der Kirche“. Wenn die Kirche eine „gewöhnliche“ Tätigkeit ist – ich wiederhole: Tätigkeit –, dann muss sie aus konkreten Handlungen bestehen, aus Ereignissen „Kirche“, in deren Verlauf sich die Kirche als Kirche realisiert. Diese konkreten, also zeitlich und räumlich klar begrenzten Handlungen kann man mit gutem Recht „Akte der Kirche“, Ereignisse der Kirche nennen. Zur Vollständigkeit kann man ihnen entgegengesetzt von einer „Fiktion der Kirche“ oder einer „Imitation der Kirche“ sprechen.</w:t>
      </w:r>
    </w:p>
    <w:p w14:paraId="2BB82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öffnen wir den Raum der Kirche unmittelbar auch für die Soziologie und Psychologie – freilich für eine besondere Soziologie und eine besondere Psychologie.</w:t>
      </w:r>
    </w:p>
    <w:p w14:paraId="130B00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Ressourcen und Energien werden also, wie wir sehen, in der Kirche verwendet? Die Hauptressource, zugleich die Hauptenergie, sind Worte. Welcher Aspekt der Worte besitzt das energetische Potenzial? Es sind die Bedeutungen der Worte, die in der Lage sind, zunächst psychische, dann jede andere Energie, über die der Mensch verfügt, zu mobilisieren.</w:t>
      </w:r>
    </w:p>
    <w:p w14:paraId="250A9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wird der Gebrauch der Worte begleitet von Dekorationen: Musik, Gesang, besonderen Gewändern, Architektur, besonderem Mobiliar. Außerhalb der liturgischen Räume lässt sich eine Form kirchlicher Präsenz oder Tätigkeit in nahezu allen denkbaren Lebensbereichen beobachten.</w:t>
      </w:r>
    </w:p>
    <w:p w14:paraId="7ACF02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darauf hingewiesen, dass gerade die Bedeutungen den Worten Kraft verleihen. Das bedeutet, dass die Kirche daran interessiert ist, dass die Gläubigen – oder, in der Sprache dieser Untersuchung, die „Nutzer“ der Kirche – lernen, den Sinn der Worte zu erkennen.</w:t>
      </w:r>
    </w:p>
    <w:p w14:paraId="2A7022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Worte haben viele Bedeutungen. Ihr gewöhnlicher Gebrauch kann mit falschen oder ungenauen Anwendungen einhergehen, die ihrem lexikalischen Sinn nicht entsprechen. Wie auch immer – wahre Kommunikation besteht im Austausch wahrer Information, d. h. von Information, die der Wirklichkeit entspricht. Es gibt aber auch falsche Kommunikation, wenn Informationen verbreitet werden, die der Wirklichkeit nicht entsprechen. Eine solche falsche Kommunikation kann man – im genauen Wortsinn – Manipulation nennen.</w:t>
      </w:r>
    </w:p>
    <w:p w14:paraId="50AA22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Daraus folgt: Das Wesen der Kirche besteht darin, die Gläubigen vor Manipulationen aller Art zu schützen und sie mit wahrer Information zu versorgen, damit sie in dieser wechselhaften und oft trügerischen Welt standhaft und konkurrenzfähig bleiben. So erkennen wir, dass eine der Hauptaufgaben der Kirche darin besteht, ihre Kinder zu lehren, die Wahrheit von der Fiktion zu unterscheiden und sich gegen Manipulationen zu verteidigen, die auf fiktiver Information beruhen.</w:t>
      </w:r>
    </w:p>
    <w:p w14:paraId="7411E7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im Alten Testament wurde den Gläubigen das Gebot gegeben: „Du sollst kein falsches Zeugnis ablegen.“</w:t>
      </w:r>
    </w:p>
    <w:p w14:paraId="44F4A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bestätigt sich unsere vermeintlich theoretische Schlussfolgerung durch die jahrtausendelange Praxis der Kirche. Denn es heißt nicht: „Du sollst nicht lügen“, sondern ausdrücklich: „Du sollst kein falsches Zeugnis ablegen.“</w:t>
      </w:r>
    </w:p>
    <w:p w14:paraId="5E5087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Gläubige trägt Verantwortung für die Qualität der öffentlichen Information, an deren Verbreitung er beteiligt ist.</w:t>
      </w:r>
    </w:p>
    <w:p w14:paraId="37E9E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möchte auf eine wichtige Nuance hinweisen: Dieses Gebot betrifft vor allem normative Information. Wenn die verbreitete öffentliche Information eine Norm festlegt – und das tut beinahe jede öffentliche Information –, dann muss der Gläubige besonders sorgfältig mit ihrer Weitergabe umgehen. Denn die Einführung einer falschen Norm schafft ein toxisches Umfeld. Das ist das eigentliche Wesen des Bösen, das wir Götzendienst nennen.</w:t>
      </w:r>
    </w:p>
    <w:p w14:paraId="38DE17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wir zum Götzendienst zurückkehren, wollen wir uns ansehen, was eigentlich eine „Imitation der Kirche“ ist.</w:t>
      </w:r>
    </w:p>
    <w:p w14:paraId="71E15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als Prozess hat keine eigene Natur. Die Kirche ist die Kommunikation zwischen dem Gläubigen und Gott. Der Gläubige existiert, und Gott existiert. Solange sie miteinander interagieren, entsteht die Kirche.</w:t>
      </w:r>
    </w:p>
    <w:p w14:paraId="15723B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aber kann man eine solche Interaktion imitieren?</w:t>
      </w:r>
    </w:p>
    <w:p w14:paraId="705BC2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ist transzendent. Aus der Sicht unserer gegenwärtigen Ontologie ist Er übernatürlich, über der Natur. Er ist nicht begrenzt durch Zeit oder Raum. Das ist schwer zu begreifen – und noch schwerer zu erleben.</w:t>
      </w:r>
    </w:p>
    <w:p w14:paraId="4E33E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wirklichen Kirche stellt sich der Gläubige vor den Absoluten, er vergleicht sich mit dem absoluten Vollkommenen. Das Bild, das dabei entsteht, ist für den Menschen – gelinde gesagt – ernüchternd, und daher kommen all die unendlichen Akte der Reue. Das ist schwer. Leichter ist es, einen Anlass zur Selbstzufriedenheit zu finden – und die sehr materiellen Vorteile zu suchen und zu nutzen, die der Status innerhalb der „soziologischen Kirche“ bietet. Das ist durchaus verständlich und – in diesem Sinne – eine ganz menschliche Situation.</w:t>
      </w:r>
    </w:p>
    <w:p w14:paraId="631879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hier entsteht ein Problem: In diesem kleinen Aquarium gibt es keinen Gott. Gott ist nicht „örtlich“, nicht „unser eigener“. Formal sind alle damit einverstanden – aber in der Praxis erfordert dies ein zu großes intellektuelles, ich betone, intellektuelles Bemühen. Deshalb begnügt man sich gewöhnlich mit einem Set lokaler Erlebnisse – und erklärt diese dann zur Fülle der Kirche.</w:t>
      </w:r>
    </w:p>
    <w:p w14:paraId="4902E6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entsteht die Frage – zumindest für mich –: Was unterscheidet die Ersatz-Kirche von dem Ereignis „Kirche“? Mein Schluss lautet: Die Imitation der Kirche ist durch Selbstzufriedenheit gekennzeichnet. Wir, so meint man, haben Gott schon am Bart gepackt, wir haben Ihn in unseren Typikon gezwungen. Wir haben gelernt, zum Beispiel mit Hilfe Gottes mittwochs und freitags keine Mayonnaise zu essen. Und wenn wir nun auch noch Troparien singen können – dann ist alles großartig: Die Heilsökonomie, die Menschwerdung Gottes hat ihr Ziel erreicht.</w:t>
      </w:r>
    </w:p>
    <w:p w14:paraId="47EDA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Soziologisch betrachtet ist das nicht nur eine normale, sondern sogar eine dominierende Situation. Und ehrlich gesagt, man fragt sich: Was fehlt denn eigentlich noch?</w:t>
      </w:r>
    </w:p>
    <w:p w14:paraId="3F3314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einige Merkmale der „Imitation der Kirche“ genannt. Ich möchte ein wesentliches Detail hervorheben: Wie jede Imitation beruht auch die „Imitation der Kirche“ auf einer Senkung der Messlatte. Wenn die eigentliche Kirche die Gemeinschaft mit dem transzendenten Gott ist, dann kann sich die Nachahmung dieser Gemeinschaft durchaus mit einer mehr oder weniger soziologischen Ersatzform zufriedengeben.</w:t>
      </w:r>
    </w:p>
    <w:p w14:paraId="2AE81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Es gibt eine gewisse Zahl von „Zuschauern“, und deren Teilnahme und Zustimmung wird für die „Gnade Gottes“ gehalten.</w:t>
      </w:r>
    </w:p>
    <w:p w14:paraId="21DE70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irre mich – und wir haben noch nicht den wahren Grund für den lauten Erfolg der orthodoxen Kirchen Osteuropas in den letzten Jahrzehnten gefunden.</w:t>
      </w:r>
    </w:p>
    <w:p w14:paraId="58ED10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kehren wir zurück zum Götzendienst.</w:t>
      </w:r>
    </w:p>
    <w:p w14:paraId="124BF6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Nachfolgend folgt eine Analytische Notiz, vorbereitet von ChatGPT-5 (OpenAI) und Grok, entwickelt von xAI.</w:t>
      </w:r>
    </w:p>
    <w:p w14:paraId="118C23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2CDA1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Idee, Gestalt und Idol: Etymologie und philosophische Bedeutung</w:t>
      </w:r>
    </w:p>
    <w:p w14:paraId="331070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griechischen Wörter ἰδέα (idéa), εἶδος (eîdos) und εἴδωλον (eídolon) stammen vom gleichen Wortstamm – vom Verb εἴδω („ich sehe“) und vom indoeuropäischen Stamm weid- („sehen“, „wissen“). Dieser Stamm verbindet sie mit dem lateinischen videre („sehen“) und den slawischen Wörtern видеть, вид („sehen“, „Anblick“). Trotz des gemeinsamen Ursprungs haben die Wörter unterschiedliche Bedeutungen entwickelt, insbesondere in der Philosophie und in der Religion.</w:t>
      </w:r>
    </w:p>
    <w:p w14:paraId="1A8CD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Etymologie und Bedeutungen</w:t>
      </w:r>
    </w:p>
    <w:p w14:paraId="0A476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(eîdos) – „Gestalt“, „Form“, „Erscheinung“. Ursprünglich bezeichnete es das äußere Aussehen oder die Form, die mit dem Auge wahrgenommen wird. In der Philosophie Platons und Aristoteles’ ist es die „artmäßige Wesenheit“ eines Dings, seine innere Struktur oder Form, die bestimmt, was es ist. Bei Platon ist εἶδος oft gleichbedeutend mit ἰδέα, jedoch mit Betonung auf die konkrete Wesensform; bei Aristoteles ist es die formale Ursache des Seins eines Dings im Gegensatz zur materiellen.</w:t>
      </w:r>
    </w:p>
    <w:p w14:paraId="70FE8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Beispiel: Das εἶδος des Menschen ist seine wesentliche Natur als vernünftiges Wesen.</w:t>
      </w:r>
    </w:p>
    <w:p w14:paraId="25F1D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(idéa) – „Idee“, „geistiges Bild“.</w:t>
      </w:r>
    </w:p>
    <w:p w14:paraId="4B87A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 Homer und im alltäglichen Sprachgebrauch bedeutete es das äußere Aussehen. Bei Platon wurde es zu einem zentralen philosophischen Begriff: ἰδέα ist die ewige, unveränderliche Wesenheit, die in der geistig erfassbaren Welt existiert, das Urbild aller Dinge der sinnlichen Welt. Zum Beispiel: die Idee des Guten in der Höhlengleichnis-Allegorie – die höchste Realität. Der Einfluss: Die platonischen Ideen bildeten die Grundlage des Neuplatonismus und der christlichen Theologie (z. B. interpretierte Augustinus die Ideen als göttliche Gedanken).</w:t>
      </w:r>
    </w:p>
    <w:p w14:paraId="5A17C5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(eídolon) – „Trugbild“, „Schatten“, „Idol“.</w:t>
      </w:r>
      <w:r>
        <w:rPr>
          <w:rFonts w:hint="default" w:eastAsiaTheme="minorHAnsi"/>
          <w:sz w:val="24"/>
          <w:szCs w:val="24"/>
          <w:lang w:val="ru-RU" w:eastAsia="en-US" w:bidi="he-IL"/>
        </w:rPr>
        <w:br w:type="textWrapping"/>
      </w:r>
      <w:r>
        <w:rPr>
          <w:rFonts w:hint="default" w:eastAsiaTheme="minorHAnsi"/>
          <w:sz w:val="24"/>
          <w:szCs w:val="24"/>
          <w:lang w:val="ru-RU" w:eastAsia="en-US" w:bidi="he-IL"/>
        </w:rPr>
        <w:t>Abgeleitet von εἶδος, jedoch nicht einfach eine Verkleinerungsform. Bezeichnet ein Abbild, eine Spiegelung oder eine illusorische Erscheinung ohne wahre Substanz. In Platons Philosophie sind εἴδωλα trügerische Abbilder der sinnlichen Welt, die fälschlich für Realität gehalten werden (wie die Schatten in der Höhle). In religiösem Kontext: Idol, falsches Objekt der Verehrung, das den wahren Gott ersetzt. Beispiel: In der christlichen Tradition steht εἴδωλον für Götzenbild (εἰδωλολατρεία), wie in 1 Kor 10,14.</w:t>
      </w:r>
    </w:p>
    <w:p w14:paraId="56C1D0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Philosophischer Kontext: Platon und das Höhlengleichnis</w:t>
      </w:r>
    </w:p>
    <w:p w14:paraId="435D8B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Im „Staat“ (Buch VII) beschreibt Platon den Erkenntnisweg: </w:t>
      </w:r>
    </w:p>
    <w:p w14:paraId="6F86AF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εἴδωλα – die Schatten an der Höhlenwand, die die Gefangenen für die Wirklichkeit halten; Symbole der sinnlichen Welt, des falschen Wissens (δόξα).</w:t>
      </w:r>
    </w:p>
    <w:p w14:paraId="4533E5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 die wahren Wesenheiten, die nur durch den Geist (ἐπιστήμη) erkannt werden, z. B. die Idee des Guten, symbolisiert durch die Sonne.</w:t>
      </w:r>
    </w:p>
    <w:p w14:paraId="11FB98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 ein vermittelnder Begriff, der die sinnlich wahrnehmbaren Dinge mit ihren idealen Urbildern verbindet.</w:t>
      </w:r>
    </w:p>
    <w:p w14:paraId="19AC7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Platon stellt also εἴδωλον (Täuschung) und ἰδέα (Wahrheit) gegenüber und zeigt, dass der Weg zur Wahrheit der Aufstieg aus der Höhle, vom Schatten zum Licht, ist.</w:t>
      </w:r>
    </w:p>
    <w:p w14:paraId="69634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 Interpretation</w:t>
      </w:r>
    </w:p>
    <w:p w14:paraId="7FAE90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übernahm die platonische Terminologie durch die hellenistische Philosophie. Im Neuen Testament bezeichnet εἴδωλον die Götzenbilder heidnischer Kulte (Apg 15,20), Symbole der Lüge und der Abkehr von Gott. ἰδέα und εἶδος beeinflussten die Theologie durch die Begriffe des Logos (Joh 1,1) und des Gottesbildes (εἰκών, verwandt mit εἶδος).</w:t>
      </w:r>
    </w:p>
    <w:p w14:paraId="0827A1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Traktat wird betont, dass Götzendienst (εἰδωλολατρεία) als Ersatz echter Kommunikation mit Gott (dem Logos) durch falsche Bilder verstanden werden kann – in Analogie zu Platons Gegensatz von Wahrheit und Illusion.</w:t>
      </w:r>
    </w:p>
    <w:p w14:paraId="4DCEF4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Verbindung mit lateinischen und slawischen Sprachen</w:t>
      </w:r>
    </w:p>
    <w:p w14:paraId="753996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Durch das Lateinische forma („Form“), species („Art“) und imago („Bild“) sowie durch die slawischen Wörter вид, видение, свет („Anblick“, „Vision“, „Licht“) setzte diese Bedeutungsgruppe ihren Einfluss in der westlichen und östlichen christlichen Tradition fort.</w:t>
      </w:r>
    </w:p>
    <w:p w14:paraId="17F53B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lateinische videre („sehen“) und idea (über Cicero und Augustinus) gelangten in die westliche Philosophie. Die slawischen Wörter вид, видение, свет (z. B. im kirchenslawischen Слово für Λόγος) stammen vom selben indoeuropäischen Stamm weid-.</w:t>
      </w:r>
    </w:p>
    <w:p w14:paraId="7AEECC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Schema:</w:t>
      </w:r>
      <w:r>
        <w:rPr>
          <w:rFonts w:hint="default" w:eastAsiaTheme="minorHAnsi"/>
          <w:sz w:val="24"/>
          <w:szCs w:val="24"/>
          <w:lang w:val="ru-RU" w:eastAsia="en-US" w:bidi="he-IL"/>
        </w:rPr>
        <w:br w:type="textWrapping"/>
      </w:r>
      <w:r>
        <w:rPr>
          <w:rFonts w:hint="default" w:eastAsiaTheme="minorHAnsi"/>
          <w:sz w:val="24"/>
          <w:szCs w:val="24"/>
          <w:lang w:val="ru-RU" w:eastAsia="en-US" w:bidi="he-IL"/>
        </w:rPr>
        <w:t>weid- → gr. εἴδω → εἶδος („Form“), ἰδέα („Idee“), εἴδωλον („Idol“) → lat. videre, idea → slaw. „вид“, „свет“.</w:t>
      </w:r>
    </w:p>
    <w:p w14:paraId="5E773B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w:t>
      </w:r>
    </w:p>
    <w:p w14:paraId="62BDE3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ἰδέα und εἴδωλον sind etymologisch verwandt, unterscheiden sich jedoch in ihrer Bedeutung – von der wahren Form und Idee bis zum trügerischen Abbild. Im kirchlichen Kontext kann Götzendienst (εἴδωλον) als Ersatz echter Kommunikation mit Gott durch falsche Bilder oder falsche Normen verstanden werden, was eine Rückkehr zum Logos, der eigentlichen Quelle von Wahrheit und Sinn, erfordert.</w:t>
      </w:r>
    </w:p>
    <w:p w14:paraId="017D6A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48D4D9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Die Quintessenz dieser Darstellung lautet: Die Wörter ἰδέα („Idee“), εἶδος („Gestalt“) und εἴδωλον („Idol“) stammen vom griechischen Verb εἴδω („sehen“) und vom indoeuropäischen Stamm weid- („sehen“, „wissen“). </w:t>
      </w:r>
    </w:p>
    <w:p w14:paraId="05F569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bezeichnete ursprünglich das äußere Erscheinungsbild, wurde aber bei Platon und Aristoteles zur Form oder Art-Wesenheit im Rahmen der aristotelischen Taxonomie.</w:t>
      </w:r>
    </w:p>
    <w:p w14:paraId="6E14B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erhielt bei Platon die Bedeutung einer ewigen, geistig erfassbaren Wesenheit – des Urbildes der sinnlich wahrnehmbaren Dinge.</w:t>
      </w:r>
    </w:p>
    <w:p w14:paraId="3644CB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abgeleitet von εἶδος, bezeichnet das trügerische Bild, den Schatten oder das Idol – eine falsche Realität, die das Wahre ersetzt, und ist in der christlichen Tradition mit Götzendienst verbunden.</w:t>
      </w:r>
    </w:p>
    <w:p w14:paraId="59D45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haben wir also in Bezug auf die Begriffe geklärt; was bedeutet eigentlich „Idol“?</w:t>
      </w:r>
    </w:p>
    <w:p w14:paraId="3A7C4D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Also, um unseren vorherigen Gedanken fortzuführen: Die Aufgabe der Kirche besteht darin, die Gläubigen zur Wahrheit zu führen. Daher ist aus Sicht der Kirche Kommunikation, insbesondere öffentliche Kommunikation, ein heiliges Handeln. Wir haben bereits festgestellt, dass das gemeinschaftliche oder synodale Sakrament der Kirche eine vorbildhafte Kommunikation ist – und sein sollte. Darauf weist schon ihr Name hin: „göttliche Kommunikation“. In diesem zentralen Sakrament der Kirche erneuern, bekräftigen und aktualisieren wir die Norm des Stehens vor Gott, vor der lebendigen Wahrheit, vor dem Logos der Logoi. </w:t>
      </w:r>
    </w:p>
    <w:p w14:paraId="0A48FC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Genie Platons hat, wie wir eben gesehen haben, bereits in der vorchristlichen Epoche den Unterschied zwischen Idee, Gestalt und Idol eingeführt. Die Christen haben diese sprachliche Norm als gegeben übernommen und denken heute gewöhnlich, ein Idol sei in erster Linie ein Kunstobjekt einer „fremden“, also „falschen“ Religion. Diese Bewusstseinsverzerrung wurde dadurch möglich, dass das wichtigste Sakrament der Kirche – die heilige Kommunikation – zu einem prunkvollen quasi-imperialen Zeremoniell geworden ist. Wenn wir jedoch das ursprüngliche platonische Verständnis dieses Wortes wiederherstellen, können wir eine Vielzahl von Idolen auch innerhalb der „kirchlichen“ Umzäunung entdecken. Das Vorhandensein solcher Idole zeigt, dass diese kirchliche Umgebung zu einer quasi- oder genauer: pseudo-kirchlichen Umgebung wird. Aber im soziologischen Sinn handelt es sich immer noch um die Kirche selbst.</w:t>
      </w:r>
    </w:p>
    <w:p w14:paraId="4922CF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Gott sei Dank ersetzt in der heutigen serbischen Praxis der Logos wieder das bloße Wort. Historisch jedoch – wohl dem lateinischen Übersetzungsgebrauch folgend – wurde in der slawischen Tradition der Logos zum Wort. Das ist zumindest in Russland längst zur festen Praxis geworden. Darum kann ich nicht begreifen, wie in der Kirche keine Ehrfurcht vor dem Wort, vor der Rede entstehen konnte! Wenn „das Wort Gott war“, bedeutet das, dass jedes Wort das Abbild Gottes trägt! Also ist die Rede eine heilige Funktion! Im Schaffen und Aussprechen von Worten ähnelt der Mensch Gott. Das Denken und Erschaffen von Worten ist also dem Schöpfungsakt der Welt vergleichbar. Und was ist Sprache anderes als Denken? Werden wir nicht erst durch Kommunikation zu Menschen? Daraus folgt: falscher oder unwahrer Sprachgebrauch führt zur Erzeugung von Idolen. Die Entwertung der Kommunikation selbst ist Götzendienst. Es ist dabei gleichgültig, mit wem ich spreche – wichtig ist, dass ich spreche, wenn ich mich selbst achte. </w:t>
      </w:r>
    </w:p>
    <w:p w14:paraId="68B852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fällt mir schwer, die bekannte Formel umzuschreiben und zu sagen: „Ich kommuniziere, also existiere ich“, obwohl in dieser Aussage viel Wahrheit steckt. Aber ich kann jedenfalls sagen: „Ich kommuniziere, also bin ich Mensch.“ Und „Ich bin Mensch“ bedeutet natürlich: „Ich existiere wirklich.“</w:t>
      </w:r>
    </w:p>
    <w:p w14:paraId="35F8A0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ist der Raum der heiligen Kommunikation, in dem der Mensch – durch Worte und Bedeutungen – dem göttlichen Logos ähnlich und teilhaftig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im Akt der wahren Kommunikation – mit Gott, mit anderen Gläubigen, mit der Wahrheit – erkennt und erlebt der Mensch sich selbst als homo, als Träger des Abbildes Gottes. Diese Kommunikation macht ihn zum Menschen: Communico, ergo homo. Und das Bewusstsein seiner Menschlichkeit, seiner Berufung zur Gemeinschaft mit Gott, bestätigt sein Sein in der Wahrheit – sein eigentliches Sein: Homo, ergo sum. Vergessen wir nicht: Im zentralen Sakrament/Akt der Kirche nimmt der Gläubige – das heißt, der eigentliche Mensch – am kommenden Festmahl des Reiches teil. Er nimmt teil am Triumph des Logos, und in diesem Triumph erlangt er die Fülle seiner logoshaften Natur, wird also vollständig, wahrhaft menschlich.</w:t>
      </w:r>
    </w:p>
    <w:p w14:paraId="6E888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 ist Götzendienst der Ersatz echter Kommunikation durch falsche Idole, und die Rückkehr zur wahren Kirche erfordert die Wiederherstellung des Bewusstseins der Kirche als Raum solcher heiligen Kommunikation.</w:t>
      </w:r>
    </w:p>
    <w:p w14:paraId="28F502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Fazit:</w:t>
      </w:r>
      <w:r>
        <w:rPr>
          <w:rFonts w:hint="default" w:eastAsiaTheme="minorHAnsi"/>
          <w:sz w:val="24"/>
          <w:szCs w:val="24"/>
          <w:lang w:val="ru-RU" w:eastAsia="en-US" w:bidi="he-IL"/>
        </w:rPr>
        <w:br w:type="textWrapping"/>
      </w:r>
      <w:r>
        <w:rPr>
          <w:rFonts w:hint="default" w:eastAsiaTheme="minorHAnsi"/>
          <w:sz w:val="24"/>
          <w:szCs w:val="24"/>
          <w:lang w:val="ru-RU" w:eastAsia="en-US" w:bidi="he-IL"/>
        </w:rPr>
        <w:t>Communico, ergo homo. Homo, ergo sum.</w:t>
      </w:r>
    </w:p>
    <w:p w14:paraId="26F406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so hoffe ich, ist der Abschnitt über den Götzendienst vollständig abgeschlossen.</w:t>
      </w:r>
    </w:p>
    <w:p w14:paraId="7F94FD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Nebenbei habe ich den Begriff „Akt der Kirche“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Bedarf er einer genaueren Erklärung?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ist die Gegenüberstellung „Akt/Ereignis Kirche – Imitation der Kirche“ technisch bereits selbsterklärend?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Fragen gibt es tatsächlich viele – und ich habe keine Antworten darauf.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hatte versprochen, eine Sprache zu beschreiben.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es nun tatsächlich eine Sprache geworden ist, weiß 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ein Wortschatz scheint sich immerhin herausgebildet zu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Messianismus, Abbild und Ähnlichkeit, göttliche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Akt/Ereignis Kirche – Imitation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Größenmaßstab der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kompetitive vs.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glaube, es ist gelungen, einiges zu sammeln, ein gewisses begriffliches Instrumentarium zu umreißen.</w:t>
      </w:r>
    </w:p>
    <w:p w14:paraId="7D3A1D0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E0785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Zumindest scheint mir, dass die heutigen Christen aufgehört haben, das Wesen der Kirche richtig zu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natürliche, ursprüngliche Prinzip wurde unter den Schichten des Künstlichen und der der menschlichen Natur fremden Elemente begraben.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Antike hatte einen Sinn für das Echte, für das Lebendige entwickelt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gerade dieser Sinn half dem antiken Menschen, Christus anzunehmen.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aber begann die Krise.</w:t>
      </w:r>
      <w:r>
        <w:rPr>
          <w:rFonts w:hint="default" w:eastAsiaTheme="minorHAnsi"/>
          <w:sz w:val="24"/>
          <w:szCs w:val="24"/>
          <w:lang w:val="en-US" w:eastAsia="en-US" w:bidi="he-IL"/>
        </w:rPr>
        <w:t xml:space="preserve"> </w:t>
      </w:r>
    </w:p>
    <w:p w14:paraId="79EF3D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kam es, dass im Römischen Reich – jenem Reich, das viele Jahrhunderte nach seinem Untergang Byzanz genannt wurde –</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7. Jahrhundert ein „Dunkles Zeitalter“ einsetzte.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begann im 7. und endete scheinbar im 9. Jahrhundert.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das Verlorene konnte niemals wiedergewonnen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Platon und Aristoteles verschwanden endgültig aus dem Lehrplan.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hohen antiken Bildungs- und Kulturstandards gingen verloren.</w:t>
      </w:r>
    </w:p>
    <w:p w14:paraId="0FD30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nach diesem dunklen Zeitalter nahmen die meisten „neuen“ Völker Europas das Christentum 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sie übernahmen dieses bereits eingeschlafene, logosphobe, ritualistische Christentum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trugen es mit dem Pathos der Neophyten durch die Jahrhunderte.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die menschliche Natur verlangt nach ihrem Eigenen: nach Sinn und nach Logik.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Selbst Neophyten brauchen Sinn und Logik.</w:t>
      </w:r>
    </w:p>
    <w:p w14:paraId="5DE8FB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in der Wahrheit verwirklicht sich seiner Natur nach in der Welt der Logoi.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gläubige Christ muss lernen, die Logoi der Dinge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das nicht gelernt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nicht daran gewöhnt ist, in der Welt die innere Ordnung und den Sinn zu unterscheiden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er dann die Lehre der Kirche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Nach dem Beispiel oder nach dem Archetypus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begann das Unnatürliche, Unmenschliche auch in allen anderen Bereichen der ehemals christlichen Welt zu dominieren.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Philosophie, einst eine alltägliche Praxis,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verwandelte sich in eine unpraktische Perversion.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Antike nannte man das Sophistik, nicht Philosophie.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Für die ersten Christen gehörten Platon und Aristoteles zum Schulprogramm.</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Heute erwartet nicht einmal jede Universität,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dass ihre Studenten jemals einen Band Platon oder Aristoteles in die Hand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nennen das Fortschritt.</w:t>
      </w:r>
    </w:p>
    <w:p w14:paraId="0F1F5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Worauf will ich hinaus?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gezwungen, es immer wieder zu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bedeutet 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ist eine Sache des Denkens, des Nachdenkens.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singendes, logosloses 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mag sich fortpflanzen und vermehren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es ist kein Christentum mehr,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ein Ersatz-Christentum.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Ja, Denken ist anstrengend.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Nicht zufällig sind die am besten bezahlten Berufe gerade jene,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mit Denken zu tun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genau darin lag das Wesen des Christentums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seine Anhänger mit dieser wichtigsten, stärksten Waffe auszustatten.</w:t>
      </w:r>
    </w:p>
    <w:p w14:paraId="40D872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931A9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wenn der Menschensohn kommt, wird er den Glauben finden auf Erden?“</w:t>
      </w:r>
      <w:r>
        <w:rPr>
          <w:rFonts w:hint="default" w:eastAsiaTheme="minorHAnsi"/>
          <w:sz w:val="24"/>
          <w:szCs w:val="24"/>
          <w:lang w:val="en-US" w:eastAsia="en-US" w:bidi="he-IL"/>
        </w:rPr>
        <w:br w:type="textWrapping"/>
      </w:r>
      <w:r>
        <w:rPr>
          <w:rFonts w:hint="default" w:eastAsiaTheme="minorHAnsi"/>
          <w:sz w:val="24"/>
          <w:szCs w:val="24"/>
          <w:lang w:val="en-US" w:eastAsia="en-US" w:bidi="he-IL"/>
        </w:rPr>
        <w:t>(  Lk 18,8)</w:t>
      </w:r>
    </w:p>
    <w:p w14:paraId="7D299C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Herr hat nicht gesagt: „Wenn ich wiederkomme, wird es keine Kirchen, keine Priester geben“. Er hat gesagt: Es wird keinen Glauben geben.</w:t>
      </w:r>
    </w:p>
    <w:p w14:paraId="417B74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bedeutet das? Die Kirchen werden da sein, die Gottesdienste werden stattfinden, die Priester werden da sein, es wird sogar Menschenmengen geben –</w:t>
      </w:r>
      <w:r>
        <w:rPr>
          <w:rFonts w:hint="default" w:eastAsiaTheme="minorHAnsi"/>
          <w:sz w:val="24"/>
          <w:szCs w:val="24"/>
          <w:lang w:val="en-US" w:eastAsia="en-US" w:bidi="he-IL"/>
        </w:rPr>
        <w:br w:type="textWrapping"/>
      </w:r>
      <w:r>
        <w:rPr>
          <w:rFonts w:hint="default" w:eastAsiaTheme="minorHAnsi"/>
          <w:sz w:val="24"/>
          <w:szCs w:val="24"/>
          <w:lang w:val="en-US" w:eastAsia="en-US" w:bidi="he-IL"/>
        </w:rPr>
        <w:t>aber der Glaube wird durch etwas anderes ersetzt sein. Sollten wir Christen dieses Warnwort nicht ernst nehmen?</w:t>
      </w:r>
    </w:p>
    <w:p w14:paraId="728879B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„Fürchte dich nicht, du kleine Herde; denn es hat eurem Vater gefallen, euch das Reich zu geben“. (  Lk 12,32). Wenn man die überfüllten Kirchen Osteuropas betrachtet, drängt sich unweigerlich die Frage auf: Ist das jene „kleine Herde“, von der Christus sprach? Und noch eine, noch unbequemere Frage: Erwarten wir wirklich noch das Himmelreich? Oder hat sich jeder Orthodoxe längst sein eigenes Reich auf der Landkarte gefunden – mit Grenzen, Armee und Hymne? Und dann kämpfen diese Reiche der Orthodoxen erbittert gegeneinander.</w:t>
      </w:r>
    </w:p>
    <w:p w14:paraId="70E1B03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Vielleicht war all diese Verfallserscheinung unvermeidlich, als der Glaube – das heißt, Kontemplation und Logos – durch Gesang und Askese ersetzt wurde? Wenn die höchste Tugend darin besteht, nicht zu essen, nicht zu trinken, nicht zu schlafen,</w:t>
      </w:r>
      <w:r>
        <w:rPr>
          <w:rFonts w:hint="default" w:eastAsiaTheme="minorHAnsi"/>
          <w:sz w:val="24"/>
          <w:szCs w:val="24"/>
          <w:lang w:val="en-US" w:eastAsia="en-US" w:bidi="he-IL"/>
        </w:rPr>
        <w:br w:type="textWrapping"/>
      </w:r>
      <w:r>
        <w:rPr>
          <w:rFonts w:hint="default" w:eastAsiaTheme="minorHAnsi"/>
          <w:sz w:val="24"/>
          <w:szCs w:val="24"/>
          <w:lang w:val="en-US" w:eastAsia="en-US" w:bidi="he-IL"/>
        </w:rPr>
        <w:t>dann sollten wir Orthodoxen vielleicht lieber bei den Yogis lernen, die das weitaus besser beherrschen.</w:t>
      </w:r>
    </w:p>
    <w:p w14:paraId="7359E2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wiederhole: Ich schlage keineswegs vor, die Kirche in eine gnostische Sekte zu verwandeln, in der jeder Gläubige ein Professor der Linguistik und Ontologie sein muss. Und erst recht schlage ich nicht vor, die Kunst aus dem Bereich der Kirche zu verbannen. Aber alles muss Maß haben. Die Dogmatik muss an ihren rechtmäßigen Platz zurückkehren – in die Mitte aller theologischen Disziplinen. Gerade die Dogmatik hat ursprünglich die Rolle und den Platz aller übrigen Zweige der Theologie bestimmt und ihre gegenseitigen Beziehungen festgelegt. Zumindest war es so. So war es in jener Epoche, die wir das „Goldene Zeitalter“ der Kirche nennen – mit anderen Worten, in der normativen Epoche. In jener Zeit wurden die Texte formuliert, die wir bis heute als verbindlich und unantastbar für den orthodoxen Glauben und die kirchliche Identität bezeichnen.</w:t>
      </w:r>
    </w:p>
    <w:p w14:paraId="0385749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Mein lieber Leser hat vielleicht bemerkt, dass ich ein Problem mit den Worten habe. Was will ich damit sagen? Natürlich ist das, was heute in der orthodoxen Kirche geschieht, in gewisser Weise ganz natürlich. Nur – wenn man ehrlich ist – sollte man das Wort „orthodox“ aus der offiziellen Bezeichnung dieser Institution, so wie sie heute existiert, streichen. Dann blieben ehrlicherweise alle anderen Bezeichnungen: „georgisch“, „russisch“, „ukrainisch“ usw. (Eine „abchasische“ Kirche gibt es nicht – sonst müsste ich sie wohl auch erwähnen.) Aber das Adjektiv ὀρθόδοξος – „rechtgläubig“ – sollte man der Wahrheit zuliebe lieber entfernen.</w:t>
      </w:r>
    </w:p>
    <w:p w14:paraId="72900A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Menschwerdung hat eine neue Wirklichkeit geschaffen. Für den gläubigen Christen kann vor der Geburt Christi nur die Geschichte Israels heilig sein. Nach der Auferstehung und Pfingsten wird die Weltgeschichte selbst heilig – und besonders die Geschichte der Kirche. Wir können heute nicht orthodox sein, wenn wir nicht den Erfahrungsreichtum der Christen des ersten Jahrtausends berücksichtigen. Gerade das, was die Christen des Goldenen Zeitalters der Kirche taten und lehrten, bestimmt den Sinn und Inhalt des Begriffs „orthodoxer Christ“. Die Pateres des Goldenen Zeitalters hielten – wie wir wissen – die Ökumenischen Konzile ab. „Ökumenisch“ ist übrigens ein weiteres Beispiel für eine unglückliche Übersetzung: Im Original waren das „oikoumenische“ Konzile, das heißt, die Konzile der Christen des Römischen Reiches, einberufen durch die kaiserliche Elite. Die Beschlüsse dieser Konzile nennen wir heute die Dogmen und Kanones der Orthodoxen Kirche. Das bedeutet: Ein praktizierender Christ des 21. Jahrhunderts, der sich orthodox nennt, ist verpflichtet,</w:t>
      </w:r>
      <w:r>
        <w:rPr>
          <w:rFonts w:hint="default" w:eastAsiaTheme="minorHAnsi"/>
          <w:sz w:val="24"/>
          <w:szCs w:val="24"/>
          <w:lang w:val="en-US" w:eastAsia="en-US" w:bidi="he-IL"/>
        </w:rPr>
        <w:br w:type="textWrapping"/>
      </w:r>
      <w:r>
        <w:rPr>
          <w:rFonts w:hint="default" w:eastAsiaTheme="minorHAnsi"/>
          <w:sz w:val="24"/>
          <w:szCs w:val="24"/>
          <w:lang w:val="en-US" w:eastAsia="en-US" w:bidi="he-IL"/>
        </w:rPr>
        <w:t>die Logik der Diskussionen zu kennen, die auf diesen Konzilen geführt wurden, und den Schlüssen der Väter zuzustimmen. Das heißt: Die orthodoxe geistliche Praxis muss auch heute, im dritten Jahrtausend, den Gläubigen zu denselben Fragen und Antworten führen, die vor anderthalb Jahrtausenden von den Kirchenvätern formuliert wurden. Alle diese Fragen und Antworten hatten in erster Linie dogmatischen Charakter. In der Geschichte der Kirche gab es kein einziges ökumenisches Konzil, das primär einberufen worden wäre, um liturgische oder asketische Fragen zu erörtern. Wenn solche Themen behandelt wurden, dann immer am Rande. Daher gilt auch heute: Wenn ein praktizierender orthodoxer Christ – umso mehr ein Kleriker – die Begriffe „Wesen“, „Energie“ und „Hypostase“ nicht verstanden hat und in diesen Dogmen keine Wegweiser für sein geistliches Leben erkennt, dann soll er sich nicht täuschen: Er ist nicht orthodox. Er ist orthodox-ähnlich.</w:t>
      </w:r>
    </w:p>
    <w:p w14:paraId="407236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wir den Anspruch erheben, „orthodox“ zu sein, erheben wir damit den Anspruch auf apostolische Sukzession. Alle anderen „Paulus, Apollos und Kephas“ (1 Kor 1,12) stehen in diesem Sinn an zweitrangiger Stelle. Denn die Verwendung einer Marke – in diesem Fall „Christentum“ – bringt bestimmte Verpflichtungen mit sich. So war es, so ist es, und so wird es bleiben. Die Geschichte ist heilig. Der Logos, durch die Menschwerdung, hat sie ganz und gar geheiligt, selbst wenn sie es zuvor nicht war. Ich wiederhole meinen Gedanken, den ich schon zu Beginn ausgesprochen habe: Die normative, wahre Kirche ist die apostolische Kirche. Das Goldene Zeitalter nimmt in unserem heutigen Leben daher diesen besonderen Platz ein, weil es der Versuch war, das Erbe der Urkirche zu entfalten und zu klären.</w:t>
      </w:r>
    </w:p>
    <w:p w14:paraId="5C3DA3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Hier möchte ich eine persönliche Intuition mit Ihnen teilen, die bisher historisch nicht belegt ist. Der gläubige orthodoxe Christ, der die Logik der Debatten des Goldenen Zeitalters verinnerlicht hat, wird auch heute noch Fragen stellen, die aus eben dieser Logik erwachsen. Und dieser Fragen gibt es nicht wenige. Die Tatsache, dass sich solche Fragen nicht mehr ansammeln, dass das Kreta-Konzil kein Wendepunkt im Leben der modernen Kirche wurde, dass die in dogmatischer Hinsicht unbedeutende ukrainische Frage zum Hauptthema der heutigen Kirchenpolitik geworden ist – all das spricht nur für eines: Die heutige „orthodoxe“ Kirche hat sich weit entfernt von der Logik und vom Leben der Väter des Goldenen Zeitalters.</w:t>
      </w:r>
    </w:p>
    <w:p w14:paraId="1A675E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Kleine, leere Ideen haben das Bewusstsein der Orthodoxen überflutet. Τὰ εἴδωλα haben τὰς ἰδέας ersetzt. Ikonen Christi haben Christus selbst ersetzt. Wie konnte es dazu kommen? Ikonen der Wahrheit haben in der Welt der Pseudo-Orthodoxen die Wahrheit selbst verdrängt. Die Wahrheit wurde nicht einmal gekreuzigt – sie wurde einfach vertrieben. Das Ende des Gleichnisses von den bösen Winzern muss ich wohl nicht in Erinnerung rufen.</w:t>
      </w:r>
    </w:p>
    <w:p w14:paraId="4D5151A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 wie gesagt – nur meine persönliche Intuition, historisch wie soziologisch noch völlig unbegründet. Bei den Orthodoxen entstehen keine dogmatischen Fragen mehr. Sie entstehen einfach nicht. Offenbar deshalb, weil es das Fest des Triumphs der Orthodoxie gibt.</w:t>
      </w:r>
    </w:p>
    <w:p w14:paraId="7E8B22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Aber dennoch: Wo ist die Lösung? Wo ist die Wende, die wir übersehen haben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zu der wir zurückkehren müssen?</w:t>
      </w:r>
    </w:p>
    <w:p w14:paraId="6114499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Abbild und Ähnlichkeit Gottes. Ich bin überzeugt, dass gerade die Theologie des Bildes und der Ähnlichkeit das Fundament der praktischen Theologie der Kirche hätte werden müssen. Als diese Themen jedoch an den Rand der kirchlichen Verkündigung und des geistlichen Lebens gerieten, begann eine innere Verweltlichung: Die Kirche verlor ihren transzendenten Grund und verwandelte sich allmählich in ein soziologisches Phänomen – „nach den Elementen dieser Welt“ (Kol 2,8).</w:t>
      </w:r>
    </w:p>
    <w:p w14:paraId="3E0B82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zur ursprünglichen Praxis zurückkehren: Die Wiederherstellung des Bildes und die Vervollkommnung nach der Ähnlichkeit müssen zum Kern des kirchlichen geistlichen Lebens werden. Unter „kirchlicher geistlicher Praxis“ ist nicht nur Predigt und Schrifttradition zu verstehen, sondern auch das Herz der liturgischen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 umso mehr – mystischen Erfahrung. Die Liturgie muss eine Übung in dieser Wiederherstellung und in diesem Aufstieg nach der Ähnlichkeit sein. Es scheint, als hätten die modernen Christen „vergessen“, dass unsere heutige Liturgie vor allem die Teilnahme am kommenden Mahl des Reiches Gottes ist, das erst noch stattfinden wird (Lk 22,16–18), und nicht nur eine Erinnerung an das, was bereits geschehen ist. Im Gegensatz zum Ritualismus, der das μυστήριον durch die Betrachtung eines unlösbaren Puzzles ersetzt, ist die Liturgie als Akt der Kirche κοινωνία – eine göttliche Kommunikation, in der die Gläubigen, versammelt zur heiligen, göttlichen Synaxis, das eschatologische Mahl vorauskosten (Offb 19,5–9). In dieser Kommunikation danken (ευχαριστία) die Gläubigen dem Logos für die Annahme der Sohnschaft, für die Reinigung und für die Teilhabe an der Offenbarung. In solcher Kommunikation entwickelt der Gläubige seine logoshafte Natur, wird zu einem vollständigen homo und bestätigt so sein wahres Sein (sum). Der Gläubige wählt selbst im schrecklichsten Abgrund frei und bewusst das Reich und dankt für die Möglichkeit dieser Wahl.</w:t>
      </w:r>
    </w:p>
    <w:p w14:paraId="1A948E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Ergebnis: </w:t>
      </w:r>
    </w:p>
    <w:p w14:paraId="0CE026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Communico, ergo homo. </w:t>
      </w:r>
    </w:p>
    <w:p w14:paraId="578D78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Homo, ergo sum.</w:t>
      </w:r>
    </w:p>
    <w:p w14:paraId="65ABA3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Diese Kommunikation ist zweiseitig. Am anderen Ende der „Leitung“ steht der christliche Gott – der Gott, der „sanftmütig und von Herzen demütig“ ist (Mt 11,29).</w:t>
      </w:r>
      <w:r>
        <w:rPr>
          <w:rFonts w:hint="default" w:eastAsiaTheme="minorHAnsi"/>
          <w:sz w:val="24"/>
          <w:szCs w:val="24"/>
          <w:lang w:val="en-US" w:eastAsia="en-US" w:bidi="he-IL"/>
        </w:rPr>
        <w:br w:type="textWrapping"/>
      </w:r>
      <w:r>
        <w:rPr>
          <w:rFonts w:hint="default" w:eastAsiaTheme="minorHAnsi"/>
          <w:sz w:val="24"/>
          <w:szCs w:val="24"/>
          <w:lang w:val="en-US" w:eastAsia="en-US" w:bidi="he-IL"/>
        </w:rPr>
        <w:t>Darum können wir mit Ihm nur in Seiner Sprache kommunizieren – in der Sprache der Demut. Wir dürfen das niemals vergessen – auch nicht unter den, aus unserer Sicht, bequemsten Bedingungen.</w:t>
      </w:r>
    </w:p>
    <w:p w14:paraId="3298F0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meine, dass das ganze Set an „Instrumenten und Mechanismen“ des geistlichen Lebens – Fasten, Gebet, Gottesdienst, Studium der Schrift und der Patristik – unter dieser Perspektive verständlich und durchsichtig wird, selbst in seinem alltäglichen, praktischen Sinn. Auch die Erziehung der messianischen Identität wird dabei natürlich und traditionell.</w:t>
      </w:r>
    </w:p>
    <w:p w14:paraId="446046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„An ihren Früchten werdet ihr sie erkennen.“ (Mt 7,20). Welche Früchte muss die Kirche hervorbringen, damit wir sagen können, dass wir das gewünschte Ziel erreicht haben?</w:t>
      </w:r>
    </w:p>
    <w:p w14:paraId="7F2A6E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meine Überlegungen richtig sind, dann können wir mit Gewissheit erwarten, dass eine solche „normative Kirche“ Gläubige hervorbringen wird, deren Worte und Taten übereinstimmen, deren Worte Gewicht haben.</w:t>
      </w:r>
    </w:p>
    <w:p w14:paraId="554099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Nicht, weil solche Christen erfolgreicher in Politik oder öffentlicher Kommunikation wären, sondern weil ihre Wahrhaftigkeit eine andere Qualität hätte.</w:t>
      </w:r>
      <w:r>
        <w:rPr>
          <w:rFonts w:hint="default" w:eastAsiaTheme="minorHAnsi"/>
          <w:sz w:val="24"/>
          <w:szCs w:val="24"/>
          <w:lang w:val="en-US" w:eastAsia="en-US" w:bidi="he-IL"/>
        </w:rPr>
        <w:br w:type="textWrapping"/>
      </w:r>
      <w:r>
        <w:rPr>
          <w:rFonts w:hint="default" w:eastAsiaTheme="minorHAnsi"/>
          <w:sz w:val="24"/>
          <w:szCs w:val="24"/>
          <w:lang w:val="en-US" w:eastAsia="en-US" w:bidi="he-IL"/>
        </w:rPr>
        <w:t>Sie würden weniger sprechen, aber das Gewicht ihrer Worte wäre größer. Das wäre keine Folge besonderer Anstrengung, sondern eine natürliche Konsequenz: Der gläubige Christ, der sich selbst gesucht und gefunden hat, der seinen Weg im Universum kennt und einen persönlichen Bund mit dem Schöpfer geschlossen hat, wird von Natur aus seine Gedanken – und umso mehr seine Rede – filtern. Wenn der Mensch weiß, dass der Sinn seines Lebens in dieser Welt darin besteht, das Abbild wiederherzustellen und sich nach der Ähnlichkeit Gottes zu vervollkommnen – des inkarnierten Gottes –, dann wird er bewusst und frei den Weg der Gebote und des Wachstums im Glauben gehen (Eph 4,13–14).</w:t>
      </w:r>
    </w:p>
    <w:p w14:paraId="74BEA26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Nur in diesem Fall entsteht ein wirklicher Sinn und eine echte Notwendigkeit für das demütige Herz. Über Demut zu sprechen hat nur Sinn mit einem Gläubigen, der tatsächlich einen persönlichen Bund mit Jesus geschlossen hat. Welchen Sinn hätte es, über Demut mit jemandem zu sprechen, der weder die Dreifaltigkeit Gottes</w:t>
      </w:r>
      <w:r>
        <w:rPr>
          <w:rFonts w:hint="default" w:eastAsiaTheme="minorHAnsi"/>
          <w:sz w:val="24"/>
          <w:szCs w:val="24"/>
          <w:lang w:val="en-US" w:eastAsia="en-US" w:bidi="he-IL"/>
        </w:rPr>
        <w:br w:type="textWrapping"/>
      </w:r>
      <w:r>
        <w:rPr>
          <w:rFonts w:hint="default" w:eastAsiaTheme="minorHAnsi"/>
          <w:sz w:val="24"/>
          <w:szCs w:val="24"/>
          <w:lang w:val="en-US" w:eastAsia="en-US" w:bidi="he-IL"/>
        </w:rPr>
        <w:t>noch die Menschwerdung bewusst erlebt hat? Ein solcher Mensch lebt ohnehin unter der Macht des „Fürsten dieser Welt“ (Joh 12,31; 16,11). Für solche Menschen klingen Reden über Demut wie Aufforderungen zur Depression. Und Gott behüte, wenn sie anfangen, Demut zu „spielen“. Die menschliche Psychologie der Demut und die Demut Gottes, das heißt die Ontologie Gottes, haben ebenso wenig gemeinsam wie die transzendente und die immanente Wirklichkeit. Natürlich kann man klug über analogia entis oder Apophatik sprechen, aber solche Gespräche sind in diesem konkreten Fall wirklich nicht heilsam.</w:t>
      </w:r>
    </w:p>
    <w:p w14:paraId="2478F08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Zum Abschluss dieses Opus möchte ich sagen, dass ich selbstverständlich keinen Anspruch auf Wahrheit erhebe – in keiner Instanz. Aber ich glaube, dass diese meine vorläufigen Intuitionen Probleme beschreiben, die morgen bereits mit voller Wucht vor der Kirche stehen werden – wenn sie es nicht schon tun.</w:t>
      </w:r>
    </w:p>
    <w:p w14:paraId="6335E0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ist nichts Überraschendes daran, wenn meine Gedanken stark von meinem nordkaukasischen Hintergrund geprägt sind. Der Nordkaukasus ist im genetischen und kulturellen Sinn ein eigener Kontinent – weder Europa noch Asien. Darum mag es Vertretern anderer Zivilisationen schwerfallen, die Logik eines Nordkaukasers nachzuvollziehen. Doch gerade dieser Blick von außen, so hoffe ich, kann Christen jeder Herkunft helfen.</w:t>
      </w:r>
    </w:p>
    <w:p w14:paraId="1C46461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Unsere Kirche ist – Gott sei Dank – bereits zweitausend Jahre alt! Wir können nichts Neues über unseren Glauben erfahren. Es geht nur darum, was wir längst wissen. Es geht nicht nur um historische Ursachen. Sowohl „Reformation“ als auch „Revolution“ bedeuten Veränderungen der Form. Was wir aber brauchen, ist eine tiefe, wesentliche Erneuerung. Ich würde sie Reaktualisierung nennen – oder einfach Aktualisierung der Kirche. Und wahrscheinlich ist das die Aufgabe nicht nur einer Generation.</w:t>
      </w:r>
    </w:p>
    <w:p w14:paraId="40B182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lernen, die Kirche immer wieder neu zu aktualisieren, um den Herausforderungen des dritten und aller kommenden Jahrtausende standzuhalten.</w:t>
      </w:r>
    </w:p>
    <w:p w14:paraId="3D7E9B7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Wie ich hoffe.</w:t>
      </w:r>
    </w:p>
    <w:p w14:paraId="61474A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Christus nobiscum!</w:t>
      </w:r>
    </w:p>
    <w:p w14:paraId="1B1F947E">
      <w:pPr>
        <w:spacing w:after="200" w:line="276" w:lineRule="auto"/>
        <w:ind w:firstLine="567"/>
        <w:jc w:val="both"/>
        <w:rPr>
          <w:rFonts w:hint="default" w:eastAsiaTheme="minorHAnsi"/>
          <w:sz w:val="24"/>
          <w:szCs w:val="24"/>
          <w:lang w:val="en-US" w:eastAsia="en-US" w:bidi="he-IL"/>
        </w:rPr>
      </w:pPr>
    </w:p>
    <w:p w14:paraId="7930CE0A">
      <w:pPr>
        <w:spacing w:after="200" w:line="276" w:lineRule="auto"/>
        <w:ind w:firstLine="567"/>
        <w:jc w:val="both"/>
        <w:rPr>
          <w:rFonts w:hint="default" w:eastAsiaTheme="minorHAnsi"/>
          <w:sz w:val="24"/>
          <w:szCs w:val="24"/>
          <w:lang w:val="ru-RU" w:eastAsia="en-US" w:bidi="he-IL"/>
        </w:rPr>
      </w:pPr>
    </w:p>
    <w:p w14:paraId="48257AA5">
      <w:pPr>
        <w:spacing w:after="200" w:line="276" w:lineRule="auto"/>
        <w:ind w:firstLine="567"/>
        <w:jc w:val="both"/>
        <w:rPr>
          <w:rFonts w:hint="default" w:eastAsiaTheme="minorHAnsi"/>
          <w:sz w:val="24"/>
          <w:szCs w:val="24"/>
          <w:lang w:val="ru-RU" w:eastAsia="en-US" w:bidi="he-IL"/>
        </w:rPr>
      </w:pPr>
    </w:p>
    <w:p w14:paraId="3B755E90">
      <w:pPr>
        <w:ind w:firstLine="567"/>
        <w:jc w:val="both"/>
        <w:rPr>
          <w:rFonts w:hint="default"/>
          <w:sz w:val="24"/>
          <w:szCs w:val="24"/>
          <w:lang w:val="ru-RU" w:eastAsia="en-US"/>
        </w:rPr>
      </w:pPr>
      <w:r>
        <w:rPr>
          <w:rFonts w:hint="default"/>
          <w:sz w:val="24"/>
          <w:szCs w:val="24"/>
          <w:lang w:val="ru-RU" w:eastAsia="en-US"/>
        </w:rPr>
        <w:t>Zur Ontologie des Logos.</w:t>
      </w:r>
    </w:p>
    <w:p w14:paraId="26069DCC">
      <w:pPr>
        <w:ind w:firstLine="567"/>
        <w:jc w:val="both"/>
        <w:rPr>
          <w:rFonts w:hint="default"/>
          <w:sz w:val="24"/>
          <w:szCs w:val="24"/>
          <w:lang w:val="ru-RU" w:eastAsia="en-US"/>
        </w:rPr>
      </w:pPr>
    </w:p>
    <w:p w14:paraId="3BE61A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ersten Teil dieser Untersuchung habe ich versucht, die innere Logik all jener Handlungen nachzuzeichnen, die ein gläubiger orthodoxer Christ innerhalb der sogenannten „Kirchenumfriedung“ vollzieht – also im Raum des Rituals. Nun tritt mein Christ aus dem Tempel hinaus. Und was erwartet ihn?</w:t>
      </w:r>
    </w:p>
    <w:p w14:paraId="0813C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alle daran, wie die zentrale Frage der Philosophie lautet: Was ist das Seiende? Tatsächlich aber ist die erste Frage, die sich der Mensch stellt, eine andere: Wer bin ich? Mir fällt schwer, mir davon Ausnahmen vorzustellen. Jede ernsthafte Weiterentwicklung dieses Diskurses in unserer Zivilisation führt jedoch zwangsläufig zur eigentlichen Hauptfrage der Philosophie. Dennoch hat es keinen Sinn zu vergessen, womit alles beginnt.</w:t>
      </w:r>
    </w:p>
    <w:p w14:paraId="17546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Versuch der Selbstbestimmung beginnt immer mit einer Betrachtung der Umgebung und der eigenen inneren Welt. Es folgt die Identifikation einer Hierarchie von Faktoren und ihrer wechselseitigen Abhängigkeiten. Auf diese Weise entsteht unausweichlich die Notwendigkeit, Prioritäten zu bestimmen.</w:t>
      </w:r>
    </w:p>
    <w:p w14:paraId="549D6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 Denken hat keinen Sinn an sich selbst. Denken – wie jeder sinnvolle Prozess – muss ein gesetztes Ziel erreichen. Es ist äußerst wichtig, dieses Ziel von Anfang an klar zu bestimmen und es trotz aller denkbaren Verschlingungen von Syllogismen und Paradoxien niemals aus den Augen zu verlieren.</w:t>
      </w:r>
    </w:p>
    <w:p w14:paraId="5BC948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w:t>
      </w:r>
    </w:p>
    <w:p w14:paraId="09F44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die allererste denkbare Frage, die sich einem denkenden Wesen bereits in früher Kindheit stellt. Das Kind mag nicht wissen, was „Kraft“ oder „Leben“ ist, aber es kennt immer den Unterschied zwischen Freude und dem Schrecken, der irgendwo in der Nähe lauert – falls er lauert.</w:t>
      </w:r>
    </w:p>
    <w:p w14:paraId="056A41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Dichotomie wird den Menschen sein ganzes übriges Leben verfolgen, auch wenn sich die Begriffe ändern: Leben – Tod, Licht – Finsternis, Freiheit – Knechtschaft usw.</w:t>
      </w:r>
    </w:p>
    <w:p w14:paraId="3A504C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kommt das Erwachsenwerden. Wenn es kommt.</w:t>
      </w:r>
    </w:p>
    <w:p w14:paraId="0A956D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ein denkender Mensch beginnt über seine Verantwortung nachzudenken. Er beginnt seine Verantwortung für die Welt zu sehen, die ihn umgibt. Viel später erkennt er seine Verantwortung auch für die Welt, die in ihm selbst brodelt. Falls er sie erkennt.</w:t>
      </w:r>
    </w:p>
    <w:p w14:paraId="3D0074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Wenn, wenn – immer wieder dieses wenn… </w:t>
      </w:r>
    </w:p>
    <w:p w14:paraId="00BCC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Leben lang eine Wahl.</w:t>
      </w:r>
    </w:p>
    <w:p w14:paraId="6AF9BA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schnell zeigt sich ein Zusammenhang zwischen der Qualität des Denkens und der Qualität des Handelns, das heißt des Einwirkens auf die Umgebung. Der Versuch, Ordnung im eigenen Denken zu schaffen, legt das völlige Chaos jenes Informationsraums offen, auf dessen Grundlage dieses Denken aufgebaut werden soll. In jeder Informationsumgebung, an jedem Ort, zu jeder Zeit herrscht völlige Unordnung. Immer muss man selbst die Informationsströme filtern, um eine stabile Identität zu bilden. Identität setzt Stabilität voraus. Eine instabile Identität ist per definitionem keine Identität. Identität bedeutet, sich mit etwas zu identifizieren – mit etwas im Außenraum. Und genau hier beginnen die Probleme.</w:t>
      </w:r>
    </w:p>
    <w:p w14:paraId="65906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moderne Mensch lebt in einem Zustand ontologischer Erschöpfung. Alle „Ismen“ sind diskreditiert. Alle großen Narrative sind tot – oder zumindest längst begraben. Es gibt nichts mehr, womit man sich identifizieren könnte.</w:t>
      </w:r>
    </w:p>
    <w:p w14:paraId="65321E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dieser Zustand hat einen Vorteil: Gerade deshalb gelangt der moderne Mensch auf der Suche nach sich selbst umso schneller zur Hauptfrage der Philosophie.</w:t>
      </w:r>
    </w:p>
    <w:p w14:paraId="79AD1B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Seiende? Das Seiende ist. Was aber bedeutet „ist“? Was bedeutet Sein?</w:t>
      </w:r>
    </w:p>
    <w:p w14:paraId="477843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nicht: Für uns ist dies eine praktische Frage. Aus der Perspektive der Frage „Wer bin ich?“ bedeutet Sein vor allem Identität. Sein heißt, sich selbst identisch zu sein, sich selbst gleich zu bleiben. Sein heißt, man selbst zu sein.</w:t>
      </w:r>
    </w:p>
    <w:p w14:paraId="0E65E8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 hört ein zerbrochener Stein auf, er selbst zu sein? Natürlich nicht.</w:t>
      </w:r>
      <w:r>
        <w:rPr>
          <w:rFonts w:hint="default" w:eastAsiaTheme="minorHAnsi"/>
          <w:sz w:val="24"/>
          <w:szCs w:val="24"/>
          <w:lang w:val="ru-RU" w:eastAsia="en-US" w:bidi="he-IL"/>
        </w:rPr>
        <w:br w:type="textWrapping"/>
      </w:r>
      <w:r>
        <w:rPr>
          <w:rFonts w:hint="default" w:eastAsiaTheme="minorHAnsi"/>
          <w:sz w:val="24"/>
          <w:szCs w:val="24"/>
          <w:lang w:val="ru-RU" w:eastAsia="en-US" w:bidi="he-IL"/>
        </w:rPr>
        <w:t>Er bleibt Stein, selbst wenn man ihn in viele kleine Steine zerschlägt.</w:t>
      </w:r>
    </w:p>
    <w:p w14:paraId="2E10A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ist sein Selbstsein zu bewahren ein Problem für den denkenden Menschen.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stellt sich heraus: Der Mensch, der sich bemüht, er selbst zu bleiben, ist eigentlich der Mensch. Denn der Mensch ist per definitionem kein Stein. Falls er kein Stein ist. Folglich ist der denkende Mensch der eigentliche Mensch.</w:t>
      </w:r>
    </w:p>
    <w:p w14:paraId="53FF2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Kann ein nicht-denkender Mensch weiterhin er selbst bleiben?</w:t>
      </w:r>
    </w:p>
    <w:p w14:paraId="647EE0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nicht-denkender Mensch kontrolliert sein Denken nicht. Sein Denken – und damit sein Verhalten – gleicht einem Papierschiffchen, das ein Kind in einen Straßenstrom geworfen hat. Das Schicksal dieses Schiffchens liegt nicht in seinen Händen. Es hängt vom Wetter und vom Zustand der städtischen Regenwasserkanäle ab.</w:t>
      </w:r>
    </w:p>
    <w:p w14:paraId="7C58C6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Genauso ist es mit dem nicht-denkenden Menschen. Der ontologische Konformist ist, streng genommen, nicht ganz ein Mensch. Genau genommen: überhaupt kein Mensch. Er ist eher ein Stein.</w:t>
      </w:r>
    </w:p>
    <w:p w14:paraId="2BCE7D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Wünschen wir den Konformisten Glück auf ihrem schweren Weg. Wir haben gerade festgestellt, dass sie eigentlich gar nicht existieren. Und wenn sie existieren, dann eher als Teil der unbelebten Natur.</w:t>
      </w:r>
    </w:p>
    <w:p w14:paraId="5BBBB1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soeben eine Beobachtung gemacht, die die weitere Analyse erheblich vereinfacht. Es stellt sich heraus, dass sich alles Seiende in zwei Kategorien einteilen lässt. Nur zwei.</w:t>
      </w:r>
    </w:p>
    <w:p w14:paraId="3AC5A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die logoshaften denkenden Wesen – das heißt denkende Menschen,</w:t>
      </w:r>
    </w:p>
    <w:p w14:paraId="5973B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und die gesamte übrige Natur, ob belebt oder unbelebt.</w:t>
      </w:r>
    </w:p>
    <w:p w14:paraId="6CF2C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es einfacher sagen: Menschen und Natur. Und unsere Analyse betrifft eigentlich die Menschen. Denn für die Natur spielt es keine Rolle, ihre Identität zu bewahren. Die Natur ist immer schön. Und selbst die gewaltigsten Naturkatastrophen nehmen der Natur nichts von ihrer Schönheit. Nur kann die Natur ihre eigene Schönheit nicht wahrnehmen. Diese Aufgabe hat sie uns überlassen – den Menschen. Und uns ist es wichtig, unsere Identität zu bewahren, unser Selbstsein.</w:t>
      </w:r>
    </w:p>
    <w:p w14:paraId="11524A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es also, „man selbst zu bleiben“?</w:t>
      </w:r>
    </w:p>
    <w:p w14:paraId="43C70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voilà! So einfach und so schwierig.</w:t>
      </w:r>
    </w:p>
    <w:p w14:paraId="53A765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solche Fragestellung setzt voraus, dass wir bereits wissen, was „man selbst sein“ bedeutet. Aber wissen wir es wirklich? Versuchen wir es zu klären.</w:t>
      </w:r>
    </w:p>
    <w:p w14:paraId="77574E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w:t>
      </w:r>
    </w:p>
    <w:p w14:paraId="4B9B8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demonstriert diese Aussage eine Form von Präsenz. Wenn wir unserer Annahme zustimmen, dass Sein Identität bedeutet, dann verlangt ein solcher Affirmativ nach der Bestimmung eines leeren Prädikats: „Ich bin – was?“</w:t>
      </w:r>
    </w:p>
    <w:p w14:paraId="1C373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müsste eigentlich eine Aufzählung der Voraussetzungen bzw. Gegebenheiten folgen, mit denen wir geboren wurden. Aber definiert den Menschen wirklich sein Ort und seine Zeit der Geburt und die übrigen Voraussetzungen? Bleibt der Mensch, wenn er lediglich Produkt seiner Umgebung ist, ein Wesen, das sich aus der logoslosen Natur herauslöst – oder bleibt er vielmehr Teil von ihr? Oder in der Sprache dieser Arbeit: Wird ein Mensch zum Menschen, wenn er Teil jener Inertie bleibt, die ihn hervorgebracht hat?</w:t>
      </w:r>
    </w:p>
    <w:p w14:paraId="3BA362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provokative Fragestellung, aber völlig legitim. Erstens: Der Mensch soll natürlich annehmen, bewahren und – wenn möglich – entfalten, was ihm bei der Geburt gegeben wurde. Zweitens aber muss der Mensch aus einem Produkt der Umgebung zum Autor seines eigenen Projekts werden. Voraussetzungen sind für den Menschen nur eine Gegebenheit, ein Arbeitsmaterial, das er nutzen soll, um …</w:t>
      </w:r>
    </w:p>
    <w:p w14:paraId="647A5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Vermeiden wir zu lange Syllogismen, damit wir den roten Faden unseres Gedankengangs nicht verlieren.</w:t>
      </w:r>
    </w:p>
    <w:p w14:paraId="6A857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festgestellt, dass die Aussage „Ich bin“ erstens ein Affirmativ der Präsenz ist und zweitens in einen Performativ übergehen muss – sonst verliert sie ihren Sinn. Die Struktur dieser Proposition selbst weist bereits darauf hin.</w:t>
      </w:r>
    </w:p>
    <w:p w14:paraId="430BF2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ich zu meiner nächsten Intuition übergehe, möchte ich daran erinnern, dass ich Christ bin und mich in erster Linie an Christen wende.</w:t>
      </w:r>
    </w:p>
    <w:p w14:paraId="73203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Vielleicht bin ich nicht kompetent genug, doch ich bin noch nie einer expliziten Formulierung einer Beobachtung begegnet, die mir eigentlich offensichtlich erscheint.</w:t>
      </w:r>
    </w:p>
    <w:p w14:paraId="4B454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wissen, dass wir Menschen nach dem Ebenbild und Gleichnis Gottes geschaffen sind. Im Dialog am Dornbusch spricht Gott erstmals über Sich Selbst. Und was sagt Er? Er sagt, wie man gewöhnlich übersetzt: „Ich bin der Seiende.“</w:t>
      </w:r>
    </w:p>
    <w:p w14:paraId="2664CA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schreckliche Übersetzung.</w:t>
      </w:r>
    </w:p>
    <w:p w14:paraId="1F79F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hebräischen Original von Ex 3,14 fehlt im Zentrum des Dialogs jeder Nominativ. Es wird ausschließlich eine prädikative Form verwendet: der Seinsoperator ’Ehyeh’ im Imperfekt, der ein unvollendetes, sich aktualisierendes Handeln ausdrückt. Es geht also in jedem Fall um Dynamik, nicht um Statik. Der Tetragrammaton – also der „Name“ – erscheint erst später, im nächsten Satz. Und streng genommen ist auch der Tetragrammaton kein reiner Nominativ: Er ist lediglich eine substantivierte Form des Verbs. Selbst der „Name“ Gottes bleibt also eine Handlung, die in der Form eines Substantivs „angehalten“ wurde.</w:t>
      </w:r>
    </w:p>
    <w:p w14:paraId="6DDE2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entscheidend, dass Gott am Dornbusch auf das Sein als Handlung verweist. Das Hebräische lässt daran keinerlei Zweifel. Das bedeutet: Wir, die wir nach Seinem Bild und Gleichnis geschaffen sind, sind berufen, diese Handlung zu wiederholen – das heißt, zu sein. Unsere Hauptaufgabe ist: zu sein. Die erste Tugend, die Christen entwickeln sollen, ist das Sein.</w:t>
      </w:r>
    </w:p>
    <w:p w14:paraId="6BC9F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weiter oben bereits geschrieben, dass Gott am Dornbusch eine Antwort ausspricht. Bis der menschliche Geist die Frage formulieren wird, zu der diese Antwort gehört, vergehen fast tausend Jahre – bis Aristoteles: „Was ist das Seiende?“</w:t>
      </w:r>
    </w:p>
    <w:p w14:paraId="69DB0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seinen Vorlesungen über Thomas von Aquin sieht Heidegger die Stellung der Formel ὁ ὤν in der Geschichte des abendländischen Denkens. Doch selbst er wollte darin nicht eigens eine Antwort erkennen. Für uns jedoch gewinnt diese Formel ihre Aktualität gerade als Antwort – ja mehr noch: als Gebot.</w:t>
      </w:r>
    </w:p>
    <w:p w14:paraId="5277A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 sein – als Gebot. Zu sein – als Tugend.</w:t>
      </w:r>
    </w:p>
    <w:p w14:paraId="238F4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Erstaunlichste ist: Wenn man dasselbe anders ausdrückt – „das Leben – als Gebot; das Leben – als Tugend“, dann wird diese Aussage in der christlichen Umgebung sofort zu einem Truis</w:t>
      </w:r>
      <w:r>
        <w:rPr>
          <w:rFonts w:hint="default" w:eastAsiaTheme="minorHAnsi"/>
          <w:sz w:val="24"/>
          <w:szCs w:val="24"/>
          <w:lang w:val="ru-RU" w:eastAsia="en-US" w:bidi="he-IL"/>
        </w:rPr>
        <w:softHyphen/>
      </w:r>
      <w:r>
        <w:rPr>
          <w:rFonts w:hint="default" w:eastAsiaTheme="minorHAnsi"/>
          <w:sz w:val="24"/>
          <w:szCs w:val="24"/>
          <w:lang w:val="ru-RU" w:eastAsia="en-US" w:bidi="he-IL"/>
        </w:rPr>
        <w:t>mus.</w:t>
      </w:r>
    </w:p>
    <w:p w14:paraId="7821B5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gilt: Wenn Sein zu einem Tun wird, dann muss es ein sinnvolles, rationales Handeln sein. „Sein“ bedeutet in seiner vollständigen Form „jemand sein“ oder „etwas sein“. Und genau hier beginnt das Interessanteste.</w:t>
      </w:r>
    </w:p>
    <w:p w14:paraId="5B22FE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selbst legt nahe, dass die Qualität des „Seins“ durch zwei Parameter bestimmt wird: durch die Intensität, die Sättigung des Seins, und durch die Qualität des Prädikats – also durch das, was oder wer das Subjekt ist.</w:t>
      </w:r>
    </w:p>
    <w:p w14:paraId="55CB00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erste Parameter beantwortet die Frage „Wie sehr sein?“, der zweite die Frage „Wie sein, auf welche Weise sein?“</w:t>
      </w:r>
    </w:p>
    <w:p w14:paraId="6B482F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erste Fall ist recht offensichtlich: wenn ein logoshaftes Wesen beginnt, sich als etwas auszugeben, was es nicht ist. In dem Versuch, einen ontischen Status zu gewinnen, setzt es die Maske des „Anderen“ auf und verliert am Ende seine eigene Subjektivität, seine Authentizität.</w:t>
      </w:r>
    </w:p>
    <w:p w14:paraId="22CBDD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zweite Fall hingegen ist der eigentliche Kern des Interesses.</w:t>
      </w:r>
    </w:p>
    <w:p w14:paraId="1DC05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Nehmen wir an, der Mensch ist aufrichtig zu sich selbst und/oder zu seiner Umgebung. Leider befindet er sich zwangsläufig immer an einem bestimmten Punkt im Raum und in der Zeit. Deshalb steht ihm nur jene begrenzte Auswahl an Material zur Verfügung, die die Natur ihm an diesem Ort zu dieser Zeit bereitgestellt hat, und ebenso nur ein konkret begrenztes Repertoire sozialer Rollen, die ihm seine Muttersphäre anbietet. </w:t>
      </w:r>
    </w:p>
    <w:p w14:paraId="22AF6E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groß ist die Wahrscheinlichkeit, dass er in dieser endlichen Kombination zufällig ein Prädikat findet, das seinem eigentlichen Sein entspricht? Null. Absolut null. So ist die heutige Ontologie beschaffen.</w:t>
      </w:r>
    </w:p>
    <w:p w14:paraId="03FC4A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Folglich steht jeder Mensch, der seine Identität bewahren – oder, was noch wichtiger ist, erst erwerben – will, unausweichlich vor der Notwendigkeit, die ihm angebotenen Rollen umzuschreiben und das Ausgangsmaterial umzugestalten. Dies ist die Bedingung menschlichen Seins in der gegenwärtigen logosflüchtigen Ontologie.</w:t>
      </w:r>
    </w:p>
    <w:p w14:paraId="1606B2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Rahmen dieser Arbeit betrachten wir keine Strategien der Konformisten: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bereits festgestellt, dass der ontologische Konformist aufhört, Subjekt zu sein, und zu einer Funktion der Umgebung wird.</w:t>
      </w:r>
    </w:p>
    <w:p w14:paraId="7355A2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steht der Mensch immer vor ein und derselben Wahl: sich selbst zu werden oder sich selbst zu verlieren. Einen anderen Weg gibt es nicht.</w:t>
      </w:r>
    </w:p>
    <w:p w14:paraId="41954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eigene ontologische Position zu wählen bedeutet, aufzuhören, Schauspieler im fremden Drehbuch zu sein, und zum Autor – zum Drehbuchschreiber und Regisseur – des eigenen Seins zu werden. Dies ist die Mindestschwelle, um Mensch zu bleiben.</w:t>
      </w:r>
    </w:p>
    <w:p w14:paraId="088AAD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nächste Frage lautet: Wie trifft man diese Wahl?</w:t>
      </w:r>
    </w:p>
    <w:p w14:paraId="7B1C22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Fall der Doppelzüngigkeit bereits ausgeschlossen. Jetzt geht es um ein Subjekt, das tatsächlich danach strebt, der zu sein, als der es sich denkt. Tatsächlich. Was bedeutet dieses „tatsächlich“?</w:t>
      </w:r>
    </w:p>
    <w:p w14:paraId="0142EC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Sprache des logischen Syntax nennt man dies den Operator der Aktualisierung/Verifikation. Und sowohl Aktualisierung als auch Verifikation sind äußerst interessant. Bleiben wir bei der Verifikation.</w:t>
      </w:r>
    </w:p>
    <w:p w14:paraId="7654B0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Untersuchung des Mechanismus der Aktualisierung wäre eine zu gewaltige Aufgabe. Im Grunde ist der gesamten Arbeit genau diese Aufgabe gewidmet. Hier lösen wir jedoch eine konkrete Frage: Wir untersuchen die Proposition „Ich bin“ und konkret das wahre Prädikat.</w:t>
      </w:r>
    </w:p>
    <w:p w14:paraId="11D997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Verifikation entsteht als Verfahren dort, wo ein Zweifel vorlag. Dieser Zweifel provoziert eine Untersuchung. Die Untersuchung wiederum besteht in einer Inventarisierung möglicher Optionen und anschließend in einem systematischen Vergleich dieser Optionen mit einem zuvor definierten Kriterium. Dieses Kriterium hat bereits selbst eine Verifikation durchlaufen und kann daher nun als klarer Maßstab der Wahrheit dienen.</w:t>
      </w:r>
    </w:p>
    <w:p w14:paraId="21180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klar. Nur überhaupt nicht klar.</w:t>
      </w:r>
    </w:p>
    <w:p w14:paraId="1B5A87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stellt sich heraus, dass ein Kriterium der Kriterien nötig ist. Wie nennt man das? Regress der Kriterien? Also wieder eine schlechte Unendlichkeit. Aber das ist kein Grund zur Kapitulation.</w:t>
      </w:r>
    </w:p>
    <w:p w14:paraId="28E497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die Erfahrung der Verifikation selbst, die Erfahrung der Wahrheitssuche, ist bereits ein äußerst positives Ergebnis. Und was ist positiv daran? Die Erfahrung – und später die Gewohnheit – der Herauslösung des Wesentlichen. Wir haben diese Erfahrung bereits oben bezeichnet: die eigene ontologische Position. Selbst wenn es (noch) kein Ergebnis gibt.</w:t>
      </w:r>
    </w:p>
    <w:p w14:paraId="0407DA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ergibt keinen Sinn, eine Welt anzunehmen, in der die Suche nach Wahrheit unpraktisch wäre. Wenn in einem Universum die Wahrheitssuche keine Früchte trägt, hat dieses Universum kein Recht auf Existenz. Deshalb kann man das Ausbleiben des Ergebnisses ignorieren. Man kann es ignorieren, weil es unwahr ist.</w:t>
      </w:r>
    </w:p>
    <w:p w14:paraId="5781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Ergebnis stellt sich ein. Nur – wo stellt sich dieses Ergebnis ein?</w:t>
      </w:r>
    </w:p>
    <w:p w14:paraId="5FC5E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diese Problematik entsteht aus der Spannung zwischen den Erwartungen der inneren Welt und der „Reaktion“ der äußeren Realität. Doch wenn wir logoshafte Wesen sind – scheuen wir uns nicht vor diesem antiken Begriff –, dann müssen wir die Antwort in der Welt der Logoi suchen. Das Kriterium der Kriterien mögen wir vielleicht nicht finden, aber den Logos der Logoi kennen wir alle sehr gut.</w:t>
      </w:r>
    </w:p>
    <w:p w14:paraId="13015C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Glühbirne, jede Lichtquelle in dieser Welt ist ein Abbild der Sonne. Jede Maschine ist ein Abbild einer Kutsche oder eines Wagens. Diese Kette von Analogien ließe sich sehr lange fortsetzen. Doch die Frage ist nur eine – und sie ist die wichtigste: Wessen Abbild ist jeder Sinn?</w:t>
      </w:r>
    </w:p>
    <w:p w14:paraId="246924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sind wir sicher, dass wir logoshafte Wesen sind? Was macht uns zu Menschen – im eigentlichen, strengen Sinne? Warum ist unser Denken überhaupt möglich? Warum ist Sprache möglich? Wie können wir das Nicht-Existierende modellieren? Wer hat uns das Recht gegeben, das Seiende – das heißt das Sein – aus dem Nichtseienden, aus dem Nichts zu schöpfen? Genau das ist das Wesen jeder Kreativität. Woher haben wir das?</w:t>
      </w:r>
    </w:p>
    <w:p w14:paraId="71B192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alles Seiende aus dem Nichtseienden geschaffen? Wer ist der Logos der Logoi? Wer ist in die Geschichte eingegangen als der Sinn der Sinne?</w:t>
      </w:r>
    </w:p>
    <w:p w14:paraId="6BCDF7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5C15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Wir sind zu schnell zur Antwort gelangt. Wir müssen noch eine weitere Runde drehen.</w:t>
      </w:r>
    </w:p>
    <w:p w14:paraId="07CFB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dasselbe Problem von einer anderen Seite.</w:t>
      </w:r>
    </w:p>
    <w:p w14:paraId="1357C6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ist die Quelle jeden Todes?</w:t>
      </w:r>
    </w:p>
    <w:p w14:paraId="3BF624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in der Welt der Natur? Alles Existierende stirbt früher oder später. Ein gewöhnlicher Stern vom Typ unserer Sonne lebt etwa 10–20 Milliarden Jahre. Unsere Sonne ist ungefähr 4,5 Milliarden Jahre alt. Sie hat noch etwa 5,5 Milliarden Jahre vor sich. Natürlich hat das keinerlei Verhältnis zu einem menschlichen Leben. Und dennoch: Nichts ist ewig in dieser Welt. Man muss nur die Zeitskala erweitern.</w:t>
      </w:r>
    </w:p>
    <w:p w14:paraId="690BCA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ewig?</w:t>
      </w:r>
    </w:p>
    <w:p w14:paraId="415142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Lassen wir die Sterne. Dort können wir nichts verfolgen. Schauen wir auf den Menschen, auf den Sozius. Was ist beim Menschen ewig?</w:t>
      </w:r>
    </w:p>
    <w:p w14:paraId="21A49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muss in unserer alltäglichen Praxis maximal stabil sein? Wessen Zerstörung führt zur Zerstörung des Sozialen?</w:t>
      </w:r>
    </w:p>
    <w:p w14:paraId="78E730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Sinne, die Bedeutungen. Das ist es, was die Menschen davor bewahrt, in die Natur zurückzufallen. Solange Menschen in einer Sprache sprechen – sind sie Menschen. Doch wenn die Wörter ihren Sinn verlieren, wenn die Sprache zerfällt, dann zerfällt auch die menschliche Gemeinschaft.</w:t>
      </w:r>
    </w:p>
    <w:p w14:paraId="0B4B2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Zumindest haben wir eine Kraft gefunden, die zumindest eine Sphäre des Lebens vor dem Zerfall bewahren kann.</w:t>
      </w:r>
    </w:p>
    <w:p w14:paraId="63330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eine Ebene tiefer, gehen wir vom Niveau der Gesellschaft hinunter auf das Niveau des Individuums. Kann ein Mensch zerfallen? Wenn ja – was kann ihn vor dem Zerfall bewahren?</w:t>
      </w:r>
    </w:p>
    <w:p w14:paraId="2AC45F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wirkt die Entropie auf psychischer Ebene? Fragmentierung der Psyche, Verlust von Ziel/Zeit, Chaos der Emotionen/Gedanken, Zerfall der Identität. Wenn dies nicht aufgehalten wird, führt es unvermeidlich zum Tod.</w:t>
      </w:r>
    </w:p>
    <w:p w14:paraId="5CE444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den Zerfall der Persönlichkeit stoppen und verhindern? Erstens muss der Mensch eine subjektive ontologische Position gegenüber dem Sein einnehmen. Offen gesagt: „eine Position einnehmen“ impliziert bereits Subjekthaftigkeit. Aber um Missverständnisse zu vermeiden, formulieren wir es ausdrücklich. Zweitens muss der Mensch diese Position realisieren.</w:t>
      </w:r>
    </w:p>
    <w:p w14:paraId="2234A9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ohne das geht es nicht! Ohne das ist alles andere sinnlos.</w:t>
      </w:r>
    </w:p>
    <w:p w14:paraId="5E323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Es ist einfach herausgerutscht — „sinnlos“, das heißt ohne Sinn und daher nicht existent.</w:t>
      </w:r>
    </w:p>
    <w:p w14:paraId="54FA85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muss der Mensch selbst die Wahl treffen. Und die Wahl, wie wir wissen, ist Glaube. Eine Wahl kann durch nichts Äußerliches bestimmt werden. Entweder respektiert der Mensch sich selbst – oder er respektiert sich nicht. Wenn der Mensch die Wahl zugunsten der Realität, der Wirklichkeit seines Daseins trifft, dann gibt es etwas zu besprechen. Wenn der Mensch hingegen wählt, Teil der Inertie zu sein – gleichgültig, ob der natürlichen oder der sozialen –, dann wählt er, streng genommen, das Nichtsein. Wir haben darüber bereits gesprochen und werden nicht darauf zurückkommen.</w:t>
      </w:r>
    </w:p>
    <w:p w14:paraId="300C86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diese beiden Punkte erfüllt, ist alles weitere eine Frage der Zeit und der Technik. Denn „eine Position einnehmen“ und „sie verwirklichen“ bedeutet, sich als Person zu vollziehen. Es bedeutet zu überleben, es bedeutet zu siegen.</w:t>
      </w:r>
    </w:p>
    <w:p w14:paraId="7D79DC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alles selbstverständlich zu sein, aber – wie immer – gibt es Nuancen.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Warum wählen wir überhaupt den Sieg? Warum können wir nicht wieder in der Natur aufgehen? Physisch ist das ohnehin unvermeidlich. Welches Kriterium – schon wieder ein Kriterium – verlangt nach Überleben?</w:t>
      </w:r>
    </w:p>
    <w:p w14:paraId="709B55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das einzige Wesen, dem die Fähigkeit gegeben ist, das Nichtsein zu erleben.</w:t>
      </w:r>
    </w:p>
    <w:p w14:paraId="137046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66C2F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Hm. Wir diskutieren „ich bin“ und sind bereits zur Analyse des Prädikats übergegangen. Dabei haben wir das „ich“ übersehen! Was bedeutet „ich“?</w:t>
      </w:r>
    </w:p>
    <w:p w14:paraId="0D42B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das Recht, „ich“ zu sagen? Was behauptet derjenige, der „ich“ verkündet?</w:t>
      </w:r>
    </w:p>
    <w:p w14:paraId="5668B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müssen wir den Umfang dieser Deklaration bestimmen. Wozu steht das „ich“ im Gegensatz? Wenn der Mensch „ich“ sagt, behauptet er damit, dass er lebt – im Unterschied zu allem Unbelebten. Das bedeutet: Das „ich“ stellt sich dem gesamten Unbelebten, der gesamten Natur entgegen. Die Natur lebt aus Inertie; die Natur kann dem seelenlosen Mechanismus von Physik und Chemie nicht entkommen.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„Ich“ kann es. Das „Ich“ proklamiert seine eigene Projektivität, die sich von der natürlichen, der etablierten Ordnung unterscheidet.</w:t>
      </w:r>
    </w:p>
    <w:p w14:paraId="4ADC6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„Ich“ grenzt sich von der unbelebten Natur ab und tritt zugleich in den Dialog mit anderen „Ichs“. Mir scheint, dass eine wesentliche Eigenschaft des „Ich“ die Ehrfurcht ist. Die Natur ist seelenlos. Selbst die lebendige Natur lebt durch Instinkte. Das „Ich“ ist deshalb „Ich“, weil es erkennt – und zuerst erkennt es seine Verantwortung. Ein „Ich“ ohne Verantwortung ist kein „Ich“, sondern nur ein weiteres Exemplar der lebenden Natur. Ohne Ehrfurcht, ohne Verantwortung bemerkt dieses instinktive „Ich“ nicht einmal ein anderes „Ich“. Denn die Natur kennt kein „Ich“ – und erst recht nicht den Anderen.</w:t>
      </w:r>
    </w:p>
    <w:p w14:paraId="6063C2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kehren wieder und wieder zur Diskussion der logoslosen Existenz zurück.</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soll man tun? Statistik lässt sich nicht abschaffen.</w:t>
      </w:r>
    </w:p>
    <w:p w14:paraId="39486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Das „Ich“ ist eine Deklaration originärer Projektivität und Verantwortung.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das eine ist ohne das andere unmöglich.</w:t>
      </w:r>
    </w:p>
    <w:p w14:paraId="79967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diese Analyse des „Ich“ fortsetzen. Doch mir ist etwas anderes in den Sinn gekommen.</w:t>
      </w:r>
    </w:p>
    <w:p w14:paraId="7E9F3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Irgendwo habe ich das schon gesehen. Wer war der Erste, der seine originäre Projektivität vorstellte und seine Verantwortung für das Werk anerkannte? Nun ja: „Im Anfang schuf Er Himmel und Erde“, und danach sah Er hin und sagte: „Sehr gut.“</w:t>
      </w:r>
    </w:p>
    <w:p w14:paraId="6B7998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beginnt jedes „Ich“ seine Wechselwirkung mit dem Seienden nach dem Bild und Gleichnis des ersten „Ich“. Das Wichtigste ist: Wir haben entdeckt, nach wessen Bild und Gleichnis jedes „Ich“ erschafft. Indem wir das Urbild betrachten, verstehen wir besser, wie jedes gesunde „Ich“ funktioniert und wie es funktionieren soll.</w:t>
      </w:r>
    </w:p>
    <w:p w14:paraId="1BBC1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sprachen über das Prädikat zum „ich“. Wir sprachen über die Notwendigkeit von Identität – und zunächst über die Notwendigkeit der Identität der Sinne, der Bedeutungen.</w:t>
      </w:r>
    </w:p>
    <w:p w14:paraId="71E677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X. Wir haben das „ich“ betrachtet, wir haben „bin“ betrachtet. Wir suchten das wahre X. Ich bin Christ, ich bin Theologe. Ich sehe diese Welt entsprechend. Wir sagten bereits, dass der logoshafte Mensch eine subjektive ontologische Position einnehmen muss, um zu überleben. Sowohl der Begriff „logoshaft“ als auch der Begriff „subjektiv“ tragen – zumindest für mich – einen eindeutig theologischen, genauer christozentrischen Charakter.</w:t>
      </w:r>
    </w:p>
    <w:p w14:paraId="2C41D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diskutieren das Prädikat zu „ich bin“. Womit kann der Mensch sich identifizieren, um sich vor dem Zerfall und vor der Auflösung in der Natur zu bewahren?</w:t>
      </w:r>
    </w:p>
    <w:p w14:paraId="102B56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an, wir haben eine messianische Identität außerchristlichen Charakters. Sie kann religiös sein, oder fast vollständig säkular. Doch in jedem Fall ist eine solche Identität gezwungen, auf das maximale Abstraktionsniveau aufzusteigen.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Im Unterschied zu alltäglichen oder beruflichen Rollen versucht die messianische Identität, zur ontologischen Stütze der Person zu werden. Eben deshalb muss sie globalen Maßstab besitzen: die Totalität der Geschichte, das Schicksal der Menschheit, die Weltarbeiterklasse, die weltweite Befreiung, der Fortschritt, die Nation als metaphysisches Subjekt, wissenschaftliche Erlösung, kosmische Evolution – all das sind Versuche, ein Prädikat auf dem Niveau des Absoluten zu konstruieren.</w:t>
      </w:r>
    </w:p>
    <w:p w14:paraId="750513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der Mensch seine Identität ernsthaft aufbauen will – und nicht nur eine Rolle im fremden Drehbuch spielen –, muss das Prädikat so hoch sein, dass es einer ernsten Konfrontation mit Geschichte oder Psyche standhält. Deshalb nimmt selbst beim Kommunisten das Prädikat „allgemeines Glück“ und „historische Mission der Arbeiterklasse“ unvermeidlich eine Form an, die verdächtig an Gott erinnert. Dasselbe gilt für alle starken säkularen Projekte. Sie müssen die Funktion einer göttlichen Offenbarung einnehmen, weil nichts Geringeres in der Lage ist, das menschliche „Ich“ vor dem Zerfall zu bewahren.</w:t>
      </w:r>
    </w:p>
    <w:p w14:paraId="13A83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Prädikat geringeren Maßstabs kann die Identität nicht tragen. Ein lokales, endliches, historisch bedingtes Prädikat zerfällt schneller, als die Person sich endgültig auf es stützen kann. Darum erfordern derartige Projekte ständige energetische Investitionen seitens derer, die sie tragen. Und deshalb entsteht in jedem starken außerchristlichen Messianismus unvermeidlich eine Theologie ohne Gott – ein Absolutes ohne Absolutheit, eine logosflüchtige Imitation des Logos, also der Versuch, die Rolle des Grundes des Seins ohne die Fülle des Seins zu spielen.</w:t>
      </w:r>
    </w:p>
    <w:p w14:paraId="0A476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jedoch bereits festgestellt, dass nur dasjenige, was dem Zerfall nicht unterliegt, als wahres Prädikat für „ich bin“ dienen kann. Das bedeutet: Das wahre Prädikat muss metaphysisch, übernatürlich und logoshaft sein.</w:t>
      </w:r>
    </w:p>
    <w:p w14:paraId="75A2A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für uns Christen! Wir haben ein solches Prädikat. Und es erfüllt genau alle notwendigen Bedingungen.</w:t>
      </w:r>
    </w:p>
    <w:p w14:paraId="388C1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„Unsere“ ist selbst der Logos. Er ist nicht abgeleitet und nicht Folge der Geschichte. Er ist kein Produkt der Kultur und keine Funktion sozialer Inertie. Er hängt nicht vom Wechsel der Epochen und Kontexte ab – Er bestimmt sie. Er ist an keine Form menschlicher Ohnmacht gebunden. Er existiert nicht dank der Welt – die Welt existiert dank Ihm. Er selbst ist der Sinn der Sinne und der Grund der Gründe. Er bewahrt nicht nur den Sinn – Er erzeugt ihn. Er bewahrt nicht nur die Identität – Er schenkt sie.</w:t>
      </w:r>
    </w:p>
    <w:p w14:paraId="6D4118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wird mir entgegenhalten – und durchaus überzeugend: Wo hast du diesen Sinn in der rituellen Praxis der Kirche gesehen?</w:t>
      </w:r>
    </w:p>
    <w:p w14:paraId="5BAEB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antworte: Die Kirche hat viele Texte, und jeder findet in ihnen das, wozu er herangereift ist. Wer etwas suchte, der hat es gefunden. Aber wer den Logos suchte – der hat den Logos gefunden.</w:t>
      </w:r>
    </w:p>
    <w:p w14:paraId="2F04CF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Ihn sogar im Ritual finden – siehe den ersten Teil. Das ist nicht das Problem der Kirche. Das ist das Problem des Auges, das schaut. Alles hängt von der Wahl ab.</w:t>
      </w:r>
    </w:p>
    <w:p w14:paraId="35CDC8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 das ist keine politische oder kulturelle Deklaration. Das ist keine grammatische Konstruktion. Es ist ein Akt der Freiheit, ein Akt des Glaubens, ein Akt der Identität. Es ist eine ontologische Position – wenn man es ernst meint.</w:t>
      </w:r>
    </w:p>
    <w:p w14:paraId="7CC3E5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Christ wählt das Prädikat: Jesus Christus, der selbst das Sein ist. Darum ist er sicher in seiner Identität mit sich selbst. Darum ist er sicher im eschatologischen Maßstab seines persönlichen Projekts. Darum kennt er die Metaphysik seines „Ich“.</w:t>
      </w:r>
      <w:r>
        <w:rPr>
          <w:rFonts w:hint="default" w:eastAsiaTheme="minorHAnsi"/>
          <w:sz w:val="24"/>
          <w:szCs w:val="24"/>
          <w:lang w:val="ru-RU" w:eastAsia="en-US" w:bidi="he-IL"/>
        </w:rPr>
        <w:br w:type="textWrapping"/>
      </w:r>
      <w:r>
        <w:rPr>
          <w:rFonts w:hint="default" w:eastAsiaTheme="minorHAnsi"/>
          <w:sz w:val="24"/>
          <w:szCs w:val="24"/>
          <w:lang w:val="ru-RU" w:eastAsia="en-US" w:bidi="he-IL"/>
        </w:rPr>
        <w:t>Darum kennt er seine Sendung in diesem Universum, er kennt seine Berufung. Der Christ trifft in jeder Situation die Wahl zugunsten des Seins, zugunsten der Identität, zugunsten des Lichts.</w:t>
      </w:r>
    </w:p>
    <w:p w14:paraId="4215EC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Nur der Christ kann, selbst in der real existierenden Kirche, Christus finden. Wenn er das kann – was sollen ihm dann alle übrigen Hindernisse?</w:t>
      </w:r>
    </w:p>
    <w:p w14:paraId="59E63F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 Wir haben unser wahres Prädikat gewählt und uns mit Christus–Logos identifiziert. Und nun?</w:t>
      </w:r>
    </w:p>
    <w:p w14:paraId="3209CC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entdecken wir damit die ontologische Bedeutung des Denkens.</w:t>
      </w:r>
    </w:p>
    <w:p w14:paraId="3EC69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rede immer wieder vom selben. Verzeiht, so ist es nun einmal.</w:t>
      </w:r>
    </w:p>
    <w:p w14:paraId="337DB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Bestimmung der Wahrheit, die Entdeckung der Wahrheit, die Identifikation mit der Wahrheit – das ist eine sehr komplexe und energieintensive Tätigkeit, die genau auf der logoshaften Ebene stattfindet. Das alles geschieht nicht zufällig. Vorausgesetzt werden eine entwickelte Denkkultur und eine entwickelte persönliche Identität. Solche Dinge entstehen weder in der Baracke noch im Kolchos. Natürlich können solche Menschen sehr leicht in einer Baracke oder sogar in einem Kolchos landen – aber dort sind sie sicher nicht entstanden. Die Kultur des Denkens ist eben eine Kultur; sie braucht eine entsprechende Umgebung und eine entsprechende Tradition.</w:t>
      </w:r>
    </w:p>
    <w:p w14:paraId="73F94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geschieht das Handeln.</w:t>
      </w:r>
    </w:p>
    <w:p w14:paraId="5DF928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kann nur eine Person – wie wir alle aus Erfahrung wissen. Eine entwickelte, geformte Person.</w:t>
      </w:r>
    </w:p>
    <w:p w14:paraId="758984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gestaltete, stabile, starke Innenwelt verwirklicht sich nach außen. Es ist immer die persönliche innere Realität, die zu einer Tatsache des Sozialen wird – zu einer konstituierenden Tatsache, d.h. zu einer Tatsache, die eine neue Struktur, eine neue Form der Welt stiftet. Und oft – ohne ein einziges Wort.</w:t>
      </w:r>
    </w:p>
    <w:p w14:paraId="424F29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Christliches Handeln bedeutet, die Stabilität und Identität des gesamten Universums zu bewahren. Doch das bedeutet nicht Konservierung oder, Gott bewahre, Einfrieren. Der Christ ist als Mitarbeiter des Schöpfers berufen, mitzuschaffen und aufzubauen.</w:t>
      </w:r>
    </w:p>
    <w:p w14:paraId="0D5FD4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handelt vom Leben. Das Leben, um erhalten zu bleiben, wird ständig geboren, schafft ständig. Also muss auch das Christentum ständig geboren werden.</w:t>
      </w:r>
    </w:p>
    <w:p w14:paraId="722D9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vergessen, dass der Sohn–Logos unaufhörlich geboren wird. Die Geburt des Sohnes ist kein punktuelles Ereignis, sondern ein ewiger Prozess. Und wir sind nach dem Bild und Gleichnis genau dieses Sohnes geschaffen, der der Logos ist. Darum sind auch wir zu einer ständigen Geburt berufen.</w:t>
      </w:r>
    </w:p>
    <w:p w14:paraId="6E81AD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„38 Wer an mich glaubt, aus dessen Leib werden, wie die Schrift sagt, Ströme lebendigen Wassers fließen.</w:t>
      </w:r>
      <w:r>
        <w:rPr>
          <w:rFonts w:hint="default" w:eastAsiaTheme="minorHAnsi"/>
          <w:sz w:val="24"/>
          <w:szCs w:val="24"/>
          <w:lang w:val="ru-RU" w:eastAsia="en-US" w:bidi="he-IL"/>
        </w:rPr>
        <w:br w:type="textWrapping"/>
      </w:r>
      <w:r>
        <w:rPr>
          <w:rFonts w:hint="default" w:eastAsiaTheme="minorHAnsi"/>
          <w:sz w:val="24"/>
          <w:szCs w:val="24"/>
          <w:lang w:val="ru-RU" w:eastAsia="en-US" w:bidi="he-IL"/>
        </w:rPr>
        <w:t>39 Das aber sagte er von dem Geist, den die empfangen sollten, die an ihn glaubten.“ (Joh 7,38–39)</w:t>
      </w:r>
    </w:p>
    <w:p w14:paraId="1280F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aus dem Johannesevangelium – und offensichtlich nicht über H₂O. Was hier sofort auch gesagt wird. Wenn es nicht um H₂O geht – worum dann? Und was sagt es uns Christen?</w:t>
      </w:r>
    </w:p>
    <w:p w14:paraId="0BC2EC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der Sohn geboren wird und gebiert, so wird auch der Christ, der im Sohn gekleidet ist, geboren und gebiert. In der Sprache dieser Arbeit nennt sich dieses Vermögen des Christen: originäre Projektivität.</w:t>
      </w:r>
    </w:p>
    <w:p w14:paraId="4ACCFE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verstehen, worin sich christliche Kreativität von jeder anderen unterscheidet. Der Christ schafft nicht alles Mögliche. Die Absonderung der Idole bedeutet die Absonderung der Projekte, die keine christliche Eschatologie enthalten.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ein Projekt keine christliche Eschatologie besitzt, wenn es keine Perspektive im Reich Gottes hat – warum sollte man Zeit und Kraft, das heißt Leben, darauf verwenden? Daraus entsteht die bekannte christliche Selektivität, die sich auf natürliche Weise in Askese verwandelt.</w:t>
      </w:r>
    </w:p>
    <w:p w14:paraId="775A83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Askese bedeutet in erster Linie die Zurückweisung der Simulakren. Der Christ kann sich nicht auf Simulakren einlassen, selbst wenn sie einen kurzfristigen Zugang zu Ressourcen und Energie ermöglichen – für die Dauer eines oder mehrerer Menschenleben. Was keine Fortsetzung in der Ewigkeit hat, besitzt keinen Wert in der Geschichte. Darum wird der Christ – sofern er Christ ist – keine Simulakren schaffen. Simulakren sind ein sicheres Zeichen des Götzendienstes, selbst wenn dieser in kirchliche Gewänder gehüllt ist und sich als Frömmigkeit tarnt.</w:t>
      </w:r>
    </w:p>
    <w:p w14:paraId="257D25E2">
      <w:pPr>
        <w:spacing w:after="200" w:line="276" w:lineRule="auto"/>
        <w:ind w:firstLine="567"/>
        <w:jc w:val="both"/>
        <w:rPr>
          <w:rFonts w:hint="default" w:eastAsiaTheme="minorHAnsi"/>
          <w:sz w:val="24"/>
          <w:szCs w:val="24"/>
          <w:lang w:val="ru-RU" w:eastAsia="en-US" w:bidi="he-IL"/>
        </w:rPr>
      </w:pPr>
    </w:p>
    <w:p w14:paraId="1E16C2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eine kleine, aber sehr wichtige Klarstellung machen, zu der ich selbst viele Jahre lang heranwachsen musste. Unser Leben hat einen realen, praktischen Charakter. Und nicht jede unserer Handlungen muss ontologisch begründet werden. Nicht jeden Gang in den Laden oder zum Arzt muss man in einer eschatologischen Perspektive betrachten. Einverstanden? Man muss mit beiden Füßen auf der Erde gehen.</w:t>
      </w:r>
    </w:p>
    <w:p w14:paraId="6974B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Moskauer Freund erzählte mir einmal eine sehr interessante Geschichte aus dem Paterikon.</w:t>
      </w:r>
    </w:p>
    <w:p w14:paraId="70D2A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Bauer verirrte sich in der Wüste und stieß auf einige Einsiedler. Er fragte sie: „Wie komme ich zur Stadt?“ Einer der Einsiedler antwortete: „Ich kenne den Weg zur irdischen Stadt nicht, aber ich kenne den Weg zur himmlischen Stadt und kann dir diesen zeigen.“ Der Bauer antwortete: „Wenn du den Weg zur irdischen Stadt nicht kennst – wie kannst du dann den Weg zur himmlischen Stadt kennen?“ Und der Bauer ging seines Weges.</w:t>
      </w:r>
    </w:p>
    <w:p w14:paraId="6CE89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in dieser Geschichte recht, und wer nicht? Es kann viele Antworten geben, und, man muss es zugeben, sie sind alle gleichwertig. Ich vermute, genau das meinte auch der Apostel Paulus, als er von der „festen Speise“ schrieb.</w:t>
      </w:r>
    </w:p>
    <w:p w14:paraId="3B78B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zur Ontologie. Worin unterscheidet sich logoshaftes Handeln vom „nicht-logoshaften“? Wie kann man die Teilhabe am Logos beschreiben? Wahrscheinlich muss man vom Schauen sprechen, von der Kontemplation. Man sollte erwähnen, dass Kontemplation vermutlich zweierlei Art sein kann. Es gibt die „gewöhnliche“ Kontemplation, und es gibt das übernatürliche Schauen der großen Mystiker und Propheten. Ich muss nicht erklären, dass ich von meiner eigenen Erfahrung spreche – also vom gewöhnlichen menschlichen Schauen. Und ich möchte sagen, dass christliches Handeln aus der Kontemplation herauswachsen muss. Ich bin mir über die zeitliche Reihenfolge nicht sicher – ob eines dem anderen folgt oder beide ak simultan geschehen –, aber Tatsache ist, dass eines ohne das andere unmöglich ist. Ja, das bedeutet, dass selbst die „alltäglichen“, gewöhnlichen Handlungen des Christen schöpferischen Charakter haben müssen. Wenn der Logos einmal gekommen ist, geht er nicht wieder.</w:t>
      </w:r>
    </w:p>
    <w:p w14:paraId="3C472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nicht über prophetische Zustände urteilen, die mir nicht zugänglich sind. Aber die aufmerksame Beobachtung der Wirkungen des Heiligen Geistes – sowohl im Leben und Schaffen anderer Menschen als auch im eigenen Leben – zeigt, dass Er auf irgendeine Weise sogar im Schaffen völlig „unreiner“ Menschen präsent ist, wenn sie die Wahrheit suchen. Wenn der Mensch die Wahrheit sucht, wenn er versucht, die Wahrheit zu beschreiben, dann wird – wie klein oder unbedeutend seine Person auch sein mag – in seinem Werk eine prophetische Stimme hörbar sein.</w:t>
      </w:r>
    </w:p>
    <w:p w14:paraId="29C320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mir persönlich scheint, dass für den modernen Menschen das ernsthafte, aufrichtige Studium der Philosophie und später der Theologie einen prophetischen Impuls eröffnet. Denn sowohl Philosophie als auch Theologie sind als Praxis eine Übung der Wahrheitssuche. Wenn sie nicht Praxis sind und nicht Wahrheitssuche, sind sie weder Philosophie noch Theologie. Dann sind sie gewöhnlich politische Prostitution. Tun Sie bitte so, als hätten Sie das nicht gehört – und überlegen Sie sich eine mildere Formulierung!</w:t>
      </w:r>
    </w:p>
    <w:p w14:paraId="599213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Logoshaftes Handeln ist eine Tat – eine gewöhnliche menschliche Tat –, nur muss diese Tat unter Berücksichtigung einer größeren Perspektive vollzogen werden.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war es in meinem Leben eine Schwierigkeit, dabei die Detailtiefe des konkreten Lebensmoments nicht zu verlieren. Ich hatte damit Probleme. Ich musste es buchstäblich lernen: nicht nur das Gesamtbild einer konkreten Kommunikation zu sehen, sondern zugleich mich selbst, den Gesprächspartner und den Kontext zu differenzieren. Normalerweise fällt es schwer, das allgemeine, abstrakte Bild zu sehen. Aber manchmal ist es auch umgekehrt. Ich kann davon Zeugnis ablegen.</w:t>
      </w:r>
    </w:p>
    <w:p w14:paraId="4163E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ergibt sich also daraus? Habe ich jetzt etwa angegeben? Ich werde alt. Zumindest habe ich das ganz sicher nicht deshalb geschrieben. Das Leben ist eine konkrete Sache, und das darf man niemals vergessen. Welcher Philosoph war es, der in die Grube fiel? Der Name Thales ist in der Geschichte geblieben, der Name der Magd, die über ihn lachte, ist längst vergessen. Aber ihr Spott ist in der Geschichte geblieben. Man muss zugeben, dass in ihrem Spott viel Wahrheit steckt – was sie dennoch nicht auf eine Stufe mit Thales stellt.</w:t>
      </w:r>
    </w:p>
    <w:p w14:paraId="5311E2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Heiligen Schrift heißt es oft über die Gerechten: „Er wandelte vor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Wie immer sollten wir nicht in übermäßigen Mystizismus verfallen. Ich ziehe es vor anzunehmen, dass dies Menschen waren wie wir – und gerade darin besteht ihre Größe. Was bedeutet also „Er wandelte vor Gott“? In einfacher menschlicher Sprache? Nur dies: Der Gerechte lebte so, als ob Gott – jetzt und immer – neben ihm wäre. Er lebte im Angesicht Gottes. Bedeutet das einen ungewöhnlichen Zustand? Ja und nein. Wenn diese Menschen in den Text der Heiligen Schrift aufgenommen wurden, dann war diese Gegenwart Gottes in ihrem Leben besonders intensiv. In geringerem Maß sollte dieser modus vivendi die alltägliche Norm sein. Nichts Kompliziertes. Das Einzige, was wirklich schwierig ist: Gott in seine innere Welt einzulassen. Zu erkennen, dass man dort nicht allein ist. Dass es keinen „souveränen“ Raum gibt, den niemand hört und niemand sieht. Es gibt Einen, der hört und sieht.</w:t>
      </w:r>
    </w:p>
    <w:p w14:paraId="397558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ist mir wirklich seltsam, in der kirchlichen Umgebung Menschen zu sehen, die meinen, ihre geheimen Gedanken seien für niemanden sichtbar. Vielleicht nicht sofort, aber früher oder später wird fast jedem alles klar. Bedeutet das, dass die Wahrheit sofort triumphiert? Ja und nein. Das Leben in der Gesellschaft – selbst in der kirchlichen Gesellschaft – befreit nicht von der Maske. Die Maske ist unvermeidlich und unausweichlich. „Gebt das Heilige nicht den Hunden und werft eure Perlen nicht vor die Schweine, damit sie sie nicht mit ihren Füßen zertreten und sich umwenden und euch zerreißen.“ </w:t>
      </w:r>
      <w:r>
        <w:rPr>
          <w:rFonts w:hint="default" w:eastAsiaTheme="minorHAnsi"/>
          <w:sz w:val="24"/>
          <w:szCs w:val="24"/>
          <w:lang w:val="en-US" w:eastAsia="en-US" w:bidi="he-IL"/>
        </w:rPr>
        <w:t>(</w:t>
      </w:r>
      <w:r>
        <w:rPr>
          <w:rFonts w:hint="default" w:eastAsiaTheme="minorHAnsi"/>
          <w:sz w:val="24"/>
          <w:szCs w:val="24"/>
          <w:lang w:val="ru-RU" w:eastAsia="en-US" w:bidi="he-IL"/>
        </w:rPr>
        <w:t>Matthäus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7,6</w:t>
      </w:r>
      <w:r>
        <w:rPr>
          <w:rFonts w:hint="default" w:eastAsiaTheme="minorHAnsi"/>
          <w:sz w:val="24"/>
          <w:szCs w:val="24"/>
          <w:lang w:val="en-US" w:eastAsia="en-US" w:bidi="he-IL"/>
        </w:rPr>
        <w:t>)</w:t>
      </w:r>
      <w:r>
        <w:rPr>
          <w:rFonts w:hint="default" w:eastAsiaTheme="minorHAnsi"/>
          <w:sz w:val="24"/>
          <w:szCs w:val="24"/>
          <w:lang w:val="ru-RU" w:eastAsia="en-US" w:bidi="he-IL"/>
        </w:rPr>
        <w:t>. Wovon spricht das, wenn nicht vom Leben in der Gesellschaft? Das ist nebenbei gesagt ein Gebot – gleichwertig allen anderen Geboten.</w:t>
      </w:r>
    </w:p>
    <w:p w14:paraId="339FB9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eine Erläuterung von ChatGPT</w:t>
      </w:r>
    </w:p>
    <w:p w14:paraId="4D81FB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INFORMATIONS-FILTERUNGSTABELLE</w:t>
      </w:r>
    </w:p>
    <w:p w14:paraId="769877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der Realität bis zur Handlung)</w:t>
      </w:r>
    </w:p>
    <w:p w14:paraId="3DA2F6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1 — ÄUSSERE REALITÄT (100 %)</w:t>
      </w:r>
    </w:p>
    <w:p w14:paraId="2D917A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Enthält alle physikalischen Informationen: elektromagnetisches Spektrum, Schall, Vibrationen, chemische Signale, Druck, Strahlung, Magnetfelder, Gravitation, Temperatur, Objekte, Ereignisse, Prozesse.</w:t>
      </w:r>
    </w:p>
    <w:p w14:paraId="5BD9A3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Assimilierbar: 0,0000000001–0,00000000001 % (ca. 10⁻¹²–10⁻¹⁴)</w:t>
      </w:r>
    </w:p>
    <w:p w14:paraId="3C8CDC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2 — REGISTRIERUNG DURCH REZEPTOREN</w:t>
      </w:r>
    </w:p>
    <w:p w14:paraId="0E71A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 reagieren nur auf engste Signalbereiche: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 Netzhaut → 380–740 nm</w:t>
      </w:r>
      <w:r>
        <w:rPr>
          <w:rFonts w:hint="default" w:eastAsiaTheme="minorHAnsi"/>
          <w:sz w:val="24"/>
          <w:szCs w:val="24"/>
          <w:lang w:val="ru-RU" w:eastAsia="en-US" w:bidi="he-IL"/>
        </w:rPr>
        <w:br w:type="textWrapping"/>
      </w:r>
      <w:r>
        <w:rPr>
          <w:rFonts w:hint="default" w:eastAsiaTheme="minorHAnsi"/>
          <w:sz w:val="24"/>
          <w:szCs w:val="24"/>
          <w:lang w:val="ru-RU" w:eastAsia="en-US" w:bidi="he-IL"/>
        </w:rPr>
        <w:t>– Ohren → 20–20 000 Hz</w:t>
      </w:r>
      <w:r>
        <w:rPr>
          <w:rFonts w:hint="default" w:eastAsiaTheme="minorHAnsi"/>
          <w:sz w:val="24"/>
          <w:szCs w:val="24"/>
          <w:lang w:val="ru-RU" w:eastAsia="en-US" w:bidi="he-IL"/>
        </w:rPr>
        <w:br w:type="textWrapping"/>
      </w:r>
      <w:r>
        <w:rPr>
          <w:rFonts w:hint="default" w:eastAsiaTheme="minorHAnsi"/>
          <w:sz w:val="24"/>
          <w:szCs w:val="24"/>
          <w:lang w:val="ru-RU" w:eastAsia="en-US" w:bidi="he-IL"/>
        </w:rPr>
        <w:t>– Haut → Druck, Temperatur, Schmerz</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Nase → Teil flüchtiger Moleküle</w:t>
      </w:r>
      <w:r>
        <w:rPr>
          <w:rFonts w:hint="default" w:eastAsiaTheme="minorHAnsi"/>
          <w:sz w:val="24"/>
          <w:szCs w:val="24"/>
          <w:lang w:val="ru-RU" w:eastAsia="en-US" w:bidi="he-IL"/>
        </w:rPr>
        <w:br w:type="textWrapping"/>
      </w:r>
      <w:r>
        <w:rPr>
          <w:rFonts w:hint="default" w:eastAsiaTheme="minorHAnsi"/>
          <w:sz w:val="24"/>
          <w:szCs w:val="24"/>
          <w:lang w:val="ru-RU" w:eastAsia="en-US" w:bidi="he-IL"/>
        </w:rPr>
        <w:t>– Zunge → 5 Geschmacksqualitäten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0,0000001 % (10⁻⁹ der realen Welt)</w:t>
      </w:r>
    </w:p>
    <w:p w14:paraId="4DD459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3 — SENSORISCHE NERVEN (Vorfilterung des Gehirns)</w:t>
      </w:r>
    </w:p>
    <w:p w14:paraId="0EE6C8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Gehirn ankommend:</w:t>
      </w:r>
      <w:r>
        <w:rPr>
          <w:rFonts w:hint="default" w:eastAsiaTheme="minorHAnsi"/>
          <w:sz w:val="24"/>
          <w:szCs w:val="24"/>
          <w:lang w:val="ru-RU" w:eastAsia="en-US" w:bidi="he-IL"/>
        </w:rPr>
        <w:br w:type="textWrapping"/>
      </w:r>
      <w:r>
        <w:rPr>
          <w:rFonts w:hint="default" w:eastAsiaTheme="minorHAnsi"/>
          <w:sz w:val="24"/>
          <w:szCs w:val="24"/>
          <w:lang w:val="ru-RU" w:eastAsia="en-US" w:bidi="he-IL"/>
        </w:rPr>
        <w:t>– Sehen → ~10⁶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Hören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Somatik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Gesamt: ~11 Mio. bit/s</w:t>
      </w:r>
    </w:p>
    <w:p w14:paraId="3B635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Gehirn verwirft:</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Wiederholungen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Rauschen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ohne unmittelbare Gefahr oder Nutzen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was nicht mit aktuellen Erwartungsmustern übereinstimmt</w:t>
      </w:r>
    </w:p>
    <w:p w14:paraId="25DB5B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Bewusstsein gelangt: &lt; 0,001 % des Eingangs (40–60 bit/s)</w:t>
      </w:r>
    </w:p>
    <w:p w14:paraId="2F1D7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4 — BEWUSSTE WAHRNEHMUNG</w:t>
      </w:r>
    </w:p>
    <w:p w14:paraId="2C61D3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Bewusstsein kann gleichzeitig halten: 7 ± 2 Informationseinheiten (klassische Miller-Regel).</w:t>
      </w:r>
      <w:r>
        <w:rPr>
          <w:rFonts w:hint="default" w:eastAsiaTheme="minorHAnsi"/>
          <w:sz w:val="24"/>
          <w:szCs w:val="24"/>
          <w:lang w:val="ru-RU" w:eastAsia="en-US" w:bidi="he-IL"/>
        </w:rPr>
        <w:br w:type="textWrapping"/>
      </w:r>
      <w:r>
        <w:rPr>
          <w:rFonts w:hint="default" w:eastAsiaTheme="minorHAnsi"/>
          <w:sz w:val="24"/>
          <w:szCs w:val="24"/>
          <w:lang w:val="ru-RU" w:eastAsia="en-US" w:bidi="he-IL"/>
        </w:rPr>
        <w:t>Verarbeitungsgeschwindigkeit → 40–60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Fokus → 1 Objekt → 3–5 Sekunden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Fast alles wird in 1–2 Sekunden verdrängt.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0,0005 % des Gehirn-Eingangs</w:t>
      </w:r>
      <w:r>
        <w:rPr>
          <w:rFonts w:hint="default" w:eastAsiaTheme="minorHAnsi"/>
          <w:sz w:val="24"/>
          <w:szCs w:val="24"/>
          <w:lang w:val="ru-RU" w:eastAsia="en-US" w:bidi="he-IL"/>
        </w:rPr>
        <w:br w:type="textWrapping"/>
      </w:r>
      <w:r>
        <w:rPr>
          <w:rFonts w:hint="default" w:eastAsiaTheme="minorHAnsi"/>
          <w:sz w:val="24"/>
          <w:szCs w:val="24"/>
          <w:lang w:val="ru-RU" w:eastAsia="en-US" w:bidi="he-IL"/>
        </w:rPr>
        <w:t>≈ 5×10⁻⁴ % (eine Zweihunderttausendstel)</w:t>
      </w:r>
    </w:p>
    <w:p w14:paraId="64692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5 — GEDÄCHTNIS</w:t>
      </w:r>
    </w:p>
    <w:p w14:paraId="5D862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dem bewusst Wahrgenommenen bleibt: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Stunde → ~50 %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Tag → ~30 %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Monat → ~10 %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Jahr → 1–5 % (wenn bedeutsam)</w:t>
      </w:r>
    </w:p>
    <w:p w14:paraId="5F135F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emotionalen Marker bleibt noch weniger erhalten.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Langzeitlich gespeichert: ~1 % der bewussten Erfahrung ≈ 10⁻².</w:t>
      </w:r>
    </w:p>
    <w:p w14:paraId="234C0D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6 — ANWENDUNG (Handlung)</w:t>
      </w:r>
    </w:p>
    <w:p w14:paraId="37DE6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dem, was das Gedächtnis gespeichert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 tatsächlich angewendet → 1–2 %</w:t>
      </w:r>
      <w:r>
        <w:rPr>
          <w:rFonts w:hint="default" w:eastAsiaTheme="minorHAnsi"/>
          <w:sz w:val="24"/>
          <w:szCs w:val="24"/>
          <w:lang w:val="ru-RU" w:eastAsia="en-US" w:bidi="he-IL"/>
        </w:rPr>
        <w:br w:type="textWrapping"/>
      </w:r>
      <w:r>
        <w:rPr>
          <w:rFonts w:hint="default" w:eastAsiaTheme="minorHAnsi"/>
          <w:sz w:val="24"/>
          <w:szCs w:val="24"/>
          <w:lang w:val="ru-RU" w:eastAsia="en-US" w:bidi="he-IL"/>
        </w:rPr>
        <w:t>– wird zu einer Fertigkeit → &lt; 1 %</w:t>
      </w:r>
      <w:r>
        <w:rPr>
          <w:rFonts w:hint="default" w:eastAsiaTheme="minorHAnsi"/>
          <w:sz w:val="24"/>
          <w:szCs w:val="24"/>
          <w:lang w:val="ru-RU" w:eastAsia="en-US" w:bidi="he-IL"/>
        </w:rPr>
        <w:br w:type="textWrapping"/>
      </w:r>
      <w:r>
        <w:rPr>
          <w:rFonts w:hint="default" w:eastAsiaTheme="minorHAnsi"/>
          <w:sz w:val="24"/>
          <w:szCs w:val="24"/>
          <w:lang w:val="ru-RU" w:eastAsia="en-US" w:bidi="he-IL"/>
        </w:rPr>
        <w:t>– verändert Verhalten → &lt; 0,1 %</w:t>
      </w:r>
    </w:p>
    <w:p w14:paraId="6ACEE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Endgültige Handlung = ~10⁻¹⁷ der ursprünglichen Information der Realität.</w:t>
      </w:r>
    </w:p>
    <w:p w14:paraId="4B2608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ZUSAMMENFASSUNG IN EINER ZEILE</w:t>
      </w:r>
    </w:p>
    <w:p w14:paraId="584EFE58">
      <w:pPr>
        <w:spacing w:after="200" w:line="276" w:lineRule="auto"/>
        <w:ind w:firstLine="567"/>
        <w:jc w:val="both"/>
        <w:rPr>
          <w:rFonts w:hint="default" w:eastAsiaTheme="minorHAnsi"/>
          <w:sz w:val="24"/>
          <w:szCs w:val="24"/>
          <w:lang w:val="ru-RU" w:eastAsia="en-US" w:bidi="he-IL"/>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3"/>
        <w:gridCol w:w="1792"/>
        <w:gridCol w:w="2540"/>
        <w:gridCol w:w="1691"/>
      </w:tblGrid>
      <w:tr w14:paraId="367112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775B7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w:t>
            </w:r>
          </w:p>
        </w:tc>
        <w:tc>
          <w:tcPr>
            <w:tcW w:w="0" w:type="auto"/>
            <w:shd w:val="clear" w:color="auto" w:fill="auto"/>
            <w:vAlign w:val="center"/>
          </w:tcPr>
          <w:p w14:paraId="28A8E7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w:t>
            </w:r>
          </w:p>
        </w:tc>
        <w:tc>
          <w:tcPr>
            <w:tcW w:w="0" w:type="auto"/>
            <w:shd w:val="clear" w:color="auto" w:fill="auto"/>
            <w:vAlign w:val="center"/>
          </w:tcPr>
          <w:p w14:paraId="3027C1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Rest (%)</w:t>
            </w:r>
          </w:p>
        </w:tc>
        <w:tc>
          <w:tcPr>
            <w:tcW w:w="0" w:type="auto"/>
            <w:shd w:val="clear" w:color="auto" w:fill="auto"/>
            <w:vAlign w:val="center"/>
          </w:tcPr>
          <w:p w14:paraId="3A996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Koeffizient</w:t>
            </w:r>
          </w:p>
        </w:tc>
      </w:tr>
      <w:tr w14:paraId="298EB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F393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Realität</w:t>
            </w:r>
          </w:p>
        </w:tc>
        <w:tc>
          <w:tcPr>
            <w:tcW w:w="0" w:type="auto"/>
            <w:shd w:val="clear" w:color="auto" w:fill="auto"/>
            <w:vAlign w:val="center"/>
          </w:tcPr>
          <w:p w14:paraId="3C1C11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100 %</w:t>
            </w:r>
          </w:p>
        </w:tc>
        <w:tc>
          <w:tcPr>
            <w:tcW w:w="0" w:type="auto"/>
            <w:shd w:val="clear" w:color="auto" w:fill="auto"/>
            <w:vAlign w:val="center"/>
          </w:tcPr>
          <w:p w14:paraId="5ADB69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c>
          <w:tcPr>
            <w:tcW w:w="0" w:type="auto"/>
            <w:shd w:val="clear" w:color="auto" w:fill="auto"/>
            <w:vAlign w:val="center"/>
          </w:tcPr>
          <w:p w14:paraId="24B0F7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r>
      <w:tr w14:paraId="3D1BF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64F7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w:t>
            </w:r>
          </w:p>
        </w:tc>
        <w:tc>
          <w:tcPr>
            <w:tcW w:w="0" w:type="auto"/>
            <w:shd w:val="clear" w:color="auto" w:fill="auto"/>
            <w:vAlign w:val="center"/>
          </w:tcPr>
          <w:p w14:paraId="21BE6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5095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0,0000000001 %</w:t>
            </w:r>
          </w:p>
        </w:tc>
        <w:tc>
          <w:tcPr>
            <w:tcW w:w="0" w:type="auto"/>
            <w:shd w:val="clear" w:color="auto" w:fill="auto"/>
            <w:vAlign w:val="center"/>
          </w:tcPr>
          <w:p w14:paraId="4112BB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3FF7D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36F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Gehirn (sensorischer Eingang)</w:t>
            </w:r>
          </w:p>
        </w:tc>
        <w:tc>
          <w:tcPr>
            <w:tcW w:w="0" w:type="auto"/>
            <w:shd w:val="clear" w:color="auto" w:fill="auto"/>
            <w:vAlign w:val="center"/>
          </w:tcPr>
          <w:p w14:paraId="0D2AB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0" w:type="auto"/>
            <w:shd w:val="clear" w:color="auto" w:fill="auto"/>
            <w:vAlign w:val="center"/>
          </w:tcPr>
          <w:p w14:paraId="6492AE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0,0000001 %</w:t>
            </w:r>
          </w:p>
        </w:tc>
        <w:tc>
          <w:tcPr>
            <w:tcW w:w="0" w:type="auto"/>
            <w:shd w:val="clear" w:color="auto" w:fill="auto"/>
            <w:vAlign w:val="center"/>
          </w:tcPr>
          <w:p w14:paraId="6C02A4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4DB713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EA3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Bewusstsein</w:t>
            </w:r>
          </w:p>
        </w:tc>
        <w:tc>
          <w:tcPr>
            <w:tcW w:w="0" w:type="auto"/>
            <w:shd w:val="clear" w:color="auto" w:fill="auto"/>
            <w:vAlign w:val="center"/>
          </w:tcPr>
          <w:p w14:paraId="09DEE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189535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0,0000005 % des Eingangs</w:t>
            </w:r>
          </w:p>
        </w:tc>
        <w:tc>
          <w:tcPr>
            <w:tcW w:w="0" w:type="auto"/>
            <w:shd w:val="clear" w:color="auto" w:fill="auto"/>
            <w:vAlign w:val="center"/>
          </w:tcPr>
          <w:p w14:paraId="36C34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71FE4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CB9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Gedächtnis</w:t>
            </w:r>
          </w:p>
        </w:tc>
        <w:tc>
          <w:tcPr>
            <w:tcW w:w="0" w:type="auto"/>
            <w:shd w:val="clear" w:color="auto" w:fill="auto"/>
            <w:vAlign w:val="center"/>
          </w:tcPr>
          <w:p w14:paraId="0B4D60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0" w:type="auto"/>
            <w:shd w:val="clear" w:color="auto" w:fill="auto"/>
            <w:vAlign w:val="center"/>
          </w:tcPr>
          <w:p w14:paraId="17682A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 des Bewusstseins</w:t>
            </w:r>
          </w:p>
        </w:tc>
        <w:tc>
          <w:tcPr>
            <w:tcW w:w="0" w:type="auto"/>
            <w:shd w:val="clear" w:color="auto" w:fill="auto"/>
            <w:vAlign w:val="center"/>
          </w:tcPr>
          <w:p w14:paraId="342C50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261C9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7DB8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Handlung</w:t>
            </w:r>
          </w:p>
        </w:tc>
        <w:tc>
          <w:tcPr>
            <w:tcW w:w="0" w:type="auto"/>
            <w:shd w:val="clear" w:color="auto" w:fill="auto"/>
            <w:vAlign w:val="center"/>
          </w:tcPr>
          <w:p w14:paraId="0D467B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0" w:type="auto"/>
            <w:shd w:val="clear" w:color="auto" w:fill="auto"/>
            <w:vAlign w:val="center"/>
          </w:tcPr>
          <w:p w14:paraId="489272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 des Gedächtnisses</w:t>
            </w:r>
          </w:p>
        </w:tc>
        <w:tc>
          <w:tcPr>
            <w:tcW w:w="0" w:type="auto"/>
            <w:shd w:val="clear" w:color="auto" w:fill="auto"/>
            <w:vAlign w:val="center"/>
          </w:tcPr>
          <w:p w14:paraId="1E3286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0D3CD5D4">
      <w:pPr>
        <w:spacing w:after="200" w:line="276" w:lineRule="auto"/>
        <w:ind w:firstLine="567"/>
        <w:jc w:val="both"/>
        <w:rPr>
          <w:rFonts w:hint="default" w:eastAsiaTheme="minorHAnsi"/>
          <w:sz w:val="24"/>
          <w:szCs w:val="24"/>
          <w:lang w:val="ru-RU" w:eastAsia="en-US" w:bidi="he-IL"/>
        </w:rPr>
      </w:pPr>
    </w:p>
    <w:p w14:paraId="3611F2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Letztlich gilt: Der Mensch handelt, indem er sich auf ungefähr 10⁻¹⁷ der objektiven Realität stützt.</w:t>
      </w:r>
    </w:p>
    <w:p w14:paraId="146848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 Kirche das Dogma von der gefallenen Natur des Menschen formulierte, wusste sie all dies nicht.</w:t>
      </w:r>
    </w:p>
    <w:p w14:paraId="66DA2E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bedeutet, dass man es als wissenschaftlich erwiesen betrachten kann, dass wir Menschen nicht auf die objektive Realität reagieren, sondern auf den Mythos, den wir uns selbst geschaffen haben. Freiwillig, aber nicht bewusst. Deshalb ist der christliche Glaube ein Weg, zu erkennen, was eigentlich um uns herum geschieht – auf der Grundlage der Anleitung, die wir vom Hersteller erhalten haben.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Anleitung nennt man gewöhnlich die Bibel, Altes und Neues Testament. Und den Hersteller nennt man gewöhnlich den Schöpfer.</w:t>
      </w:r>
    </w:p>
    <w:p w14:paraId="0A440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leben in einer Illusion von 10⁻¹⁷ der Realität. Und der einzige Weg, aus dieser Hölle herauszukommen, besteht darin, in diese 10⁻¹⁷ einen Einlass zu gewähren für Denjenigen, der die ganze Realität ist. Darum bedeutet „vor Gott wandeln“ nicht einen Zustand der Ekstase. Es bedeutet einen Zustand der Nüchternheit. Unsere Aufgabe und unsere Ambition: Im 10⁻¹⁷–Bereich leben – aber die 100 % nicht vergessen.  </w:t>
      </w:r>
    </w:p>
    <w:p w14:paraId="3EDB4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Schlussfolgerung ist einfach und offensichtlich: Wir leben in einer Welt, die wir uns selbst gezeichnet haben. Wir leben in der Welt, in die wir glauben. Keine objektive Realität existiert als solche. Die Realität ist nur so objektiv, wie wir an ihre „Objektivität“ glauben. Wenn wir dennoch die reale Wirklichkeit „erreichen/anrühren“ wollen, dann müssen wir verstehen, wie wir uns unsere „objektive Realität“ konstruieren – und sie richtig konstruieren, ohne Illusionen. Genau dabei hilft uns die Offenbarung. Die Aufgabe der Offenbarung besteht nicht darin, dass wir humaner, gütiger, zivilisierter usw. werden. Die Aufgabe der Offenbarung besteht darin, dass wir die Realität maximal wirksam nutzen können. In den Begriffen der modernen Neurowissenschaft: Bewusstsein ist ein Filter, kein Fenster. Wir schauen die Welt nicht an – wir konstruieren sie. Also konstruieren wir sie richtig!</w:t>
      </w:r>
    </w:p>
    <w:p w14:paraId="3E9033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Himmelreich ist das Reich der Realität. Der wirklichen, ewigen, nicht-illusorischen Realität. Das Problem der Offenbarungsreligion ist nicht ethisch – das Problem der Offenbarungsreligion ist ontologisch.</w:t>
      </w:r>
    </w:p>
    <w:p w14:paraId="499909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kann man das nicht sehen?!! Wie kann man 2000 Jahre darum herumgehen?!!</w:t>
      </w:r>
    </w:p>
    <w:p w14:paraId="53221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denke, dass das Hauptproblem, das größte Unglück des Christentums, bereits in der ersten Generation geschah. Als die ersten Christen – die jüdischen Christen – ausgelöscht wurden, verlor das Christentum seine Verbindung zur jüdischen Tradition und, merkwürdigerweise, zur Ontologie der Offenbarung. Bei den Juden gab es keine Logik. Von Philosophie konnte bei den Juden keine Rede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 diese schönen logischen und philosophischen Schemata wurden von den „Christen aus den Heiden“ eingebracht. Aber selbst die genialsten Propheten „aus den Heiden“ konnten die Praktizität des Glaubens nicht begreifen.</w:t>
      </w:r>
    </w:p>
    <w:p w14:paraId="77AF52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der historischen Gerechtigkeit halber erwähnen, dass die jüdischen Christen nicht von Christen getötet wurden. Das führte nicht nur zum Bruch der Tradition, sondern erzeugte auch ein Trauma, das solch traurige Folgen hatte.</w:t>
      </w:r>
    </w:p>
    <w:p w14:paraId="4E2675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Juden verwarfen ihren Messias. Die Heiden nahmen Ihn an, konnten Ihn aber nicht verstehen. In diesen zweitausend Jahren hat das Christentum gewaltige Errungenschaften hervorgebracht – doch heute sind wir aus irgendeinem Grund gezwungen, fast von Null anzufangen, alles neu.</w:t>
      </w:r>
    </w:p>
    <w:p w14:paraId="2594C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ist wunderbar! Gott sei Dank!</w:t>
      </w:r>
    </w:p>
    <w:p w14:paraId="61936F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interessiert, was für etwas so Einfaches wir heute nicht sehen, was unsere Nachkommen in 100 oder 200 Jahren sehen werden. Die Welt schrumpft, und die Zeit auch. Aber die christliche Offenbarung bleibt für immer aktuell.</w:t>
      </w:r>
    </w:p>
    <w:p w14:paraId="48157F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B68A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nähern wir uns wirklich den Antworten auf die Fragen, mit denen alles begann? Die Fragen waren die traditionellen:</w:t>
      </w:r>
    </w:p>
    <w:p w14:paraId="17297E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gibt Leben? Was gibt Kraft? Wie bleibt man lebendig?</w:t>
      </w:r>
    </w:p>
    <w:p w14:paraId="1CF32B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die Frage lautete: „Wer bin ich?“</w:t>
      </w:r>
    </w:p>
    <w:p w14:paraId="469FA3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haben wir entdeckt?</w:t>
      </w:r>
    </w:p>
    <w:p w14:paraId="745BAF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entdeckt, dass wir im Grunde keinen Zugang zur Realität haben. Wir reagieren auf die Filter unseres eigenen Bewusstseins. Diese Filter hängen weniger von Energie und Materie ab, sondern vielmehr von der Struktur unserer Identität, von unseren eigenen Bedeutungen. Deshalb: indem wir Bedeutungen formen, formen wir das, was uns mit der Realität verbindet. Indem wir also einen Sinn in unserer Wahrnehmung, in unserem Verständnis der Realität entdecken – oder genauer gesagt: bilden –, formen wir genau diese uns zugängliche Realität.</w:t>
      </w:r>
    </w:p>
    <w:p w14:paraId="4FA18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 Nächstes haben wir gesehen, dass Bedeutungen nach dem Abbild des Ur-Sinns funktionieren. Wir sahen, dass der Λόγος dieser Ur-Sinn ist, die Quelle jedes Sinnes. Indem wir also den Λόγος in unsere Filter einbeziehen, erhalten wir Zugang zur Realität. Das ganze Problem besteht darin, dass dieser Λόγος nicht derjenige sein darf, den wir uns selbst ausdenken, sondern der Λόγος sein muss, als der Er sich selbst uns offenbart hat. Indem wir uns mit dem Logos identifizieren, erhalten wir Zugang zur ewigen Wirklichkeit – nicht zu einer fiktiven, nicht zu einer illusorischen, sondern zur ewigen, zur stabilen Wirklichkeit. Entsprechend erhalten wir eine echte persönliche Identität, wir erhalten unser eigenes Identischsein. Wir gewinnen nicht eine fiktive, illusorische oder momentane Subjekthaftigkeit, sondern eine reale, stabile Subjekthaftigkeit, die es erlaubt, die gesamte Wirklichkeit zu sehen. Wir reißen uns aus der Natur heraus und treten in eine übernatürliche, personale Position. </w:t>
      </w:r>
    </w:p>
    <w:p w14:paraId="7000C6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dieser Position heraus können wir dann in die allgemeine soziale Wirklichkeit zurückkehren, die – wie wir sehen – sehr instabil ist. Per Definition ontologisch instabil. Ich weiß nicht einmal, welches Wort man unter diesem Ansatz wählen müsste, um die gewöhnliche soziale Realität zu beschreiben. Diese Realität, die scheinbar allen zugänglich ist. Durch die wir miteinander kommunizieren. Doch wenn wir in unserer individuellen Wirklichkeit Stabilität gewonnen haben, wenn wir dort Wirklichkeit gesehen und dort Identität erreicht haben, dann erhält auch unsere Interaktion im sozialen Raum eine andere Qualität. Und die sozialen Strukturen, die so entstehen, werden anders funktionieren.</w:t>
      </w:r>
    </w:p>
    <w:p w14:paraId="2019F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darf eine einfache Sache nicht vergessen: Wenn wir Gott in unsere Filter einbeziehen, gestehen wir damit unser Nichtwissen ein, unsere Inkompetenz. Mehr noch: unsere ontologische Unzulänglichkeit. Denn Gott ist eine Größe, die wir nicht definieren können, nicht erklären können. Wenn wir diese Größe in unseren narrativen Rahmen einfügen, nehmen wir uns selbst aus dem Zentrum unserer Ontologie heraus. Wenn wir verstehen, was wir tun – wenn unsere innere Kommunikation überhaupt bewusst ist –, dann setzen wir nicht uns selbst, sondern Gott in das Zentrum. Wir hören auf, die Achse unserer eigenen Realität zu sein, und erkennen die Quelle des Sinns als denjenigen an, der unsere Ontologie tatsächlich im Sein hält.</w:t>
      </w:r>
    </w:p>
    <w:p w14:paraId="61D612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gibt uns das?</w:t>
      </w:r>
    </w:p>
    <w:p w14:paraId="3D2D0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Natur kennt keine Stabilität. Die Natur ist per Definition entropisch. Das einzige, was sich von der Natur unterscheidet, ist der Sinn. Aber Sinn ist nur dem Menschen gegeben. Sinn ist die Form des menschlichen Seins. Nichts Sinnloses kann lange existieren. Sinn hält. Sinnlosigkeit zerstört. Dies betrifft alles – von der menschlichen Psyche bis zur menschlichen Zivilisation. Sobald der Sinn verschwindet, beginnt der Zerfall. Sinn ist der ontologische Gegenpol der Entropie. Sinnlosigkeit ist die Erfahrung des Nichtseins, die der Mensch noch zu Lebzeiten durchlebt.</w:t>
      </w:r>
    </w:p>
    <w:p w14:paraId="61FB16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wird in der christlichen Tradition die Hölle im Grunde nicht als „Ort der Strafe“ beschrieben. Die Hölle ist die Leere des Sinns. Ein Zustand, in dem die Identität endgültig zerstört ist und kein sammelndes Zentrum mehr existiert.</w:t>
      </w:r>
    </w:p>
    <w:p w14:paraId="3EDDA4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Gewöhnlich wird der Sinn als Abstraktion wahrgenommen. Doch das ist ein Irrtum. Sinn ist Energie – und zwar die einzige Energie, die in der Lage ist, die Entropie zu stoppen. Nur der Sinn schafft Ordnung aus Chaos. Nur der Sinn hält die Identität fest. Nur der Sinn macht eigentlich menschliches Handeln möglich.</w:t>
      </w:r>
    </w:p>
    <w:p w14:paraId="5473E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hält jeder Mensch, der den Sinn bewahrt – auch nur ein einziger –, die Welt buchstäblich vor dem Zerfall zurück. Dem Christen ist gegeben, dies auf ontologischer Ebene zu tun. Genau darin unterscheidet sich das christliche Handeln: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ist universal und immer gegen die Entropie gerichtet. Der Sinn hält die Identität.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Identität hält das Sein. Und das Sein hält den Menschen im menschlichen Zustand.</w:t>
      </w:r>
    </w:p>
    <w:p w14:paraId="51D3B6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Zugang zum Sinn ist dem Menschen gegeben. Der Mensch erlangt ihn im Logos.</w:t>
      </w:r>
    </w:p>
    <w:p w14:paraId="7DE29D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ist im wörtlichen Sinne eine Öffnung. Die Offenbarung macht uns nicht freundlicher, nicht klüger, nicht kultivierter. Die Offenbarung öffnet uns für die Realität – und die Realität für uns.</w:t>
      </w:r>
    </w:p>
    <w:p w14:paraId="1B78FD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Indem wir Gott in das Zentrum unserer eigenen Ontologie stellen, erhöhen wir unseren Wert bis zum Maximum. Gott ist der Andere – der radikal Andere. Wenn wir den Anderen zum Zentrum unserer Ontologie machen, erhalten wir die Möglichkeit, alles zu sehen. Nichts wird je fremder, andersartiger sein als Gott. Stellen wir Gott ins Zentrum unserer Ontologie, dann erlauben wir den 99 % der Realität, die uns gewöhnlich unzugänglich sind, zugänglich zu werden. Das Unsichtbare, das Unerkannte, das Unverfügbare – das wir gewöhnlich als Nichtsein bewerten –, wird zu unserer Ressource, zu unserem Lebensraum.</w:t>
      </w:r>
    </w:p>
    <w:p w14:paraId="4C9E75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19539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bin ich?</w:t>
      </w:r>
    </w:p>
    <w:p w14:paraId="2AA7C6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spreche – wie immer – aus mir selbst heraus und über mich selbst.</w:t>
      </w:r>
    </w:p>
    <w:p w14:paraId="6B477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ich bin Christus zugehörig.</w:t>
      </w:r>
    </w:p>
    <w:p w14:paraId="35D9B9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Ehre sei dem Vater und dem Sohn und dem Heiligen Geist, jetzt und immerdar</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in die Ewigkeit der Ewigkeit!</w:t>
      </w:r>
    </w:p>
    <w:p w14:paraId="27F3E9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Amen.</w:t>
      </w:r>
    </w:p>
    <w:p w14:paraId="33CAFC75">
      <w:pPr>
        <w:spacing w:after="200" w:line="276" w:lineRule="auto"/>
        <w:ind w:firstLine="567"/>
        <w:jc w:val="both"/>
        <w:rPr>
          <w:rFonts w:hint="default" w:eastAsiaTheme="minorHAnsi"/>
          <w:sz w:val="24"/>
          <w:szCs w:val="24"/>
          <w:lang w:val="ru-RU" w:eastAsia="en-US" w:bidi="he-IL"/>
        </w:rPr>
      </w:pPr>
    </w:p>
    <w:p w14:paraId="17FAE12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77BCA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w:t>
      </w:r>
    </w:p>
    <w:p w14:paraId="7C3D5A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bereits bemerkt, dass dieser Text begonnen hat, ein eigenes Leben zu führen. Ich bin eher Zeuge seiner Geburt als sein Autor. Der Leser konnte bemerken, dass ich jedes Kapitel mit Gebeten und Segenswünschen abschließe. Das ist ein direkter Hinweis darauf, dass ich diese Kapitel zum Zeitpunkt ihres Schreibens als eigenständige Texte betrachtete. Später sind sie zu einem Ganzen zusammengewachsen.</w:t>
      </w:r>
    </w:p>
    <w:p w14:paraId="3EACF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Auch das Kapitel „Zur Ontologie des Logos“ entstand unter der Voraussetzung, das letzte zu sein. Was ich über das Kapitel denken soll, das jetzt unter meiner Hand entsteht – genauer gesagt: unter den Tasten meines Laptops –, weiß ich selbst nicht mehr.</w:t>
      </w:r>
    </w:p>
    <w:p w14:paraId="4440CF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ursprünglich gab es kein Epigraph. Jetzt ist es da.</w:t>
      </w:r>
    </w:p>
    <w:p w14:paraId="2284C4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gehe wiederum davon aus, dass ich den Text abschließe. Doch nun, aus Erfahrung heraus – ich kann sie nicht einmal bitter nennen – weiß ich nicht mehr, was ich davon halten soll.</w:t>
      </w:r>
    </w:p>
    <w:p w14:paraId="532D5E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wichtigsten Menschen meines Lebens, der Metropolit von Tiroloi, Panteleimon (Rodopoulos), seligen Angedenkens, lehrte uns Theologiestudenten, die wir im Wohnheim seines Klosters Vlatadon lebten: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Theologe muss in der Lage sein, alles zu beweisen – und anschließend das soeben Bewiesene sofort zu widerlegen.“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Herr Vladyka, ich erfülle Ihr Vermächtnis.</w:t>
      </w:r>
    </w:p>
    <w:p w14:paraId="193506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„Zweiten Teil“ analysierte ich die Aussage „Ich bin“. Damals fehlten mir Ehrlichkeit und Mut, um zuzugeben, dass die Aussage „Ich“ nicht nur von originärer Projektivität und Andersheit gegenüber der gesamten unbelebten Natur spricht. Nicht nur und nicht einmal in erster Linie. Auf Seite 14 behaupte ich ausdrücklich: „Der Mensch ist schlicht Gott in seinem Mikrokosmos.“</w:t>
      </w:r>
      <w:r>
        <w:rPr>
          <w:rFonts w:hint="default" w:eastAsiaTheme="minorHAnsi"/>
          <w:sz w:val="24"/>
          <w:szCs w:val="24"/>
          <w:lang w:val="ru-RU" w:eastAsia="en-US" w:bidi="he-IL"/>
        </w:rPr>
        <w:br w:type="textWrapping"/>
      </w:r>
      <w:r>
        <w:rPr>
          <w:rFonts w:hint="default" w:eastAsiaTheme="minorHAnsi"/>
          <w:sz w:val="24"/>
          <w:szCs w:val="24"/>
          <w:lang w:val="ru-RU" w:eastAsia="en-US" w:bidi="he-IL"/>
        </w:rPr>
        <w:t>Natürlich wollte ich sagen: Der Mensch existiert in seinem Mikrokosmos wie Gott, beinahe wie Gott. Doch eine nicht nur metaphysische, sondern streng theologische Analyse der Aussage „Ich bin“ zwingt zu einem weiteren Schritt.</w:t>
      </w:r>
    </w:p>
    <w:p w14:paraId="5D2B29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Raum dieser Aussage bereits mit dem Bild des Schöpfers am Anfang des Buches Genesis verglichen, um zu verstehen, wie das „Ich“ funktioniert. Gehen wir weiter. Wir wissen als Christen, dass unsere Person ein Abbild der Seinsweise der Personen der Heiligsten Dreifaltigkeit ist. Um zu verstehen, wie Personsein für uns Christen funktionieren soll, ist es folgerichtig, die Seinsweise der Personen der Heiligsten Dreifaltigkeit zu betrachten.</w:t>
      </w:r>
    </w:p>
    <w:p w14:paraId="78AB6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sehen wir?</w:t>
      </w:r>
    </w:p>
    <w:p w14:paraId="070215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wissen wir über unsere eigene Person? Wie erfahren wir von ihr? Unser „Ich“ erschließt uns unsere Person. In der Heiligsten Dreifaltigkeit gibt es drei Personen. Also könnten wir drei „Ich“ annehmen. Und doch gibt es in der Dreifaltigkeit nur ein „Ich“. Genau deshalb ist das Christentum eine monotheistische Religion.</w:t>
      </w:r>
    </w:p>
    <w:p w14:paraId="7F009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das möglich? Unsere geschaffenen Personen sind nach dem Bild der ewigen Personen geschaffen – und doch besitzen die ewigen Personen nicht das, was die geschaffenen besitzen.</w:t>
      </w:r>
    </w:p>
    <w:p w14:paraId="1A1941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haben wir, was das Urbild nicht hat?</w:t>
      </w:r>
    </w:p>
    <w:p w14:paraId="2CEA8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ontologische Autonomie und damit auch ontologische Distanz. In der Dreifaltigkeit gibt es das nicht. Das bedeutet: Die ursprüngliche Version sah diese Option nicht vor. Und genau hier liegen all unsere Probleme. Hierher gehören sowohl die logos-flüchtige Ontologie als auch der gnomische Wille und auch die große Anzahl an Nullen in der Formel „10 hoch minus 17“.</w:t>
      </w:r>
    </w:p>
    <w:p w14:paraId="4AFA2E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Seien wir ehrlich zu uns selbst, meine Damen und Herren Christen. Die Aussage „Ich bin“ bedeutet in der heutigen Ontologie nicht Bekenntnis, sondern funktionale Aneignung eines göttlichen Status: „Ich bin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Kommunikation – und erst recht Existenz –, die auf der Ontologie des „Ich bin“ beruht, lässt keinen Raum für den Schöpfer. Nicht weil Gott nicht antwortet, sondern weil d</w:t>
      </w:r>
      <w:r>
        <w:rPr>
          <w:rFonts w:hint="default" w:eastAsiaTheme="minorHAnsi"/>
          <w:sz w:val="24"/>
          <w:szCs w:val="24"/>
          <w:lang w:val="en-US" w:eastAsia="en-US" w:bidi="he-IL"/>
        </w:rPr>
        <w:t>as</w:t>
      </w:r>
      <w:r>
        <w:rPr>
          <w:rFonts w:hint="default" w:eastAsiaTheme="minorHAnsi"/>
          <w:sz w:val="24"/>
          <w:szCs w:val="24"/>
          <w:lang w:val="ru-RU" w:eastAsia="en-US" w:bidi="he-IL"/>
        </w:rPr>
        <w:t xml:space="preserve"> autonome Subjekt nicht länger ein Adressat ist, dem überhaupt geantwortet werden kann.</w:t>
      </w:r>
    </w:p>
    <w:p w14:paraId="2BA127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geschaffenen Wesen besitzen ontologische Autonomie, ja sogar ontologische Distanz. Das Original – die Personen der Heiligsten Dreifaltigkeit – besitzt all dies nicht. Auf der Ebene der Worte erscheint das als unser Vorteil. In Wahrheit müsste es für uns ein Problem sein. Mehr noch: Es ist vermutlich eines unserer grundlegenden Probleme. Auf ontologischer Ebene ist bei uns ein Modus aktiviert worden, der in den „Werkseinstellungen“ nicht vorgesehen war: Wir besetzen die Position, die der Schöpfer für sich selbst vorgesehen hat. Oder einfacher gesagt: Wir haben den Modus des ontologischen Rezipienten abgeschaltet, und der Modus des ontologischen Transmitters ist hängen geblieben. Infolgedessen sind uns 10 hoch plus 17 Dimensionen der Realität nicht zugänglich.</w:t>
      </w:r>
    </w:p>
    <w:p w14:paraId="7E1DD0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tun?</w:t>
      </w:r>
    </w:p>
    <w:p w14:paraId="58F26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Diese Autonomie entstand, weil sie entstehen konnte. Freiheit wurde ernsthaft gegeben – nicht als Illusion und nicht als Dekoration. Der Schöpfer erschuf den Menschen nicht als Steuerungsobjekt, sondern als antwortfähiges Wesen. Autonomie und Distanz zur Quelle des Lebens waren nicht Norm des Entwurfs, wurden aber durch Freiheit möglich und realisiert. Diese Freiheit wurde bis zum Ende vollzogen – und zeigte dadurch ihren Preis.</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wir diese berühmten „10 hoch plus 17“ Dimensionen der Realität in unser Leben hineinlassen wollen, müssen wir die Adressierung ändern. Nicht: „Ich bin“, sondern: „Gott ist – und darum bin ich.“</w:t>
      </w:r>
    </w:p>
    <w:p w14:paraId="14A958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aufhören, unser „Ich“ als Quelle unseres Seins zu betrachten. Als Christen müssen wir die Dreifaltigkeit in die Position der Quelle unseres Seins setzen.</w:t>
      </w:r>
    </w:p>
    <w:p w14:paraId="4E4AEF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ist schwer, das überhaupt in menschlichen Worten auszudrücken. Interessanterweise sind die orthodoxen Sprachen dazu kaum in der Lage – weder Griechisch noch Russisch noch Serbisch, nicht einmal mein Abchasisch. Westliche Sprachen hingegen erlauben dies.</w:t>
      </w:r>
    </w:p>
    <w:p w14:paraId="5DA103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r>
        <w:rPr>
          <w:rFonts w:hint="default" w:eastAsiaTheme="minorHAnsi"/>
          <w:sz w:val="24"/>
          <w:szCs w:val="24"/>
          <w:lang w:val="ru-RU" w:eastAsia="en-US" w:bidi="he-IL"/>
        </w:rPr>
        <w:br w:type="textWrapping"/>
      </w: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6CB6F8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„Ich bin Gott“ und nicht „Gott bin ich“, sondern „Gott bin“.</w:t>
      </w:r>
    </w:p>
    <w:p w14:paraId="1F5549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zu erwarten, eignet sich das Deutsche am besten für diesen Gedanken. Im Englischen und Französischen sind „Christus“ und „Christ“ unterschiedliche Wörter. Im Deutschen hingegen sind sie nahezu identisch.</w:t>
      </w:r>
    </w:p>
    <w:p w14:paraId="0CE9A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lässt sich auf Deutsch in einem Satz sagen, was der Apostel Paulus längst gesagt hat:</w:t>
      </w:r>
    </w:p>
    <w:p w14:paraId="013DE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mehr ich lebe, sondern Christus lebt in mir. Was ich aber jetzt im Fleisch lebe, lebe ich im Glauben an den Sohn Gottes, der mich geliebt und sich selbst für mich hingegeben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(Galater 2,20)</w:t>
      </w:r>
    </w:p>
    <w:p w14:paraId="7E90E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präzise festgehalten werden, was Paulus sagt – und was er nicht 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Paulus sagt nicht: „Ich existiere nicht mehr.“ Er leugnet weder die Person noch löst er das Subjekt auf. Im griechischen Text vermeidet er bewusst das Verb sein (εἰμί) und verwendet das Verb leben (ζάω). Es geht nicht um das Verschwinden des „Ich“, sondern um den Verlust seines Status als Quelle des 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Mit anderen Worten: Paulus sagt nicht „Ich habe aufgehört zu sein“, sondern „Ich habe aufgehört, aus mir selbst zu leben“.</w:t>
      </w:r>
    </w:p>
    <w:p w14:paraId="079D18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geschieht in mir, wird aber nicht von mir produziert. Das ist die Feststellung des Apostels Paulus.</w:t>
      </w:r>
    </w:p>
    <w:p w14:paraId="4D591E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sich selbst leben“ ist ein Neologismus; der Kontext macht seine Bedeutung eindeutig.</w:t>
      </w:r>
    </w:p>
    <w:p w14:paraId="001EC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Deutsch ist es einfacher und härter: Christ bin.</w:t>
      </w:r>
    </w:p>
    <w:p w14:paraId="25A8E7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ändert sich dadurch?</w:t>
      </w:r>
    </w:p>
    <w:p w14:paraId="33F7E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ändert sich.</w:t>
      </w:r>
    </w:p>
    <w:p w14:paraId="27C216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diese Verschiebung – vom autonomen Ursprung hin zum Leben als Antwort – macht das weitere Gespräch möglich und unvermeidlich. Denn von diesem Moment an hört der Glaube auf, Inhalt des Bewusstseins zu sein, und wird zur Frage der Fähigkeit, nicht aus sich selbst zu leben. In diesem Fall erhalten wir nicht nur Antworten auf die Fragen, die wir im Kapitel „Die Sprache Gottes“ gestellt haben. Vor uns eröffnen sich neue Perspektiven.</w:t>
      </w:r>
    </w:p>
    <w:p w14:paraId="30ACE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 heute wurden, wenn von Glauben die Rede war, in der Regel drei unterschiedliche Phänomene vorausgesetzt. Erstens: der Glaube als Meinung. Zweitens: der Glaube als psychologischer Zustand. Drittens: der Glaube als Identität.</w:t>
      </w:r>
    </w:p>
    <w:p w14:paraId="61E2F4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eigene Erfahrung zeigt, dass der Glaube in den meisten Fällen gerade mit einer psychologischen Erfahrung beginnt. Bestimmte besondere, ungewöhnliche Erlebnisse führen den Menschen in eine Gemeinschaft hinein. Das ist ein natürlicher und nachvollziehbarer Zugang zum Glauben.</w:t>
      </w:r>
    </w:p>
    <w:p w14:paraId="37906B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Innerhalb der Gemeinschaft lernt der Mensch, der sich bereits als gläubig versteht, allmählich, Teil dieses Soziums, dieses sozialen Milieus – der Kirche – zu sein. Hier nimmt der Glaube die Form einer Identität an: Der Mensch findet eine Sprache, eine Praxis, eine Tradition, tritt in den Rhythmus des kirchlichen Lebens ein.</w:t>
      </w:r>
    </w:p>
    <w:p w14:paraId="76AE31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dem Fortschreiten des „Erwachsenwerdens im Glauben“ stößt der Gläubige jedoch unvermeidlich auf Fragen, die weder durch Erfahrung noch durch bloße Zugehörigkeit beantwortet werden können. Er entdeckt die Bedeutung seines persönlichen Verhältnisses zu den Glaubensfragen, seines eigenen Verstehens und seiner eigenen Verantwortung. So entsteht der Glaube als Meinung – als bewusste und personale Zustimmung.</w:t>
      </w:r>
    </w:p>
    <w:p w14:paraId="529663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Sinne kann man von einer Art von „Reifungsstufen des Glaubens“ sprechen. Ihre Reihenfolge kann unterschiedlich sein, und das ist nicht entscheidend. Entscheidend ist nur eines: Von diesen drei Stufen ist gerade die Meinung die höchste, denn nur hier wird der Glaube zur Sache der Person.</w:t>
      </w:r>
    </w:p>
    <w:p w14:paraId="7F5B8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Meinung kann nur eine Person haben.</w:t>
      </w:r>
    </w:p>
    <w:p w14:paraId="16D18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das Problem besteht darin, dass genau dieselben Stadien ein Mensch auch in jeder anderen Religion oder sogar in einer Ideologie durchläuft — oder durchlaufen kann. Psychologische Erfahrung, Zugehörigkeit zu einer Gemeinschaft und persönliche Überzeugung machen den Menschen für sich genommen noch nicht zum Christen. Sie machen ihn nicht zu Christus.</w:t>
      </w:r>
    </w:p>
    <w:p w14:paraId="324850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also verläuft jene Grenze, hinter der das Christentum beginnt?</w:t>
      </w:r>
    </w:p>
    <w:p w14:paraId="01E69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diese Grenze. Diese Grenze ist das Kreuz.</w:t>
      </w:r>
    </w:p>
    <w:p w14:paraId="5CA68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Kreuz? Warum ist es so entscheidend?</w:t>
      </w:r>
    </w:p>
    <w:p w14:paraId="04C12E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bedeutet ganz offensichtlich den Tod. Im Christentum, im wirklichen Leben, verifiziert der Tod alles. Der Tod kann kein Simulakrum sein. Hinter dem Tod kann man sich nicht verstecken. Die Fähigkeit zum Kreuz, zur Annahme des Todes, führt die gereifte Persönlichkeit — die eigentliche Person — radikal aus der Umwelt, aus dem bloßen Metabolismus heraus.</w:t>
      </w:r>
    </w:p>
    <w:p w14:paraId="7BA07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ist nicht deshalb wichtig, weil es ein Symbol des Leidens ist, und nicht deshalb, weil es Mitgefühl oder Ehrfurcht hervorruft. Das Kreuz ist wichtig, weil es eine Handlung ist, die ganz vollzogen wird — restlos und ohne Absicherung. Diese Handlung kann ohne Worte sein, ohne Erklärungen und ohne Zeugen. Gerade deshalb ist sie logoshaft: Sie antwortet nicht der Welt und nicht sich selbst, sondern der Quelle des Lebens.</w:t>
      </w:r>
    </w:p>
    <w:p w14:paraId="729D73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Tod kann auch wahnsinnig sein. Deshalb ist der Selbstmord die schwerste Sünde, die höchste Lästerung gegen das Leben, gegen die Realität. Gerade deshalb aber vollzieht der Mensch, der auf dem Weg der Wahrheitssuche zum Kreuz gelangt und vor ihm stehenbleibt, die höchste Form logoshaften Handelns.</w:t>
      </w:r>
    </w:p>
    <w:p w14:paraId="4B9D2F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„Fürchte dich nicht, du kleine Herde! Denn eurem Vater hat es gefallen, euch das Reich zu geben.“ Ihr habt die Realität gefunden, ihr habt das Leben gefunden. Blickt nicht um euch! Schaut nicht auf die Toten, die ihre Toten gebären und begraben. Sie glauben zu existieren. Doch sie lügen — wie sie es immer tun und in allem tun — und sie lügen vor allem sich selbst an.</w:t>
      </w:r>
    </w:p>
    <w:p w14:paraId="520764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Weg zu dieser Realität ist nur einer.</w:t>
      </w:r>
    </w:p>
    <w:p w14:paraId="72354B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sagte der Dichter?</w:t>
      </w:r>
    </w:p>
    <w:p w14:paraId="5E79F3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„Siehst du dort hinter dem Fluss das Kreuz sich erheben?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Geh hin und häng dich daran.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dann komm und geh über das Wasser zu Fuß.“</w:t>
      </w:r>
    </w:p>
    <w:p w14:paraId="7E3F1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Dichter sind oft Propheten.</w:t>
      </w:r>
    </w:p>
    <w:p w14:paraId="4A9919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also liegt die Kraft des Kreuzes? Nicht alle Christen, nicht alle Christusgestalten endeten ihr Leben buchstäblich am Kreuz. Das Kreuz ist nicht nur und nicht einmal vor allem die physische Kreuzigung. Doch das Kreuz — das christliche Kreuz, das Kreuz in Christus — ist immer und notwendigerweise die Entäußerung seiner selbst. Eine vollständige Entleerung ohne Rest. Vor dem Kreuz zu stehen bedeutet, bewusst und sinnvoll den vollen Preis für Wahrheit, für Realität, für menschliche Würde zu bezahlen. Ein Löffel Teer verdirbt, wie wir wissen, ein Fass Honig. Unser Fass Honig muss absolut rein sein. Wahrheit und Menschlichkeit dulden keinen Kompromiss — vor allem nicht im Verhältnis zu sich selbst. Wir erinnern uns an das Gebot: „Werft eure Perlen nicht vor die Schweine.“ Dieses Gebot ist ebenso verbindlich wie alle anderen. Es muss ebenso vollständig erfüllt werden. Christus verschleudert sich nicht bei jeder Gelegenheit. Christus kennt seinen Wert. Die Wahrheit kennt ihren Wert.</w:t>
      </w:r>
    </w:p>
    <w:p w14:paraId="619978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das Kreuz vom Tod für eine „Meinung“? Sokrates gab ebenfalls sein Leben für seine Überzeugungen, doch er kannte Christus nicht und konnte ihn nicht kennen. Che Guevara hätte Christus annehmen können, doch er gab sein Leben für Überzeugungen, in denen Christus keinen Platz hatte.</w:t>
      </w:r>
    </w:p>
    <w:p w14:paraId="63E127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Sowohl Sokrates als auch Che Guevara blieben bei ihrem „Ich“. Viele würdige Menschen lebten ein helles, intensives, moralisch hohes Leben. Aber sie alle starben. Für uns jedoch stellt sich die Frage anders: Wie kann man so leben, dass das Leben nicht im Tod endet? Wie ist ein Leben möglich, das auch im Eschaton fortbesteht?</w:t>
      </w:r>
    </w:p>
    <w:p w14:paraId="4F413B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kehren wir erneut zum Kreuz zurück. Das Kreuz ist kein Tod für eine Überzeugung und kein Opfer für eine Idee. Das Kreuz ist der Verzicht auf die eigene ontologische Autonomie. Ich weiß nicht, wie ich es anders oder einfacher sagen soll. Ich habe andere Worte gesucht — und keine gefunden.</w:t>
      </w:r>
    </w:p>
    <w:p w14:paraId="49AB35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 liegt die Antwort genau darin: Am Kreuz verzichtet der Mensch darauf, Quelle seines eigenen Lebens zu sein, und nimmt die Quelle der Ewigkeit in sich auf. Nur ein solches Leben schließt sich nicht innerhalb der Grenzen dieser Welt.</w:t>
      </w:r>
    </w:p>
    <w:p w14:paraId="6167F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gibt es eine Nuance, die man nicht überspringen kann. Zumindest auf der sprachlichen, auf der verbalen Ebene klingt das Projekt des Verzichts auf ontologische Autonomie verdächtig. Es erinnert unweigerlich an Totalitarismus. Das muss geklärt werden.</w:t>
      </w:r>
    </w:p>
    <w:p w14:paraId="270890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Totalitarismus fordert den Verzicht auf Freiheit, auf Meinung. Jeder Totalitarismus zielt darauf, die Person zu zerstören, das „Ich“ aufzulösen. Verlangt der Verzicht auf ontologische Autonomie nicht dasselbe?</w:t>
      </w:r>
    </w:p>
    <w:p w14:paraId="2CE853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Annahme Gottes als Quelle des Lebens ist immer ein individueller, persönlicher Akt. In diesem Bereich sind Zeugen kaum sinnvoll denkbar. Totalitäre Unterwerfung hingegen setzt stets Auflösung im Kollektiv voraus. Hier ist die Anwesenheit von Zeugen notwendig. Vor allem aber hebt der Totalitarismus die Verantwortung auf. Das ist der Preis für den Verzicht auf die Person, auf das Recht auf das eigene „Ich“, für Unterwerfung unter Zwang und Kontrolle. Das Kreuz hebt die Verantwortung nicht auf. Im Gegenteil. Der Verzicht auf ontologische Autonomie bedeutet lediglich den Verzicht auf Willkür — und nichts weiter. Das Kreuz bedeutet die Verpflichtung zu vollständiger und absoluter Unterordnung unter Wahrheit und Menschlichkeit — und damit unter Freiheit. Die Annahme Jesu bedeutet die vollständige Entfaltung des Potenzials der Person. Der Christ, das heißt ein weiterer Christus, verliert seinen Namen nicht, wird nicht gesichtslos. In Christus wird nicht die Person und nicht das „Ich“ aufgehoben. Aufgehoben wird nur der Anspruch des autonomen „Ich“, Quelle des eigenen Seins zu sein. Das Leben bleibt in mir — aber nicht aus mir. Und nur in dieser Freiheit ist das Kreuz möglich.</w:t>
      </w:r>
    </w:p>
    <w:p w14:paraId="63FC07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zurück zu Christ bin. Mir scheint, wir haben alles gesagt, was über das Potenzial des Glaubens gesagt werden kann. Die Worte enden dort, wo wir zum Wesentlichen gelangen — zur Praxis, zum Kreuz.</w:t>
      </w:r>
    </w:p>
    <w:p w14:paraId="586EA6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432D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die Praxis des Kreuzes als Kompetenz.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Worte kamen von selbst, sie liegen gleichsam auf der Zunge. Ich selbst weiß noch nicht genau, was sie bedeuten.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Lasst uns gemeinsam darüber nachdenken.</w:t>
      </w:r>
    </w:p>
    <w:p w14:paraId="4FAAEE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man vom Glauben als Kompetenz spricht, muss zunächst klar bestimmt werden, was unter Kompetenz überhaupt zu verstehen ist.</w:t>
      </w:r>
    </w:p>
    <w:p w14:paraId="77ED93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alltäglichen Sprachgebrauch bezeichnet dieses Wort oft Wissen, Erfahrung, berufliche Qualifikation oder Autorität; man spricht von „zuständigen“ oder „kompetenten“ Instanzen. Im strengen Sinne jedoch ist Kompetenz weder die Summe von Wissen noch ein Bündel von Fertigkeiten.</w:t>
      </w:r>
    </w:p>
    <w:p w14:paraId="763EC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ist eine stabile Fähigkeit, der Realität angemessen zu handeln unter Bedingungen von Ungewissheit, Risiko und dem Fehlen äußerer Instruktionen.</w:t>
      </w:r>
    </w:p>
    <w:p w14:paraId="7443A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zeigt sich nicht dort, wo alles im Voraus bekannt und vorgeschrieben ist, sondern gerade dort, wo es keinen fertigen Algorithmus gibt, wo man sich nicht vollständig auf frühere Erfahrung stützen kann, wo eine Entscheidung persönliche Verantwortung erfordert und wo der Preis eines Fehlers real ist.</w:t>
      </w:r>
    </w:p>
    <w:p w14:paraId="48881F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Kompetenz nicht mit Wissen identisch. Ein Mensch kann wissen — und dennoch inkompetent sein. Er kann gebildet, belesen, überzeugt sein — und zugleich unfähig zu handeln, sobald die Stützen wegfallen. Ebenso wenig lässt sich Kompetenz auf eine Fertigkeit reduzieren: Eine Fertigkeit funktioniert unter wiederholbaren Bedingungen, Kompetenz unter einzigartigen.</w:t>
      </w:r>
    </w:p>
    <w:p w14:paraId="7CF972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lässt sich nicht durch Worte beweisen und nicht deklarativ aneignen. Sie wird ausschließlich am Handeln erkannt und nur post factum. Vor der Handlung lässt sich nicht mit Sicherheit sagen, ob ein Mensch über Kompetenz verfügt; nach der Handlung wird es offensichtlich — unabhängig davon, ob das Ergebnis als Erfolg wahrgenommen wird.</w:t>
      </w:r>
    </w:p>
    <w:p w14:paraId="5F8B5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zentrales Merkmal jeder Kompetenz besteht darin, dass sie stets ein inneres Entscheidungszentrum voraussetzt. Der kompetente Mensch delegiert die Entscheidung nicht: weder an eine Instruktion noch an das Kollektiv, noch an Umstände, noch an einen emotionalen Zustand. Er handelt aus einer innerlich getroffenen Entscheidung heraus und übernimmt die Folgen. Gerade deshalb ist Kompetenz immer mit Verantwortung verbunden und mit äußerer Kontrolle unvereinbar: Dort, wo Handeln vollständig kontrolliert wird, ist Kompetenz überflüssig.</w:t>
      </w:r>
    </w:p>
    <w:p w14:paraId="184F8C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der abchasischen Erfahrung, aus der Erfahrung des abchasischen Krieges, würde ich noch einen weiteren wesentlichen Aspekt realer Kompetenz hinzufügen: Kompetenz gründet im Wissen um die Zukunft, in der Fähigkeit, sich auf die Zukunft zu beziehen. Im Kern reduziert sich Kompetenz auf die Fähigkeit, auf die Zukunft einzuwirken. Das klingt beinahe magisch, um nicht zu sagen märchenhaft, ist aber in Wirklichkeit einfach.</w:t>
      </w:r>
    </w:p>
    <w:p w14:paraId="528E8C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gibt eine Krise. Etwas Unbekanntes geschieht. Das Einzige, was sicher ist, ist die Tatsache, dass Niederlage schlimmer ist als der Tod. Das heißt, es gibt keine Möglichkeit, die bestehende Situation zu akzeptieren. Und gewöhnlich erscheint wie aus dem Nichts jemand, </w:t>
      </w:r>
      <w:r>
        <w:rPr>
          <w:rFonts w:hint="default" w:eastAsiaTheme="minorHAnsi"/>
          <w:sz w:val="24"/>
          <w:szCs w:val="24"/>
          <w:lang w:val="en-US" w:eastAsia="en-US" w:bidi="he-IL"/>
        </w:rPr>
        <w:t xml:space="preserve">der </w:t>
      </w:r>
      <w:r>
        <w:rPr>
          <w:rFonts w:hint="default" w:eastAsiaTheme="minorHAnsi"/>
          <w:sz w:val="24"/>
          <w:szCs w:val="24"/>
          <w:lang w:val="ru-RU" w:eastAsia="en-US" w:bidi="he-IL"/>
        </w:rPr>
        <w:t>zuvor unbekannt, der eine Lösung sieht, einen Ausweg erkennt. Und die Krise wird in ihrer akuten Form überwunden.</w:t>
      </w:r>
    </w:p>
    <w:p w14:paraId="21E90C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ist Kompetenz immer mit der Frage nach der Quelle des Handelns verbunden. Inkompetenz zeigt sich fast immer als der Versuch, zum Zweck der Selbsterhaltung zu handeln — zur Bewahrung des eigenen Status, der eigenen Sicherheit. Kompetenz hingegen beginnt dort, wo sich der Mensch an der Realität orientiert und nicht an der Selbstsicherung; selbst im kollektiven Sinn, selbst wenn dies den Verzicht auf gewohnte Stützen und auf „gewohnte Kompetenzen“ erfordert.</w:t>
      </w:r>
    </w:p>
    <w:p w14:paraId="18A827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deshalb ist Kompetenz kein psychologischer Zustand, keine Überzeugung und keine Identität. Sie ist die Fähigkeit zu handeln, ohne sich selbst zum Ursprung des Handelns zu machen. Der Ursprung des Handelns ist die Realität.</w:t>
      </w:r>
    </w:p>
    <w:p w14:paraId="17D4DD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Grunde läuft die Frage nach der Qualität von Kompetenz auf die Frage nach dem Kriterium hinaus. Über den Regress der Kriterien haben wir bereits gesprochen. Deshalb löst der Übergang in den Modus des ontologischen Rezipienten genau dieses schwierigste Problem. Ist ein Mensch fähig, sich nicht an sich selbst, nicht an seine Innenwelt als Quelle der Realität zu orientieren, erhöht sich die Dimension seiner Freiheit um Größenordnungen; wir erinnern uns an die Anzahl der Nullen in der Formel von „10 hoch 17“.</w:t>
      </w:r>
    </w:p>
    <w:p w14:paraId="4C43B9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Ergebnis haben wir festgestellt, dass der Glaube die Grundlage jeder Kompetenz ist. Glaube im technischen Sinn, das heißt: Operieren mit der Zukunft. Uns interessiert jedoch der christliche Glaube — also eine religiöse Praxis, die auf einer ontologischen Anspruch beruht.</w:t>
      </w:r>
    </w:p>
    <w:p w14:paraId="7F2263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uns also der Versuch geben, den christlichen Glauben als Kompetenz zu betrachten?</w:t>
      </w:r>
    </w:p>
    <w:p w14:paraId="1D23C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christlichen Glauben als Kompetenz versteht, ändert sich zunächst der Blickwinkel selbst. Es geht nicht mehr darum, woran ein Mensch glaubt, welche Aussagen er akzeptiert oder welche Formeln er für wahr hält. Es geht darum, wie er lebt, aus welcher Quelle er handelt und wie er sich zur Zukunft verhält.</w:t>
      </w:r>
    </w:p>
    <w:p w14:paraId="3A158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hebt ein solcher Ansatz die falsche Alternative zwischen Glauben und Realität auf. Der Glaube hört auf, eine „Zugabe“ zum Leben zu sein — eine private Überzeugung, eine psychologische Stütze oder eine kulturelle Identität. Er wird zu einer Weise der Orientierung in der Realität, und zwar gerade dort, wo die Realität aufhört, beherrschbar und vorhersagbar zu sein. In diesem Sinn erweist sich der christliche Glaube nicht als Flucht vor der Welt, sondern als Form höchster Nüchternheit.</w:t>
      </w:r>
    </w:p>
    <w:p w14:paraId="49345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Zweitens erlaubt der Glaube als Kompetenz eine klare Unterscheidung zwischen echtem Glauben und seinen Simulationen. Dort, wo der Glaube nicht zur Verantwortung führt, die Quelle des Handelns nicht verändert und das Verhältnis zur Zukunft nicht berührt, bleibt er entweder ein psychologisches Phänomen, eine Ideologie oder eine Form kollektiver Identität. Die Betrachtung des Glaubens als Kompetenz deckt diese Substitutionen unmittelbar auf, ohne sich in Polemik zu verstricken.</w:t>
      </w:r>
    </w:p>
    <w:p w14:paraId="7FF06D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Drittens rückt dieser Blick das Kreuz wieder ins Zentrum der christlichen Praxis. Wenn Glaube Kompetenz ist, dann ist das Kreuz kein Symbol und kein Objekt der Verehrung, sondern ein zentraler Akt der Justierung. Gerade am Kreuz geschieht der Verzicht auf die autonome Quelle des Handelns und der Übergang in den Modus des ontologischen Rezipienten. Ohne diesen Übergang kann der Glaube keine Kompetenz werden und bleibt bloßer Bewusstseinsinhalt.</w:t>
      </w:r>
    </w:p>
    <w:p w14:paraId="16DF5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Viertens erklärt dieses Verständnis die unaufhebbare Verbindung des Glaubens mit der Zukunft. Der christliche Glaube ist kein Wissen darüber, „wie alles eingerichtet ist“, und keine Gewissheit eines günstigen Ausgangs. Er ist die Fähigkeit zu leben und zu handeln aus einer Zukunft heraus, die noch nicht gegeben ist, aber das Gegenwärtige bereits bestimmt. In diesem Sinn ist der Glaube tatsächlich eine Form des Operierens mit der Zukunft — nicht als Prognose, sondern als Realität, aus der die Richtung des Handelns geschöpft wird.</w:t>
      </w:r>
    </w:p>
    <w:p w14:paraId="61D5C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erlaubt dieser Ansatz ein neues Verständnis von Freiheit. Der Glaube als Kompetenz beschränkt die Freiheit nicht, sondern erweitert sie radikal. Indem der Mensch auf Willkür und auf Selbsterhaltung als höchstes Kriterium verzichtet, tritt er aus der geschlossenen Autonomie heraus und gewinnt die Möglichkeit, in einer Dimension zu handeln, die dem autonomen Subjekt unzugänglich ist. Gerade deshalb ist das Wachstum der Freiheit hier nicht linear, sondern exponentiell — wir sollten die Nullen in „10 hoch 17“ nicht vergessen.</w:t>
      </w:r>
    </w:p>
    <w:p w14:paraId="2946C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ermöglicht die Betrachtung des christlichen Glaubens als Kompetenz, in ihm nicht ein privates religiöses Phänomen zu sehen, sondern die Grundlage der menschlichen Fähigkeit, in der Realität zu handeln, wenn gewohnte Stützen zusammenbrechen, Kriterien regressieren und die Zukunft eine Antwort verlangt. Und genau in dieser Qualität hört der Glaube auf, Gegenstand von Streit zu sein, und wird zum Gegenstand des Lebens — zur grundlegenden Kompetenz.</w:t>
      </w:r>
    </w:p>
    <w:p w14:paraId="1C78A1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Versuchen wir nun zu betrachten, wie der Glaube in der Praxis zur Kompetenz wird. Wie genau wird der christliche Glaube zu einer Kompetenz?</w:t>
      </w:r>
    </w:p>
    <w:p w14:paraId="23E441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gesagt, dass der Glaube aufhört, bloßer Inhalt des Bewusstseins zu sein, und zur Kompetenz des Seins wird. Das klingt gut — bis die Frage gestellt wird: Wo ist das sichtbar? Wo und wie lässt sich das im lebendigen Leben erkennen und nicht im Text?</w:t>
      </w:r>
    </w:p>
    <w:p w14:paraId="07452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wird niemals an Worten erkannt, sondern an der Last. Man kann sie nicht „haben“ wie eine Überzeugung. Man kann sie nur tragen. Deshalb wird der Glaube als Kompetenz dort unterscheidbar, wo die Stützen verschwinden: dort, wo es weder Klarheit noch Garantien noch Unterstützung noch ein Recht auf „später“ gibt.</w:t>
      </w:r>
    </w:p>
    <w:p w14:paraId="19018B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ist es sofort hilfreich, eine einfache Sache auszusprechen: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Solange der Glaube nur „bei gutem Wetter“ funktioniert, solange er ausschließlich im Modus von Komfort und Verständlichkeit wirkt, ist er noch keine Kompetenz. Er ist eine Form geistlichen Wohlbefindens. Er kann aufrichtig sein, fromm, sogar jahrzehntelang eingeübt. Aber zur Kompetenz wird er erst dort, wo der Glaube aufhört, „das zu sein, was ich erlebe“, und zu dem wird, wie ich handle, wenn ich nichts mehr habe, hinter dem ich mich verstecken kann.</w:t>
      </w:r>
    </w:p>
    <w:p w14:paraId="692CC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sehe sieben Merkmale des christlichen Glaubens als Kompetenz.</w:t>
      </w:r>
    </w:p>
    <w:p w14:paraId="5E6E19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Kompetenz beginnt dort, wo die Stützen verschwinden</w:t>
      </w:r>
    </w:p>
    <w:p w14:paraId="27DD33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Situationen, in denen ein Mensch „gläubig“ sein kann, ohne irgendein Risiko einzugehen. Er geht in die Kirche, er ist in seinem Milieu, er kennt die Sprache, er kennt das Ritual, er ist „auf der richtigen Seite“. Sein Glaube wird von Gewohnheit, Umgebung und Struktur getragen.</w:t>
      </w:r>
    </w:p>
    <w:p w14:paraId="0F0951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Situationen, in denen der Glaube aller Krücken beraubt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versteht dich nicht und will dich nicht verstehen; du kannst dich nicht erklären, weil jede Erklärung zur Selbstrechtfertigung würde; die richtige Entscheidung bringt keinen Nutzen; die Gerechtigkeit verliert; die „Eigenen“ schweigen oder verlangen Verrat an der Wahrheit um der „Unseren“ willen.</w:t>
      </w:r>
    </w:p>
    <w:p w14:paraId="757CD2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 hier wird sichtbar: Ist der Glaube bei dir Adressierung oder Rolle? Ist es „ich spreche über Gott“ oder „ich lebe aus Gott“? Ist es „ich habe eine Überzeugung“ oder „ich habe eine Quelle“?</w:t>
      </w:r>
    </w:p>
    <w:p w14:paraId="2B6D28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gerade deshalb beginnt die Kompetenz des Glaubens nicht im Tempel und nicht in der Klarheit, sondern an dem Punkt, an dem die Klarheit endet.</w:t>
      </w:r>
    </w:p>
    <w:p w14:paraId="4513C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werde nicht kommentieren, wie aktuell in diesem Sinn prachtvolle kirchliche Rituale sind.</w:t>
      </w:r>
    </w:p>
    <w:p w14:paraId="5E904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Angst ist kein Feind, sondern ein Test der Realität</w:t>
      </w:r>
    </w:p>
    <w:p w14:paraId="5A2D04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erste Zeichen lebendiger Kompetenz ist Unsicherheit. Sicherheit ist allzu oft eine Fälschung. Sie lässt sich leicht durch Temperament, Erfahrung, Charakter oder sogar berufliche Routine erzeugen. Sicherheit kann simuliert und wie eine Maske getragen werden.</w:t>
      </w:r>
    </w:p>
    <w:p w14:paraId="39100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Angst hingegen lässt sich schwerer simulieren. Angst ist ein ehrlicher Marker. Sie zeigt, dass der Einsatz real ist. Sie sagt: „Hier kannst du verlieren.“ Und genau deshalb ist Angst kein Argument gegen den Glauben, sondern das Feld, in dem der Glaube sichtbar wird.</w:t>
      </w:r>
    </w:p>
    <w:p w14:paraId="130D8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Inkompetenter Glaube tut eine einfache Sache: Er versucht, die Angst zu beseitigen. Er sucht ein Betäubungsmittel. Er „beruhigt sich“, statt zu antworten. Er wechselt in den Modus der Selbsterhaltung und nennt das „Demut“, „Gehorsam“, „Weisheit“.</w:t>
      </w:r>
    </w:p>
    <w:p w14:paraId="59C2C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Kompetenter Glaube hebt die Angst nicht auf. Er tut etwas anderes: Er erlaubt der Angst nicht, zum Kriterium zu werden. Angst ist ein Signal des Preises. Kompetenz hebt den Preis nicht auf, sie macht die Bezahlung möglich. Dort, wo der Glaube zur Kompetenz wird, hört der Mensch auf zu fragen: „Wie kann ich keine Angst haben?“ — und beginnt zu fragen: „Was ist die Wahrheit, die ich nicht verraten darf?“</w:t>
      </w:r>
    </w:p>
    <w:p w14:paraId="738DA1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entscheidend: Der Glaube macht den Menschen nicht zum Helden. Der Glaube macht den Menschen zu einem Adressaten, der handeln kann, auch wenn es Angst macht.</w:t>
      </w:r>
    </w:p>
    <w:p w14:paraId="2A53B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Selbstsicherheit ein verlässliches und notwendiges Zeichen der Simulation des Glaubens.</w:t>
      </w:r>
    </w:p>
    <w:p w14:paraId="497D63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Entscheidung — die Wahl der Quelle</w:t>
      </w:r>
    </w:p>
    <w:p w14:paraId="7B7026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auf der Ebene der Meinung lebt, ist eine Entscheidung die Wahl einer Position. „Ich halte das für richtig.“ „Ich vertrete diese Ansichten.“</w:t>
      </w:r>
    </w:p>
    <w:p w14:paraId="450831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als Identität lebt, ist eine Entscheidung die Wahl der Loyalität: „So machen wir das.“ „So ist es bei uns üblich.“ Solange der Glaube als Trost lebt, wird die Entscheidung aufgeschoben: „Gott wird es schon richten.“ „Irgendwie wird es gehen.“</w:t>
      </w:r>
    </w:p>
    <w:p w14:paraId="5C66F7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Glaube wird an einem anderen Punkt zur Kompetenz: in dem Moment, in dem die Entscheidung aufhört, der Selbsterhaltung zu dienen.</w:t>
      </w:r>
    </w:p>
    <w:p w14:paraId="113949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kommt man um das Wesentliche nicht herum. Die Entscheidung im Glauben ist nicht einfach „die Wahl des Guten“. Sie ist die Wahl der Quelle. Sie ist der Verzicht auf die Rolle „ich bin der Anfang“. Sie ist eine innere Verschiebung der Adressierung: nicht „ich bin“, sondern „Gott ist — und deshalb bin ich“. Nicht „ich entscheide“, sondern „ich antworte“.</w:t>
      </w:r>
    </w:p>
    <w:p w14:paraId="529C47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sind für kompetenten Glauben zwei Merkmale typisch, die nach außen fast immer „seltsam“ wirken: weniger Erklärungen und mehr innere Bestimmtheit; die Entscheidung wird nicht demonstriert, weil sie nicht für ein Publikum getroffen ist.</w:t>
      </w:r>
    </w:p>
    <w:p w14:paraId="630461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hat immer eine stille Formel: „Ich kann nicht anders.“ Aber entscheidend ist, dass dieses „ich kann nicht“ nicht Stolz ist, nicht Charakterphysiologie und nicht die Ästhetik des Heroismus, sondern Genauigkeit der Adressierung: Ich kann nicht anders, weil ich sonst wieder zur Quelle würde und wieder aus mir selbst zu leben begänne.</w:t>
      </w:r>
    </w:p>
    <w:p w14:paraId="5F5DCB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Verantwortung — Aufhebung des Alibis</w:t>
      </w:r>
    </w:p>
    <w:p w14:paraId="4F0F9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existiert nicht ohne Verantwortung. Deshalb tut der Glaube als Kompetenz dem Menschen das Schmerzhafteste an: Er zerstört das Alibi.</w:t>
      </w:r>
    </w:p>
    <w:p w14:paraId="129DC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lebt im Modus des Alibis: „Man hat mich gezwungen.“ „So ist es üblich.“ „Alle machen das.“ „Die Umstände.“ „Ich konnte nicht anders.“ Man könnte diese Ausreden lange aufzählen oder sich an Heideggers man erinnern — wieder kommt man ohne Deutsch nicht aus.</w:t>
      </w:r>
    </w:p>
    <w:p w14:paraId="66D1D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sind Versuche, den Tatbestand nach außen zu verschieben. Versuche, sich selbst als Adressaten aufzuheben. Doch Glaube als Kompetenz bedeutet: Ich bleibe Adresse. Nicht weil ich ein „Held“ bin, sondern weil der Glaube sonst zur Simulation wird.</w:t>
      </w:r>
    </w:p>
    <w:p w14:paraId="294AC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gilt: Dort, wo der Glaube Verantwortung aufhebt, ist er kein Glaube, sondern ein Betäubungsmittel. Der Glaube ist nicht gegeben, damit es leichter wird. Er ist gegeben, damit es möglich wird zu leben — das heißt: in der Realität zu handeln, ohne die Realität durch „Erklärungen“ zu ersetzen.</w:t>
      </w:r>
    </w:p>
    <w:p w14:paraId="013EFC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erscheint etwas Furchtbares und zugleich Befreiendes: Der Glaube hört auf zu handeln. Er hört auf, Bedingungen zu stellen: „Ich werde glauben, wenn …“</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Kompetenz stellt keine Bedingungen. Kompetenz handelt unter allen</w:t>
      </w:r>
      <w:r>
        <w:rPr>
          <w:rFonts w:hint="default" w:eastAsiaTheme="minorHAnsi"/>
          <w:sz w:val="24"/>
          <w:szCs w:val="24"/>
          <w:lang w:val="en-US" w:eastAsia="en-US" w:bidi="he-IL"/>
        </w:rPr>
        <w:t xml:space="preserve"> Bedingungen</w:t>
      </w:r>
      <w:r>
        <w:rPr>
          <w:rFonts w:hint="default" w:eastAsiaTheme="minorHAnsi"/>
          <w:sz w:val="24"/>
          <w:szCs w:val="24"/>
          <w:lang w:val="ru-RU" w:eastAsia="en-US" w:bidi="he-IL"/>
        </w:rPr>
        <w:t>.</w:t>
      </w:r>
    </w:p>
    <w:p w14:paraId="18ABEA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Einsamkeit — Handeln ohne Zeugen</w:t>
      </w:r>
    </w:p>
    <w:p w14:paraId="56B671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Dort, wo Kompetenz beginnt, endet die Möglichkeit der „kollektiven Entscheidung“. Nicht weil das Kollektiv schlecht wäre, sondern weil immer ein konkreter Adressat entscheidet. Niemand kann an deiner Stelle Adressat sein.</w:t>
      </w:r>
    </w:p>
    <w:p w14:paraId="7A4AE4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erkennt man die Kompetenz des Glaubens an der Fähigkeit, ohne Zeugen zu handeln.</w:t>
      </w:r>
    </w:p>
    <w:p w14:paraId="5012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hängt direkt mit dem zusammen, was ich über Totalitarismus gesagt habe. Totalitarismus kontrolliert nicht nur — er zerstört die Einsamkeit des Adressaten. Er macht das Kollektiv zur letzten Instanz. Er ersetzt Verantwortung durch Unterordnung. Er ersetzt Entscheidung durch Zustimmung.</w:t>
      </w:r>
    </w:p>
    <w:p w14:paraId="342B2A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der Glaube als Kompetenz beginnt dort, wo der Mensch fähig ist, einen Schritt zu tun, selbst wenn: niemand es sieht; niemand es bewertet; die „Eigenen“ ihn nicht unterstützen; und die „Fremden“ ihn nicht verstehen.</w:t>
      </w:r>
    </w:p>
    <w:p w14:paraId="1D734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wird immer in Einsamkeit vollzogen, selbst wenn eine Menge um einen herumsteht. Das ist keine Romantik. Das ist die Struktur der Realität: Entscheidung und Verantwortung sind immer einsam.</w:t>
      </w:r>
    </w:p>
    <w:p w14:paraId="739B2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erscheint der entscheidende Test: Wenn ein Mensch Zeugen für seinen „Glauben“ braucht, wenn er die Bestätigung der „Eigenen“ benötigt, wenn er handelt, damit man es bemerkt, dann ist der Glaube noch keine Kompetenz. Er dient noch der Identität.</w:t>
      </w:r>
    </w:p>
    <w:p w14:paraId="10F535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Zukunft: Sein aus dem Nichtsein, Leben aus dem, was noch nicht ist</w:t>
      </w:r>
    </w:p>
    <w:p w14:paraId="47EE9E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präziseste Zeichen kompetenten Glaubens ist sein Verhältnis zur Zukunft.</w:t>
      </w:r>
    </w:p>
    <w:p w14:paraId="174170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Inkompetenz lebt aus der Vergangenheit (Erinnerung, Tradition als Museum) oder aus der Gegenwart (Komfort, Sicherheit). Kompetenz lebt aus der Zukunft. Aber nicht so, wie man träumt. Und nicht so, wie man plant.</w:t>
      </w:r>
    </w:p>
    <w:p w14:paraId="58DEC8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ist die Fähigkeit, so zu leben, als wirke die Zukunft bereits in der Gegenwart.</w:t>
      </w:r>
      <w:r>
        <w:rPr>
          <w:rFonts w:hint="default" w:eastAsiaTheme="minorHAnsi"/>
          <w:sz w:val="24"/>
          <w:szCs w:val="24"/>
          <w:lang w:val="ru-RU" w:eastAsia="en-US" w:bidi="he-IL"/>
        </w:rPr>
        <w:br w:type="textWrapping"/>
      </w:r>
      <w:r>
        <w:rPr>
          <w:rFonts w:hint="default" w:eastAsiaTheme="minorHAnsi"/>
          <w:sz w:val="24"/>
          <w:szCs w:val="24"/>
          <w:lang w:val="ru-RU" w:eastAsia="en-US" w:bidi="he-IL"/>
        </w:rPr>
        <w:t>Nicht „zu glauben, dass alles gut wird“, sondern aus dem zukünftigen Reich zu leben.</w:t>
      </w:r>
    </w:p>
    <w:p w14:paraId="543B0F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Ich handle nicht, weil ich das Ergebnis sehe, sondern weil die Wahrheit der Zukunft mir bereits jetzt eine Forderung stellt. Deshalb vermag kompetenter Glaube die Richtung auch ohne Ergebnis zu halten. Er verkauft die Wahrheit nicht für eine „schnelle Verbesserung“. Er ersetzt das Kriterium nicht durch den Ausgang.</w:t>
      </w:r>
    </w:p>
    <w:p w14:paraId="22A06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des Glaubens ist Handeln aus der Zukunft, nicht Warten auf die Zukunft.</w:t>
      </w:r>
    </w:p>
    <w:p w14:paraId="751EB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Stabilität des Modus: Rückkehr zur Quelle</w:t>
      </w:r>
    </w:p>
    <w:p w14:paraId="2B5A45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zuletzt das für das moderne Bewusstsein Unverständlichste: Kompetenz ist kein einmaliger Heroismus. Heroismus kann ein Aufblitzen sein. Kompetenz ist ein Modus.</w:t>
      </w:r>
    </w:p>
    <w:p w14:paraId="205A39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das entscheidende Merkmal des Glaubens als Kompetenz erstens die Fähigkeit, den Anderen als seine Quelle anzuerkennen, und zweitens die Fähigkeit, nach dem Fallen zur Quelle zurückzukehren.</w:t>
      </w:r>
    </w:p>
    <w:p w14:paraId="4CF606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der eigentliche Sinn der Umkehr. Umkehr ist keine Emotion und keine Selbstgeißelung. Umkehr ist die Wiederherstellung der Adressierung. Nicht: „Ich bin schlecht“, sondern: „Ich habe mich wieder an die Stelle der Quelle gesetzt“. Nicht: „Ich bin nichts wert“, sondern: „Ich habe wieder begonnen, aus mir selbst zu leben“.</w:t>
      </w:r>
    </w:p>
    <w:p w14:paraId="787CA3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wird der Glaube zur Praxis: Er hört auf, ein Drama des Selbstwerts zu sein, und wird zu einer nüchternen Rückkehr in die Realität. Wie Atmen. Wie die Rückkehr zu dem Grund, der den Menschen in der Realität hält, selbst dann, wenn innen nichts mehr hält.</w:t>
      </w:r>
    </w:p>
    <w:p w14:paraId="48F76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Substitutionen: wie Glaube ohne Kompetenz aussieht</w:t>
      </w:r>
    </w:p>
    <w:p w14:paraId="10A5D7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kann man die Dinge beim Namen nennen. Simulation ist dann gegeben, wenn das Wort „Glaube“ bleibt, die Kompetenz aber fehlt. Das heißt: kein Kreuz, keine Freiheit, keine Verantwortung, keine Zukunft. Es bleiben Formen.</w:t>
      </w:r>
    </w:p>
    <w:p w14:paraId="10CF10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ein sehr einfaches Kriterium: Echter Glaube vermehrt Freiheit und Verantwortung. Simulation vermindert sie.</w:t>
      </w:r>
    </w:p>
    <w:p w14:paraId="380717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sind vier Merkmale der Simulation.</w:t>
      </w:r>
    </w:p>
    <w:p w14:paraId="51A87A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Glaube ohne Kreuz</w:t>
      </w:r>
    </w:p>
    <w:p w14:paraId="3A19D5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ohne Kreuz ist Religion innerhalb der Welt. Er kann hohe Moral sein, Kultur, Idealismus, sogar Selbstaufopferung. Aber die Quelle bleibt das „Ich“. Der Preis ist nicht bezahlt. Die Autonomie ist nicht aufgegeben. Der Mensch bleibt Herr seines Lebens und bittet Gott, sein Verstärker zu sein.</w:t>
      </w:r>
    </w:p>
    <w:p w14:paraId="1251BD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solcher Glaube führt nicht dorthin, wohin Christus führt. Er führt zu einer verbesserten Biografie. Er führt nicht aus dem Tod als letztem Argument heraus.</w:t>
      </w:r>
    </w:p>
    <w:p w14:paraId="343F47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Glaube unter Kontrolle</w:t>
      </w:r>
    </w:p>
    <w:p w14:paraId="08B327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Glauben kontrollieren kann, kann man ihm bereits nicht mehr glauben. Kontrolle tötet Kompetenz so, wie Kontrolle die Liebe tötet. Wo Kontrolle ist, gibt es keinen Adressaten. Dort gibt es eine Funktion.</w:t>
      </w:r>
    </w:p>
    <w:p w14:paraId="4126AF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unter Kontrolle ersetzt Verantwortung immer durch Unterordnung. Er erzeugt Angst, „nicht richtig zu sein“, und macht das Kollektiv zum Kriterium der Wahrheit. Er ist äußerst bequem für die Institution — und tödlich für das Leben.</w:t>
      </w:r>
    </w:p>
    <w:p w14:paraId="655B04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Glaube als Identität</w:t>
      </w:r>
    </w:p>
    <w:p w14:paraId="6B2312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Identität sagt: „wir“. Glaube sagt: „Hier ist die Wahrheit — und ich antworte“.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Glaube zur Identität wird, verteidigt der Mensch die „Unseren“ und nicht die Wahrheit. Er lebt in der Logik des Passworts und nicht des Kreuzes. Er verlagert das Zentrum von der Zukunft in die Vergangenheit: in Symbolik, kulturellen Code, Zugehörigkeit. Und dann wird das Kreuz durch Zeichen des Kreuzes ersetzt.</w:t>
      </w:r>
    </w:p>
    <w:p w14:paraId="04B9A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Glaube als Trost</w:t>
      </w:r>
    </w:p>
    <w:p w14:paraId="15C7C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Trost kann eine Gabe sein — aber wenn er zum Hauptsinn des „Glaubens“ wird, verwandelt sich Gott in eine Funktion der Psychotherapie. Das Gebet wird zur Technik der Selbstberuhigung. Die Wahrheit wird zu „damit es mir leichter ist“. Das ist ein direkter Weg zum Verlust der Realität.</w:t>
      </w:r>
    </w:p>
    <w:p w14:paraId="40DAC3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ist nicht gegeben, damit es leichter wird. Er ist gegeben, damit es möglich wird zu leben.</w:t>
      </w:r>
    </w:p>
    <w:p w14:paraId="4FA96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abschließende Test</w:t>
      </w:r>
    </w:p>
    <w:p w14:paraId="799A93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der Glaube dich weniger frei und weniger verantwortlich macht — ist er Simulation.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Glaube dich freier und verantwortlicher macht — ist er Kompetenz.</w:t>
      </w:r>
    </w:p>
    <w:p w14:paraId="12F87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direkt zur Eschatologie</w:t>
      </w:r>
    </w:p>
    <w:p w14:paraId="7AD63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wird klar, warum ohne Eschatologie alles zerfällt. Eschatologie ist kein Abschnitt „über das Ende der Welt“. Sie ist die Ontologie der Zukunft, die bereits jetzt wirkt.</w:t>
      </w:r>
    </w:p>
    <w:p w14:paraId="60FBB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Kriterium der Wahrheit entsteht nicht innerhalb der Geschichte. Es kommt zur Geschichte. Das autonome „Ich“ kann Pläne haben. Aber es kann keine Ewigkeit haben. Es lebt von dem, was es festhalten kann: Status, Sicherheit, Erinnerung, Kontrolle. Es kann nicht aus dem leben, was noch nicht ist.</w:t>
      </w:r>
    </w:p>
    <w:p w14:paraId="671204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ist das Kreuz keine Moral und kein Symbol, sondern ein Übergang: Verzicht darauf, Quelle zu sein → Annahme der Quelle. Am Kreuz hört der Mensch auf, dem Tod als letztem Argument zu gehören.</w:t>
      </w:r>
    </w:p>
    <w:p w14:paraId="3A68FF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entsteht die härteste Formel, die der moderne Geist hasst: Der Glaube garantiert keinen Ausgang. Er garantiert, dass der Ausgang nicht mehr das Kriterium ist.</w:t>
      </w:r>
    </w:p>
    <w:p w14:paraId="4CBF0D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nicht Willkür der Wahl. Freiheit ist die Fähigkeit, aus dem Reich Gottes zu handeln und nicht aus der Angst. Und wenn die Kirche kein Museum der Apostolizität ist, sondern ein Zugang zur Zukunft, dann wird verständlich, warum der Glaube kein Warten auf das Reich ist, sondern ein Leben aus ihm. Freiheit heißt: schon jetzt, mitten in dieser Welt, aus dem Reich Gottes zu leben.</w:t>
      </w:r>
    </w:p>
    <w:p w14:paraId="4829D5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als sei bereits alles gesagt. Und doch bleiben noch einfache Dinge, die ausgesprochen werden müssen.</w:t>
      </w:r>
    </w:p>
    <w:p w14:paraId="48874C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wird erst dann wirklich zu Handeln, wenn es unter Bedingungen der Krise geschieht. Krise setzt das Vorhandensein einer Bedrohung voraus. Die Wahl der Strategie zur Bewältigung der Krise hängt unmittelbar davon ab, wie der Subjektbegriff verstanden wird. Wenn das Subjekt das „Ich“ ist – gleichgültig, ob es sich um ein individuelles oder ein kollektives „Ich“ handelt –, bleibt Gott, das heißt die höchste Realität, im Hintergrund. Solange das „Ich“ im Spiel ist, bleibt der Eschaton unsichtbar. Möglich sind kurzfristige, mittelfristige und langfristige Prognosen und Planungen. Jeder strategische Analyst kann das, wie man so sagt, „an den Fingern“ erklären. Aber die Eschatologie bleibt unzugänglich.</w:t>
      </w:r>
    </w:p>
    <w:p w14:paraId="233646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Kommunikation seitens des Rezipienten setzt Stille voraus. Wenn der Rezipient den Äther mit Lärm füllt, was kann er dann hören? Nichts. Doch das ist ein universelles Gesetz. Wenn wir verstehen wollen, was mit den „10 hoch 17“ unserer Realität geschieht, müssen wir ihnen zumindest zuhören. Realität lässt sich nur aus der Position des Rezipienten sehen, nicht aus der des Transmitters. Das ist einfach und offensichtlich.</w:t>
      </w:r>
    </w:p>
    <w:p w14:paraId="24293A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Überträgt man diese Beobachtung in die Sprache des Glaubens, muss man eine weitere, scheinbar widersprüchliche Aussage machen. Glaube ist Optimismus, wie wir bereits festgestellt haben. Aber wirklicher Glaube ist mit Selbstzufriedenheit unvereinbar.</w:t>
      </w:r>
    </w:p>
    <w:p w14:paraId="1490F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möchte ich klar und eindeutig benennen, wer unser Hauptfeind ist. Wir kennen die klassische Ikonographie Satans: Hörner, Schwanz, Ziegenbeine, grotesk überzeichnete Geschlechtsmerkmale. Doch hinter dieser ehrlichen Ikone verbirgt sich nicht der wahre Feind. Der eigentliche Feind ist die Fiktion. Der wahre Feind hat längst unser Design übernommen. Er hat gelernt, wie „einer von uns“ auszusehen und wie „einer von uns“ zu sprechen. Warum wundert sich niemand darüber, dass die Schlange in den Garten Eden gelangte? Weil sie die Gesichtskontrolle bestanden hat. Das konnte sie schon damals.</w:t>
      </w:r>
    </w:p>
    <w:p w14:paraId="23C1C7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den Eindruck, dass der Herr, als er vom „kleinen Rest“ sprach, keine globale Soziologie meinte. Er meinte kirchliche Soziologie. In diesem Sinn hat sich seit der Zeit des Propheten Elija nichts geändert – und es wird sich wohl auch nichts mehr ändern.</w:t>
      </w:r>
    </w:p>
    <w:p w14:paraId="3587FF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alles, was ich oben beschrieben habe, „einfach, menschlich“ zusammenfasst, ergibt sich folgendes Bild: Christentum, der Glaube an Christus, das Kreuz als Praxis – das ist die Übernahme voller Verantwortung, das ist der absolute Verzicht auf das eigene Recht auf Willkür.</w:t>
      </w:r>
    </w:p>
    <w:p w14:paraId="3042A09A">
      <w:pPr>
        <w:spacing w:after="200" w:line="276" w:lineRule="auto"/>
        <w:ind w:firstLine="567"/>
        <w:jc w:val="both"/>
        <w:rPr>
          <w:rFonts w:hint="default" w:eastAsiaTheme="minorHAnsi"/>
          <w:sz w:val="24"/>
          <w:szCs w:val="24"/>
          <w:lang w:val="ru-RU" w:eastAsia="en-US" w:bidi="he-IL"/>
        </w:rPr>
      </w:pPr>
    </w:p>
    <w:p w14:paraId="635AD114">
      <w:pPr>
        <w:spacing w:after="200" w:line="276" w:lineRule="auto"/>
        <w:ind w:firstLine="567"/>
        <w:jc w:val="both"/>
        <w:rPr>
          <w:rFonts w:hint="default" w:eastAsiaTheme="minorHAnsi"/>
          <w:sz w:val="24"/>
          <w:szCs w:val="24"/>
          <w:lang w:val="ru-RU" w:eastAsia="en-US" w:bidi="he-IL"/>
        </w:rPr>
      </w:pPr>
    </w:p>
    <w:p w14:paraId="5803C186">
      <w:pPr>
        <w:spacing w:after="200" w:line="276" w:lineRule="auto"/>
        <w:ind w:firstLine="567"/>
        <w:jc w:val="both"/>
        <w:rPr>
          <w:rFonts w:hint="default" w:eastAsiaTheme="minorHAnsi"/>
          <w:sz w:val="24"/>
          <w:szCs w:val="24"/>
          <w:lang w:val="ru-RU" w:eastAsia="en-US" w:bidi="he-IL"/>
        </w:rPr>
      </w:pPr>
    </w:p>
    <w:p w14:paraId="107ED2FF">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674FB2B5">
      <w:pPr>
        <w:ind w:firstLine="567"/>
        <w:jc w:val="both"/>
        <w:rPr>
          <w:rFonts w:hint="default"/>
          <w:sz w:val="24"/>
          <w:szCs w:val="24"/>
          <w:lang w:val="ru-RU" w:eastAsia="en-US"/>
        </w:rPr>
      </w:pPr>
      <w:r>
        <w:rPr>
          <w:rFonts w:hint="default"/>
          <w:sz w:val="24"/>
          <w:szCs w:val="24"/>
          <w:lang w:val="ru-RU" w:eastAsia="en-US"/>
        </w:rPr>
        <w:t>Die Kirche als Infrastruktur der Bildung einer personalen Eschatologie</w:t>
      </w:r>
    </w:p>
    <w:p w14:paraId="4E46A245">
      <w:pPr>
        <w:ind w:firstLine="567"/>
        <w:jc w:val="both"/>
        <w:rPr>
          <w:rFonts w:hint="default"/>
          <w:sz w:val="24"/>
          <w:szCs w:val="24"/>
          <w:lang w:val="ru-RU" w:eastAsia="en-US"/>
        </w:rPr>
      </w:pPr>
    </w:p>
    <w:p w14:paraId="0C1F9D3E">
      <w:pPr>
        <w:ind w:firstLine="567"/>
        <w:jc w:val="both"/>
        <w:rPr>
          <w:rFonts w:hint="default"/>
          <w:sz w:val="24"/>
          <w:szCs w:val="24"/>
          <w:lang w:val="ru-RU" w:eastAsia="en-US"/>
        </w:rPr>
      </w:pPr>
      <w:r>
        <w:rPr>
          <w:rFonts w:hint="default"/>
          <w:sz w:val="24"/>
          <w:szCs w:val="24"/>
          <w:lang w:val="ru-RU" w:eastAsia="en-US"/>
        </w:rPr>
        <w:t>1. Definition der Kirche</w:t>
      </w:r>
    </w:p>
    <w:p w14:paraId="3A3C2106">
      <w:pPr>
        <w:ind w:firstLine="567"/>
        <w:jc w:val="both"/>
        <w:rPr>
          <w:rFonts w:hint="default"/>
          <w:sz w:val="24"/>
          <w:szCs w:val="24"/>
          <w:lang w:val="ru-RU" w:eastAsia="en-US"/>
        </w:rPr>
      </w:pPr>
    </w:p>
    <w:p w14:paraId="0547DEC7">
      <w:pPr>
        <w:ind w:firstLine="567"/>
        <w:jc w:val="both"/>
        <w:rPr>
          <w:rFonts w:hint="default"/>
          <w:sz w:val="24"/>
          <w:szCs w:val="24"/>
          <w:lang w:val="ru-RU" w:eastAsia="en-US"/>
        </w:rPr>
      </w:pPr>
      <w:r>
        <w:rPr>
          <w:rFonts w:hint="default"/>
          <w:sz w:val="24"/>
          <w:szCs w:val="24"/>
          <w:lang w:val="ru-RU" w:eastAsia="en-US"/>
        </w:rPr>
        <w:t>Die Kirche kann als Infrastruktur der Bildung einer personalen Eschatologie verstanden werden.</w:t>
      </w:r>
    </w:p>
    <w:p w14:paraId="4849409C">
      <w:pPr>
        <w:ind w:firstLine="567"/>
        <w:jc w:val="both"/>
        <w:rPr>
          <w:rFonts w:hint="default"/>
          <w:sz w:val="24"/>
          <w:szCs w:val="24"/>
          <w:lang w:val="ru-RU" w:eastAsia="en-US"/>
        </w:rPr>
      </w:pPr>
      <w:r>
        <w:rPr>
          <w:rFonts w:hint="default"/>
          <w:sz w:val="24"/>
          <w:szCs w:val="24"/>
          <w:lang w:val="ru-RU" w:eastAsia="en-US"/>
        </w:rPr>
        <w:t>Unter personaler Eschatologie wird hier nicht einfach eine Vorstellung von der Zukunft und auch nicht nur die dogmatische Lehre vom Ende der Geschichte verstanden. Personale Eschatologie bezeichnet vielmehr den Versuch, personale Subjektivität im Eschaton zu formen.</w:t>
      </w:r>
    </w:p>
    <w:p w14:paraId="4F38412C">
      <w:pPr>
        <w:ind w:firstLine="567"/>
        <w:jc w:val="both"/>
        <w:rPr>
          <w:rFonts w:hint="default"/>
          <w:sz w:val="24"/>
          <w:szCs w:val="24"/>
          <w:lang w:val="ru-RU" w:eastAsia="en-US"/>
        </w:rPr>
      </w:pPr>
      <w:r>
        <w:rPr>
          <w:rFonts w:hint="default"/>
          <w:sz w:val="24"/>
          <w:szCs w:val="24"/>
          <w:lang w:val="ru-RU" w:eastAsia="en-US"/>
        </w:rPr>
        <w:t>Es geht um eine radikalere Frage: Auf welche Weise kann die menschliche Person ihre Subjektivität in der endgültigen Realität des Seins bewahren? In diesem Sinn versucht der Mensch, sich nicht nur als Subjekt innerhalb der historischen Zeit zu denken, sondern auch als ein Subjekt, das fähig ist, im Eschaton zu existieren.</w:t>
      </w:r>
    </w:p>
    <w:p w14:paraId="54085ECA">
      <w:pPr>
        <w:ind w:firstLine="567"/>
        <w:jc w:val="both"/>
        <w:rPr>
          <w:rFonts w:hint="default"/>
          <w:sz w:val="24"/>
          <w:szCs w:val="24"/>
          <w:lang w:val="ru-RU" w:eastAsia="en-US"/>
        </w:rPr>
      </w:pPr>
      <w:r>
        <w:rPr>
          <w:rFonts w:hint="default"/>
          <w:sz w:val="24"/>
          <w:szCs w:val="24"/>
          <w:lang w:val="ru-RU" w:eastAsia="en-US"/>
        </w:rPr>
        <w:t>Das historische Leben wird dadurch weder entwertet noch auf eine zweite Ebene verschoben. Im Gegenteil: Es erhält einen maximal verdichteten Charakter. Wenn der Mensch sich selbst im Horizont des Eschatons denkt, beginnt seine Existenz in der Geschichte als Raum der Realisierung dieser Subjektivität wahrgenommen zu werden. Der Äon wird zum Ort, an dem die eschatologische Subjektivität geprüft, geformt und in konkreten Handlungen sichtbar wird.</w:t>
      </w:r>
    </w:p>
    <w:p w14:paraId="744A56B2">
      <w:pPr>
        <w:ind w:firstLine="567"/>
        <w:jc w:val="both"/>
        <w:rPr>
          <w:rFonts w:hint="default"/>
          <w:sz w:val="24"/>
          <w:szCs w:val="24"/>
          <w:lang w:val="ru-RU" w:eastAsia="en-US"/>
        </w:rPr>
      </w:pPr>
      <w:r>
        <w:rPr>
          <w:rFonts w:hint="default"/>
          <w:sz w:val="24"/>
          <w:szCs w:val="24"/>
          <w:lang w:val="ru-RU" w:eastAsia="en-US"/>
        </w:rPr>
        <w:t>In diesem Sinn stellt die Kirche einen Raum dar, in dem das Subjekt die Möglichkeit erhält, eine solche eschatologische Subjektivität zu bilden und sie in der Geschichte zu aktualisieren. Die Praktiken der Kirche — Liturgie, Gebet, Askese, Katechese, Arbeit mit dem Text — können als eine Form ontologischer Therapie verstanden werden: ein aufeinanderfolgender Prozess der Befreiung des Subjekts von falschen Fundamenten seiner Existenz und der Wiederherstellung seiner Orientierung am Logos.</w:t>
      </w:r>
    </w:p>
    <w:p w14:paraId="228EF38D">
      <w:pPr>
        <w:ind w:firstLine="567"/>
        <w:jc w:val="both"/>
        <w:rPr>
          <w:rFonts w:hint="default"/>
          <w:sz w:val="24"/>
          <w:szCs w:val="24"/>
          <w:lang w:val="ru-RU" w:eastAsia="en-US"/>
        </w:rPr>
      </w:pPr>
      <w:r>
        <w:rPr>
          <w:rFonts w:hint="default"/>
          <w:sz w:val="24"/>
          <w:szCs w:val="24"/>
          <w:lang w:val="ru-RU" w:eastAsia="en-US"/>
        </w:rPr>
        <w:t>Das Ergebnis dieses Prozesses ist die Bildung eines eschatologischen Subjekts — eines Menschen, der fähig ist, aus dem Horizont des Eschatons innerhalb der historischen Zeit zu leben.</w:t>
      </w:r>
    </w:p>
    <w:p w14:paraId="1781CEB1">
      <w:pPr>
        <w:ind w:firstLine="567"/>
        <w:jc w:val="both"/>
        <w:rPr>
          <w:rFonts w:hint="default"/>
          <w:sz w:val="24"/>
          <w:szCs w:val="24"/>
          <w:lang w:val="ru-RU" w:eastAsia="en-US"/>
        </w:rPr>
      </w:pPr>
      <w:r>
        <w:rPr>
          <w:rFonts w:hint="default"/>
          <w:sz w:val="24"/>
          <w:szCs w:val="24"/>
          <w:lang w:val="ru-RU" w:eastAsia="en-US"/>
        </w:rPr>
        <w:t>Im Folgenden wird ein Modell einer solchen ontologischen Therapie vorgeschlagen.</w:t>
      </w:r>
    </w:p>
    <w:p w14:paraId="2B24067C">
      <w:pPr>
        <w:ind w:firstLine="567"/>
        <w:jc w:val="both"/>
        <w:rPr>
          <w:rFonts w:hint="default"/>
          <w:sz w:val="24"/>
          <w:szCs w:val="24"/>
          <w:lang w:val="ru-RU" w:eastAsia="en-US"/>
        </w:rPr>
      </w:pPr>
      <w:r>
        <w:rPr>
          <w:rFonts w:hint="default"/>
          <w:sz w:val="24"/>
          <w:szCs w:val="24"/>
          <w:lang w:val="ru-RU" w:eastAsia="en-US"/>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249B60CB">
      <w:pPr>
        <w:ind w:firstLine="567"/>
        <w:jc w:val="both"/>
        <w:rPr>
          <w:rFonts w:hint="default"/>
          <w:sz w:val="24"/>
          <w:szCs w:val="24"/>
          <w:lang w:val="ru-RU" w:eastAsia="en-US"/>
        </w:rPr>
      </w:pPr>
      <w:r>
        <w:rPr>
          <w:rFonts w:hint="default"/>
          <w:sz w:val="24"/>
          <w:szCs w:val="24"/>
          <w:lang w:val="ru-RU" w:eastAsia="en-US"/>
        </w:rPr>
        <w:t>2. Struktur der ontologischen Therapie</w:t>
      </w:r>
    </w:p>
    <w:p w14:paraId="43634F3F">
      <w:pPr>
        <w:ind w:firstLine="567"/>
        <w:jc w:val="both"/>
        <w:rPr>
          <w:rFonts w:hint="default"/>
          <w:sz w:val="24"/>
          <w:szCs w:val="24"/>
          <w:lang w:val="ru-RU" w:eastAsia="en-US"/>
        </w:rPr>
      </w:pPr>
      <w:r>
        <w:rPr>
          <w:rFonts w:hint="default"/>
          <w:sz w:val="24"/>
          <w:szCs w:val="24"/>
          <w:lang w:val="ru-RU" w:eastAsia="en-US"/>
        </w:rPr>
        <w:t>0. Ontologische Unterbrechung</w:t>
      </w:r>
    </w:p>
    <w:p w14:paraId="7E10DB4B">
      <w:pPr>
        <w:ind w:firstLine="567"/>
        <w:jc w:val="both"/>
        <w:rPr>
          <w:rFonts w:hint="default"/>
          <w:sz w:val="24"/>
          <w:szCs w:val="24"/>
          <w:lang w:val="ru-RU" w:eastAsia="en-US"/>
        </w:rPr>
      </w:pPr>
      <w:r>
        <w:rPr>
          <w:rFonts w:hint="default"/>
          <w:sz w:val="24"/>
          <w:szCs w:val="24"/>
          <w:lang w:val="ru-RU" w:eastAsia="en-US"/>
        </w:rPr>
        <w:t>(ontologisches Innehalten)</w:t>
      </w:r>
    </w:p>
    <w:p w14:paraId="10E526B9">
      <w:pPr>
        <w:ind w:firstLine="567"/>
        <w:jc w:val="both"/>
        <w:rPr>
          <w:rFonts w:hint="default"/>
          <w:sz w:val="24"/>
          <w:szCs w:val="24"/>
          <w:lang w:val="ru-RU" w:eastAsia="en-US"/>
        </w:rPr>
      </w:pPr>
      <w:r>
        <w:rPr>
          <w:rFonts w:hint="default"/>
          <w:sz w:val="24"/>
          <w:szCs w:val="24"/>
          <w:lang w:val="ru-RU" w:eastAsia="en-US"/>
        </w:rPr>
        <w:t>Die ontologische Unterbrechung bezeichnet den Moment, in dem das Subjekt den automatischen Verlauf seines Lebens unterbricht und erstmals erkennt, dass seine Existenz von einem bestimmten Zukunftshorizont gelenkt wird, den es weder gewählt noch reflektiert hat.</w:t>
      </w:r>
    </w:p>
    <w:p w14:paraId="2A547DA9">
      <w:pPr>
        <w:ind w:firstLine="567"/>
        <w:jc w:val="both"/>
        <w:rPr>
          <w:rFonts w:hint="default"/>
          <w:sz w:val="24"/>
          <w:szCs w:val="24"/>
          <w:lang w:val="ru-RU" w:eastAsia="en-US"/>
        </w:rPr>
      </w:pPr>
      <w:r>
        <w:rPr>
          <w:rFonts w:hint="default"/>
          <w:sz w:val="24"/>
          <w:szCs w:val="24"/>
          <w:lang w:val="ru-RU" w:eastAsia="en-US"/>
        </w:rPr>
        <w:t>Dabei handelt es sich nicht um eine psychologische Krise, sondern um einen ontologischen Bruch, in dem die verborgene Teleologie der Existenz zum Gegenstand des Bewusstseins wird.</w:t>
      </w:r>
    </w:p>
    <w:p w14:paraId="17347A60">
      <w:pPr>
        <w:ind w:firstLine="567"/>
        <w:jc w:val="both"/>
        <w:rPr>
          <w:rFonts w:hint="default"/>
          <w:sz w:val="24"/>
          <w:szCs w:val="24"/>
          <w:lang w:val="ru-RU" w:eastAsia="en-US"/>
        </w:rPr>
      </w:pPr>
      <w:r>
        <w:rPr>
          <w:rFonts w:hint="default"/>
          <w:sz w:val="24"/>
          <w:szCs w:val="24"/>
          <w:lang w:val="ru-RU" w:eastAsia="en-US"/>
        </w:rPr>
        <w:t>Von diesem Moment an steht der Mensch vor einer fundamentalen Frage:</w:t>
      </w:r>
      <w:r>
        <w:rPr>
          <w:rFonts w:hint="default"/>
          <w:sz w:val="24"/>
          <w:szCs w:val="24"/>
          <w:lang w:val="ru-RU" w:eastAsia="en-US"/>
        </w:rPr>
        <w:br w:type="textWrapping"/>
      </w:r>
      <w:r>
        <w:rPr>
          <w:rFonts w:hint="default"/>
          <w:sz w:val="24"/>
          <w:szCs w:val="24"/>
          <w:lang w:val="ru-RU" w:eastAsia="en-US"/>
        </w:rPr>
        <w:t>Aus welcher Zukunft lebt er — und wer bestimmt die Richtung seines Lebens?</w:t>
      </w:r>
    </w:p>
    <w:p w14:paraId="51C17305">
      <w:pPr>
        <w:ind w:firstLine="567"/>
        <w:jc w:val="both"/>
        <w:rPr>
          <w:rFonts w:hint="default"/>
          <w:sz w:val="24"/>
          <w:szCs w:val="24"/>
          <w:lang w:val="ru-RU" w:eastAsia="en-US"/>
        </w:rPr>
      </w:pPr>
      <w:r>
        <w:rPr>
          <w:rFonts w:hint="default"/>
          <w:sz w:val="24"/>
          <w:szCs w:val="24"/>
          <w:lang w:val="ru-RU" w:eastAsia="en-US"/>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592E330F">
      <w:pPr>
        <w:ind w:firstLine="567"/>
        <w:jc w:val="both"/>
        <w:rPr>
          <w:rFonts w:hint="default"/>
          <w:sz w:val="24"/>
          <w:szCs w:val="24"/>
          <w:lang w:val="ru-RU" w:eastAsia="en-US"/>
        </w:rPr>
      </w:pPr>
      <w:r>
        <w:rPr>
          <w:rFonts w:hint="default"/>
          <w:sz w:val="24"/>
          <w:szCs w:val="24"/>
          <w:lang w:val="ru-RU" w:eastAsia="en-US"/>
        </w:rPr>
        <w:t>1. Wahl der subjektiven Position</w:t>
      </w:r>
    </w:p>
    <w:p w14:paraId="1DE9DCE3">
      <w:pPr>
        <w:ind w:firstLine="567"/>
        <w:jc w:val="both"/>
        <w:rPr>
          <w:rFonts w:hint="default"/>
          <w:sz w:val="24"/>
          <w:szCs w:val="24"/>
          <w:lang w:val="ru-RU" w:eastAsia="en-US"/>
        </w:rPr>
      </w:pPr>
      <w:r>
        <w:rPr>
          <w:rFonts w:hint="default"/>
          <w:sz w:val="24"/>
          <w:szCs w:val="24"/>
          <w:lang w:val="ru-RU" w:eastAsia="en-US"/>
        </w:rPr>
        <w:t>(logos-hafte Kohärenz)</w:t>
      </w:r>
    </w:p>
    <w:p w14:paraId="19D94A02">
      <w:pPr>
        <w:ind w:firstLine="567"/>
        <w:jc w:val="both"/>
        <w:rPr>
          <w:rFonts w:hint="default"/>
          <w:sz w:val="24"/>
          <w:szCs w:val="24"/>
          <w:lang w:val="ru-RU" w:eastAsia="en-US"/>
        </w:rPr>
      </w:pPr>
      <w:r>
        <w:rPr>
          <w:rFonts w:hint="default"/>
          <w:sz w:val="24"/>
          <w:szCs w:val="24"/>
          <w:lang w:val="ru-RU" w:eastAsia="en-US"/>
        </w:rPr>
        <w:t>Nach der ontologischen Unterbrechung steht der Mensch vor der Möglichkeit, eine subjektive Position einzunehmen.</w:t>
      </w:r>
    </w:p>
    <w:p w14:paraId="0B0E5B11">
      <w:pPr>
        <w:ind w:firstLine="567"/>
        <w:jc w:val="both"/>
        <w:rPr>
          <w:rFonts w:hint="default"/>
          <w:sz w:val="24"/>
          <w:szCs w:val="24"/>
          <w:lang w:val="ru-RU" w:eastAsia="en-US"/>
        </w:rPr>
      </w:pPr>
      <w:r>
        <w:rPr>
          <w:rFonts w:hint="default"/>
          <w:sz w:val="24"/>
          <w:szCs w:val="24"/>
          <w:lang w:val="ru-RU" w:eastAsia="en-US"/>
        </w:rPr>
        <w:t>Eine subjektive Position bedeutet die Weigerung, im Modus bloßer Anpassung an Umstände zu existieren, sowie die Anerkennung der eigenen Verantwortung für die Richtung des Lebens. Der Mensch hört auf, sich ausschließlich als Ergebnis äußerer Kräfte zu betrachten, und beginnt, sich selbst als Instanz der Entscheidung zu verstehen.</w:t>
      </w:r>
    </w:p>
    <w:p w14:paraId="28AF802D">
      <w:pPr>
        <w:ind w:firstLine="567"/>
        <w:jc w:val="both"/>
        <w:rPr>
          <w:rFonts w:hint="default"/>
          <w:sz w:val="24"/>
          <w:szCs w:val="24"/>
          <w:lang w:val="ru-RU" w:eastAsia="en-US"/>
        </w:rPr>
      </w:pPr>
      <w:r>
        <w:rPr>
          <w:rFonts w:hint="default"/>
          <w:sz w:val="24"/>
          <w:szCs w:val="24"/>
          <w:lang w:val="ru-RU" w:eastAsia="en-US"/>
        </w:rPr>
        <w:t>Die subjektive Position setzt logos-hafte Kohärenz voraus — die Bereitschaft, sich selbst gegenüber ehrlich zu sein und die Widersprüche zwischen den eigenen Überzeugungen, den eigenen Handlungen und der Realität nicht zu verdecken.</w:t>
      </w:r>
    </w:p>
    <w:p w14:paraId="40BEE2C1">
      <w:pPr>
        <w:ind w:firstLine="567"/>
        <w:jc w:val="both"/>
        <w:rPr>
          <w:rFonts w:hint="default"/>
          <w:sz w:val="24"/>
          <w:szCs w:val="24"/>
          <w:lang w:val="ru-RU" w:eastAsia="en-US"/>
        </w:rPr>
      </w:pPr>
      <w:r>
        <w:rPr>
          <w:rFonts w:hint="default"/>
          <w:sz w:val="24"/>
          <w:szCs w:val="24"/>
          <w:lang w:val="ru-RU" w:eastAsia="en-US"/>
        </w:rPr>
        <w:t>Ohne diese Kohärenz ist eine subjektive Position unmöglich.</w:t>
      </w:r>
      <w:r>
        <w:rPr>
          <w:rFonts w:hint="default"/>
          <w:sz w:val="24"/>
          <w:szCs w:val="24"/>
          <w:lang w:val="ru-RU" w:eastAsia="en-US"/>
        </w:rPr>
        <w:br w:type="textWrapping"/>
      </w:r>
      <w:r>
        <w:rPr>
          <w:rFonts w:hint="default"/>
          <w:sz w:val="24"/>
          <w:szCs w:val="24"/>
          <w:lang w:val="ru-RU" w:eastAsia="en-US"/>
        </w:rPr>
        <w:t>Das Subjekt entsteht nur dort, wo der Mensch bereit ist, sich selbst über seine eigene Existenz nicht zu belügen.</w:t>
      </w:r>
    </w:p>
    <w:p w14:paraId="6BD329ED">
      <w:pPr>
        <w:ind w:firstLine="567"/>
        <w:jc w:val="both"/>
        <w:rPr>
          <w:rFonts w:hint="default"/>
          <w:sz w:val="24"/>
          <w:szCs w:val="24"/>
          <w:lang w:val="ru-RU" w:eastAsia="en-US"/>
        </w:rPr>
      </w:pPr>
      <w:r>
        <w:rPr>
          <w:rFonts w:hint="default"/>
          <w:sz w:val="24"/>
          <w:szCs w:val="24"/>
          <w:lang w:val="ru-RU" w:eastAsia="en-US"/>
        </w:rPr>
        <w:t>Authentizität.</w:t>
      </w:r>
    </w:p>
    <w:p w14:paraId="31BC348C">
      <w:pPr>
        <w:ind w:firstLine="567"/>
        <w:jc w:val="both"/>
        <w:rPr>
          <w:rFonts w:hint="default"/>
          <w:sz w:val="24"/>
          <w:szCs w:val="24"/>
          <w:lang w:val="ru-RU" w:eastAsia="en-US"/>
        </w:rPr>
      </w:pPr>
      <w:r>
        <w:rPr>
          <w:rFonts w:hint="default"/>
          <w:sz w:val="24"/>
          <w:szCs w:val="24"/>
          <w:lang w:val="ru-RU" w:eastAsia="en-US"/>
        </w:rPr>
        <w:t>Selbstbestimmung bedeutet nicht einfach die Fixierung einer persönlichen Meinung, sondern die Suche nach Identität mit sich selbst — das Streben, die eigene Natur zu erkennen und eine innere Widerspruchsfreiheit der Existenz zu bilden.</w:t>
      </w:r>
    </w:p>
    <w:p w14:paraId="1E8F54CA">
      <w:pPr>
        <w:ind w:firstLine="567"/>
        <w:jc w:val="both"/>
        <w:rPr>
          <w:rFonts w:hint="default"/>
          <w:sz w:val="24"/>
          <w:szCs w:val="24"/>
          <w:lang w:val="ru-RU" w:eastAsia="en-US"/>
        </w:rPr>
      </w:pPr>
      <w:r>
        <w:rPr>
          <w:rFonts w:hint="default"/>
          <w:sz w:val="24"/>
          <w:szCs w:val="24"/>
          <w:lang w:val="ru-RU" w:eastAsia="en-US"/>
        </w:rPr>
        <w:t>Selbstbestimmung und die Suche nach Authentizität sind untrennbar:</w:t>
      </w:r>
      <w:r>
        <w:rPr>
          <w:rFonts w:hint="default"/>
          <w:sz w:val="24"/>
          <w:szCs w:val="24"/>
          <w:lang w:val="ru-RU" w:eastAsia="en-US"/>
        </w:rPr>
        <w:br w:type="textWrapping"/>
      </w:r>
      <w:r>
        <w:rPr>
          <w:rFonts w:hint="default"/>
          <w:sz w:val="24"/>
          <w:szCs w:val="24"/>
          <w:lang w:val="ru-RU" w:eastAsia="en-US"/>
        </w:rPr>
        <w:t>Das Subjekt entsteht nur dort, wo der Mensch danach strebt, er selbst zu werden.</w:t>
      </w:r>
    </w:p>
    <w:p w14:paraId="1E0F21FF">
      <w:pPr>
        <w:ind w:firstLine="567"/>
        <w:jc w:val="both"/>
        <w:rPr>
          <w:rFonts w:hint="default"/>
          <w:sz w:val="24"/>
          <w:szCs w:val="24"/>
          <w:lang w:val="ru-RU" w:eastAsia="en-US"/>
        </w:rPr>
      </w:pPr>
      <w:r>
        <w:rPr>
          <w:rFonts w:hint="default"/>
          <w:sz w:val="24"/>
          <w:szCs w:val="24"/>
          <w:lang w:val="ru-RU" w:eastAsia="en-US"/>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17628A6C">
      <w:pPr>
        <w:ind w:firstLine="567"/>
        <w:jc w:val="both"/>
        <w:rPr>
          <w:rFonts w:hint="default"/>
          <w:sz w:val="24"/>
          <w:szCs w:val="24"/>
          <w:lang w:val="ru-RU" w:eastAsia="en-US"/>
        </w:rPr>
      </w:pPr>
      <w:r>
        <w:rPr>
          <w:rFonts w:hint="default"/>
          <w:sz w:val="24"/>
          <w:szCs w:val="24"/>
          <w:lang w:val="ru-RU" w:eastAsia="en-US"/>
        </w:rPr>
        <w:t>3. Dekolonisierung der Persönlichkeit</w:t>
      </w:r>
    </w:p>
    <w:p w14:paraId="21231C0C">
      <w:pPr>
        <w:ind w:firstLine="567"/>
        <w:jc w:val="both"/>
        <w:rPr>
          <w:rFonts w:hint="default"/>
          <w:sz w:val="24"/>
          <w:szCs w:val="24"/>
          <w:lang w:val="ru-RU" w:eastAsia="en-US"/>
        </w:rPr>
      </w:pPr>
      <w:r>
        <w:rPr>
          <w:rFonts w:hint="default"/>
          <w:sz w:val="24"/>
          <w:szCs w:val="24"/>
          <w:lang w:val="ru-RU" w:eastAsia="en-US"/>
        </w:rPr>
        <w:t>Die Suche nach Authentizität erfordert die Befreiung von jenen Sinn- und Wertstrukturen, die von außen implantiert wurden und faktisch die Richtung des Lebens des Subjekts bestimmt haben.</w:t>
      </w:r>
    </w:p>
    <w:p w14:paraId="70084D83">
      <w:pPr>
        <w:ind w:firstLine="567"/>
        <w:jc w:val="both"/>
        <w:rPr>
          <w:rFonts w:hint="default"/>
          <w:sz w:val="24"/>
          <w:szCs w:val="24"/>
          <w:lang w:val="ru-RU" w:eastAsia="en-US"/>
        </w:rPr>
      </w:pPr>
      <w:r>
        <w:rPr>
          <w:rFonts w:hint="default"/>
          <w:sz w:val="24"/>
          <w:szCs w:val="24"/>
          <w:lang w:val="ru-RU" w:eastAsia="en-US"/>
        </w:rPr>
        <w:t>Zu solchen Strukturen gehören kulturelle Erwartungen, ideologische Konstruktionen, soziale Rollen, kollektive Identitäten und psychologische Verhaltensmuster.</w:t>
      </w:r>
    </w:p>
    <w:p w14:paraId="3BFC5974">
      <w:pPr>
        <w:ind w:firstLine="567"/>
        <w:jc w:val="both"/>
        <w:rPr>
          <w:rFonts w:hint="default"/>
          <w:sz w:val="24"/>
          <w:szCs w:val="24"/>
          <w:lang w:val="ru-RU" w:eastAsia="en-US"/>
        </w:rPr>
      </w:pPr>
      <w:r>
        <w:rPr>
          <w:rFonts w:hint="default"/>
          <w:sz w:val="24"/>
          <w:szCs w:val="24"/>
          <w:lang w:val="ru-RU" w:eastAsia="en-US"/>
        </w:rPr>
        <w:t>Die Entlarvung dieser Strukturen zerstört die gewohnten Grundlagen der Existenz und führt das Subjekt in einen Zustand eines ontologischen Vakuums. Dieser Zustand wird als existenzielle Destabilisierung erlebt: Die früheren Orientierungen verlieren ihre Kraft, während neue noch nicht gebildet sind.</w:t>
      </w:r>
    </w:p>
    <w:p w14:paraId="4BBC1663">
      <w:pPr>
        <w:ind w:firstLine="567"/>
        <w:jc w:val="both"/>
        <w:rPr>
          <w:rFonts w:hint="default"/>
          <w:sz w:val="24"/>
          <w:szCs w:val="24"/>
          <w:lang w:val="ru-RU" w:eastAsia="en-US"/>
        </w:rPr>
      </w:pPr>
      <w:r>
        <w:rPr>
          <w:rFonts w:hint="default"/>
          <w:sz w:val="24"/>
          <w:szCs w:val="24"/>
          <w:lang w:val="ru-RU" w:eastAsia="en-US"/>
        </w:rPr>
        <w:t>Gerade diese Instabilität macht jedoch die Bildung einer wirklich eigenständigen Position möglich.</w:t>
      </w:r>
    </w:p>
    <w:p w14:paraId="6D7DA01E">
      <w:pPr>
        <w:ind w:firstLine="567"/>
        <w:jc w:val="both"/>
        <w:rPr>
          <w:rFonts w:hint="default"/>
          <w:sz w:val="24"/>
          <w:szCs w:val="24"/>
          <w:lang w:val="ru-RU" w:eastAsia="en-US"/>
        </w:rPr>
      </w:pPr>
      <w:r>
        <w:rPr>
          <w:rFonts w:hint="default"/>
          <w:sz w:val="24"/>
          <w:szCs w:val="24"/>
          <w:lang w:val="ru-RU" w:eastAsia="en-US"/>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2ED69072">
      <w:pPr>
        <w:ind w:firstLine="567"/>
        <w:jc w:val="both"/>
        <w:rPr>
          <w:rFonts w:hint="default"/>
          <w:sz w:val="24"/>
          <w:szCs w:val="24"/>
          <w:lang w:val="ru-RU" w:eastAsia="en-US"/>
        </w:rPr>
      </w:pPr>
      <w:r>
        <w:rPr>
          <w:rFonts w:hint="default"/>
          <w:sz w:val="24"/>
          <w:szCs w:val="24"/>
          <w:lang w:val="ru-RU" w:eastAsia="en-US"/>
        </w:rPr>
        <w:t>4. Bildung ontologischer Autonomie</w:t>
      </w:r>
    </w:p>
    <w:p w14:paraId="3D35DBC6">
      <w:pPr>
        <w:ind w:firstLine="567"/>
        <w:jc w:val="both"/>
        <w:rPr>
          <w:rFonts w:hint="default"/>
          <w:sz w:val="24"/>
          <w:szCs w:val="24"/>
          <w:lang w:val="ru-RU" w:eastAsia="en-US"/>
        </w:rPr>
      </w:pPr>
      <w:r>
        <w:rPr>
          <w:rFonts w:hint="default"/>
          <w:sz w:val="24"/>
          <w:szCs w:val="24"/>
          <w:lang w:val="ru-RU" w:eastAsia="en-US"/>
        </w:rPr>
        <w:t>(Fähigkeit zur Projektivität)</w:t>
      </w:r>
    </w:p>
    <w:p w14:paraId="1D3CC116">
      <w:pPr>
        <w:ind w:firstLine="567"/>
        <w:jc w:val="both"/>
        <w:rPr>
          <w:rFonts w:hint="default"/>
          <w:sz w:val="24"/>
          <w:szCs w:val="24"/>
          <w:lang w:val="ru-RU" w:eastAsia="en-US"/>
        </w:rPr>
      </w:pPr>
      <w:r>
        <w:rPr>
          <w:rFonts w:hint="default"/>
          <w:sz w:val="24"/>
          <w:szCs w:val="24"/>
          <w:lang w:val="ru-RU" w:eastAsia="en-US"/>
        </w:rPr>
        <w:t>Nach der Dekolonisierung strebt das Subjekt danach, eine stabile Autonomie zu bilden.</w:t>
      </w:r>
    </w:p>
    <w:p w14:paraId="07AD8BA4">
      <w:pPr>
        <w:ind w:firstLine="567"/>
        <w:jc w:val="both"/>
        <w:rPr>
          <w:rFonts w:hint="default"/>
          <w:sz w:val="24"/>
          <w:szCs w:val="24"/>
          <w:lang w:val="ru-RU" w:eastAsia="en-US"/>
        </w:rPr>
      </w:pPr>
      <w:r>
        <w:rPr>
          <w:rFonts w:hint="default"/>
          <w:sz w:val="24"/>
          <w:szCs w:val="24"/>
          <w:lang w:val="ru-RU" w:eastAsia="en-US"/>
        </w:rPr>
        <w:t>Ontologische Autonomie bedeutet die Fähigkeit, die eigene Position zu halten und die Identität mit sich selbst unabhängig vom Druck der Umstände zu bewahren. In dieser Phase entsteht noch nicht der eigentliche Lebensentwurf, sondern die Fähigkeit zum Entwurf — ein Instrumentarium zur Gestaltung, Modellierung der Zukunft und zur Aufrechterhaltung einer Lebenslinie.</w:t>
      </w:r>
    </w:p>
    <w:p w14:paraId="7A24423B">
      <w:pPr>
        <w:ind w:firstLine="567"/>
        <w:jc w:val="both"/>
        <w:rPr>
          <w:rFonts w:hint="default"/>
          <w:sz w:val="24"/>
          <w:szCs w:val="24"/>
          <w:lang w:val="ru-RU" w:eastAsia="en-US"/>
        </w:rPr>
      </w:pPr>
      <w:r>
        <w:rPr>
          <w:rFonts w:hint="default"/>
          <w:sz w:val="24"/>
          <w:szCs w:val="24"/>
          <w:lang w:val="ru-RU" w:eastAsia="en-US"/>
        </w:rPr>
        <w:t>Das Subjekt lernt, sein Leben als ein offenes Feld möglicher Richtungen zu denken.</w:t>
      </w:r>
    </w:p>
    <w:p w14:paraId="4F4FD1ED">
      <w:pPr>
        <w:ind w:firstLine="567"/>
        <w:jc w:val="both"/>
        <w:rPr>
          <w:rFonts w:hint="default"/>
          <w:sz w:val="24"/>
          <w:szCs w:val="24"/>
          <w:lang w:val="ru-RU" w:eastAsia="en-US"/>
        </w:rPr>
      </w:pPr>
      <w:r>
        <w:rPr>
          <w:rFonts w:hint="default"/>
          <w:sz w:val="24"/>
          <w:szCs w:val="24"/>
          <w:lang w:val="ru-RU" w:eastAsia="en-US"/>
        </w:rPr>
        <w:t>Hier ist jedoch eine Diagnose notwendig. Nicht jede Autonomie ist authentisch. Viele Lebensformen erzeugen lediglich deren Illusion: Abhängigkeit von Erfolg, Anerkennung, Macht, Ideologie oder psychologischem Komfort kann als Selbstständigkeit erlebt werden, obwohl das Subjekt faktisch weiterhin von äußeren Strukturen gesteuert wird.</w:t>
      </w:r>
    </w:p>
    <w:p w14:paraId="7073D630">
      <w:pPr>
        <w:ind w:firstLine="567"/>
        <w:jc w:val="both"/>
        <w:rPr>
          <w:rFonts w:hint="default"/>
          <w:sz w:val="24"/>
          <w:szCs w:val="24"/>
          <w:lang w:val="ru-RU" w:eastAsia="en-US"/>
        </w:rPr>
      </w:pPr>
      <w:r>
        <w:rPr>
          <w:rFonts w:hint="default"/>
          <w:sz w:val="24"/>
          <w:szCs w:val="24"/>
          <w:lang w:val="ru-RU" w:eastAsia="en-US"/>
        </w:rPr>
        <w:t>Authentische Autonomie zeigt sich nicht in der Fähigkeit, Wünsche zu verwirklichen, sondern in der Fähigkeit, die eigene Position angesichts des Drucks der Umstände zu bewahren und die Identität mit sich selbst nicht zu verlieren.</w:t>
      </w:r>
    </w:p>
    <w:p w14:paraId="3B3EC265">
      <w:pPr>
        <w:ind w:firstLine="567"/>
        <w:jc w:val="both"/>
        <w:rPr>
          <w:rFonts w:hint="default"/>
          <w:sz w:val="24"/>
          <w:szCs w:val="24"/>
          <w:lang w:val="ru-RU" w:eastAsia="en-US"/>
        </w:rPr>
      </w:pPr>
      <w:r>
        <w:rPr>
          <w:rFonts w:hint="default"/>
          <w:sz w:val="24"/>
          <w:szCs w:val="24"/>
          <w:lang w:val="ru-RU" w:eastAsia="en-US"/>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5E8C20E7">
      <w:pPr>
        <w:ind w:firstLine="567"/>
        <w:jc w:val="both"/>
        <w:rPr>
          <w:rFonts w:hint="default"/>
          <w:sz w:val="24"/>
          <w:szCs w:val="24"/>
          <w:lang w:val="ru-RU" w:eastAsia="en-US"/>
        </w:rPr>
      </w:pPr>
      <w:r>
        <w:rPr>
          <w:rFonts w:hint="default"/>
          <w:sz w:val="24"/>
          <w:szCs w:val="24"/>
          <w:lang w:val="ru-RU" w:eastAsia="en-US"/>
        </w:rPr>
        <w:t>5. Bildung eines Zukunftsprojekts</w:t>
      </w:r>
    </w:p>
    <w:p w14:paraId="2C61807B">
      <w:pPr>
        <w:ind w:firstLine="567"/>
        <w:jc w:val="both"/>
        <w:rPr>
          <w:rFonts w:hint="default"/>
          <w:sz w:val="24"/>
          <w:szCs w:val="24"/>
          <w:lang w:val="ru-RU" w:eastAsia="en-US"/>
        </w:rPr>
      </w:pPr>
      <w:r>
        <w:rPr>
          <w:rFonts w:hint="default"/>
          <w:sz w:val="24"/>
          <w:szCs w:val="24"/>
          <w:lang w:val="ru-RU" w:eastAsia="en-US"/>
        </w:rPr>
        <w:t>Das Fundament der Autonomie wird ein personales Zukunftsprojekt, um dessentwillen der Mensch Entscheidungen trifft und sein eigenes Leben gestaltet. Die Existenz erhält einen projektiven Charakter: Der Mensch beginnt, ein Bild der Zukunft zu formen, das seinem Leben Ganzheit und Richtung verleihen kann.</w:t>
      </w:r>
    </w:p>
    <w:p w14:paraId="078B4B70">
      <w:pPr>
        <w:ind w:firstLine="567"/>
        <w:jc w:val="both"/>
        <w:rPr>
          <w:rFonts w:hint="default"/>
          <w:sz w:val="24"/>
          <w:szCs w:val="24"/>
          <w:lang w:val="ru-RU" w:eastAsia="en-US"/>
        </w:rPr>
      </w:pPr>
      <w:r>
        <w:rPr>
          <w:rFonts w:hint="default"/>
          <w:sz w:val="24"/>
          <w:szCs w:val="24"/>
          <w:lang w:val="ru-RU" w:eastAsia="en-US"/>
        </w:rPr>
        <w:t>Das Subjekt strebt seiner Natur nach danach, den ontologischen Maßstab seiner eigenen Existenz zu erweitern. Diese Erweiterung zeigt sich in der Vergrößerung des Umfangs der Realität, den das Subjekt in seinem Denken und Handeln zu erfassen und zu halten vermag.</w:t>
      </w:r>
    </w:p>
    <w:p w14:paraId="35AB9AD6">
      <w:pPr>
        <w:ind w:firstLine="567"/>
        <w:jc w:val="both"/>
        <w:rPr>
          <w:rFonts w:hint="default"/>
          <w:sz w:val="24"/>
          <w:szCs w:val="24"/>
          <w:lang w:val="ru-RU" w:eastAsia="en-US"/>
        </w:rPr>
      </w:pPr>
      <w:r>
        <w:rPr>
          <w:rFonts w:hint="default"/>
          <w:sz w:val="24"/>
          <w:szCs w:val="24"/>
          <w:lang w:val="ru-RU" w:eastAsia="en-US"/>
        </w:rPr>
        <w:t>Eine gesunde Persönlichkeit — ein Subjekt mit hoher Qualität der Ontologie — strebt danach, die Zone seiner ontologischen Ansprüche möglichst weit auszudehnen. Eine solche Erweiterung ist jedoch nur unter der Bedingung logos-hafter Kohärenz möglich. Je mehr der Mensch einen immer größeren Maßstab der Realität in sein Wahrnehmungsfeld aufnimmt, desto unvermeidlicher erweitert sich auch der Bereich seiner Verantwortung.</w:t>
      </w:r>
    </w:p>
    <w:p w14:paraId="77189963">
      <w:pPr>
        <w:ind w:firstLine="567"/>
        <w:jc w:val="both"/>
        <w:rPr>
          <w:rFonts w:hint="default"/>
          <w:sz w:val="24"/>
          <w:szCs w:val="24"/>
          <w:lang w:val="ru-RU" w:eastAsia="en-US"/>
        </w:rPr>
      </w:pPr>
      <w:r>
        <w:rPr>
          <w:rFonts w:hint="default"/>
          <w:sz w:val="24"/>
          <w:szCs w:val="24"/>
          <w:lang w:val="ru-RU" w:eastAsia="en-US"/>
        </w:rPr>
        <w:t>Die Erweiterung des ontologischen Maßstabs des Subjekts führt somit zur Ausbildung eines immer umfassenderen Projekts der Zukunft.</w:t>
      </w:r>
    </w:p>
    <w:p w14:paraId="2EA3EEC2">
      <w:pPr>
        <w:ind w:firstLine="567"/>
        <w:jc w:val="both"/>
        <w:rPr>
          <w:rFonts w:hint="default"/>
          <w:sz w:val="24"/>
          <w:szCs w:val="24"/>
          <w:lang w:val="ru-RU" w:eastAsia="en-US"/>
        </w:rPr>
      </w:pPr>
      <w:r>
        <w:rPr>
          <w:rFonts w:hint="default"/>
          <w:sz w:val="24"/>
          <w:szCs w:val="24"/>
          <w:lang w:val="ru-RU" w:eastAsia="en-US"/>
        </w:rPr>
        <w:t>In seiner Grenzform führt dieser Prozess zur Notwendigkeit der Bildung einer messianischen Identität.</w:t>
      </w:r>
    </w:p>
    <w:p w14:paraId="0A6CBE0D">
      <w:pPr>
        <w:ind w:firstLine="567"/>
        <w:jc w:val="both"/>
        <w:rPr>
          <w:rFonts w:hint="default"/>
          <w:sz w:val="24"/>
          <w:szCs w:val="24"/>
          <w:lang w:val="ru-RU" w:eastAsia="en-US"/>
        </w:rPr>
      </w:pPr>
      <w:r>
        <w:rPr>
          <w:rFonts w:hint="default"/>
          <w:sz w:val="24"/>
          <w:szCs w:val="24"/>
          <w:lang w:val="ru-RU" w:eastAsia="en-US"/>
        </w:rPr>
        <w:t>Unter messianischer Identität wird eine Existenzform verstanden, in der das Subjekt Verantwortung für die Welt übernimmt und sein eigenes Leben als Teilnahme an der Überwindung der Entropie des Seins versteht.</w:t>
      </w:r>
    </w:p>
    <w:p w14:paraId="220612F2">
      <w:pPr>
        <w:ind w:firstLine="567"/>
        <w:jc w:val="both"/>
        <w:rPr>
          <w:rFonts w:hint="default"/>
          <w:sz w:val="24"/>
          <w:szCs w:val="24"/>
          <w:lang w:val="ru-RU" w:eastAsia="en-US"/>
        </w:rPr>
      </w:pPr>
      <w:r>
        <w:rPr>
          <w:rFonts w:hint="default"/>
          <w:sz w:val="24"/>
          <w:szCs w:val="24"/>
          <w:lang w:val="ru-RU" w:eastAsia="en-US"/>
        </w:rPr>
        <w:t>In diesem Sinne kann auch von einer messianischen Funktion des Subjekts gesprochen werden. Dabei geht es nicht um eine äußere Rolle und auch nicht um ein besonderes historisches Privileg, sondern um die Grenzform der Entwicklung einer gesunden Subjektivität.</w:t>
      </w:r>
    </w:p>
    <w:p w14:paraId="56D33046">
      <w:pPr>
        <w:ind w:firstLine="567"/>
        <w:jc w:val="both"/>
        <w:rPr>
          <w:rFonts w:hint="default"/>
          <w:sz w:val="24"/>
          <w:szCs w:val="24"/>
          <w:lang w:val="ru-RU" w:eastAsia="en-US"/>
        </w:rPr>
      </w:pPr>
      <w:r>
        <w:rPr>
          <w:rFonts w:hint="default"/>
          <w:sz w:val="24"/>
          <w:szCs w:val="24"/>
          <w:lang w:val="ru-RU" w:eastAsia="en-US"/>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1BA23BF7">
      <w:pPr>
        <w:ind w:firstLine="567"/>
        <w:jc w:val="both"/>
        <w:rPr>
          <w:rFonts w:hint="default"/>
          <w:sz w:val="24"/>
          <w:szCs w:val="24"/>
          <w:lang w:val="ru-RU" w:eastAsia="en-US"/>
        </w:rPr>
      </w:pPr>
      <w:r>
        <w:rPr>
          <w:rFonts w:hint="default"/>
          <w:sz w:val="24"/>
          <w:szCs w:val="24"/>
          <w:lang w:val="ru-RU" w:eastAsia="en-US"/>
        </w:rPr>
        <w:t>6. Krise der Autonomie</w:t>
      </w:r>
    </w:p>
    <w:p w14:paraId="60016B28">
      <w:pPr>
        <w:ind w:firstLine="567"/>
        <w:jc w:val="both"/>
        <w:rPr>
          <w:rFonts w:hint="default"/>
          <w:sz w:val="24"/>
          <w:szCs w:val="24"/>
          <w:lang w:val="ru-RU" w:eastAsia="en-US"/>
        </w:rPr>
      </w:pPr>
      <w:r>
        <w:rPr>
          <w:rFonts w:hint="default"/>
          <w:sz w:val="24"/>
          <w:szCs w:val="24"/>
          <w:lang w:val="ru-RU" w:eastAsia="en-US"/>
        </w:rPr>
        <w:t>(Grenze der Selbstfundierung)</w:t>
      </w:r>
    </w:p>
    <w:p w14:paraId="72E77E6A">
      <w:pPr>
        <w:ind w:firstLine="567"/>
        <w:jc w:val="both"/>
        <w:rPr>
          <w:rFonts w:hint="default"/>
          <w:sz w:val="24"/>
          <w:szCs w:val="24"/>
          <w:lang w:val="ru-RU" w:eastAsia="en-US"/>
        </w:rPr>
      </w:pPr>
      <w:r>
        <w:rPr>
          <w:rFonts w:hint="default"/>
          <w:sz w:val="24"/>
          <w:szCs w:val="24"/>
          <w:lang w:val="ru-RU" w:eastAsia="en-US"/>
        </w:rPr>
        <w:t>Die weitere Entwicklung führt zur Entdeckung der Grenze der Autonomie.</w:t>
      </w:r>
    </w:p>
    <w:p w14:paraId="5C4830B7">
      <w:pPr>
        <w:ind w:firstLine="567"/>
        <w:jc w:val="both"/>
        <w:rPr>
          <w:rFonts w:hint="default"/>
          <w:sz w:val="24"/>
          <w:szCs w:val="24"/>
          <w:lang w:val="ru-RU" w:eastAsia="en-US"/>
        </w:rPr>
      </w:pPr>
      <w:r>
        <w:rPr>
          <w:rFonts w:hint="default"/>
          <w:sz w:val="24"/>
          <w:szCs w:val="24"/>
          <w:lang w:val="ru-RU" w:eastAsia="en-US"/>
        </w:rPr>
        <w:t>Der Versuch, das endgültige Fundament der eigenen Mission ausschließlich aus den eigenen Kräften heraus zu errichten, erweist sich als innerlich widersprüchlich. Die biologische Endlichkeit, die zeitliche Begrenztheit der Existenz und die Abhängigkeit von einer Vielzahl von Bedingungen machen eine vollständige Selbstfundierung des Subjekts unmöglich.</w:t>
      </w:r>
    </w:p>
    <w:p w14:paraId="2F545A4E">
      <w:pPr>
        <w:ind w:firstLine="567"/>
        <w:jc w:val="both"/>
        <w:rPr>
          <w:rFonts w:hint="default"/>
          <w:sz w:val="24"/>
          <w:szCs w:val="24"/>
          <w:lang w:val="ru-RU" w:eastAsia="en-US"/>
        </w:rPr>
      </w:pPr>
      <w:r>
        <w:rPr>
          <w:rFonts w:hint="default"/>
          <w:sz w:val="24"/>
          <w:szCs w:val="24"/>
          <w:lang w:val="ru-RU" w:eastAsia="en-US"/>
        </w:rPr>
        <w:t>Autonomie erweist sich somit als eine notwendige Phase der Persönlichkeitsbildung, ist jedoch nicht in der Lage, zum endgültigen Fundament des Sinns zu werden.</w:t>
      </w:r>
    </w:p>
    <w:p w14:paraId="4A95883E">
      <w:pPr>
        <w:ind w:firstLine="567"/>
        <w:jc w:val="both"/>
        <w:rPr>
          <w:rFonts w:hint="default"/>
          <w:sz w:val="24"/>
          <w:szCs w:val="24"/>
          <w:lang w:val="ru-RU" w:eastAsia="en-US"/>
        </w:rPr>
      </w:pPr>
      <w:r>
        <w:rPr>
          <w:rFonts w:hint="default"/>
          <w:sz w:val="24"/>
          <w:szCs w:val="24"/>
          <w:lang w:val="ru-RU" w:eastAsia="en-US"/>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284EFDBC">
      <w:pPr>
        <w:ind w:firstLine="567"/>
        <w:jc w:val="both"/>
        <w:rPr>
          <w:rFonts w:hint="default"/>
          <w:sz w:val="24"/>
          <w:szCs w:val="24"/>
          <w:lang w:val="ru-RU" w:eastAsia="en-US"/>
        </w:rPr>
      </w:pPr>
      <w:r>
        <w:rPr>
          <w:rFonts w:hint="default"/>
          <w:sz w:val="24"/>
          <w:szCs w:val="24"/>
          <w:lang w:val="ru-RU" w:eastAsia="en-US"/>
        </w:rPr>
        <w:t>7. Entdeckung der Notwendigkeit der Eschatologie</w:t>
      </w:r>
    </w:p>
    <w:p w14:paraId="16E0D4EA">
      <w:pPr>
        <w:ind w:firstLine="567"/>
        <w:jc w:val="both"/>
        <w:rPr>
          <w:rFonts w:hint="default"/>
          <w:sz w:val="24"/>
          <w:szCs w:val="24"/>
          <w:lang w:val="ru-RU" w:eastAsia="en-US"/>
        </w:rPr>
      </w:pPr>
      <w:r>
        <w:rPr>
          <w:rFonts w:hint="default"/>
          <w:sz w:val="24"/>
          <w:szCs w:val="24"/>
          <w:lang w:val="ru-RU" w:eastAsia="en-US"/>
        </w:rPr>
        <w:t>Die Krise der Autonomie eröffnet die Frage nach dem letztgültigen Fundament der Existenz.</w:t>
      </w:r>
    </w:p>
    <w:p w14:paraId="189E935D">
      <w:pPr>
        <w:ind w:firstLine="567"/>
        <w:jc w:val="both"/>
        <w:rPr>
          <w:rFonts w:hint="default"/>
          <w:sz w:val="24"/>
          <w:szCs w:val="24"/>
          <w:lang w:val="ru-RU" w:eastAsia="en-US"/>
        </w:rPr>
      </w:pPr>
      <w:r>
        <w:rPr>
          <w:rFonts w:hint="default"/>
          <w:sz w:val="24"/>
          <w:szCs w:val="24"/>
          <w:lang w:val="ru-RU" w:eastAsia="en-US"/>
        </w:rPr>
        <w:t>Das Subjekt beginnt zu verstehen, dass sein Zukunftsprojekt einen finalen Horizont benötigt, der seine eigenen Möglichkeiten übersteigt. Daraus entsteht die Notwendigkeit einer Eschatologie — einer äußersten Perspektive, in der die menschliche Subjektivität ihr endgültiges Fundament erhalten kann.</w:t>
      </w:r>
    </w:p>
    <w:p w14:paraId="627E8126">
      <w:pPr>
        <w:ind w:firstLine="567"/>
        <w:jc w:val="both"/>
        <w:rPr>
          <w:rFonts w:hint="default"/>
          <w:sz w:val="24"/>
          <w:szCs w:val="24"/>
          <w:lang w:val="ru-RU" w:eastAsia="en-US"/>
        </w:rPr>
      </w:pPr>
      <w:r>
        <w:rPr>
          <w:rFonts w:hint="default"/>
          <w:sz w:val="24"/>
          <w:szCs w:val="24"/>
          <w:lang w:val="ru-RU" w:eastAsia="en-US"/>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1C0324AD">
      <w:pPr>
        <w:ind w:firstLine="567"/>
        <w:jc w:val="both"/>
        <w:rPr>
          <w:rFonts w:hint="default"/>
          <w:sz w:val="24"/>
          <w:szCs w:val="24"/>
          <w:lang w:val="ru-RU" w:eastAsia="en-US"/>
        </w:rPr>
      </w:pPr>
      <w:r>
        <w:rPr>
          <w:rFonts w:hint="default"/>
          <w:sz w:val="24"/>
          <w:szCs w:val="24"/>
          <w:lang w:val="ru-RU" w:eastAsia="en-US"/>
        </w:rPr>
        <w:t>8. Personale Eschatologie</w:t>
      </w:r>
    </w:p>
    <w:p w14:paraId="2A86257D">
      <w:pPr>
        <w:ind w:firstLine="567"/>
        <w:jc w:val="both"/>
        <w:rPr>
          <w:rFonts w:hint="default"/>
          <w:sz w:val="24"/>
          <w:szCs w:val="24"/>
          <w:lang w:val="ru-RU" w:eastAsia="en-US"/>
        </w:rPr>
      </w:pPr>
      <w:r>
        <w:rPr>
          <w:rFonts w:hint="default"/>
          <w:sz w:val="24"/>
          <w:szCs w:val="24"/>
          <w:lang w:val="ru-RU" w:eastAsia="en-US"/>
        </w:rPr>
        <w:t>Personale Eschatologie bedeutet das Streben, eine Subjektivität zu bilden, die im Eschaton existieren kann.</w:t>
      </w:r>
    </w:p>
    <w:p w14:paraId="7E66AD82">
      <w:pPr>
        <w:ind w:firstLine="567"/>
        <w:jc w:val="both"/>
        <w:rPr>
          <w:rFonts w:hint="default"/>
          <w:sz w:val="24"/>
          <w:szCs w:val="24"/>
          <w:lang w:val="ru-RU" w:eastAsia="en-US"/>
        </w:rPr>
      </w:pPr>
      <w:r>
        <w:rPr>
          <w:rFonts w:hint="default"/>
          <w:sz w:val="24"/>
          <w:szCs w:val="24"/>
          <w:lang w:val="ru-RU" w:eastAsia="en-US"/>
        </w:rPr>
        <w:t>Der Mensch versucht, sich nicht nur als Subjekt innerhalb der historischen Zeit zu denken, sondern als ein Subjekt, das fähig ist, seine Identität in der endgültigen Realität des Seins zu bewahren.</w:t>
      </w:r>
    </w:p>
    <w:p w14:paraId="5E700F2C">
      <w:pPr>
        <w:ind w:firstLine="567"/>
        <w:jc w:val="both"/>
        <w:rPr>
          <w:rFonts w:hint="default"/>
          <w:sz w:val="24"/>
          <w:szCs w:val="24"/>
          <w:lang w:val="ru-RU" w:eastAsia="en-US"/>
        </w:rPr>
      </w:pPr>
      <w:r>
        <w:rPr>
          <w:rFonts w:hint="default"/>
          <w:sz w:val="24"/>
          <w:szCs w:val="24"/>
          <w:lang w:val="ru-RU" w:eastAsia="en-US"/>
        </w:rPr>
        <w:t>Das historische Leben erhält dabei einen eschatologischen und messianischen Charakter. Der Äon wird zum Raum, in dem die eschatologische Subjektivität geprüft wird und sich in konkreten Handlungen manifestiert.</w:t>
      </w:r>
    </w:p>
    <w:p w14:paraId="4A0346AF">
      <w:pPr>
        <w:ind w:firstLine="567"/>
        <w:jc w:val="both"/>
        <w:rPr>
          <w:rFonts w:hint="default"/>
          <w:sz w:val="24"/>
          <w:szCs w:val="24"/>
          <w:lang w:val="ru-RU" w:eastAsia="en-US"/>
        </w:rPr>
      </w:pPr>
      <w:r>
        <w:rPr>
          <w:rFonts w:hint="default"/>
          <w:sz w:val="24"/>
          <w:szCs w:val="24"/>
          <w:lang w:val="ru-RU" w:eastAsia="en-US"/>
        </w:rPr>
        <w:t>Mit anderen Worten: Der Mensch versucht, seine Subjektivität im Horizont des Eschatons zu formen und sein historisches Dasein als deren messianische Aktualisierung zu leben.</w:t>
      </w:r>
    </w:p>
    <w:p w14:paraId="646FA095">
      <w:pPr>
        <w:ind w:firstLine="567"/>
        <w:jc w:val="both"/>
        <w:rPr>
          <w:rFonts w:hint="default"/>
          <w:sz w:val="24"/>
          <w:szCs w:val="24"/>
          <w:lang w:val="ru-RU" w:eastAsia="en-US"/>
        </w:rPr>
      </w:pPr>
      <w:r>
        <w:rPr>
          <w:rFonts w:hint="default"/>
          <w:sz w:val="24"/>
          <w:szCs w:val="24"/>
          <w:lang w:val="ru-RU" w:eastAsia="en-US"/>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296D2BE0">
      <w:pPr>
        <w:ind w:firstLine="567"/>
        <w:jc w:val="both"/>
        <w:rPr>
          <w:rFonts w:hint="default"/>
          <w:sz w:val="24"/>
          <w:szCs w:val="24"/>
          <w:lang w:val="ru-RU" w:eastAsia="en-US"/>
        </w:rPr>
      </w:pPr>
      <w:r>
        <w:rPr>
          <w:rFonts w:hint="default"/>
          <w:sz w:val="24"/>
          <w:szCs w:val="24"/>
          <w:lang w:val="ru-RU" w:eastAsia="en-US"/>
        </w:rPr>
        <w:t>9. Anerkennung des Logos</w:t>
      </w:r>
    </w:p>
    <w:p w14:paraId="661FFD1F">
      <w:pPr>
        <w:ind w:firstLine="567"/>
        <w:jc w:val="both"/>
        <w:rPr>
          <w:rFonts w:hint="default"/>
          <w:sz w:val="24"/>
          <w:szCs w:val="24"/>
          <w:lang w:val="ru-RU" w:eastAsia="en-US"/>
        </w:rPr>
      </w:pPr>
      <w:r>
        <w:rPr>
          <w:rFonts w:hint="default"/>
          <w:sz w:val="24"/>
          <w:szCs w:val="24"/>
          <w:lang w:val="ru-RU" w:eastAsia="en-US"/>
        </w:rPr>
        <w:t>Die Suche nach dem Fundament der eschatologischen Subjektivität führt zur Anerkennung des Logos als Quelle von Sinn und Sein.</w:t>
      </w:r>
    </w:p>
    <w:p w14:paraId="513AF3EC">
      <w:pPr>
        <w:ind w:firstLine="567"/>
        <w:jc w:val="both"/>
        <w:rPr>
          <w:rFonts w:hint="default"/>
          <w:sz w:val="24"/>
          <w:szCs w:val="24"/>
          <w:lang w:val="ru-RU" w:eastAsia="en-US"/>
        </w:rPr>
      </w:pPr>
      <w:r>
        <w:rPr>
          <w:rFonts w:hint="default"/>
          <w:sz w:val="24"/>
          <w:szCs w:val="24"/>
          <w:lang w:val="ru-RU" w:eastAsia="en-US"/>
        </w:rPr>
        <w:t>Das Christentum erscheint hier nicht als moralisches System und auch nicht als kulturelle Tradition, sondern als ontologische Behauptung: Der Logos, der Quelle des Sinns ist, ist dem Menschen zugänglich geworden.</w:t>
      </w:r>
    </w:p>
    <w:p w14:paraId="75D3A130">
      <w:pPr>
        <w:ind w:firstLine="567"/>
        <w:jc w:val="both"/>
        <w:rPr>
          <w:rFonts w:hint="default"/>
          <w:sz w:val="24"/>
          <w:szCs w:val="24"/>
          <w:lang w:val="ru-RU" w:eastAsia="en-US"/>
        </w:rPr>
      </w:pPr>
      <w:r>
        <w:rPr>
          <w:rFonts w:hint="default"/>
          <w:sz w:val="24"/>
          <w:szCs w:val="24"/>
          <w:lang w:val="ru-RU" w:eastAsia="en-US"/>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33782E65">
      <w:pPr>
        <w:ind w:firstLine="567"/>
        <w:jc w:val="both"/>
        <w:rPr>
          <w:rFonts w:hint="default"/>
          <w:sz w:val="24"/>
          <w:szCs w:val="24"/>
          <w:lang w:val="ru-RU" w:eastAsia="en-US"/>
        </w:rPr>
      </w:pPr>
      <w:r>
        <w:rPr>
          <w:rFonts w:hint="default"/>
          <w:sz w:val="24"/>
          <w:szCs w:val="24"/>
          <w:lang w:val="ru-RU" w:eastAsia="en-US"/>
        </w:rPr>
        <w:t>10. Identität durch Teilhabe</w:t>
      </w:r>
    </w:p>
    <w:p w14:paraId="68855770">
      <w:pPr>
        <w:ind w:firstLine="567"/>
        <w:jc w:val="both"/>
        <w:rPr>
          <w:rFonts w:hint="default"/>
          <w:sz w:val="24"/>
          <w:szCs w:val="24"/>
          <w:lang w:val="ru-RU" w:eastAsia="en-US"/>
        </w:rPr>
      </w:pPr>
      <w:r>
        <w:rPr>
          <w:rFonts w:hint="default"/>
          <w:sz w:val="24"/>
          <w:szCs w:val="24"/>
          <w:lang w:val="ru-RU" w:eastAsia="en-US"/>
        </w:rPr>
        <w:t>Die Anerkennung des Logos bleibt abstrakt, solange das Subjekt nicht in eine Beziehung der Teilhabe eintritt.</w:t>
      </w:r>
    </w:p>
    <w:p w14:paraId="2AC052F5">
      <w:pPr>
        <w:ind w:firstLine="567"/>
        <w:jc w:val="both"/>
        <w:rPr>
          <w:rFonts w:hint="default"/>
          <w:sz w:val="24"/>
          <w:szCs w:val="24"/>
          <w:lang w:val="ru-RU" w:eastAsia="en-US"/>
        </w:rPr>
      </w:pPr>
      <w:r>
        <w:rPr>
          <w:rFonts w:hint="default"/>
          <w:sz w:val="24"/>
          <w:szCs w:val="24"/>
          <w:lang w:val="ru-RU" w:eastAsia="en-US"/>
        </w:rPr>
        <w:t>Die Identität stabilisiert sich durch die Teilhabe am Logos. Das Subjekt existiert nicht als Quelle seiner eigenen Mission, sondern als deren empfangender Träger.</w:t>
      </w:r>
    </w:p>
    <w:p w14:paraId="00A4BFD3">
      <w:pPr>
        <w:ind w:firstLine="567"/>
        <w:jc w:val="both"/>
        <w:rPr>
          <w:rFonts w:hint="default"/>
          <w:sz w:val="24"/>
          <w:szCs w:val="24"/>
          <w:lang w:val="ru-RU" w:eastAsia="en-US"/>
        </w:rPr>
      </w:pPr>
      <w:r>
        <w:rPr>
          <w:rFonts w:hint="default"/>
          <w:sz w:val="24"/>
          <w:szCs w:val="24"/>
          <w:lang w:val="ru-RU" w:eastAsia="en-US"/>
        </w:rPr>
        <w:t>Erst hier erhält das Subjekt die Möglichkeit, Identität im eigentlichen Sinn zu bewahren — nicht nur als innere psychologische Ganzheit, sondern als Teilnahme an der Quelle von Sein und Sinn.</w:t>
      </w:r>
    </w:p>
    <w:p w14:paraId="6E4B75F7">
      <w:pPr>
        <w:ind w:firstLine="567"/>
        <w:jc w:val="both"/>
        <w:rPr>
          <w:rFonts w:hint="default"/>
          <w:sz w:val="24"/>
          <w:szCs w:val="24"/>
          <w:lang w:val="ru-RU" w:eastAsia="en-US"/>
        </w:rPr>
      </w:pPr>
      <w:r>
        <w:rPr>
          <w:rFonts w:hint="default"/>
          <w:sz w:val="24"/>
          <w:szCs w:val="24"/>
          <w:lang w:val="ru-RU" w:eastAsia="en-US"/>
        </w:rPr>
        <w:pict>
          <v:rect id="_x0000_i1112" o:spt="1" style="height:1.5pt;width:432pt;" fillcolor="#A0A0A0" filled="t" stroked="f" coordsize="21600,21600" o:hr="t" o:hrstd="t" o:hralign="center">
            <v:path/>
            <v:fill on="t" focussize="0,0"/>
            <v:stroke on="f"/>
            <v:imagedata o:title=""/>
            <o:lock v:ext="edit"/>
            <w10:wrap type="none"/>
            <w10:anchorlock/>
          </v:rect>
        </w:pict>
      </w:r>
    </w:p>
    <w:p w14:paraId="20897199">
      <w:pPr>
        <w:ind w:firstLine="567"/>
        <w:jc w:val="both"/>
        <w:rPr>
          <w:rFonts w:hint="default"/>
          <w:sz w:val="24"/>
          <w:szCs w:val="24"/>
          <w:lang w:val="ru-RU" w:eastAsia="en-US"/>
        </w:rPr>
      </w:pPr>
      <w:r>
        <w:rPr>
          <w:rFonts w:hint="default"/>
          <w:sz w:val="24"/>
          <w:szCs w:val="24"/>
          <w:lang w:val="ru-RU" w:eastAsia="en-US"/>
        </w:rPr>
        <w:t>11. Praxis des Kreuzes</w:t>
      </w:r>
    </w:p>
    <w:p w14:paraId="34C78DF5">
      <w:pPr>
        <w:ind w:firstLine="567"/>
        <w:jc w:val="both"/>
        <w:rPr>
          <w:rFonts w:hint="default"/>
          <w:sz w:val="24"/>
          <w:szCs w:val="24"/>
          <w:lang w:val="ru-RU" w:eastAsia="en-US"/>
        </w:rPr>
      </w:pPr>
      <w:r>
        <w:rPr>
          <w:rFonts w:hint="default"/>
          <w:sz w:val="24"/>
          <w:szCs w:val="24"/>
          <w:lang w:val="ru-RU" w:eastAsia="en-US"/>
        </w:rPr>
        <w:t>(ontologische Umadressierung)</w:t>
      </w:r>
    </w:p>
    <w:p w14:paraId="07CBB160">
      <w:pPr>
        <w:ind w:firstLine="567"/>
        <w:jc w:val="both"/>
        <w:rPr>
          <w:rFonts w:hint="default"/>
          <w:sz w:val="24"/>
          <w:szCs w:val="24"/>
          <w:lang w:val="ru-RU" w:eastAsia="en-US"/>
        </w:rPr>
      </w:pPr>
      <w:r>
        <w:rPr>
          <w:rFonts w:hint="default"/>
          <w:sz w:val="24"/>
          <w:szCs w:val="24"/>
          <w:lang w:val="ru-RU" w:eastAsia="en-US"/>
        </w:rPr>
        <w:t>Die Teilhabe am Logos muss sich in realen existenziellen Akten bestätigen.</w:t>
      </w:r>
    </w:p>
    <w:p w14:paraId="011CC075">
      <w:pPr>
        <w:ind w:firstLine="567"/>
        <w:jc w:val="both"/>
        <w:rPr>
          <w:rFonts w:hint="default"/>
          <w:sz w:val="24"/>
          <w:szCs w:val="24"/>
          <w:lang w:val="ru-RU" w:eastAsia="en-US"/>
        </w:rPr>
      </w:pPr>
      <w:r>
        <w:rPr>
          <w:rFonts w:hint="default"/>
          <w:sz w:val="24"/>
          <w:szCs w:val="24"/>
          <w:lang w:val="ru-RU" w:eastAsia="en-US"/>
        </w:rPr>
        <w:t>Die Praxis des Kreuzes bezeichnet jene Situationen, in denen das Subjekt auf empirische Garantien verzichtet, um die Wahrheit seines endgültigen Horizonts zu bewahren.</w:t>
      </w:r>
    </w:p>
    <w:p w14:paraId="7A2BE0DA">
      <w:pPr>
        <w:ind w:firstLine="567"/>
        <w:jc w:val="both"/>
        <w:rPr>
          <w:rFonts w:hint="default"/>
          <w:sz w:val="24"/>
          <w:szCs w:val="24"/>
          <w:lang w:val="ru-RU" w:eastAsia="en-US"/>
        </w:rPr>
      </w:pPr>
      <w:r>
        <w:rPr>
          <w:rFonts w:hint="default"/>
          <w:sz w:val="24"/>
          <w:szCs w:val="24"/>
          <w:lang w:val="ru-RU" w:eastAsia="en-US"/>
        </w:rPr>
        <w:t>Jeder solcher Akt stellt eine ontologische Umadressierung der Existenz auf ihre Quelle hin dar.</w:t>
      </w:r>
    </w:p>
    <w:p w14:paraId="2CAF88B6">
      <w:pPr>
        <w:ind w:firstLine="567"/>
        <w:jc w:val="both"/>
        <w:rPr>
          <w:rFonts w:hint="default"/>
          <w:sz w:val="24"/>
          <w:szCs w:val="24"/>
          <w:lang w:val="ru-RU" w:eastAsia="en-US"/>
        </w:rPr>
      </w:pPr>
      <w:r>
        <w:rPr>
          <w:rFonts w:hint="default"/>
          <w:sz w:val="24"/>
          <w:szCs w:val="24"/>
          <w:lang w:val="ru-RU" w:eastAsia="en-US"/>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09D900B7">
      <w:pPr>
        <w:ind w:firstLine="567"/>
        <w:jc w:val="both"/>
        <w:rPr>
          <w:rFonts w:hint="default"/>
          <w:sz w:val="24"/>
          <w:szCs w:val="24"/>
          <w:lang w:val="ru-RU" w:eastAsia="en-US"/>
        </w:rPr>
      </w:pPr>
      <w:r>
        <w:rPr>
          <w:rFonts w:hint="default"/>
          <w:sz w:val="24"/>
          <w:szCs w:val="24"/>
          <w:lang w:val="ru-RU" w:eastAsia="en-US"/>
        </w:rPr>
        <w:t>12. Textuelle und ontologische Verifikation</w:t>
      </w:r>
    </w:p>
    <w:p w14:paraId="775E3EBB">
      <w:pPr>
        <w:ind w:firstLine="567"/>
        <w:jc w:val="both"/>
        <w:rPr>
          <w:rFonts w:hint="default"/>
          <w:sz w:val="24"/>
          <w:szCs w:val="24"/>
          <w:lang w:val="ru-RU" w:eastAsia="en-US"/>
        </w:rPr>
      </w:pPr>
      <w:r>
        <w:rPr>
          <w:rFonts w:hint="default"/>
          <w:sz w:val="24"/>
          <w:szCs w:val="24"/>
          <w:lang w:val="ru-RU" w:eastAsia="en-US"/>
        </w:rPr>
        <w:t>Jede persönliche Erfahrung bedarf der Prüfung. Ohne eine solche Prüfung besteht die Gefahr, den Logos durch eigene Projektionen zu ersetzen.</w:t>
      </w:r>
    </w:p>
    <w:p w14:paraId="1C503367">
      <w:pPr>
        <w:ind w:firstLine="567"/>
        <w:jc w:val="both"/>
        <w:rPr>
          <w:rFonts w:hint="default"/>
          <w:sz w:val="24"/>
          <w:szCs w:val="24"/>
          <w:lang w:val="ru-RU" w:eastAsia="en-US"/>
        </w:rPr>
      </w:pPr>
      <w:r>
        <w:rPr>
          <w:rFonts w:hint="default"/>
          <w:sz w:val="24"/>
          <w:szCs w:val="24"/>
          <w:lang w:val="ru-RU" w:eastAsia="en-US"/>
        </w:rPr>
        <w:t>Daher erfolgt die Verifikation vor allem durch Texte, die eine konzentrierte ontologische Erfahrung enthalten: die Heilige Schrift, die Texte der apostolischen Epoche, die patristische Tradition sowie philosophische Werke, die ontologische Tiefe erreicht haben.</w:t>
      </w:r>
    </w:p>
    <w:p w14:paraId="699BB6FD">
      <w:pPr>
        <w:ind w:firstLine="567"/>
        <w:jc w:val="both"/>
        <w:rPr>
          <w:rFonts w:hint="default"/>
          <w:sz w:val="24"/>
          <w:szCs w:val="24"/>
          <w:lang w:val="ru-RU" w:eastAsia="en-US"/>
        </w:rPr>
      </w:pPr>
      <w:r>
        <w:rPr>
          <w:rFonts w:hint="default"/>
          <w:sz w:val="24"/>
          <w:szCs w:val="24"/>
          <w:lang w:val="ru-RU" w:eastAsia="en-US"/>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578B4426">
      <w:pPr>
        <w:ind w:firstLine="567"/>
        <w:jc w:val="both"/>
        <w:rPr>
          <w:rFonts w:hint="default"/>
          <w:sz w:val="24"/>
          <w:szCs w:val="24"/>
          <w:lang w:val="ru-RU" w:eastAsia="en-US"/>
        </w:rPr>
      </w:pPr>
      <w:r>
        <w:rPr>
          <w:rFonts w:hint="default"/>
          <w:sz w:val="24"/>
          <w:szCs w:val="24"/>
          <w:lang w:val="ru-RU" w:eastAsia="en-US"/>
        </w:rPr>
        <w:t>13. Ontologischer Lebensmodus</w:t>
      </w:r>
    </w:p>
    <w:p w14:paraId="716C46BF">
      <w:pPr>
        <w:ind w:firstLine="567"/>
        <w:jc w:val="both"/>
        <w:rPr>
          <w:rFonts w:hint="default"/>
          <w:sz w:val="24"/>
          <w:szCs w:val="24"/>
          <w:lang w:val="ru-RU" w:eastAsia="en-US"/>
        </w:rPr>
      </w:pPr>
      <w:r>
        <w:rPr>
          <w:rFonts w:hint="default"/>
          <w:sz w:val="24"/>
          <w:szCs w:val="24"/>
          <w:lang w:val="ru-RU" w:eastAsia="en-US"/>
        </w:rPr>
        <w:t>Wenn die Mission diese Prüfung besteht, hört sie auf, eine einzelne Entscheidung zu sein, und wird zu einer stabilen Weise des Existierens.</w:t>
      </w:r>
    </w:p>
    <w:p w14:paraId="292979A1">
      <w:pPr>
        <w:ind w:firstLine="567"/>
        <w:jc w:val="both"/>
        <w:rPr>
          <w:rFonts w:hint="default"/>
          <w:sz w:val="24"/>
          <w:szCs w:val="24"/>
          <w:lang w:val="ru-RU" w:eastAsia="en-US"/>
        </w:rPr>
      </w:pPr>
      <w:r>
        <w:rPr>
          <w:rFonts w:hint="default"/>
          <w:sz w:val="24"/>
          <w:szCs w:val="24"/>
          <w:lang w:val="ru-RU" w:eastAsia="en-US"/>
        </w:rPr>
        <w:t>Das Subjekt beginnt nicht mehr aus fiktiven Fundamenten zu leben, sondern aus der Wahrheit. Sein Handeln wird nicht mehr durch die Angst vor der Gegenwart oder durch den Druck der Umstände bestimmt, sondern durch den Horizont der kommenden Realität.</w:t>
      </w:r>
    </w:p>
    <w:p w14:paraId="6C725EB4">
      <w:pPr>
        <w:ind w:firstLine="567"/>
        <w:jc w:val="both"/>
        <w:rPr>
          <w:rFonts w:hint="default"/>
          <w:sz w:val="24"/>
          <w:szCs w:val="24"/>
          <w:lang w:val="ru-RU" w:eastAsia="en-US"/>
        </w:rPr>
      </w:pPr>
      <w:r>
        <w:rPr>
          <w:rFonts w:hint="default"/>
          <w:sz w:val="24"/>
          <w:szCs w:val="24"/>
          <w:lang w:val="ru-RU" w:eastAsia="en-US"/>
        </w:rPr>
        <w:t>So entsteht ein ontologischer Lebensmodus, in dem der Mensch Identität im Wandel bewahrt und aus der Orientierung auf das Eschaton hin handelt.</w:t>
      </w:r>
    </w:p>
    <w:p w14:paraId="09F04721">
      <w:pPr>
        <w:ind w:firstLine="567"/>
        <w:jc w:val="both"/>
        <w:rPr>
          <w:rFonts w:hint="default"/>
          <w:sz w:val="24"/>
          <w:szCs w:val="24"/>
          <w:lang w:val="ru-RU" w:eastAsia="en-US"/>
        </w:rPr>
      </w:pPr>
      <w:r>
        <w:rPr>
          <w:rFonts w:hint="default"/>
          <w:sz w:val="24"/>
          <w:szCs w:val="24"/>
          <w:lang w:val="ru-RU" w:eastAsia="en-US"/>
        </w:rPr>
        <w:t>In diesem Sinne besteht das Ziel der kirchlichen Praxis darin, einen Menschen zu formen, dessen Existenz die Form einer Sendung annimmt.</w:t>
      </w:r>
    </w:p>
    <w:p w14:paraId="446A54D4">
      <w:pPr>
        <w:ind w:firstLine="567"/>
        <w:jc w:val="both"/>
        <w:rPr>
          <w:rFonts w:hint="default"/>
          <w:sz w:val="24"/>
          <w:szCs w:val="24"/>
          <w:lang w:val="ru-RU" w:eastAsia="en-US"/>
        </w:rPr>
      </w:pPr>
      <w:r>
        <w:rPr>
          <w:rFonts w:hint="default"/>
          <w:sz w:val="24"/>
          <w:szCs w:val="24"/>
          <w:lang w:val="ru-RU" w:eastAsia="en-US"/>
        </w:rPr>
        <w:t>Gerade diese Form des Daseins bezeichnet die christliche Tradition mit dem Wort Apostolat.</w:t>
      </w:r>
    </w:p>
    <w:p w14:paraId="6958B4AC">
      <w:pPr>
        <w:ind w:firstLine="567"/>
        <w:jc w:val="both"/>
        <w:rPr>
          <w:rFonts w:hint="default"/>
          <w:sz w:val="24"/>
          <w:szCs w:val="24"/>
          <w:lang w:val="ru-RU" w:eastAsia="en-US"/>
        </w:rPr>
      </w:pPr>
      <w:r>
        <w:rPr>
          <w:rFonts w:hint="default"/>
          <w:sz w:val="24"/>
          <w:szCs w:val="24"/>
          <w:lang w:val="ru-RU" w:eastAsia="en-US"/>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3C7490FE">
      <w:pPr>
        <w:ind w:firstLine="567"/>
        <w:jc w:val="both"/>
        <w:rPr>
          <w:rFonts w:hint="default"/>
          <w:sz w:val="24"/>
          <w:szCs w:val="24"/>
          <w:lang w:val="ru-RU" w:eastAsia="en-US"/>
        </w:rPr>
      </w:pPr>
    </w:p>
    <w:p w14:paraId="77290FCA">
      <w:pPr>
        <w:ind w:firstLine="567"/>
        <w:jc w:val="both"/>
        <w:rPr>
          <w:rFonts w:hint="default"/>
          <w:sz w:val="24"/>
          <w:szCs w:val="24"/>
          <w:lang w:val="ru-RU" w:eastAsia="en-US"/>
        </w:rPr>
      </w:pPr>
    </w:p>
    <w:p w14:paraId="0B7A1F15">
      <w:pPr>
        <w:ind w:firstLine="567"/>
        <w:jc w:val="both"/>
        <w:rPr>
          <w:rFonts w:hint="default"/>
          <w:sz w:val="24"/>
          <w:szCs w:val="24"/>
          <w:lang w:val="ru-RU" w:eastAsia="en-US"/>
        </w:rPr>
      </w:pPr>
    </w:p>
    <w:p w14:paraId="5E82C44B">
      <w:pPr>
        <w:ind w:firstLine="567"/>
        <w:jc w:val="both"/>
        <w:rPr>
          <w:rFonts w:hint="default"/>
          <w:sz w:val="24"/>
          <w:szCs w:val="24"/>
          <w:lang w:val="ru-RU" w:eastAsia="en-US"/>
        </w:rPr>
      </w:pPr>
    </w:p>
    <w:p w14:paraId="53D81566">
      <w:pPr>
        <w:ind w:firstLine="567"/>
        <w:jc w:val="both"/>
        <w:rPr>
          <w:rFonts w:hint="default"/>
          <w:sz w:val="24"/>
          <w:szCs w:val="24"/>
          <w:lang w:val="ru-RU" w:eastAsia="en-US"/>
        </w:rPr>
      </w:pPr>
      <w:r>
        <w:rPr>
          <w:rFonts w:hint="default"/>
          <w:sz w:val="24"/>
          <w:szCs w:val="24"/>
          <w:lang w:val="ru-RU" w:eastAsia="en-US"/>
        </w:rPr>
        <w:t>Interpretationsbedingung</w:t>
      </w:r>
    </w:p>
    <w:p w14:paraId="047445BD">
      <w:pPr>
        <w:ind w:firstLine="567"/>
        <w:jc w:val="both"/>
        <w:rPr>
          <w:rFonts w:hint="default"/>
          <w:sz w:val="24"/>
          <w:szCs w:val="24"/>
          <w:lang w:val="ru-RU" w:eastAsia="en-US"/>
        </w:rPr>
      </w:pPr>
      <w:r>
        <w:rPr>
          <w:rFonts w:hint="default"/>
          <w:sz w:val="24"/>
          <w:szCs w:val="24"/>
          <w:lang w:val="ru-RU" w:eastAsia="en-US"/>
        </w:rPr>
        <w:t>In allen Punkten, in denen vom menschlichen Entscheid oder von der Fähigkeit des Subjekts gesprochen wird, eine bestimmte Position einzunehmen, wird die Existenz einer Fähigkeit vorausgesetzt, die in der theologischen Tradition als „Gnade“ bezeichnet wird und als Bedingung der Möglichkeit dieser Wahl verstanden wird.</w:t>
      </w:r>
    </w:p>
    <w:p w14:paraId="4FB7D45D">
      <w:pPr>
        <w:ind w:firstLine="567"/>
        <w:jc w:val="both"/>
        <w:rPr>
          <w:rFonts w:hint="default"/>
          <w:sz w:val="24"/>
          <w:szCs w:val="24"/>
          <w:lang w:val="ru-RU" w:eastAsia="en-US"/>
        </w:rPr>
      </w:pPr>
    </w:p>
    <w:p w14:paraId="1F25477F">
      <w:pPr>
        <w:spacing w:after="200" w:line="276" w:lineRule="auto"/>
        <w:ind w:firstLine="567"/>
        <w:jc w:val="both"/>
        <w:rPr>
          <w:rFonts w:hint="default" w:eastAsiaTheme="minorHAnsi"/>
          <w:sz w:val="24"/>
          <w:szCs w:val="24"/>
          <w:lang w:val="ru-RU" w:eastAsia="en-US" w:bidi="he-IL"/>
        </w:rPr>
      </w:pPr>
    </w:p>
    <w:p w14:paraId="437DBB18">
      <w:pPr>
        <w:spacing w:after="200" w:line="276" w:lineRule="auto"/>
        <w:ind w:firstLine="567"/>
        <w:jc w:val="both"/>
        <w:rPr>
          <w:rFonts w:hint="default" w:eastAsiaTheme="minorHAnsi"/>
          <w:sz w:val="24"/>
          <w:szCs w:val="24"/>
          <w:lang w:val="ru-RU" w:eastAsia="en-US" w:bidi="he-IL"/>
        </w:rPr>
      </w:pPr>
    </w:p>
    <w:p w14:paraId="257D727B">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115B7345">
      <w:pPr>
        <w:spacing w:after="200" w:line="276" w:lineRule="auto"/>
        <w:ind w:firstLine="1281" w:firstLineChars="0"/>
        <w:jc w:val="both"/>
        <w:rPr>
          <w:rFonts w:hint="default" w:eastAsiaTheme="minorHAnsi"/>
          <w:sz w:val="24"/>
          <w:szCs w:val="24"/>
          <w:lang w:val="ru-RU" w:eastAsia="en-US" w:bidi="he-IL"/>
        </w:rPr>
      </w:pPr>
      <w:r>
        <w:rPr>
          <w:rFonts w:hint="default" w:eastAsiaTheme="minorHAnsi"/>
          <w:sz w:val="24"/>
          <w:szCs w:val="24"/>
          <w:lang w:val="ru-RU" w:eastAsia="en-US" w:bidi="he-IL"/>
        </w:rPr>
        <w:t>Metaphysik des CDJT-Projekts</w:t>
      </w:r>
    </w:p>
    <w:p w14:paraId="6F1F1281">
      <w:pPr>
        <w:spacing w:after="200" w:line="276" w:lineRule="auto"/>
        <w:ind w:firstLine="1281" w:firstLineChars="0"/>
        <w:jc w:val="both"/>
        <w:rPr>
          <w:rFonts w:hint="default" w:eastAsiaTheme="minorHAnsi"/>
          <w:sz w:val="24"/>
          <w:szCs w:val="24"/>
          <w:lang w:val="ru-RU" w:eastAsia="en-US" w:bidi="he-IL"/>
        </w:rPr>
      </w:pPr>
      <w:r>
        <w:rPr>
          <w:rFonts w:hint="default" w:eastAsiaTheme="minorHAnsi"/>
          <w:sz w:val="24"/>
          <w:szCs w:val="24"/>
          <w:lang w:val="ru-RU" w:eastAsia="en-US" w:bidi="he-IL"/>
        </w:rPr>
        <w:t>(Christen des dritten Jahrtausends)</w:t>
      </w:r>
    </w:p>
    <w:p w14:paraId="41B995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0. DER METHODOLOGISCHE SCHLÜSSEL</w:t>
      </w:r>
    </w:p>
    <w:p w14:paraId="08A245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0.1. Unterscheidung der Register</w:t>
      </w:r>
    </w:p>
    <w:p w14:paraId="58D28C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vorliegende Kommentar verortet sich bewusst im Spannungsfeld zwischen klassischer Metaphysik und postmetaphysischer Kritik. Wir gehen von der Diagnose von Jürgen Habermas über das historische Ende der Metaphysik in der gegenwärtigen Epoche aus, bestreiten jedoch die Schlussfolgerung, dass Normativität auf eine rein diskursive Funktion reduziert werden kann.</w:t>
      </w:r>
    </w:p>
    <w:p w14:paraId="5F40E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Text erhebt keinen Anspruch darauf, ein neues dogmatisches System zu schaffen. Seine Aufgabe besteht vielmehr darin, die Struktur der Orientierung des Subjekts unter Bedingungen ontologischer Instabilität sichtbar zu machen. Wir verwenden eine Reihe von Begriffen („Logozentrismus“, „Autonomie“, „Partizipation“), die in der Philosophie des 20. Jahrhunderts eine dichte begriffsgeschichtliche Tradition besitzen.</w:t>
      </w:r>
    </w:p>
    <w:p w14:paraId="15B80A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den Vorwurf akademischer Blindheit zu vermeiden, halten wir daher von Beginn an unsere Abweichungen von der Tradition ausdrücklich fest.</w:t>
      </w:r>
    </w:p>
    <w:p w14:paraId="3EE62DB9">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23"/>
        <w:gridCol w:w="2564"/>
        <w:gridCol w:w="3519"/>
      </w:tblGrid>
      <w:tr w14:paraId="28123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1D3DFD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Begriff</w:t>
            </w:r>
          </w:p>
        </w:tc>
        <w:tc>
          <w:tcPr>
            <w:tcBorders>
              <w:top w:val="single" w:color="C19A6B" w:sz="12" w:space="0"/>
              <w:left w:val="nil"/>
              <w:bottom w:val="single" w:color="C19A6B" w:sz="12" w:space="0"/>
              <w:right w:val="nil"/>
            </w:tcBorders>
            <w:shd w:val="clear" w:color="auto" w:fill="FDFCFB"/>
            <w:vAlign w:val="center"/>
          </w:tcPr>
          <w:p w14:paraId="342E24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tc>
        <w:tc>
          <w:tcPr>
            <w:tcBorders>
              <w:top w:val="single" w:color="C19A6B" w:sz="12" w:space="0"/>
              <w:left w:val="nil"/>
              <w:bottom w:val="single" w:color="C19A6B" w:sz="12" w:space="0"/>
              <w:right w:val="nil"/>
            </w:tcBorders>
            <w:shd w:val="clear" w:color="auto" w:fill="FDFCFB"/>
            <w:vAlign w:val="center"/>
          </w:tcPr>
          <w:p w14:paraId="1243D8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(CDJT)</w:t>
            </w:r>
          </w:p>
        </w:tc>
      </w:tr>
      <w:tr w14:paraId="7DFC8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6FBF3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Logoszentrizität</w:t>
            </w:r>
          </w:p>
        </w:tc>
        <w:tc>
          <w:tcPr>
            <w:tcBorders>
              <w:top w:val="single" w:color="C19A6B" w:sz="12" w:space="0"/>
              <w:left w:val="nil"/>
              <w:bottom w:val="single" w:color="C19A6B" w:sz="12" w:space="0"/>
              <w:right w:val="nil"/>
            </w:tcBorders>
          </w:tcPr>
          <w:p w14:paraId="1DA526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Jacques Derrida: Diagnose einer metaphysischen Illusion </w:t>
            </w:r>
            <w:r>
              <w:rPr>
                <w:rFonts w:hint="default" w:eastAsiaTheme="minorHAnsi"/>
                <w:sz w:val="24"/>
                <w:szCs w:val="24"/>
                <w:lang w:val="ru-RU" w:eastAsia="en-US" w:bidi="he-IL"/>
              </w:rPr>
              <w:br w:type="textWrapping"/>
            </w:r>
            <w:r>
              <w:rPr>
                <w:rFonts w:hint="default" w:eastAsiaTheme="minorHAnsi"/>
                <w:sz w:val="24"/>
                <w:szCs w:val="24"/>
                <w:lang w:val="ru-RU" w:eastAsia="en-US" w:bidi="he-IL"/>
              </w:rPr>
              <w:t>des Zentrums</w:t>
            </w:r>
          </w:p>
        </w:tc>
        <w:tc>
          <w:tcPr>
            <w:tcBorders>
              <w:top w:val="single" w:color="C19A6B" w:sz="12" w:space="0"/>
              <w:left w:val="nil"/>
              <w:bottom w:val="single" w:color="C19A6B" w:sz="12" w:space="0"/>
              <w:right w:val="nil"/>
            </w:tcBorders>
          </w:tcPr>
          <w:p w14:paraId="67E950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Ontologische Notwendigkeit: Ohne ein Prinzip der Zusammenhangsstruktur </w:t>
            </w:r>
            <w:r>
              <w:rPr>
                <w:rFonts w:hint="default" w:eastAsiaTheme="minorHAnsi"/>
                <w:sz w:val="24"/>
                <w:szCs w:val="24"/>
                <w:lang w:val="ru-RU" w:eastAsia="en-US" w:bidi="he-IL"/>
              </w:rPr>
              <w:br w:type="textWrapping"/>
            </w:r>
            <w:r>
              <w:rPr>
                <w:rFonts w:hint="default" w:eastAsiaTheme="minorHAnsi"/>
                <w:sz w:val="24"/>
                <w:szCs w:val="24"/>
                <w:lang w:val="ru-RU" w:eastAsia="en-US" w:bidi="he-IL"/>
              </w:rPr>
              <w:t>ist Denken unmöglichо</w:t>
            </w:r>
          </w:p>
        </w:tc>
      </w:tr>
      <w:tr w14:paraId="2D57F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2DF74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Autonomie</w:t>
            </w:r>
          </w:p>
        </w:tc>
        <w:tc>
          <w:tcPr>
            <w:tcBorders>
              <w:top w:val="single" w:color="C19A6B" w:sz="12" w:space="0"/>
              <w:left w:val="nil"/>
              <w:bottom w:val="single" w:color="C19A6B" w:sz="12" w:space="0"/>
              <w:right w:val="nil"/>
            </w:tcBorders>
          </w:tcPr>
          <w:p w14:paraId="61DCF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Immanuel Kant: Autonomie des Willens </w:t>
            </w:r>
            <w:r>
              <w:rPr>
                <w:rFonts w:hint="default" w:eastAsiaTheme="minorHAnsi"/>
                <w:sz w:val="24"/>
                <w:szCs w:val="24"/>
                <w:lang w:val="ru-RU" w:eastAsia="en-US" w:bidi="he-IL"/>
              </w:rPr>
              <w:br w:type="textWrapping"/>
            </w:r>
            <w:r>
              <w:rPr>
                <w:rFonts w:hint="default" w:eastAsiaTheme="minorHAnsi"/>
                <w:sz w:val="24"/>
                <w:szCs w:val="24"/>
                <w:lang w:val="ru-RU" w:eastAsia="en-US" w:bidi="he-IL"/>
              </w:rPr>
              <w:t>als Gut</w:t>
            </w:r>
          </w:p>
        </w:tc>
        <w:tc>
          <w:tcPr>
            <w:tcBorders>
              <w:top w:val="single" w:color="C19A6B" w:sz="12" w:space="0"/>
              <w:left w:val="nil"/>
              <w:bottom w:val="single" w:color="C19A6B" w:sz="12" w:space="0"/>
              <w:right w:val="nil"/>
            </w:tcBorders>
          </w:tcPr>
          <w:p w14:paraId="0DF226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Beschreibung eines ontologischen Bruchs: Das geschaffene „Ich“ beansprucht den Status einer Quelle des Seins</w:t>
            </w:r>
          </w:p>
        </w:tc>
      </w:tr>
      <w:tr w14:paraId="7112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E4B39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Dekolonisierung</w:t>
            </w:r>
          </w:p>
        </w:tc>
        <w:tc>
          <w:tcPr>
            <w:tcBorders>
              <w:top w:val="single" w:color="C19A6B" w:sz="12" w:space="0"/>
              <w:left w:val="nil"/>
              <w:bottom w:val="single" w:color="C19A6B" w:sz="12" w:space="0"/>
              <w:right w:val="nil"/>
            </w:tcBorders>
          </w:tcPr>
          <w:p w14:paraId="6633FD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Postkoloniale Theorie: Befreiung von politischer Dominanz</w:t>
            </w:r>
          </w:p>
        </w:tc>
        <w:tc>
          <w:tcPr>
            <w:tcBorders>
              <w:top w:val="single" w:color="C19A6B" w:sz="12" w:space="0"/>
              <w:left w:val="nil"/>
              <w:bottom w:val="single" w:color="C19A6B" w:sz="12" w:space="0"/>
              <w:right w:val="nil"/>
            </w:tcBorders>
          </w:tcPr>
          <w:p w14:paraId="7C1574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Befreiung von falschen Zentren der Selbstbestimmung</w:t>
            </w:r>
          </w:p>
        </w:tc>
      </w:tr>
    </w:tbl>
    <w:p w14:paraId="6F30FE0E">
      <w:pPr>
        <w:spacing w:after="200" w:line="276" w:lineRule="auto"/>
        <w:ind w:firstLine="567"/>
        <w:jc w:val="both"/>
        <w:rPr>
          <w:rFonts w:hint="default" w:eastAsiaTheme="minorHAnsi"/>
          <w:sz w:val="24"/>
          <w:szCs w:val="24"/>
          <w:lang w:val="ru-RU" w:eastAsia="en-US" w:bidi="he-IL"/>
        </w:rPr>
      </w:pPr>
    </w:p>
    <w:p w14:paraId="518A9F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Diesen Kommentar sollte man als den Versuch lesen, eine Metaphysik der Postmetaphysik zu entwickeln: Während wir das Ende der klassischen Systeme anerkennen, behaupten wir zugleich die Unvermeidlichkeit einer normativen Ebene des Seins.</w:t>
      </w:r>
    </w:p>
    <w:p w14:paraId="24453F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Text bewegt sich innerhalb der Grenzen von drei Registern: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26"/>
        <w:gridCol w:w="2787"/>
        <w:gridCol w:w="3193"/>
      </w:tblGrid>
      <w:tr w14:paraId="46695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2A7757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Register</w:t>
            </w:r>
          </w:p>
        </w:tc>
        <w:tc>
          <w:tcPr>
            <w:tcW w:w="3158" w:type="dxa"/>
            <w:tcBorders>
              <w:top w:val="single" w:color="C19A6B" w:sz="12" w:space="0"/>
              <w:left w:val="nil"/>
              <w:bottom w:val="single" w:color="C19A6B" w:sz="12" w:space="0"/>
              <w:right w:val="nil"/>
            </w:tcBorders>
            <w:shd w:val="clear" w:color="auto" w:fill="FDFCFB"/>
            <w:vAlign w:val="center"/>
          </w:tcPr>
          <w:p w14:paraId="059E54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Status</w:t>
            </w:r>
          </w:p>
        </w:tc>
        <w:tc>
          <w:tcPr>
            <w:tcW w:w="3374" w:type="dxa"/>
            <w:tcBorders>
              <w:top w:val="single" w:color="C19A6B" w:sz="12" w:space="0"/>
              <w:left w:val="nil"/>
              <w:bottom w:val="single" w:color="C19A6B" w:sz="12" w:space="0"/>
              <w:right w:val="nil"/>
            </w:tcBorders>
            <w:shd w:val="clear" w:color="auto" w:fill="FDFCFB"/>
            <w:vAlign w:val="center"/>
          </w:tcPr>
          <w:p w14:paraId="25D5FB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wen</w:t>
            </w:r>
          </w:p>
        </w:tc>
      </w:tr>
      <w:tr w14:paraId="75644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6CE381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Philosophisch</w:t>
            </w:r>
          </w:p>
        </w:tc>
        <w:tc>
          <w:tcPr>
            <w:tcW w:w="3158" w:type="dxa"/>
            <w:tcBorders>
              <w:top w:val="single" w:color="C19A6B" w:sz="12" w:space="0"/>
              <w:left w:val="nil"/>
              <w:bottom w:val="single" w:color="C19A6B" w:sz="12" w:space="0"/>
              <w:right w:val="nil"/>
            </w:tcBorders>
            <w:vAlign w:val="center"/>
          </w:tcPr>
          <w:p w14:paraId="4D79E2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 als ontologische Notwendigkeit</w:t>
            </w:r>
          </w:p>
        </w:tc>
        <w:tc>
          <w:tcPr>
            <w:tcW w:w="3374" w:type="dxa"/>
            <w:tcBorders>
              <w:top w:val="single" w:color="C19A6B" w:sz="12" w:space="0"/>
              <w:left w:val="nil"/>
              <w:bottom w:val="single" w:color="C19A6B" w:sz="12" w:space="0"/>
              <w:right w:val="nil"/>
            </w:tcBorders>
            <w:vAlign w:val="center"/>
          </w:tcPr>
          <w:p w14:paraId="5978B4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äußeren Dialog (Philosophen, akademische Welt)</w:t>
            </w:r>
          </w:p>
        </w:tc>
      </w:tr>
      <w:tr w14:paraId="10B0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2D59A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Theologisch</w:t>
            </w:r>
          </w:p>
        </w:tc>
        <w:tc>
          <w:tcPr>
            <w:tcW w:w="3158" w:type="dxa"/>
            <w:tcBorders>
              <w:top w:val="single" w:color="C19A6B" w:sz="12" w:space="0"/>
              <w:left w:val="nil"/>
              <w:bottom w:val="single" w:color="C19A6B" w:sz="12" w:space="0"/>
              <w:right w:val="nil"/>
            </w:tcBorders>
            <w:vAlign w:val="center"/>
          </w:tcPr>
          <w:p w14:paraId="17EA61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 als der inkarnierte Gott-Christus</w:t>
            </w:r>
          </w:p>
        </w:tc>
        <w:tc>
          <w:tcPr>
            <w:tcW w:w="3374" w:type="dxa"/>
            <w:tcBorders>
              <w:top w:val="single" w:color="C19A6B" w:sz="12" w:space="0"/>
              <w:left w:val="nil"/>
              <w:bottom w:val="single" w:color="C19A6B" w:sz="12" w:space="0"/>
              <w:right w:val="nil"/>
            </w:tcBorders>
            <w:vAlign w:val="center"/>
          </w:tcPr>
          <w:p w14:paraId="576488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inneren Gebrauch (Kirche, Gläubige)</w:t>
            </w:r>
          </w:p>
        </w:tc>
      </w:tr>
      <w:tr w14:paraId="01C4F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34704C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Operational</w:t>
            </w:r>
          </w:p>
        </w:tc>
        <w:tc>
          <w:tcPr>
            <w:tcW w:w="3158" w:type="dxa"/>
            <w:tcBorders>
              <w:top w:val="single" w:color="C19A6B" w:sz="12" w:space="0"/>
              <w:left w:val="nil"/>
              <w:bottom w:val="single" w:color="C19A6B" w:sz="12" w:space="0"/>
              <w:right w:val="nil"/>
            </w:tcBorders>
            <w:vAlign w:val="center"/>
          </w:tcPr>
          <w:p w14:paraId="46F31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Methode als Instrument der Unterscheidung</w:t>
            </w:r>
          </w:p>
        </w:tc>
        <w:tc>
          <w:tcPr>
            <w:tcW w:w="3374" w:type="dxa"/>
            <w:tcBorders>
              <w:top w:val="single" w:color="C19A6B" w:sz="12" w:space="0"/>
              <w:left w:val="nil"/>
              <w:bottom w:val="single" w:color="C19A6B" w:sz="12" w:space="0"/>
              <w:right w:val="nil"/>
            </w:tcBorders>
            <w:vAlign w:val="center"/>
          </w:tcPr>
          <w:p w14:paraId="15C20D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Praktiker: Prinzip der Zusammenhangsstruktur des Denkens</w:t>
            </w:r>
          </w:p>
        </w:tc>
      </w:tr>
    </w:tbl>
    <w:p w14:paraId="4E1733B1">
      <w:pPr>
        <w:spacing w:after="200" w:line="276" w:lineRule="auto"/>
        <w:ind w:firstLine="567"/>
        <w:jc w:val="both"/>
        <w:rPr>
          <w:rFonts w:hint="default" w:eastAsiaTheme="minorHAnsi"/>
          <w:sz w:val="24"/>
          <w:szCs w:val="24"/>
          <w:lang w:val="ru-RU" w:eastAsia="en-US" w:bidi="he-IL"/>
        </w:rPr>
      </w:pPr>
    </w:p>
    <w:p w14:paraId="0D5F77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0.2. Die Position des Autors</w:t>
      </w:r>
    </w:p>
    <w:p w14:paraId="08F194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Autor schreibt von der Peripherie — aus einem Raum, in dem der Zerfall der Gesellschaft als persönliche Erfahrung erlebt wurde und nicht lediglich als theoretisches Problem. Dies verleiht dem Autor kein Privileg der Wahrheit, kann jedoch eine andere Perspektive eröffnen. Von der Peripherie aus lässt sich möglicherweise leichter erkennen, was vom Zentrum aus verborgen bleibt: die Fragilität der Institutionen, die Simulativität der Normen und die Entropie der Kommunikation.</w:t>
      </w:r>
    </w:p>
    <w:p w14:paraId="011EEE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Position ist weder ein Vorteil noch ein Nachteil — sie ist einfach eine andere. Der Autor ist sich der möglichen Verzerrungen bewusst, die mit traumatischen Erfahrungen verbunden sein können, und erhebt keinen Anspruch auf Objektivität im klassischen Sinne.</w:t>
      </w:r>
    </w:p>
    <w:p w14:paraId="55C4E9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55" o:spt="1" style="height:1.5pt;width:432pt;" fillcolor="#A0A0A0" filled="t" stroked="f" coordsize="21600,21600" o:hr="t" o:hrstd="t" o:hralign="center">
            <v:path/>
            <v:fill on="t" focussize="0,0"/>
            <v:stroke on="f"/>
            <v:imagedata o:title=""/>
            <o:lock v:ext="edit"/>
            <w10:wrap type="none"/>
            <w10:anchorlock/>
          </v:rect>
        </w:pict>
      </w:r>
    </w:p>
    <w:p w14:paraId="64BE0A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 FUNDAMENTALE ONTOLOGIE</w:t>
      </w:r>
    </w:p>
    <w:p w14:paraId="1ABC08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Die Ausgangssituation</w:t>
      </w:r>
    </w:p>
    <w:p w14:paraId="36402D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gegenwärtige Zustand des Denkens ist durch eine postmetaphysische Haltung geprägt. Das Christentum formt nicht länger die Ontologie der Kultur — und Gott sei Dank. In der philosophischen Welt wird dies als „Ende der Metaphysik“ bezeichnet. Das Subjekt hat den Status eines ontologischen Zentrums verloren. Wahrheit wird auf eine diskursive Funktion reduziert. Freiheit wird empirisch problematisiert.</w:t>
      </w:r>
    </w:p>
    <w:p w14:paraId="21AFD8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Autor jedoch ist eine solche Fragestellung — das Ende der klassischen Metaphysik als Ende des Denkens mit allen daraus folgenden Konsequenzen zu verstehen — nicht akzeptabel.</w:t>
      </w:r>
    </w:p>
    <w:p w14:paraId="14707B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postmetaphysische Tradition — von Friedrich Nietzsche über Martin Heidegger bis Jacques Derrida — behauptet nicht einfach die These „Es gibt keine Wahrheit“. Sie formuliert vielmehr eine komplexere Position: Wahrheit ist ein Ereignis, sie ist stets in den Kontext von Sprache, Macht und Geschichte eingeschrieben; das Sein verbirgt sich. Dies ist eine ernstzunehmende Position, die sich nicht durch einen bloßen Hinweis auf ein performatives Paradox widerlegen lässt.</w:t>
      </w:r>
    </w:p>
    <w:p w14:paraId="42BF39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bewahrt die praktische Struktur des Denkens eine Normativität: die Unterscheidung zwischen Wahrheit und Fiktion, zwischen Richtigem und Falschem, zwischen Verantwortung und Willkür. Die Frage lautet daher nicht, wie die Postmetaphysik zu „widerlegen“ sei, sondern woraus zu leben ist, wenn eine Epoche ihre Argumente akzeptiert und die Metaphysik verworfen hat.</w:t>
      </w:r>
    </w:p>
    <w:p w14:paraId="05683C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Folglich beseitigt der postmetaphysische Zustand die normative Ebene nicht, sondern problematisiert sie lediglich. Die Aufgabe besteht nicht darin, Normativität zu erfinden, sondern ihren ontologischen Status nach der Kritik sichtbar zu machen.</w:t>
      </w:r>
    </w:p>
    <w:p w14:paraId="01F16B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56" o:spt="1" style="height:1.5pt;width:432pt;" fillcolor="#A0A0A0" filled="t" stroked="f" coordsize="21600,21600" o:hr="t" o:hrstd="t" o:hralign="center">
            <v:path/>
            <v:fill on="t" focussize="0,0"/>
            <v:stroke on="f"/>
            <v:imagedata o:title=""/>
            <o:lock v:ext="edit"/>
            <w10:wrap type="none"/>
            <w10:anchorlock/>
          </v:rect>
        </w:pict>
      </w:r>
    </w:p>
    <w:p w14:paraId="21AC24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Stratifizierte Ontologie</w:t>
      </w:r>
    </w:p>
    <w:p w14:paraId="2F334E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Realität muss als stratifiziert beschrieben werden. Mindestens fünf Ebenen lassen sich unterscheiden:</w:t>
      </w:r>
    </w:p>
    <w:p w14:paraId="1B7A919A">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06"/>
        <w:gridCol w:w="3225"/>
        <w:gridCol w:w="3075"/>
      </w:tblGrid>
      <w:tr w14:paraId="02ECE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407364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w:t>
            </w:r>
          </w:p>
        </w:tc>
        <w:tc>
          <w:tcPr>
            <w:tcW w:w="3509" w:type="dxa"/>
            <w:tcBorders>
              <w:top w:val="single" w:color="C19A6B" w:sz="12" w:space="0"/>
              <w:left w:val="nil"/>
              <w:bottom w:val="single" w:color="C19A6B" w:sz="12" w:space="0"/>
              <w:right w:val="nil"/>
            </w:tcBorders>
            <w:shd w:val="clear" w:color="auto" w:fill="FDFCFB"/>
            <w:vAlign w:val="center"/>
          </w:tcPr>
          <w:p w14:paraId="116449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Inhalt</w:t>
            </w:r>
          </w:p>
        </w:tc>
        <w:tc>
          <w:tcPr>
            <w:tcW w:w="3398" w:type="dxa"/>
            <w:tcBorders>
              <w:top w:val="single" w:color="C19A6B" w:sz="12" w:space="0"/>
              <w:left w:val="nil"/>
              <w:bottom w:val="single" w:color="C19A6B" w:sz="12" w:space="0"/>
              <w:right w:val="nil"/>
            </w:tcBorders>
            <w:shd w:val="clear" w:color="auto" w:fill="FDFCFB"/>
            <w:vAlign w:val="center"/>
          </w:tcPr>
          <w:p w14:paraId="4C9DCB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Gefahr der Reduktion</w:t>
            </w:r>
          </w:p>
        </w:tc>
      </w:tr>
      <w:tr w14:paraId="302C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5F6DCC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Biologisch</w:t>
            </w:r>
          </w:p>
        </w:tc>
        <w:tc>
          <w:tcPr>
            <w:tcW w:w="3509" w:type="dxa"/>
            <w:tcBorders>
              <w:top w:val="single" w:color="C19A6B" w:sz="12" w:space="0"/>
              <w:left w:val="nil"/>
              <w:bottom w:val="single" w:color="C19A6B" w:sz="12" w:space="0"/>
              <w:right w:val="nil"/>
            </w:tcBorders>
            <w:vAlign w:val="center"/>
          </w:tcPr>
          <w:p w14:paraId="6DB73E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Instinkt, Neurophysiologie, Körper</w:t>
            </w:r>
          </w:p>
        </w:tc>
        <w:tc>
          <w:tcPr>
            <w:tcW w:w="3398" w:type="dxa"/>
            <w:tcBorders>
              <w:top w:val="single" w:color="C19A6B" w:sz="12" w:space="0"/>
              <w:left w:val="nil"/>
              <w:bottom w:val="single" w:color="C19A6B" w:sz="12" w:space="0"/>
              <w:right w:val="nil"/>
            </w:tcBorders>
            <w:vAlign w:val="center"/>
          </w:tcPr>
          <w:p w14:paraId="476481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nur ein Körper“</w:t>
            </w:r>
          </w:p>
        </w:tc>
      </w:tr>
      <w:tr w14:paraId="6591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6CC225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Psychisch</w:t>
            </w:r>
          </w:p>
        </w:tc>
        <w:tc>
          <w:tcPr>
            <w:tcW w:w="3509" w:type="dxa"/>
            <w:tcBorders>
              <w:top w:val="single" w:color="C19A6B" w:sz="12" w:space="0"/>
              <w:left w:val="nil"/>
              <w:bottom w:val="single" w:color="C19A6B" w:sz="12" w:space="0"/>
              <w:right w:val="nil"/>
            </w:tcBorders>
            <w:vAlign w:val="center"/>
          </w:tcPr>
          <w:p w14:paraId="28C8AD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Emotionen, Unbewusstes, Traumata</w:t>
            </w:r>
          </w:p>
        </w:tc>
        <w:tc>
          <w:tcPr>
            <w:tcW w:w="3398" w:type="dxa"/>
            <w:tcBorders>
              <w:top w:val="single" w:color="C19A6B" w:sz="12" w:space="0"/>
              <w:left w:val="nil"/>
              <w:bottom w:val="single" w:color="C19A6B" w:sz="12" w:space="0"/>
              <w:right w:val="nil"/>
            </w:tcBorders>
            <w:vAlign w:val="center"/>
          </w:tcPr>
          <w:p w14:paraId="104B17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entscheidet die Psyche“</w:t>
            </w:r>
          </w:p>
        </w:tc>
      </w:tr>
      <w:tr w14:paraId="3E70D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3FB1F1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Sozial</w:t>
            </w:r>
          </w:p>
        </w:tc>
        <w:tc>
          <w:tcPr>
            <w:tcW w:w="3509" w:type="dxa"/>
            <w:tcBorders>
              <w:top w:val="single" w:color="C19A6B" w:sz="12" w:space="0"/>
              <w:left w:val="nil"/>
              <w:bottom w:val="single" w:color="C19A6B" w:sz="12" w:space="0"/>
              <w:right w:val="nil"/>
            </w:tcBorders>
            <w:vAlign w:val="center"/>
          </w:tcPr>
          <w:p w14:paraId="7E6324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Sprache, Diskurs, Normen, Macht</w:t>
            </w:r>
          </w:p>
        </w:tc>
        <w:tc>
          <w:tcPr>
            <w:tcW w:w="3398" w:type="dxa"/>
            <w:tcBorders>
              <w:top w:val="single" w:color="C19A6B" w:sz="12" w:space="0"/>
              <w:left w:val="nil"/>
              <w:bottom w:val="single" w:color="C19A6B" w:sz="12" w:space="0"/>
              <w:right w:val="nil"/>
            </w:tcBorders>
            <w:vAlign w:val="center"/>
          </w:tcPr>
          <w:p w14:paraId="48B68E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ist ein soziales Konstrukt“</w:t>
            </w:r>
          </w:p>
        </w:tc>
      </w:tr>
      <w:tr w14:paraId="7A15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557202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Normativ</w:t>
            </w:r>
          </w:p>
        </w:tc>
        <w:tc>
          <w:tcPr>
            <w:tcW w:w="3509" w:type="dxa"/>
            <w:tcBorders>
              <w:top w:val="single" w:color="C19A6B" w:sz="12" w:space="0"/>
              <w:left w:val="nil"/>
              <w:bottom w:val="single" w:color="C19A6B" w:sz="12" w:space="0"/>
              <w:right w:val="nil"/>
            </w:tcBorders>
            <w:vAlign w:val="center"/>
          </w:tcPr>
          <w:p w14:paraId="4415D5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 Sinn, Zusammenhang</w:t>
            </w:r>
          </w:p>
        </w:tc>
        <w:tc>
          <w:tcPr>
            <w:tcW w:w="3398" w:type="dxa"/>
            <w:tcBorders>
              <w:top w:val="single" w:color="C19A6B" w:sz="12" w:space="0"/>
              <w:left w:val="nil"/>
              <w:bottom w:val="single" w:color="C19A6B" w:sz="12" w:space="0"/>
              <w:right w:val="nil"/>
            </w:tcBorders>
            <w:vAlign w:val="center"/>
          </w:tcPr>
          <w:p w14:paraId="07B00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„Normen sind eine Illusion“</w:t>
            </w:r>
          </w:p>
        </w:tc>
      </w:tr>
      <w:tr w14:paraId="7936C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3439A3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Letzte Ebene</w:t>
            </w:r>
          </w:p>
        </w:tc>
        <w:tc>
          <w:tcPr>
            <w:tcW w:w="3509" w:type="dxa"/>
            <w:tcBorders>
              <w:top w:val="single" w:color="C19A6B" w:sz="12" w:space="0"/>
              <w:left w:val="nil"/>
              <w:bottom w:val="single" w:color="C19A6B" w:sz="12" w:space="0"/>
              <w:right w:val="nil"/>
            </w:tcBorders>
            <w:vAlign w:val="center"/>
          </w:tcPr>
          <w:p w14:paraId="1829E5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 Horizont des Seins</w:t>
            </w:r>
          </w:p>
        </w:tc>
        <w:tc>
          <w:tcPr>
            <w:tcW w:w="3398" w:type="dxa"/>
            <w:tcBorders>
              <w:top w:val="single" w:color="C19A6B" w:sz="12" w:space="0"/>
              <w:left w:val="nil"/>
              <w:bottom w:val="single" w:color="C19A6B" w:sz="12" w:space="0"/>
              <w:right w:val="nil"/>
            </w:tcBorders>
            <w:vAlign w:val="center"/>
          </w:tcPr>
          <w:p w14:paraId="0508A8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Metaphysik, nicht Realität“</w:t>
            </w:r>
          </w:p>
        </w:tc>
      </w:tr>
    </w:tbl>
    <w:p w14:paraId="53265127">
      <w:pPr>
        <w:spacing w:after="200" w:line="276" w:lineRule="auto"/>
        <w:ind w:firstLine="567"/>
        <w:jc w:val="both"/>
        <w:rPr>
          <w:rFonts w:hint="default" w:eastAsiaTheme="minorHAnsi"/>
          <w:sz w:val="24"/>
          <w:szCs w:val="24"/>
          <w:lang w:val="ru-RU" w:eastAsia="en-US" w:bidi="he-IL"/>
        </w:rPr>
      </w:pPr>
    </w:p>
    <w:p w14:paraId="61C7CF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Theologische ontologische Konzepte (Universum, Welt der Engel, Gott) werden hier nicht einbezogen — zur Vereinfachung des Denkens und der Kommunikation.</w:t>
      </w:r>
    </w:p>
    <w:p w14:paraId="11366E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zentrale These lautet: Keine Ebene erklärt die anderen. Reduktionismus ist ein ontologischer Fehler. Der Übergang zwischen Ebenen erfordert einen ontologischen Sprung, nicht lediglich die Akkumulation von Daten.</w:t>
      </w:r>
    </w:p>
    <w:p w14:paraId="273AEC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Realität ist nicht flach. Sie ist dem Menschen als eine mehrschichtige Struktur gegeben. Die Reduktion einer Ebene auf eine andere ist ontologische Gewalt.“</w:t>
      </w:r>
    </w:p>
    <w:p w14:paraId="5F5FE7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Stratifikation beschreibt die Ebenen des Seins. Die ontologischen Modi (Äon und Eschaton) werden gesondert behandelt, da sie eine Weise des Existierens und nicht die Tiefe der Realität beschreiben.</w:t>
      </w:r>
    </w:p>
    <w:p w14:paraId="66170C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Stratifikation und die Kategorie der Normativität werden hier operational verwendet — als Instrumente der Unterscheidung und nicht als metaphysische Dogmen. Der Autor verschweigt nicht, dass sein tatsächliches ontologisches Bild christlich ist; in diesem Text wird es jedoch bewusst in Klammern gesetzt, um den Dialog zu ermöglichen.</w:t>
      </w:r>
    </w:p>
    <w:p w14:paraId="368904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57" o:spt="1" style="height:1.5pt;width:432pt;" fillcolor="#A0A0A0" filled="t" stroked="f" coordsize="21600,21600" o:hr="t" o:hrstd="t" o:hralign="center">
            <v:path/>
            <v:fill on="t" focussize="0,0"/>
            <v:stroke on="f"/>
            <v:imagedata o:title=""/>
            <o:lock v:ext="edit"/>
            <w10:wrap type="none"/>
            <w10:anchorlock/>
          </v:rect>
        </w:pict>
      </w:r>
    </w:p>
    <w:p w14:paraId="4F6B98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Logos</w:t>
      </w:r>
    </w:p>
    <w:p w14:paraId="13F085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p>
    <w:p w14:paraId="594FBC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das Prinzip der Zusammenhangsstruktur des Seins. Er ist die Grundlage der Unterscheidung zwischen Wahrheit und Fiktion und der Orientierungshorizont des Subjekts.</w:t>
      </w:r>
    </w:p>
    <w:p w14:paraId="372D7E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Frage:</w:t>
      </w:r>
    </w:p>
    <w:p w14:paraId="3FCD6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wird ein hypostasierter Logos benötigt und nicht etwa das kantische „Ich denke“ oder das heideggersche Dasein?</w:t>
      </w:r>
    </w:p>
    <w:p w14:paraId="11F8DD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Antwort erfolgt in zwei Registern.</w:t>
      </w:r>
    </w:p>
    <w:p w14:paraId="107E4D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philosophischen Register:</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kantische transzendentale Einheit der Apperzeption beschreibt die Struktur des Subjekts, liefert jedoch kein Kriterium für die Unterscheidung der Wahrhaftigkeit von Inhalten. Sie ist formal. Der Logos hingegen setzt voraus, dass die Zusammenhangsstruktur des Seins dem Subjekt vorausgeht und es überhaupt erst ermöglicht. Dies ist eine Hypothese, kein Beweis.</w:t>
      </w:r>
    </w:p>
    <w:p w14:paraId="1190D8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theologischen Register:</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Logos ist kein abstraktes Prinzip, sondern der inkarnierte Gott, der durch die Kreuzigung gegangen ist. Dies unterscheidet ihn von ideologischen Phantomen, die stets Dienst verlangen, ohne Selbstopfer zu bringen. Der Logos des Christentums ist der Logos des Kreuzes.</w:t>
      </w:r>
    </w:p>
    <w:p w14:paraId="76BC24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dies führt bereits über die Grenzen des philosophischen Registers hinaus.</w:t>
      </w:r>
    </w:p>
    <w:p w14:paraId="54B43D1C">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04"/>
        <w:gridCol w:w="3099"/>
        <w:gridCol w:w="2903"/>
      </w:tblGrid>
      <w:tr w14:paraId="406F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660" w:type="dxa"/>
            <w:tcBorders>
              <w:top w:val="single" w:color="C19A6B" w:sz="12" w:space="0"/>
              <w:left w:val="nil"/>
              <w:bottom w:val="single" w:color="C19A6B" w:sz="12" w:space="0"/>
              <w:right w:val="nil"/>
            </w:tcBorders>
            <w:shd w:val="clear" w:color="auto" w:fill="FDFCFB"/>
            <w:vAlign w:val="center"/>
          </w:tcPr>
          <w:p w14:paraId="35201C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p>
        </w:tc>
        <w:tc>
          <w:tcPr>
            <w:tcW w:w="3366" w:type="dxa"/>
            <w:tcBorders>
              <w:top w:val="single" w:color="C19A6B" w:sz="12" w:space="0"/>
              <w:left w:val="nil"/>
              <w:bottom w:val="single" w:color="C19A6B" w:sz="12" w:space="0"/>
              <w:right w:val="nil"/>
            </w:tcBorders>
            <w:shd w:val="clear" w:color="auto" w:fill="FDFCFB"/>
            <w:vAlign w:val="center"/>
          </w:tcPr>
          <w:p w14:paraId="3C9E7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Beschreibung</w:t>
            </w:r>
          </w:p>
        </w:tc>
        <w:tc>
          <w:tcPr>
            <w:tcW w:w="3300" w:type="dxa"/>
            <w:tcBorders>
              <w:top w:val="single" w:color="C19A6B" w:sz="12" w:space="0"/>
              <w:left w:val="nil"/>
              <w:bottom w:val="single" w:color="C19A6B" w:sz="12" w:space="0"/>
              <w:right w:val="nil"/>
            </w:tcBorders>
            <w:shd w:val="clear" w:color="auto" w:fill="FDFCFB"/>
            <w:vAlign w:val="center"/>
          </w:tcPr>
          <w:p w14:paraId="18A4CB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Beispiel</w:t>
            </w:r>
          </w:p>
        </w:tc>
      </w:tr>
      <w:tr w14:paraId="79326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028BB5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Zusammenhang</w:t>
            </w:r>
          </w:p>
        </w:tc>
        <w:tc>
          <w:tcPr>
            <w:tcW w:w="3366" w:type="dxa"/>
            <w:tcBorders>
              <w:top w:val="single" w:color="C19A6B" w:sz="12" w:space="0"/>
              <w:left w:val="nil"/>
              <w:bottom w:val="single" w:color="C19A6B" w:sz="12" w:space="0"/>
              <w:right w:val="nil"/>
            </w:tcBorders>
            <w:vAlign w:val="center"/>
          </w:tcPr>
          <w:p w14:paraId="004CCA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Gewährleistet eine minimale Ganzheit der Realität</w:t>
            </w:r>
          </w:p>
        </w:tc>
        <w:tc>
          <w:tcPr>
            <w:tcW w:w="3300" w:type="dxa"/>
            <w:tcBorders>
              <w:top w:val="single" w:color="C19A6B" w:sz="12" w:space="0"/>
              <w:left w:val="nil"/>
              <w:bottom w:val="single" w:color="C19A6B" w:sz="12" w:space="0"/>
              <w:right w:val="nil"/>
            </w:tcBorders>
            <w:vAlign w:val="center"/>
          </w:tcPr>
          <w:p w14:paraId="5ECE76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den Logos zerfällt die Erfahrung in Fragmente</w:t>
            </w:r>
          </w:p>
        </w:tc>
      </w:tr>
      <w:tr w14:paraId="7627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4C609E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Kritik</w:t>
            </w:r>
          </w:p>
        </w:tc>
        <w:tc>
          <w:tcPr>
            <w:tcW w:w="3366" w:type="dxa"/>
            <w:tcBorders>
              <w:top w:val="single" w:color="C19A6B" w:sz="12" w:space="0"/>
              <w:left w:val="nil"/>
              <w:bottom w:val="single" w:color="C19A6B" w:sz="12" w:space="0"/>
              <w:right w:val="nil"/>
            </w:tcBorders>
            <w:vAlign w:val="center"/>
          </w:tcPr>
          <w:p w14:paraId="1AB060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Ermöglicht die Kritik einzelner Ebenen</w:t>
            </w:r>
          </w:p>
        </w:tc>
        <w:tc>
          <w:tcPr>
            <w:tcW w:w="3300" w:type="dxa"/>
            <w:tcBorders>
              <w:top w:val="single" w:color="C19A6B" w:sz="12" w:space="0"/>
              <w:left w:val="nil"/>
              <w:bottom w:val="single" w:color="C19A6B" w:sz="12" w:space="0"/>
              <w:right w:val="nil"/>
            </w:tcBorders>
            <w:vAlign w:val="center"/>
          </w:tcPr>
          <w:p w14:paraId="06A2DC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den Logos verliert die Kritik ihr Kriterium</w:t>
            </w:r>
          </w:p>
        </w:tc>
      </w:tr>
      <w:tr w14:paraId="30E26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2E9E6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Verhinderung der Absolutsetzung</w:t>
            </w:r>
          </w:p>
        </w:tc>
        <w:tc>
          <w:tcPr>
            <w:tcW w:w="3366" w:type="dxa"/>
            <w:tcBorders>
              <w:top w:val="single" w:color="C19A6B" w:sz="12" w:space="0"/>
              <w:left w:val="nil"/>
              <w:bottom w:val="single" w:color="C19A6B" w:sz="12" w:space="0"/>
              <w:right w:val="nil"/>
            </w:tcBorders>
            <w:vAlign w:val="center"/>
          </w:tcPr>
          <w:p w14:paraId="701188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Verhindert, dass eine abgeleitete Ebene zum Letzten wird</w:t>
            </w:r>
          </w:p>
        </w:tc>
        <w:tc>
          <w:tcPr>
            <w:tcW w:w="3300" w:type="dxa"/>
            <w:tcBorders>
              <w:top w:val="single" w:color="C19A6B" w:sz="12" w:space="0"/>
              <w:left w:val="nil"/>
              <w:bottom w:val="single" w:color="C19A6B" w:sz="12" w:space="0"/>
              <w:right w:val="nil"/>
            </w:tcBorders>
            <w:vAlign w:val="center"/>
          </w:tcPr>
          <w:p w14:paraId="4EEFE9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den Logos werden Biologie oder Gesellschaft zum Ido</w:t>
            </w:r>
          </w:p>
        </w:tc>
      </w:tr>
    </w:tbl>
    <w:p w14:paraId="68D6AEFC">
      <w:pPr>
        <w:spacing w:after="200" w:line="276" w:lineRule="auto"/>
        <w:ind w:firstLine="567"/>
        <w:jc w:val="both"/>
        <w:rPr>
          <w:rFonts w:hint="default" w:eastAsiaTheme="minorHAnsi"/>
          <w:sz w:val="24"/>
          <w:szCs w:val="24"/>
          <w:lang w:val="ru-RU" w:eastAsia="en-US" w:bidi="he-IL"/>
        </w:rPr>
      </w:pPr>
    </w:p>
    <w:p w14:paraId="72AC8D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nicht das, was wir erkennen. Der Logos ist das, wodurch Erkenntnis möglich wird.“</w:t>
      </w:r>
    </w:p>
    <w:p w14:paraId="6885A4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Das Subjekt</w:t>
      </w:r>
    </w:p>
    <w:p w14:paraId="5C559C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Subjekt ist die Fähigkeit zur ontologischen Re-Adressierung des Fundaments.</w:t>
      </w:r>
    </w:p>
    <w:p w14:paraId="2C5EDB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hebt Biologie, Psyche und Gesellschaft nicht auf. Es kann jedoch die Hierarchie verändern — also bestimmen, was als letzte Grundlage für Entscheidungen gelten soll.</w:t>
      </w:r>
    </w:p>
    <w:p w14:paraId="101EB9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kein Punkt, sondern ein Vektor.</w:t>
      </w:r>
    </w:p>
    <w:p w14:paraId="30F37F20">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185"/>
        <w:gridCol w:w="3576"/>
        <w:gridCol w:w="2845"/>
      </w:tblGrid>
      <w:tr w14:paraId="65DA9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11F329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tc>
        <w:tc>
          <w:tcPr>
            <w:tcW w:w="3965" w:type="dxa"/>
            <w:tcBorders>
              <w:top w:val="single" w:color="C19A6B" w:sz="12" w:space="0"/>
              <w:left w:val="nil"/>
              <w:bottom w:val="single" w:color="C19A6B" w:sz="12" w:space="0"/>
              <w:right w:val="nil"/>
            </w:tcBorders>
            <w:shd w:val="clear" w:color="auto" w:fill="FDFCFB"/>
            <w:vAlign w:val="center"/>
          </w:tcPr>
          <w:p w14:paraId="1B0939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 des Subjekts</w:t>
            </w:r>
          </w:p>
        </w:tc>
        <w:tc>
          <w:tcPr>
            <w:tcW w:w="3227" w:type="dxa"/>
            <w:tcBorders>
              <w:top w:val="single" w:color="C19A6B" w:sz="12" w:space="0"/>
              <w:left w:val="nil"/>
              <w:bottom w:val="single" w:color="C19A6B" w:sz="12" w:space="0"/>
              <w:right w:val="nil"/>
            </w:tcBorders>
            <w:shd w:val="clear" w:color="auto" w:fill="FDFCFB"/>
            <w:vAlign w:val="center"/>
          </w:tcPr>
          <w:p w14:paraId="4EEF9F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Problem</w:t>
            </w:r>
          </w:p>
        </w:tc>
      </w:tr>
      <w:tr w14:paraId="7ACCD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4C4D55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Descartes</w:t>
            </w:r>
          </w:p>
        </w:tc>
        <w:tc>
          <w:tcPr>
            <w:tcW w:w="3965" w:type="dxa"/>
            <w:tcBorders>
              <w:top w:val="single" w:color="C19A6B" w:sz="12" w:space="0"/>
              <w:left w:val="nil"/>
              <w:bottom w:val="single" w:color="C19A6B" w:sz="12" w:space="0"/>
              <w:right w:val="nil"/>
            </w:tcBorders>
            <w:vAlign w:val="center"/>
          </w:tcPr>
          <w:p w14:paraId="495A8A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Denkende Substanz (res cogitans)</w:t>
            </w:r>
          </w:p>
        </w:tc>
        <w:tc>
          <w:tcPr>
            <w:tcW w:w="3227" w:type="dxa"/>
            <w:tcBorders>
              <w:top w:val="single" w:color="C19A6B" w:sz="12" w:space="0"/>
              <w:left w:val="nil"/>
              <w:bottom w:val="single" w:color="C19A6B" w:sz="12" w:space="0"/>
              <w:right w:val="nil"/>
            </w:tcBorders>
            <w:vAlign w:val="center"/>
          </w:tcPr>
          <w:p w14:paraId="60D02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in sich selbst eingeschlossen</w:t>
            </w:r>
          </w:p>
        </w:tc>
      </w:tr>
      <w:tr w14:paraId="56529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172E91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Kant</w:t>
            </w:r>
          </w:p>
        </w:tc>
        <w:tc>
          <w:tcPr>
            <w:tcW w:w="3965" w:type="dxa"/>
            <w:tcBorders>
              <w:top w:val="single" w:color="C19A6B" w:sz="12" w:space="0"/>
              <w:left w:val="nil"/>
              <w:bottom w:val="single" w:color="C19A6B" w:sz="12" w:space="0"/>
              <w:right w:val="nil"/>
            </w:tcBorders>
            <w:vAlign w:val="center"/>
          </w:tcPr>
          <w:p w14:paraId="355E49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Transzendentale Bedingung der Erfahrung</w:t>
            </w:r>
          </w:p>
        </w:tc>
        <w:tc>
          <w:tcPr>
            <w:tcW w:w="3227" w:type="dxa"/>
            <w:tcBorders>
              <w:top w:val="single" w:color="C19A6B" w:sz="12" w:space="0"/>
              <w:left w:val="nil"/>
              <w:bottom w:val="single" w:color="C19A6B" w:sz="12" w:space="0"/>
              <w:right w:val="nil"/>
            </w:tcBorders>
            <w:vAlign w:val="center"/>
          </w:tcPr>
          <w:p w14:paraId="551EB0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bleibt formal</w:t>
            </w:r>
          </w:p>
        </w:tc>
      </w:tr>
      <w:tr w14:paraId="228C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3DE51A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Postmoderne</w:t>
            </w:r>
          </w:p>
        </w:tc>
        <w:tc>
          <w:tcPr>
            <w:tcW w:w="3965" w:type="dxa"/>
            <w:tcBorders>
              <w:top w:val="single" w:color="C19A6B" w:sz="12" w:space="0"/>
              <w:left w:val="nil"/>
              <w:bottom w:val="single" w:color="C19A6B" w:sz="12" w:space="0"/>
              <w:right w:val="nil"/>
            </w:tcBorders>
            <w:vAlign w:val="center"/>
          </w:tcPr>
          <w:p w14:paraId="2ECA43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Effekt des Diskurses</w:t>
            </w:r>
          </w:p>
        </w:tc>
        <w:tc>
          <w:tcPr>
            <w:tcW w:w="3227" w:type="dxa"/>
            <w:tcBorders>
              <w:top w:val="single" w:color="C19A6B" w:sz="12" w:space="0"/>
              <w:left w:val="nil"/>
              <w:bottom w:val="single" w:color="C19A6B" w:sz="12" w:space="0"/>
              <w:right w:val="nil"/>
            </w:tcBorders>
            <w:vAlign w:val="center"/>
          </w:tcPr>
          <w:p w14:paraId="39CAD9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wird aufgehoben</w:t>
            </w:r>
          </w:p>
        </w:tc>
      </w:tr>
      <w:tr w14:paraId="553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5B1048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CDJT</w:t>
            </w:r>
          </w:p>
        </w:tc>
        <w:tc>
          <w:tcPr>
            <w:tcW w:w="3965" w:type="dxa"/>
            <w:tcBorders>
              <w:top w:val="single" w:color="C19A6B" w:sz="12" w:space="0"/>
              <w:left w:val="nil"/>
              <w:bottom w:val="single" w:color="C19A6B" w:sz="12" w:space="0"/>
              <w:right w:val="nil"/>
            </w:tcBorders>
            <w:vAlign w:val="center"/>
          </w:tcPr>
          <w:p w14:paraId="0CA327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Fähigkeit der Re-Adressierung des Fundaments</w:t>
            </w:r>
          </w:p>
        </w:tc>
        <w:tc>
          <w:tcPr>
            <w:tcW w:w="3227" w:type="dxa"/>
            <w:tcBorders>
              <w:top w:val="single" w:color="C19A6B" w:sz="12" w:space="0"/>
              <w:left w:val="nil"/>
              <w:bottom w:val="single" w:color="C19A6B" w:sz="12" w:space="0"/>
              <w:right w:val="nil"/>
            </w:tcBorders>
            <w:vAlign w:val="center"/>
          </w:tcPr>
          <w:p w14:paraId="3248E0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 Funktion, nicht Ding</w:t>
            </w:r>
          </w:p>
        </w:tc>
      </w:tr>
    </w:tbl>
    <w:p w14:paraId="2D4EE6A8">
      <w:pPr>
        <w:spacing w:after="200" w:line="276" w:lineRule="auto"/>
        <w:ind w:firstLine="567"/>
        <w:jc w:val="both"/>
        <w:rPr>
          <w:rFonts w:hint="default" w:eastAsiaTheme="minorHAnsi"/>
          <w:sz w:val="24"/>
          <w:szCs w:val="24"/>
          <w:lang w:val="ru-RU" w:eastAsia="en-US" w:bidi="he-IL"/>
        </w:rPr>
      </w:pPr>
    </w:p>
    <w:p w14:paraId="7E7232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nicht das, was ist. Das Subjekt ist das, was handelt. Nicht ein Ding, sondern eine Funktion. Nicht ein Punkt, sondern ein Vektor.“</w:t>
      </w:r>
    </w:p>
    <w:p w14:paraId="1D594B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das Subjekt kann: die Hierarchie der Fundamente verändern; sich am Logos oder an einer abgeleiteten Ebene orientieren; die Quelle des Seins re-adressieren. Was das Subjekt nicht kann: das Sein aus sich selbst hervorbringen; Biologie, Psyche und Gesellschaft aufheben; zur Quelle seines eigenen Lebens werden.</w:t>
      </w:r>
    </w:p>
    <w:p w14:paraId="5441E199">
      <w:pPr>
        <w:spacing w:after="200" w:line="276" w:lineRule="auto"/>
        <w:ind w:firstLine="567"/>
        <w:jc w:val="both"/>
        <w:rPr>
          <w:rFonts w:hint="default" w:eastAsiaTheme="minorHAnsi"/>
          <w:sz w:val="24"/>
          <w:szCs w:val="24"/>
          <w:lang w:val="ru-RU" w:eastAsia="en-US" w:bidi="he-IL"/>
        </w:rPr>
      </w:pPr>
    </w:p>
    <w:p w14:paraId="63BC5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58" o:spt="1" style="height:1.5pt;width:432pt;" fillcolor="#A0A0A0" filled="t" stroked="f" coordsize="21600,21600" o:hr="t" o:hrstd="t" o:hralign="center">
            <v:path/>
            <v:fill on="t" focussize="0,0"/>
            <v:stroke on="f"/>
            <v:imagedata o:title=""/>
            <o:lock v:ext="edit"/>
            <w10:wrap type="none"/>
            <w10:anchorlock/>
          </v:rect>
        </w:pict>
      </w:r>
    </w:p>
    <w:p w14:paraId="2A2AE5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Freiheit</w:t>
      </w:r>
    </w:p>
    <w:p w14:paraId="27333F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 Freiheit ist die Fähigkeit, das ontologische Zentrum der Anziehung zu verändern.</w:t>
      </w:r>
    </w:p>
    <w:p w14:paraId="7C85A5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nicht frei von Bedingungen (Biologie, Geschichte, Gesellschaft). Er ist jedoch frei in der Entscheidung, was als endgültige Grundlage anerkannt wird.</w:t>
      </w:r>
    </w:p>
    <w:p w14:paraId="45F0B1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Re-Adressierung, nicht Willkür.</w:t>
      </w:r>
    </w:p>
    <w:p w14:paraId="65943AEB">
      <w:pPr>
        <w:spacing w:after="200" w:line="276" w:lineRule="auto"/>
        <w:ind w:firstLine="567"/>
        <w:jc w:val="both"/>
        <w:rPr>
          <w:rFonts w:hint="default" w:eastAsiaTheme="minorHAnsi"/>
          <w:sz w:val="24"/>
          <w:szCs w:val="24"/>
          <w:lang w:val="ru-RU" w:eastAsia="en-US" w:bidi="he-IL"/>
        </w:rPr>
      </w:pPr>
    </w:p>
    <w:p w14:paraId="15DD9881">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7"/>
        <w:gridCol w:w="4489"/>
      </w:tblGrid>
      <w:tr w14:paraId="5A5D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71B553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Sartre</w:t>
            </w:r>
          </w:p>
        </w:tc>
        <w:tc>
          <w:tcPr>
            <w:tcW w:w="4874" w:type="dxa"/>
            <w:tcBorders>
              <w:top w:val="single" w:color="C19A6B" w:sz="12" w:space="0"/>
              <w:left w:val="nil"/>
              <w:bottom w:val="single" w:color="C19A6B" w:sz="12" w:space="0"/>
              <w:right w:val="nil"/>
            </w:tcBorders>
            <w:shd w:val="clear" w:color="auto" w:fill="FDFCFB"/>
            <w:vAlign w:val="center"/>
          </w:tcPr>
          <w:p w14:paraId="0309FE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CDJT</w:t>
            </w:r>
          </w:p>
        </w:tc>
      </w:tr>
      <w:tr w14:paraId="10DAF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348428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als existenzielles Projekt</w:t>
            </w:r>
          </w:p>
        </w:tc>
        <w:tc>
          <w:tcPr>
            <w:tcW w:w="4874" w:type="dxa"/>
            <w:tcBorders>
              <w:top w:val="single" w:color="C19A6B" w:sz="12" w:space="0"/>
              <w:left w:val="nil"/>
              <w:bottom w:val="single" w:color="C19A6B" w:sz="12" w:space="0"/>
              <w:right w:val="nil"/>
            </w:tcBorders>
            <w:vAlign w:val="center"/>
          </w:tcPr>
          <w:p w14:paraId="46AFEC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als strukturelle Wahl der Quelle</w:t>
            </w:r>
          </w:p>
        </w:tc>
      </w:tr>
      <w:tr w14:paraId="54498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27EF50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zur Freiheit verurteilt</w:t>
            </w:r>
          </w:p>
        </w:tc>
        <w:tc>
          <w:tcPr>
            <w:tcW w:w="4874" w:type="dxa"/>
            <w:tcBorders>
              <w:top w:val="single" w:color="C19A6B" w:sz="12" w:space="0"/>
              <w:left w:val="nil"/>
              <w:bottom w:val="single" w:color="C19A6B" w:sz="12" w:space="0"/>
              <w:right w:val="nil"/>
            </w:tcBorders>
            <w:vAlign w:val="center"/>
          </w:tcPr>
          <w:p w14:paraId="473FEC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frei in der Wahl des Fundaments</w:t>
            </w:r>
          </w:p>
        </w:tc>
      </w:tr>
      <w:tr w14:paraId="1588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5D678F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 Willkür</w:t>
            </w:r>
          </w:p>
        </w:tc>
        <w:tc>
          <w:tcPr>
            <w:tcW w:w="4874" w:type="dxa"/>
            <w:tcBorders>
              <w:top w:val="single" w:color="C19A6B" w:sz="12" w:space="0"/>
              <w:left w:val="nil"/>
              <w:bottom w:val="single" w:color="C19A6B" w:sz="12" w:space="0"/>
              <w:right w:val="nil"/>
            </w:tcBorders>
            <w:vAlign w:val="center"/>
          </w:tcPr>
          <w:p w14:paraId="73563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 Re-Adressierung</w:t>
            </w:r>
          </w:p>
        </w:tc>
      </w:tr>
    </w:tbl>
    <w:p w14:paraId="160C6216">
      <w:pPr>
        <w:spacing w:after="200" w:line="276" w:lineRule="auto"/>
        <w:ind w:firstLine="567"/>
        <w:jc w:val="both"/>
        <w:rPr>
          <w:rFonts w:hint="default" w:eastAsiaTheme="minorHAnsi"/>
          <w:sz w:val="24"/>
          <w:szCs w:val="24"/>
          <w:lang w:val="ru-RU" w:eastAsia="en-US" w:bidi="he-IL"/>
        </w:rPr>
      </w:pPr>
    </w:p>
    <w:p w14:paraId="43EBBF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Zwei Typen von Freiheit:</w:t>
      </w:r>
    </w:p>
    <w:p w14:paraId="61ECAD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von (negative Freiheit) — „Ich bin nicht verpflichtet zu gehorchen“.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Sie führt zur Befreiung, aber auch zur Leere.</w:t>
      </w:r>
    </w:p>
    <w:p w14:paraId="2BAAD8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für (positive Freiheit) — „Ich wähle, wem oder was ich dienen will“.</w:t>
      </w:r>
      <w:r>
        <w:rPr>
          <w:rFonts w:hint="default" w:eastAsiaTheme="minorHAnsi"/>
          <w:sz w:val="24"/>
          <w:szCs w:val="24"/>
          <w:lang w:val="ru-RU" w:eastAsia="en-US" w:bidi="he-IL"/>
        </w:rPr>
        <w:br w:type="textWrapping"/>
      </w:r>
      <w:r>
        <w:rPr>
          <w:rFonts w:hint="default" w:eastAsiaTheme="minorHAnsi"/>
          <w:sz w:val="24"/>
          <w:szCs w:val="24"/>
          <w:lang w:val="ru-RU" w:eastAsia="en-US" w:bidi="he-IL"/>
        </w:rPr>
        <w:t>Sie führt zu Orientierung und Verwurzelung.</w:t>
      </w:r>
    </w:p>
    <w:p w14:paraId="76BDA0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nicht die Möglichkeit, irgendetwas zu tun. Freiheit ist die Möglichkeit zu wählen, woraus man lebt.“</w:t>
      </w:r>
    </w:p>
    <w:p w14:paraId="7B436E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59" o:spt="1" style="height:1.5pt;width:432pt;" fillcolor="#A0A0A0" filled="t" stroked="f" coordsize="21600,21600" o:hr="t" o:hrstd="t" o:hralign="center">
            <v:path/>
            <v:fill on="t" focussize="0,0"/>
            <v:stroke on="f"/>
            <v:imagedata o:title=""/>
            <o:lock v:ext="edit"/>
            <w10:wrap type="none"/>
            <w10:anchorlock/>
          </v:rect>
        </w:pict>
      </w:r>
    </w:p>
    <w:p w14:paraId="4D78CA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II. ONTOLOGISCHE TYPOLOGIE</w:t>
      </w:r>
    </w:p>
    <w:p w14:paraId="215034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Zwei Typen ontologischer Orientierung</w:t>
      </w:r>
    </w:p>
    <w:p w14:paraId="64AD9B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Kritische Präzisierung: Die Begriffe logoszentrische / logosflüchtige sowie solidarische / kompetitive Ontologie beziehen sich ursprünglich auf die Unterscheidung zwischen Äon und Eschaton. Ihre spätere Verwendung wurde erweitert.</w:t>
      </w:r>
    </w:p>
    <w:p w14:paraId="486F65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Wichtig: Reine Typen existieren nicht. Die meisten Menschen befinden sich in Zwischen- und Mischzuständen. Orientierung ist keine binäre Entscheidung, sondern ein dynamisches Spannungsfeld.</w:t>
      </w:r>
    </w:p>
    <w:p w14:paraId="25A38B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Mensch kann in einem Bereich seines Lebens logoszentrisch und in einem anderen logosflüchtig sein.</w:t>
      </w:r>
    </w:p>
    <w:p w14:paraId="4EC1AC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Typologie ist daher ein Instrument der Unterscheidung, nicht eine Klassifikation von Menschen.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79"/>
        <w:gridCol w:w="2865"/>
        <w:gridCol w:w="3062"/>
      </w:tblGrid>
      <w:tr w14:paraId="2204D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310267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Typ</w:t>
            </w:r>
          </w:p>
        </w:tc>
        <w:tc>
          <w:tcPr>
            <w:tcW w:w="3200" w:type="dxa"/>
            <w:tcBorders>
              <w:top w:val="single" w:color="C19A6B" w:sz="12" w:space="0"/>
              <w:left w:val="nil"/>
              <w:bottom w:val="single" w:color="C19A6B" w:sz="12" w:space="0"/>
              <w:right w:val="nil"/>
            </w:tcBorders>
            <w:shd w:val="clear" w:color="auto" w:fill="FDFCFB"/>
            <w:vAlign w:val="center"/>
          </w:tcPr>
          <w:p w14:paraId="6CB82F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Formel</w:t>
            </w:r>
          </w:p>
        </w:tc>
        <w:tc>
          <w:tcPr>
            <w:tcW w:w="3352" w:type="dxa"/>
            <w:tcBorders>
              <w:top w:val="single" w:color="C19A6B" w:sz="12" w:space="0"/>
              <w:left w:val="nil"/>
              <w:bottom w:val="single" w:color="C19A6B" w:sz="12" w:space="0"/>
              <w:right w:val="nil"/>
            </w:tcBorders>
            <w:shd w:val="clear" w:color="auto" w:fill="FDFCFB"/>
            <w:vAlign w:val="center"/>
          </w:tcPr>
          <w:p w14:paraId="79CD5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Folge</w:t>
            </w:r>
          </w:p>
        </w:tc>
      </w:tr>
      <w:tr w14:paraId="12590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0ED6D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w:t>
            </w:r>
          </w:p>
        </w:tc>
        <w:tc>
          <w:tcPr>
            <w:tcW w:w="3200" w:type="dxa"/>
            <w:tcBorders>
              <w:top w:val="single" w:color="C19A6B" w:sz="12" w:space="0"/>
              <w:left w:val="nil"/>
              <w:bottom w:val="single" w:color="C19A6B" w:sz="12" w:space="0"/>
              <w:right w:val="nil"/>
            </w:tcBorders>
            <w:vAlign w:val="center"/>
          </w:tcPr>
          <w:p w14:paraId="7AE4E1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das Fundament, ich bin der Empfänger“</w:t>
            </w:r>
          </w:p>
        </w:tc>
        <w:tc>
          <w:tcPr>
            <w:tcW w:w="3352" w:type="dxa"/>
            <w:tcBorders>
              <w:top w:val="single" w:color="C19A6B" w:sz="12" w:space="0"/>
              <w:left w:val="nil"/>
              <w:bottom w:val="single" w:color="C19A6B" w:sz="12" w:space="0"/>
              <w:right w:val="nil"/>
            </w:tcBorders>
            <w:vAlign w:val="center"/>
          </w:tcPr>
          <w:p w14:paraId="35720F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Stabilität, Zusammenhang, Identität</w:t>
            </w:r>
          </w:p>
        </w:tc>
      </w:tr>
      <w:tr w14:paraId="2AF18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379BF1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Logosflüchtig</w:t>
            </w:r>
          </w:p>
        </w:tc>
        <w:tc>
          <w:tcPr>
            <w:tcW w:w="3200" w:type="dxa"/>
            <w:tcBorders>
              <w:top w:val="single" w:color="C19A6B" w:sz="12" w:space="0"/>
              <w:left w:val="nil"/>
              <w:bottom w:val="single" w:color="C19A6B" w:sz="12" w:space="0"/>
              <w:right w:val="nil"/>
            </w:tcBorders>
            <w:vAlign w:val="center"/>
          </w:tcPr>
          <w:p w14:paraId="220B1C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 Angst / Gesellschaft sind das Fundament“</w:t>
            </w:r>
          </w:p>
        </w:tc>
        <w:tc>
          <w:tcPr>
            <w:tcW w:w="3352" w:type="dxa"/>
            <w:tcBorders>
              <w:top w:val="single" w:color="C19A6B" w:sz="12" w:space="0"/>
              <w:left w:val="nil"/>
              <w:bottom w:val="single" w:color="C19A6B" w:sz="12" w:space="0"/>
              <w:right w:val="nil"/>
            </w:tcBorders>
            <w:vAlign w:val="center"/>
          </w:tcPr>
          <w:p w14:paraId="77EFA1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Entropie, Fragmentierung, Zerfall</w:t>
            </w:r>
          </w:p>
        </w:tc>
      </w:tr>
    </w:tbl>
    <w:p w14:paraId="1B3AF621">
      <w:pPr>
        <w:spacing w:after="200" w:line="276" w:lineRule="auto"/>
        <w:ind w:firstLine="567"/>
        <w:jc w:val="both"/>
        <w:rPr>
          <w:rFonts w:hint="default" w:eastAsiaTheme="minorHAnsi"/>
          <w:sz w:val="24"/>
          <w:szCs w:val="24"/>
          <w:lang w:val="ru-RU" w:eastAsia="en-US" w:bidi="he-IL"/>
        </w:rPr>
      </w:pPr>
    </w:p>
    <w:p w14:paraId="692542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keine moralische Bewertung, sondern eine ontologische Beschreibung. Die Logosflüchtigkeit führt zum Zerfall nicht deshalb, weil sie „schlecht“ wäre, sondern weil abgeleitete Ebenen die Identität angesichts des Todes nicht aufrechterhalten können.</w:t>
      </w:r>
    </w:p>
    <w:p w14:paraId="4CEFD9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„Orientierung ist nicht das, woran du glaubst. Orientierung ist das, woraus du lebst.“</w:t>
      </w:r>
    </w:p>
    <w:p w14:paraId="16F3C3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2.2. Äon und Eschaton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40"/>
        <w:gridCol w:w="3385"/>
        <w:gridCol w:w="3281"/>
      </w:tblGrid>
      <w:tr w14:paraId="52830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3E997E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Parameter</w:t>
            </w:r>
          </w:p>
        </w:tc>
        <w:tc>
          <w:tcPr>
            <w:tcW w:w="3733" w:type="dxa"/>
            <w:tcBorders>
              <w:top w:val="single" w:color="C19A6B" w:sz="12" w:space="0"/>
              <w:left w:val="nil"/>
              <w:bottom w:val="single" w:color="C19A6B" w:sz="12" w:space="0"/>
              <w:right w:val="nil"/>
            </w:tcBorders>
            <w:shd w:val="clear" w:color="auto" w:fill="FDFCFB"/>
            <w:vAlign w:val="center"/>
          </w:tcPr>
          <w:p w14:paraId="61D330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Äon</w:t>
            </w:r>
          </w:p>
        </w:tc>
        <w:tc>
          <w:tcPr>
            <w:tcW w:w="3643" w:type="dxa"/>
            <w:tcBorders>
              <w:top w:val="single" w:color="C19A6B" w:sz="12" w:space="0"/>
              <w:left w:val="nil"/>
              <w:bottom w:val="single" w:color="C19A6B" w:sz="12" w:space="0"/>
              <w:right w:val="nil"/>
            </w:tcBorders>
            <w:shd w:val="clear" w:color="auto" w:fill="FDFCFB"/>
            <w:vAlign w:val="center"/>
          </w:tcPr>
          <w:p w14:paraId="6342B3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Eschaton</w:t>
            </w:r>
          </w:p>
        </w:tc>
      </w:tr>
      <w:tr w14:paraId="457F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027748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Ontologie</w:t>
            </w:r>
          </w:p>
        </w:tc>
        <w:tc>
          <w:tcPr>
            <w:tcW w:w="3733" w:type="dxa"/>
            <w:tcBorders>
              <w:top w:val="single" w:color="C19A6B" w:sz="12" w:space="0"/>
              <w:left w:val="nil"/>
              <w:bottom w:val="single" w:color="C19A6B" w:sz="12" w:space="0"/>
              <w:right w:val="nil"/>
            </w:tcBorders>
            <w:vAlign w:val="center"/>
          </w:tcPr>
          <w:p w14:paraId="6989B7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Kompetitiv / logosflüchtig</w:t>
            </w:r>
          </w:p>
        </w:tc>
        <w:tc>
          <w:tcPr>
            <w:tcW w:w="3643" w:type="dxa"/>
            <w:tcBorders>
              <w:top w:val="single" w:color="C19A6B" w:sz="12" w:space="0"/>
              <w:left w:val="nil"/>
              <w:bottom w:val="single" w:color="C19A6B" w:sz="12" w:space="0"/>
              <w:right w:val="nil"/>
            </w:tcBorders>
            <w:vAlign w:val="center"/>
          </w:tcPr>
          <w:p w14:paraId="689C3A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Solidarisch / logoszentrisch</w:t>
            </w:r>
          </w:p>
        </w:tc>
      </w:tr>
      <w:tr w14:paraId="2FA96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1BC766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w:t>
            </w:r>
          </w:p>
        </w:tc>
        <w:tc>
          <w:tcPr>
            <w:tcW w:w="3733" w:type="dxa"/>
            <w:tcBorders>
              <w:top w:val="single" w:color="C19A6B" w:sz="12" w:space="0"/>
              <w:left w:val="nil"/>
              <w:bottom w:val="single" w:color="C19A6B" w:sz="12" w:space="0"/>
              <w:right w:val="nil"/>
            </w:tcBorders>
            <w:vAlign w:val="center"/>
          </w:tcPr>
          <w:p w14:paraId="6BD518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Relativ, positionsabhängig</w:t>
            </w:r>
          </w:p>
        </w:tc>
        <w:tc>
          <w:tcPr>
            <w:tcW w:w="3643" w:type="dxa"/>
            <w:tcBorders>
              <w:top w:val="single" w:color="C19A6B" w:sz="12" w:space="0"/>
              <w:left w:val="nil"/>
              <w:bottom w:val="single" w:color="C19A6B" w:sz="12" w:space="0"/>
              <w:right w:val="nil"/>
            </w:tcBorders>
            <w:vAlign w:val="center"/>
          </w:tcPr>
          <w:p w14:paraId="46EEC4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Absolut, Lüge unmöglich</w:t>
            </w:r>
          </w:p>
        </w:tc>
      </w:tr>
      <w:tr w14:paraId="0B655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94CB6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Subjekt</w:t>
            </w:r>
          </w:p>
        </w:tc>
        <w:tc>
          <w:tcPr>
            <w:tcW w:w="3733" w:type="dxa"/>
            <w:tcBorders>
              <w:top w:val="single" w:color="C19A6B" w:sz="12" w:space="0"/>
              <w:left w:val="nil"/>
              <w:bottom w:val="single" w:color="C19A6B" w:sz="12" w:space="0"/>
              <w:right w:val="nil"/>
            </w:tcBorders>
            <w:vAlign w:val="center"/>
          </w:tcPr>
          <w:p w14:paraId="2A337B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Autonom, fragmentiert</w:t>
            </w:r>
          </w:p>
        </w:tc>
        <w:tc>
          <w:tcPr>
            <w:tcW w:w="3643" w:type="dxa"/>
            <w:tcBorders>
              <w:top w:val="single" w:color="C19A6B" w:sz="12" w:space="0"/>
              <w:left w:val="nil"/>
              <w:bottom w:val="single" w:color="C19A6B" w:sz="12" w:space="0"/>
              <w:right w:val="nil"/>
            </w:tcBorders>
            <w:vAlign w:val="center"/>
          </w:tcPr>
          <w:p w14:paraId="3E83F4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Logos verwurzelt, ganzheitlich</w:t>
            </w:r>
          </w:p>
        </w:tc>
      </w:tr>
      <w:tr w14:paraId="4061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20A898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w:t>
            </w:r>
          </w:p>
        </w:tc>
        <w:tc>
          <w:tcPr>
            <w:tcW w:w="3733" w:type="dxa"/>
            <w:tcBorders>
              <w:top w:val="single" w:color="C19A6B" w:sz="12" w:space="0"/>
              <w:left w:val="nil"/>
              <w:bottom w:val="single" w:color="C19A6B" w:sz="12" w:space="0"/>
              <w:right w:val="nil"/>
            </w:tcBorders>
            <w:vAlign w:val="center"/>
          </w:tcPr>
          <w:p w14:paraId="0E0555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von (negativ)</w:t>
            </w:r>
          </w:p>
        </w:tc>
        <w:tc>
          <w:tcPr>
            <w:tcW w:w="3643" w:type="dxa"/>
            <w:tcBorders>
              <w:top w:val="single" w:color="C19A6B" w:sz="12" w:space="0"/>
              <w:left w:val="nil"/>
              <w:bottom w:val="single" w:color="C19A6B" w:sz="12" w:space="0"/>
              <w:right w:val="nil"/>
            </w:tcBorders>
            <w:vAlign w:val="center"/>
          </w:tcPr>
          <w:p w14:paraId="7D0FC5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für (positiv)</w:t>
            </w:r>
          </w:p>
        </w:tc>
      </w:tr>
    </w:tbl>
    <w:p w14:paraId="0E4123A4">
      <w:pPr>
        <w:spacing w:after="200" w:line="276" w:lineRule="auto"/>
        <w:ind w:firstLine="567"/>
        <w:jc w:val="both"/>
        <w:rPr>
          <w:rFonts w:hint="default" w:eastAsiaTheme="minorHAnsi"/>
          <w:sz w:val="24"/>
          <w:szCs w:val="24"/>
          <w:lang w:val="ru-RU" w:eastAsia="en-US" w:bidi="he-IL"/>
        </w:rPr>
      </w:pPr>
    </w:p>
    <w:p w14:paraId="2C3706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Zwischenraum ist eine Zone innerhalb des Äons, in der die Erlösung in Christus bereits geschehen ist, die Fülle des Reiches (Eschaton) jedoch noch nicht eingetreten ist. Es ist der Raum menschlicher Verantwortung, in dem die ontologische Entscheidung noch möglich ist und Konsequenzen hat.</w:t>
      </w:r>
    </w:p>
    <w:p w14:paraId="55C0A6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dem Eschaton im Äon zu leben bedeutet, bereits innerhalb der Geschichte danach zu streben, sich am äußersten Horizont auszurichten.“</w:t>
      </w:r>
    </w:p>
    <w:p w14:paraId="280227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0" o:spt="1" style="height:1.5pt;width:432pt;" fillcolor="#A0A0A0" filled="t" stroked="f" coordsize="21600,21600" o:hr="t" o:hrstd="t" o:hralign="center">
            <v:path/>
            <v:fill on="t" focussize="0,0"/>
            <v:stroke on="f"/>
            <v:imagedata o:title=""/>
            <o:lock v:ext="edit"/>
            <w10:wrap type="none"/>
            <w10:anchorlock/>
          </v:rect>
        </w:pict>
      </w:r>
    </w:p>
    <w:p w14:paraId="6F7971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2.3. Entropie</w:t>
      </w:r>
    </w:p>
    <w:p w14:paraId="131812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Kommunikation unterliegt der Entropie. Die Sprache entwertet sich. Normativität wird verwischt. Fundamente werden abgeleitet. Folglich wird die subjektive Orientierung instabil.</w:t>
      </w:r>
    </w:p>
    <w:p w14:paraId="099AF1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handelt, gestützt auf einen verschwindend kleinen Anteil der objektiven Realität — ein Bild aus dem Haupttext von CDJT spricht von einem „Filter von 10⁻¹⁷“. Dies ist keine wissenschaftliche Feststellung, sondern ein Bild, das die strukturelle Begrenztheit menschlicher Wahrnehmung ausdrückt. Der Rest ist eine Konstruktion des Bewusstseins.</w:t>
      </w:r>
    </w:p>
    <w:p w14:paraId="43F40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Aufgabe ontologischer Arbeit besteht darin, in diesen Filter eine Quelle einzubeziehen, die nicht der Entropie unterliegt (den Logos), um den Zugang zur Realität zu erweitern.</w:t>
      </w:r>
    </w:p>
    <w:p w14:paraId="4E96A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1" o:spt="1" style="height:1.5pt;width:432pt;" fillcolor="#A0A0A0" filled="t" stroked="f" coordsize="21600,21600" o:hr="t" o:hrstd="t" o:hralign="center">
            <v:path/>
            <v:fill on="t" focussize="0,0"/>
            <v:stroke on="f"/>
            <v:imagedata o:title=""/>
            <o:lock v:ext="edit"/>
            <w10:wrap type="none"/>
            <w10:anchorlock/>
          </v:rect>
        </w:pict>
      </w:r>
    </w:p>
    <w:p w14:paraId="28C718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2.4. Ontologische Spannung</w:t>
      </w:r>
    </w:p>
    <w:p w14:paraId="71CCB6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Ontologische Spannung ist ein Zustand individuellen oder kollektiven Seins, der unter Bedingungen existentieller Bedrohung entsteht. In diesem Zustand zerfallen gewohnte simulative Modi, ontologische Rauschanteile werden stark reduziert, und das Subjekt ist gezwungen, die Realität nicht mehr zu interpretieren, sondern sich unmittelbar zu ihr zu verhalten. Der Preis eines Fehlers wird dem Verlust des eigenen Seins gleich.</w:t>
      </w:r>
    </w:p>
    <w:p w14:paraId="5A51F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Spannung ist ein Modus, in dem die Realität aufhört, Hintergrund zu sein, und zum Einsatz wird.“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476A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979" w:type="dxa"/>
            <w:tcBorders>
              <w:top w:val="single" w:color="C19A6B" w:sz="12" w:space="0"/>
              <w:left w:val="nil"/>
              <w:bottom w:val="single" w:color="C19A6B" w:sz="12" w:space="0"/>
              <w:right w:val="nil"/>
            </w:tcBorders>
            <w:shd w:val="clear" w:color="auto" w:fill="FDFCFB"/>
            <w:vAlign w:val="center"/>
          </w:tcPr>
          <w:p w14:paraId="794352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 nicht</w:t>
            </w:r>
          </w:p>
        </w:tc>
        <w:tc>
          <w:tcPr>
            <w:tcW w:w="4328" w:type="dxa"/>
            <w:tcBorders>
              <w:top w:val="single" w:color="C19A6B" w:sz="12" w:space="0"/>
              <w:left w:val="nil"/>
              <w:bottom w:val="single" w:color="C19A6B" w:sz="12" w:space="0"/>
              <w:right w:val="nil"/>
            </w:tcBorders>
            <w:shd w:val="clear" w:color="auto" w:fill="FDFCFB"/>
            <w:vAlign w:val="center"/>
          </w:tcPr>
          <w:p w14:paraId="032AF9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w:t>
            </w:r>
          </w:p>
        </w:tc>
      </w:tr>
      <w:tr w14:paraId="55F9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3BFE6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Psychologischer Stress</w:t>
            </w:r>
          </w:p>
        </w:tc>
        <w:tc>
          <w:tcPr>
            <w:tcW w:w="4328" w:type="dxa"/>
            <w:tcBorders>
              <w:top w:val="single" w:color="C19A6B" w:sz="12" w:space="0"/>
              <w:left w:val="nil"/>
              <w:bottom w:val="single" w:color="C19A6B" w:sz="12" w:space="0"/>
              <w:right w:val="nil"/>
            </w:tcBorders>
            <w:vAlign w:val="center"/>
          </w:tcPr>
          <w:p w14:paraId="5E2E7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Ontologischer Modus</w:t>
            </w:r>
          </w:p>
        </w:tc>
      </w:tr>
      <w:tr w14:paraId="150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13C81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Emotionale Erregung</w:t>
            </w:r>
          </w:p>
        </w:tc>
        <w:tc>
          <w:tcPr>
            <w:tcW w:w="4328" w:type="dxa"/>
            <w:tcBorders>
              <w:top w:val="single" w:color="C19A6B" w:sz="12" w:space="0"/>
              <w:left w:val="nil"/>
              <w:bottom w:val="single" w:color="C19A6B" w:sz="12" w:space="0"/>
              <w:right w:val="nil"/>
            </w:tcBorders>
            <w:vAlign w:val="center"/>
          </w:tcPr>
          <w:p w14:paraId="0BB0B9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Nüchternheit der Wahrnehmung</w:t>
            </w:r>
          </w:p>
        </w:tc>
      </w:tr>
      <w:tr w14:paraId="3C750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040EA6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Ideologische Mobilisierung</w:t>
            </w:r>
          </w:p>
        </w:tc>
        <w:tc>
          <w:tcPr>
            <w:tcW w:w="4328" w:type="dxa"/>
            <w:tcBorders>
              <w:top w:val="single" w:color="C19A6B" w:sz="12" w:space="0"/>
              <w:left w:val="nil"/>
              <w:bottom w:val="single" w:color="C19A6B" w:sz="12" w:space="0"/>
              <w:right w:val="nil"/>
            </w:tcBorders>
            <w:vAlign w:val="center"/>
          </w:tcPr>
          <w:p w14:paraId="5D4781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Verzicht auf Simulation</w:t>
            </w:r>
          </w:p>
        </w:tc>
      </w:tr>
      <w:tr w14:paraId="7316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59F501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Kollektiver Affekt</w:t>
            </w:r>
          </w:p>
        </w:tc>
        <w:tc>
          <w:tcPr>
            <w:tcW w:w="4328" w:type="dxa"/>
            <w:tcBorders>
              <w:top w:val="single" w:color="C19A6B" w:sz="12" w:space="0"/>
              <w:left w:val="nil"/>
              <w:bottom w:val="single" w:color="C19A6B" w:sz="12" w:space="0"/>
              <w:right w:val="nil"/>
            </w:tcBorders>
            <w:vAlign w:val="center"/>
          </w:tcPr>
          <w:p w14:paraId="6CC20E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Individuelle Verantwortung</w:t>
            </w:r>
          </w:p>
        </w:tc>
      </w:tr>
      <w:tr w14:paraId="70339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1903B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Patriotischer Pathos</w:t>
            </w:r>
          </w:p>
        </w:tc>
        <w:tc>
          <w:tcPr>
            <w:tcW w:w="4328" w:type="dxa"/>
            <w:tcBorders>
              <w:top w:val="single" w:color="C19A6B" w:sz="12" w:space="0"/>
              <w:left w:val="nil"/>
              <w:bottom w:val="single" w:color="C19A6B" w:sz="12" w:space="0"/>
              <w:right w:val="nil"/>
            </w:tcBorders>
            <w:vAlign w:val="center"/>
          </w:tcPr>
          <w:p w14:paraId="07AE39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Präzision</w:t>
            </w:r>
          </w:p>
        </w:tc>
      </w:tr>
    </w:tbl>
    <w:p w14:paraId="60E02750">
      <w:pPr>
        <w:spacing w:after="200" w:line="276" w:lineRule="auto"/>
        <w:ind w:firstLine="567"/>
        <w:jc w:val="both"/>
        <w:rPr>
          <w:rFonts w:hint="default" w:eastAsiaTheme="minorHAnsi"/>
          <w:sz w:val="24"/>
          <w:szCs w:val="24"/>
          <w:lang w:val="ru-RU" w:eastAsia="en-US" w:bidi="he-IL"/>
        </w:rPr>
      </w:pPr>
    </w:p>
    <w:p w14:paraId="0F3C6D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ist dies im Krieg möglich:</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Krieg hebt die Möglichkeit der Simulation auf. Er macht das Sein binär: sein / nicht sein.</w:t>
      </w:r>
    </w:p>
    <w:p w14:paraId="0DA3F4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Krieg gibt es keinen Platz für Lüge. Lüge tötet. Deshalb werden Menschen im Krieg nüchtern. Nicht weil sie besser sind. Sondern weil Simulation tötet.“</w:t>
      </w:r>
    </w:p>
    <w:p w14:paraId="73A6B1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Wichtig: Ontologische Spannung ist ein Notfallmodus, kein Zukunftsprojekt. Sie kann nicht lange aufrechterhalten werden. Auf den Krieg muss man vorbereitet sein.</w:t>
      </w:r>
    </w:p>
    <w:p w14:paraId="510BE8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2" o:spt="1" style="height:1.5pt;width:432pt;" fillcolor="#A0A0A0" filled="t" stroked="f" coordsize="21600,21600" o:hr="t" o:hrstd="t" o:hralign="center">
            <v:path/>
            <v:fill on="t" focussize="0,0"/>
            <v:stroke on="f"/>
            <v:imagedata o:title=""/>
            <o:lock v:ext="edit"/>
            <w10:wrap type="none"/>
            <w10:anchorlock/>
          </v:rect>
        </w:pict>
      </w:r>
    </w:p>
    <w:p w14:paraId="51BE82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III. PRAKTISCHE PROJEKTION</w:t>
      </w:r>
    </w:p>
    <w:p w14:paraId="584F6C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3.1. Ontologisches Axiom</w:t>
      </w:r>
    </w:p>
    <w:p w14:paraId="31C6EF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Fülle der Realität erschöpft sich nicht im Empirischen.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Logos ist die Bedingung der Zusammenhangsstruktur von Sein und Denken.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Subjekt ist keine Substanz, sondern eine Funktion der Re-Adressierung des Fundaments.</w:t>
      </w:r>
      <w:r>
        <w:rPr>
          <w:rFonts w:hint="default" w:eastAsiaTheme="minorHAnsi"/>
          <w:sz w:val="24"/>
          <w:szCs w:val="24"/>
          <w:lang w:val="ru-RU" w:eastAsia="en-US" w:bidi="he-IL"/>
        </w:rPr>
        <w:br w:type="textWrapping"/>
      </w:r>
      <w:r>
        <w:rPr>
          <w:rFonts w:hint="default" w:eastAsiaTheme="minorHAnsi"/>
          <w:sz w:val="24"/>
          <w:szCs w:val="24"/>
          <w:lang w:val="ru-RU" w:eastAsia="en-US" w:bidi="he-IL"/>
        </w:rPr>
        <w:t>Freiheit ist die Wahl der Quelle der Fundierung.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Geschichte ist ein Raum instabiler Orientierung.</w:t>
      </w:r>
    </w:p>
    <w:p w14:paraId="031CCE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diesen Voraussetzungen ergibt sich die Praxis.</w:t>
      </w:r>
    </w:p>
    <w:p w14:paraId="7B38F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3" o:spt="1" style="height:1.5pt;width:432pt;" fillcolor="#A0A0A0" filled="t" stroked="f" coordsize="21600,21600" o:hr="t" o:hrstd="t" o:hralign="center">
            <v:path/>
            <v:fill on="t" focussize="0,0"/>
            <v:stroke on="f"/>
            <v:imagedata o:title=""/>
            <o:lock v:ext="edit"/>
            <w10:wrap type="none"/>
            <w10:anchorlock/>
          </v:rect>
        </w:pict>
      </w:r>
    </w:p>
    <w:p w14:paraId="7AEB8E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3.2. Nullphase: Diagnose der Orientierung</w:t>
      </w:r>
    </w:p>
    <w:p w14:paraId="65C7A0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Frage lautet: Aus welchem Fundament lebt das Subjekt?</w:t>
      </w:r>
    </w:p>
    <w:p w14:paraId="0FCE93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keine moralische, sondern eine ontologische Prüfung.</w:t>
      </w:r>
    </w:p>
    <w:p w14:paraId="485F19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Mögliche Modi:</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46"/>
        <w:gridCol w:w="5760"/>
      </w:tblGrid>
      <w:tr w14:paraId="1F26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891" w:type="dxa"/>
            <w:tcBorders>
              <w:top w:val="single" w:color="C19A6B" w:sz="12" w:space="0"/>
              <w:left w:val="nil"/>
              <w:bottom w:val="single" w:color="C19A6B" w:sz="12" w:space="0"/>
              <w:right w:val="nil"/>
            </w:tcBorders>
            <w:shd w:val="clear" w:color="auto" w:fill="FDFCFB"/>
            <w:vAlign w:val="center"/>
          </w:tcPr>
          <w:p w14:paraId="64026C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Modus</w:t>
            </w:r>
          </w:p>
        </w:tc>
        <w:tc>
          <w:tcPr>
            <w:tcW w:w="6024" w:type="dxa"/>
            <w:tcBorders>
              <w:top w:val="single" w:color="C19A6B" w:sz="12" w:space="0"/>
              <w:left w:val="nil"/>
              <w:bottom w:val="single" w:color="C19A6B" w:sz="12" w:space="0"/>
              <w:right w:val="nil"/>
            </w:tcBorders>
            <w:shd w:val="clear" w:color="auto" w:fill="FDFCFB"/>
            <w:vAlign w:val="center"/>
          </w:tcPr>
          <w:p w14:paraId="62D0C8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Typ der Fundierung</w:t>
            </w:r>
          </w:p>
        </w:tc>
      </w:tr>
      <w:tr w14:paraId="3B9D7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21B106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Autonom</w:t>
            </w:r>
          </w:p>
        </w:tc>
        <w:tc>
          <w:tcPr>
            <w:tcW w:w="6024" w:type="dxa"/>
            <w:tcBorders>
              <w:top w:val="single" w:color="C19A6B" w:sz="12" w:space="0"/>
              <w:left w:val="nil"/>
              <w:bottom w:val="single" w:color="C19A6B" w:sz="12" w:space="0"/>
              <w:right w:val="nil"/>
            </w:tcBorders>
            <w:vAlign w:val="center"/>
          </w:tcPr>
          <w:p w14:paraId="5070F3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Selbstbegründung</w:t>
            </w:r>
          </w:p>
        </w:tc>
      </w:tr>
      <w:tr w14:paraId="033E0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0066B4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Kolonisiert</w:t>
            </w:r>
          </w:p>
        </w:tc>
        <w:tc>
          <w:tcPr>
            <w:tcW w:w="6024" w:type="dxa"/>
            <w:tcBorders>
              <w:top w:val="single" w:color="C19A6B" w:sz="12" w:space="0"/>
              <w:left w:val="nil"/>
              <w:bottom w:val="single" w:color="C19A6B" w:sz="12" w:space="0"/>
              <w:right w:val="nil"/>
            </w:tcBorders>
            <w:vAlign w:val="center"/>
          </w:tcPr>
          <w:p w14:paraId="2D506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Abgeleitete Fundierung (Ideologie, Trauma, Rolle)</w:t>
            </w:r>
          </w:p>
        </w:tc>
      </w:tr>
      <w:tr w14:paraId="226A9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77B5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w:t>
            </w:r>
          </w:p>
        </w:tc>
        <w:tc>
          <w:tcPr>
            <w:tcW w:w="6024" w:type="dxa"/>
            <w:tcBorders>
              <w:top w:val="single" w:color="C19A6B" w:sz="12" w:space="0"/>
              <w:left w:val="nil"/>
              <w:bottom w:val="single" w:color="C19A6B" w:sz="12" w:space="0"/>
              <w:right w:val="nil"/>
            </w:tcBorders>
            <w:vAlign w:val="center"/>
          </w:tcPr>
          <w:p w14:paraId="04F083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Re-adressierte Fundierung</w:t>
            </w:r>
          </w:p>
        </w:tc>
      </w:tr>
    </w:tbl>
    <w:p w14:paraId="24A21A5E">
      <w:pPr>
        <w:spacing w:after="200" w:line="276" w:lineRule="auto"/>
        <w:ind w:firstLine="567"/>
        <w:jc w:val="both"/>
        <w:rPr>
          <w:rFonts w:hint="default" w:eastAsiaTheme="minorHAnsi"/>
          <w:sz w:val="24"/>
          <w:szCs w:val="24"/>
          <w:lang w:val="ru-RU" w:eastAsia="en-US" w:bidi="he-IL"/>
        </w:rPr>
      </w:pPr>
    </w:p>
    <w:p w14:paraId="0FF4D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diese Diagnose ist keine Praxis möglich.</w:t>
      </w:r>
    </w:p>
    <w:p w14:paraId="13FED2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3.3. Funktionen der Praxis</w:t>
      </w:r>
    </w:p>
    <w:p w14:paraId="204A1B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ontologische Praxis erfüllt sechs Funktionen:</w:t>
      </w:r>
    </w:p>
    <w:p w14:paraId="479199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Entlarvung der Imitation — Unterscheidung zwischen realer Re-Adressierung und rhetorischer Verschleierung.</w:t>
      </w:r>
    </w:p>
    <w:p w14:paraId="15E02D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Spannung — Schaffung von Bedingungen für den Bruch mit der bisherigen Fundierung.</w:t>
      </w:r>
    </w:p>
    <w:p w14:paraId="24EDBB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Re-Adressierung — der Akt des Wechsels des Fundaments zum Logos, ohne das Subjekt zu zerstören.</w:t>
      </w:r>
    </w:p>
    <w:p w14:paraId="480070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Stabilisierung — Verankerung durch Form: Praxis, Rhythmus, dogmatischer Rahmen, Gemeinschaft.</w:t>
      </w:r>
    </w:p>
    <w:p w14:paraId="76D283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Integration der Grenze — Überführung der Spannung in ontologische Erinnerung.</w:t>
      </w:r>
    </w:p>
    <w:p w14:paraId="2D8E87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Soziale Projektion — Veränderung des Typs von Macht, Verantwortung und Institution.</w:t>
      </w:r>
    </w:p>
    <w:p w14:paraId="7DBBEA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von Re-Adressierung gesprochen werden kann, muss jedoch Folgendes berücksichtigt werden: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Um Autonomie abzugeben, muss man sie zunächst besitzen. Nicht alle besitzen sie. Daher kann die erste Phase der Arbeit in der Bildung ontologischer Autonomie bestehen — und erst danach in ihrer Re-Adressierung. (Ausführlicher dargestellt in der „Funktionalen Struktur“ des Haupttextes von CDJT.)</w:t>
      </w:r>
    </w:p>
    <w:p w14:paraId="507181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3.4. Soziale Ontologien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737F9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5B5E90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Typ</w:t>
            </w:r>
          </w:p>
        </w:tc>
        <w:tc>
          <w:tcPr>
            <w:tcW w:w="2757" w:type="dxa"/>
            <w:tcBorders>
              <w:top w:val="single" w:color="C19A6B" w:sz="12" w:space="0"/>
              <w:left w:val="nil"/>
              <w:bottom w:val="single" w:color="C19A6B" w:sz="12" w:space="0"/>
              <w:right w:val="nil"/>
            </w:tcBorders>
            <w:shd w:val="clear" w:color="auto" w:fill="FDFCFB"/>
            <w:vAlign w:val="center"/>
          </w:tcPr>
          <w:p w14:paraId="1880D2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Fundament</w:t>
            </w:r>
          </w:p>
        </w:tc>
      </w:tr>
      <w:tr w14:paraId="09688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A6AF6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Kompetitiv</w:t>
            </w:r>
          </w:p>
        </w:tc>
        <w:tc>
          <w:tcPr>
            <w:tcW w:w="2757" w:type="dxa"/>
            <w:tcBorders>
              <w:top w:val="single" w:color="C19A6B" w:sz="12" w:space="0"/>
              <w:left w:val="nil"/>
              <w:bottom w:val="single" w:color="C19A6B" w:sz="12" w:space="0"/>
              <w:right w:val="nil"/>
            </w:tcBorders>
            <w:vAlign w:val="center"/>
          </w:tcPr>
          <w:p w14:paraId="561291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Selbstbehauptung</w:t>
            </w:r>
          </w:p>
        </w:tc>
      </w:tr>
      <w:tr w14:paraId="4686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77BD86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Solidarisch</w:t>
            </w:r>
          </w:p>
        </w:tc>
        <w:tc>
          <w:tcPr>
            <w:tcW w:w="2757" w:type="dxa"/>
            <w:tcBorders>
              <w:top w:val="single" w:color="C19A6B" w:sz="12" w:space="0"/>
              <w:left w:val="nil"/>
              <w:bottom w:val="single" w:color="C19A6B" w:sz="12" w:space="0"/>
              <w:right w:val="nil"/>
            </w:tcBorders>
            <w:vAlign w:val="center"/>
          </w:tcPr>
          <w:p w14:paraId="53B875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Gemeinsame Fundierung</w:t>
            </w:r>
          </w:p>
        </w:tc>
      </w:tr>
      <w:tr w14:paraId="13E2C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12F0BF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w:t>
            </w:r>
          </w:p>
        </w:tc>
        <w:tc>
          <w:tcPr>
            <w:tcW w:w="2757" w:type="dxa"/>
            <w:tcBorders>
              <w:top w:val="single" w:color="C19A6B" w:sz="12" w:space="0"/>
              <w:left w:val="nil"/>
              <w:bottom w:val="single" w:color="C19A6B" w:sz="12" w:space="0"/>
              <w:right w:val="nil"/>
            </w:tcBorders>
            <w:vAlign w:val="center"/>
          </w:tcPr>
          <w:p w14:paraId="17FCF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Zusammenhang</w:t>
            </w:r>
          </w:p>
        </w:tc>
      </w:tr>
      <w:tr w14:paraId="728FD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73BEB5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Logosflüchtig</w:t>
            </w:r>
          </w:p>
        </w:tc>
        <w:tc>
          <w:tcPr>
            <w:tcW w:w="2757" w:type="dxa"/>
            <w:tcBorders>
              <w:top w:val="single" w:color="C19A6B" w:sz="12" w:space="0"/>
              <w:left w:val="nil"/>
              <w:bottom w:val="single" w:color="C19A6B" w:sz="12" w:space="0"/>
              <w:right w:val="nil"/>
            </w:tcBorders>
            <w:vAlign w:val="center"/>
          </w:tcPr>
          <w:p w14:paraId="2F5F1A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Fragmentierung</w:t>
            </w:r>
          </w:p>
        </w:tc>
      </w:tr>
    </w:tbl>
    <w:p w14:paraId="5CABF232">
      <w:pPr>
        <w:spacing w:after="200" w:line="276" w:lineRule="auto"/>
        <w:ind w:firstLine="567"/>
        <w:jc w:val="both"/>
        <w:rPr>
          <w:rFonts w:hint="default" w:eastAsiaTheme="minorHAnsi"/>
          <w:sz w:val="24"/>
          <w:szCs w:val="24"/>
          <w:lang w:val="ru-RU" w:eastAsia="en-US" w:bidi="he-IL"/>
        </w:rPr>
      </w:pPr>
    </w:p>
    <w:p w14:paraId="25382C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3.5. Ontologische Therapie</w:t>
      </w:r>
    </w:p>
    <w:p w14:paraId="62D7DA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Ontologische Therapie ist die Wiederherstellung der korrekten Fundierung des Subjekts durch eine strukturierte Re-Adressierung des Fundaments und deren Stabilisierung im historischen Körper.</w:t>
      </w:r>
    </w:p>
    <w:p w14:paraId="7D4D32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Phasen der ontologischen Therapie:</w:t>
      </w:r>
    </w:p>
    <w:p w14:paraId="0D91D6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0: Diagnose der Orientierung.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Bestimmung der gegenwärtigen Orientierung: autonomer, kolonialisierter oder logoszentrischer Modus.</w:t>
      </w:r>
    </w:p>
    <w:p w14:paraId="6EE0AF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1: Kritische Phase.</w:t>
      </w:r>
      <w:r>
        <w:rPr>
          <w:rFonts w:hint="default" w:eastAsiaTheme="minorHAnsi"/>
          <w:sz w:val="24"/>
          <w:szCs w:val="24"/>
          <w:lang w:val="ru-RU" w:eastAsia="en-US" w:bidi="he-IL"/>
        </w:rPr>
        <w:br w:type="textWrapping"/>
      </w:r>
      <w:r>
        <w:rPr>
          <w:rFonts w:hint="default" w:eastAsiaTheme="minorHAnsi"/>
          <w:sz w:val="24"/>
          <w:szCs w:val="24"/>
          <w:lang w:val="ru-RU" w:eastAsia="en-US" w:bidi="he-IL"/>
        </w:rPr>
        <w:t>Entlarvung der Imitation und ontologische Spannung bilden einen Zyklus: Die Spannung deckt die Imitation auf, die Entlarvung vertieft die Spannung. Es handelt sich nicht um eine lineare Abfolge, sondern um eine Spirale.</w:t>
      </w:r>
    </w:p>
    <w:p w14:paraId="7FE554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2: Re-Adressierung.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Akt des Wechsels des Fundaments zum Logos, ohne das Subjekt zu zerstören. Dies ist strukturelle Freiheit.</w:t>
      </w:r>
    </w:p>
    <w:p w14:paraId="6C94DA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3: Stabilisierung.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Verankerung durch Form (Praxis, Rhythmus, dogmatischer Rahmen, gemeinschaftliche Prüfung) sowie Integration der Grenze (Überführung der Spannung in ontologische Erinnerung).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Hier erscheint die Kirche als ontologische Infrastruktur der Bildung einer personalen Eschatologie.</w:t>
      </w:r>
    </w:p>
    <w:p w14:paraId="7A3FB1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4: Soziale Projektion.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die Re-Adressierung stabil wird, verändern sich: der Typ der Macht, der Typ der Verantwortung und der Typ der Institution.</w:t>
      </w:r>
    </w:p>
    <w:p w14:paraId="588A36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4" o:spt="1" style="height:1.5pt;width:432pt;" fillcolor="#A0A0A0" filled="t" stroked="f" coordsize="21600,21600" o:hr="t" o:hrstd="t" o:hralign="center">
            <v:path/>
            <v:fill on="t" focussize="0,0"/>
            <v:stroke on="f"/>
            <v:imagedata o:title=""/>
            <o:lock v:ext="edit"/>
            <w10:wrap type="none"/>
            <w10:anchorlock/>
          </v:rect>
        </w:pict>
      </w:r>
    </w:p>
    <w:p w14:paraId="71F716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IV. ABSCHLIESSENDE ARCHITEKTUR</w:t>
      </w:r>
    </w:p>
    <w:p w14:paraId="02F307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4.1. Zusammenfassung der zentralen Thesen</w:t>
      </w:r>
    </w:p>
    <w:p w14:paraId="5F07E8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ontologisch notwendig.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Das Subjekt ist die Fähigkeit zur Re-Adressierung des Fundaments.</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Freiheit ist die Veränderung des Zentrums der Anziehung.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Orientierung ist instabil (Entropie).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Eine historische Form ist zur Stabilisierung notwendig.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Die Kirche ist ein Ereignis, das im Körper erscheint.</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Der Körper ist der Entropie unterworfen.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Reaktualisierung ist unvermeidlich.</w:t>
      </w:r>
    </w:p>
    <w:p w14:paraId="5837EA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5" o:spt="1" style="height:1.5pt;width:432pt;" fillcolor="#A0A0A0" filled="t" stroked="f" coordsize="21600,21600" o:hr="t" o:hrstd="t" o:hralign="center">
            <v:path/>
            <v:fill on="t" focussize="0,0"/>
            <v:stroke on="f"/>
            <v:imagedata o:title=""/>
            <o:lock v:ext="edit"/>
            <w10:wrap type="none"/>
            <w10:anchorlock/>
          </v:rect>
        </w:pict>
      </w:r>
    </w:p>
    <w:p w14:paraId="3E7812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4.2. Die Formel des Subjekts nach CDJT</w:t>
      </w:r>
    </w:p>
    <w:p w14:paraId="79B8B8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diese Architektur der Argumentation standhält, handelt es sich nicht um spirituelle Publizistik, sondern um eine Metaphysik der logosorientierten Existenz. Ihre Aufgabe besteht nicht darin, ein neues System zu schaffen, sondern die Struktur der Orientierung des Subjekts sichtbar zu machen.</w:t>
      </w:r>
    </w:p>
    <w:p w14:paraId="62CE2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praktizierenden Christen verändert sich die Formel des Subjekts von „Ich bin“ (Autonomie) zu „Christus lebt in mir“ (ontologischer Rezipient). Dies ist eine kondensierte Form dessen, was im Akt der Re-Adressierung geschieht.</w:t>
      </w:r>
    </w:p>
    <w:p w14:paraId="24632A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Konstruktion steht nun.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weitere Beweis erfolgt durch das Leben.</w:t>
      </w:r>
    </w:p>
    <w:p w14:paraId="3299B8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6" o:spt="1" style="height:1.5pt;width:432pt;" fillcolor="#A0A0A0" filled="t" stroked="f" coordsize="21600,21600" o:hr="t" o:hrstd="t" o:hralign="center">
            <v:path/>
            <v:fill on="t" focussize="0,0"/>
            <v:stroke on="f"/>
            <v:imagedata o:title=""/>
            <o:lock v:ext="edit"/>
            <w10:wrap type="none"/>
            <w10:anchorlock/>
          </v:rect>
        </w:pict>
      </w:r>
    </w:p>
    <w:p w14:paraId="326358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ANHANG. Zentrale Kategorien des Projekts</w:t>
      </w:r>
    </w:p>
    <w:p w14:paraId="0E30ED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Folgenden wird eine Erläuterung der zentralen Begriffe des Kommentars gegeben, unter Angabe ihres Platzes in der Geschichte des Denkens sowie der spezifischen Verwendung durch den Autor.</w:t>
      </w:r>
    </w:p>
    <w:p w14:paraId="24479F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7" o:spt="1" style="height:1.5pt;width:432pt;" fillcolor="#A0A0A0" filled="t" stroked="f" coordsize="21600,21600" o:hr="t" o:hrstd="t" o:hralign="center">
            <v:path/>
            <v:fill on="t" focussize="0,0"/>
            <v:stroke on="f"/>
            <v:imagedata o:title=""/>
            <o:lock v:ext="edit"/>
            <w10:wrap type="none"/>
            <w10:anchorlock/>
          </v:rect>
        </w:pict>
      </w:r>
    </w:p>
    <w:p w14:paraId="1D08BF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Logoszentrizität (Logocentricity)</w:t>
      </w:r>
    </w:p>
    <w:p w14:paraId="7EFC49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Tradition: </w:t>
      </w:r>
    </w:p>
    <w:p w14:paraId="74F28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wurde von Ludwig Klages in den 1920er Jahren eingeführt und von Jacques Derrida in den 1960er Jahren popularisiert — als kritischer Begriff, der eine „metaphysische Illusion“ eines präsenten Zentrums (Wahrheit, Gott) bezeichnet, das dekonstruiert werden müsse.</w:t>
      </w:r>
    </w:p>
    <w:p w14:paraId="5CF7A0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497E6A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wird in inverser Weise verwendet. Wir behaupten keine naive Gewissheit eines präsenten Zentrums, sondern konstatieren die ontologische Unmöglichkeit des Denkens ohne ein Prinzip der Zusammenhangsstruktur.</w:t>
      </w:r>
    </w:p>
    <w:p w14:paraId="3BCACF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6ACEF1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Unterschied zur derridianischen Dekonstruktion verstehe ich Logoszentrizität nicht als dogmatische Gewissheit, sondern als transzendentale Bedingung der Möglichkeit, zwischen Wahrheit und Fiktion zu unterscheiden.“</w:t>
      </w:r>
    </w:p>
    <w:p w14:paraId="1B075F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Logosflüchtigkeit (Logofugality)</w:t>
      </w:r>
    </w:p>
    <w:p w14:paraId="25D9CB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170141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Neologismus. Analog zu Begriffspaaren wie „theozentrisch — theoflüchtig“.</w:t>
      </w:r>
    </w:p>
    <w:p w14:paraId="442DE2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7A8131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Beschreibt eine ontologische Dynamik der Flucht vom Fundament. Es handelt sich nicht um eine moralische Sünde, sondern um eine strukturelle Verschiebung des Schwerpunkts auf abgeleitete Ebenen (Biologie, Gesellschaft).</w:t>
      </w:r>
    </w:p>
    <w:p w14:paraId="6C25E5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0385D8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wurde eingeführt, um einen Prozess zu beschreiben, der in der Theologie als ‚Sündenfall‘ bezeichnet wird und in der Philosophie als ‚Vergessenheit des Seins‘ (Martin Heidegger), jedoch ohne mystische Aufladung.“</w:t>
      </w:r>
    </w:p>
    <w:p w14:paraId="4153C6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8" o:spt="1" style="height:1.5pt;width:432pt;" fillcolor="#A0A0A0" filled="t" stroked="f" coordsize="21600,21600" o:hr="t" o:hrstd="t" o:hralign="center">
            <v:path/>
            <v:fill on="t" focussize="0,0"/>
            <v:stroke on="f"/>
            <v:imagedata o:title=""/>
            <o:lock v:ext="edit"/>
            <w10:wrap type="none"/>
            <w10:anchorlock/>
          </v:rect>
        </w:pict>
      </w:r>
    </w:p>
    <w:p w14:paraId="5188E2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Ontologische Autonomie (Ontological Autonomy)</w:t>
      </w:r>
    </w:p>
    <w:p w14:paraId="5BCA1E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71453C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Immanuel Kant (Autonomie des Willens als Gut);</w:t>
      </w:r>
      <w:r>
        <w:rPr>
          <w:rFonts w:hint="default" w:eastAsiaTheme="minorHAnsi"/>
          <w:sz w:val="24"/>
          <w:szCs w:val="24"/>
          <w:lang w:val="ru-RU" w:eastAsia="en-US" w:bidi="he-IL"/>
        </w:rPr>
        <w:br w:type="textWrapping"/>
      </w:r>
      <w:r>
        <w:rPr>
          <w:rFonts w:hint="default" w:eastAsiaTheme="minorHAnsi"/>
          <w:sz w:val="24"/>
          <w:szCs w:val="24"/>
          <w:lang w:val="ru-RU" w:eastAsia="en-US" w:bidi="he-IL"/>
        </w:rPr>
        <w:t>Martin Heidegger, Jean-Luc Marion, John Zizioulas (Kritik des autonomen Subjekts als Vergessenheit des Seins bzw. des Anderen).</w:t>
      </w:r>
    </w:p>
    <w:p w14:paraId="4F0D68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306C93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wird in kritischem Sinne verwendet (näher bei Zizioulas und Marion). Autonomie ist der Anspruch des geschaffenen „Ich“, Quelle seines eigenen Seins zu sein („Ich bin Gott“), was ontologisch unmöglich ist und zum Zerfall führt.</w:t>
      </w:r>
    </w:p>
    <w:p w14:paraId="3B6D6B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73B9CC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geht nicht um moralische Selbstständigkeit (Kant), sondern um den ontologischen Ursprung. Das Subjekt ist frei, aber nicht die Quelle seines Lebens („Christus lebt in mir“).“</w:t>
      </w:r>
    </w:p>
    <w:p w14:paraId="7C0FD8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69" o:spt="1" style="height:1.5pt;width:432pt;" fillcolor="#A0A0A0" filled="t" stroked="f" coordsize="21600,21600" o:hr="t" o:hrstd="t" o:hralign="center">
            <v:path/>
            <v:fill on="t" focussize="0,0"/>
            <v:stroke on="f"/>
            <v:imagedata o:title=""/>
            <o:lock v:ext="edit"/>
            <w10:wrap type="none"/>
            <w10:anchorlock/>
          </v:rect>
        </w:pict>
      </w:r>
    </w:p>
    <w:p w14:paraId="48901A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Partizipative Identität (Participatory Identity)</w:t>
      </w:r>
    </w:p>
    <w:p w14:paraId="6A2C05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5309B4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Plato (μέθεξις — Teilhabe); Radical Orthodoxy (John Milbank, Catherine Pickstock);</w:t>
      </w:r>
      <w:r>
        <w:rPr>
          <w:rFonts w:hint="default" w:eastAsiaTheme="minorHAnsi"/>
          <w:sz w:val="24"/>
          <w:szCs w:val="24"/>
          <w:lang w:val="ru-RU" w:eastAsia="en-US" w:bidi="he-IL"/>
        </w:rPr>
        <w:br w:type="textWrapping"/>
      </w:r>
      <w:r>
        <w:rPr>
          <w:rFonts w:hint="default" w:eastAsiaTheme="minorHAnsi"/>
          <w:sz w:val="24"/>
          <w:szCs w:val="24"/>
          <w:lang w:val="ru-RU" w:eastAsia="en-US" w:bidi="he-IL"/>
        </w:rPr>
        <w:t>orthodoxe Theologie (Vergöttlichung, θέωσις).</w:t>
      </w:r>
    </w:p>
    <w:p w14:paraId="63E9CF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1FF281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Mechanismus der Stabilität der Persönlichkeit. Identität wird nicht vom Subjekt produziert, sondern durch Teilhabe am Logos konstituiert.</w:t>
      </w:r>
    </w:p>
    <w:p w14:paraId="3BC457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1F7796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steht der Radical Orthodoxy nahe, doch der Akzent wird von der Sozialtheorie auf die Ontologie des Subjekts verschoben: Teilhabe als Bedingung der Wahrung der Identität.“</w:t>
      </w:r>
    </w:p>
    <w:p w14:paraId="47F6F2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0" o:spt="1" style="height:1.5pt;width:432pt;" fillcolor="#A0A0A0" filled="t" stroked="f" coordsize="21600,21600" o:hr="t" o:hrstd="t" o:hralign="center">
            <v:path/>
            <v:fill on="t" focussize="0,0"/>
            <v:stroke on="f"/>
            <v:imagedata o:title=""/>
            <o:lock v:ext="edit"/>
            <w10:wrap type="none"/>
            <w10:anchorlock/>
          </v:rect>
        </w:pict>
      </w:r>
    </w:p>
    <w:p w14:paraId="1ECA99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Dekolonisierung der Persönlichkeit (Decolonization of Personality)</w:t>
      </w:r>
    </w:p>
    <w:p w14:paraId="2E0B58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1E5C1C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Postkoloniale Theorie (Frantz Fanon, Edward Said, Walter Mignolo) — Befreiung von politischer und kultureller Dominanz.</w:t>
      </w:r>
    </w:p>
    <w:p w14:paraId="16EC74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227818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Befreiung von falschen Zentren der Selbstbestimmung (Ideologien, Traumata, soziale Rollen).</w:t>
      </w:r>
    </w:p>
    <w:p w14:paraId="44FADB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18C2D5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wird metaphorisch im Verhältnis zum Postkolonialismus verwendet. Es geht nicht um Politik, sondern um die Rückgabe des Rechts des Subjekts auf ontologische Adressierung.“</w:t>
      </w:r>
    </w:p>
    <w:p w14:paraId="5E944D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1" o:spt="1" style="height:1.5pt;width:432pt;" fillcolor="#A0A0A0" filled="t" stroked="f" coordsize="21600,21600" o:hr="t" o:hrstd="t" o:hralign="center">
            <v:path/>
            <v:fill on="t" focussize="0,0"/>
            <v:stroke on="f"/>
            <v:imagedata o:title=""/>
            <o:lock v:ext="edit"/>
            <w10:wrap type="none"/>
            <w10:anchorlock/>
          </v:rect>
        </w:pict>
      </w:r>
    </w:p>
    <w:p w14:paraId="503F17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Das Subjekt als Re-Adressierung (Subject as Re-addressing)</w:t>
      </w:r>
    </w:p>
    <w:p w14:paraId="5B370E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3229DC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Jacques Lacan (Subjekt als Bruch); Alain Badiou (Subjekt als Treue zum Ereignis);</w:t>
      </w:r>
      <w:r>
        <w:rPr>
          <w:rFonts w:hint="default" w:eastAsiaTheme="minorHAnsi"/>
          <w:sz w:val="24"/>
          <w:szCs w:val="24"/>
          <w:lang w:val="ru-RU" w:eastAsia="en-US" w:bidi="he-IL"/>
        </w:rPr>
        <w:br w:type="textWrapping"/>
      </w:r>
      <w:r>
        <w:rPr>
          <w:rFonts w:hint="default" w:eastAsiaTheme="minorHAnsi"/>
          <w:sz w:val="24"/>
          <w:szCs w:val="24"/>
          <w:lang w:val="ru-RU" w:eastAsia="en-US" w:bidi="he-IL"/>
        </w:rPr>
        <w:t>Poststrukturalismus (Subjekt als Funktion).</w:t>
      </w:r>
    </w:p>
    <w:p w14:paraId="141557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12588E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kein Ding, sondern ein Vektor — die Fähigkeit, die Hierarchie der Fundamente zu verändern.</w:t>
      </w:r>
    </w:p>
    <w:p w14:paraId="367ED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Begründung:„Diese Definition übernimmt die Kritik am substanzialen Subjekt, gibt ihm jedoch seine Handlungsfähigkeit zurück — nicht durch Substantialität, sondern durch die Funktion der Wahl des Fundaments.“</w:t>
      </w:r>
    </w:p>
    <w:p w14:paraId="34DC05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2" o:spt="1" style="height:1.5pt;width:432pt;" fillcolor="#A0A0A0" filled="t" stroked="f" coordsize="21600,21600" o:hr="t" o:hrstd="t" o:hralign="center">
            <v:path/>
            <v:fill on="t" focussize="0,0"/>
            <v:stroke on="f"/>
            <v:imagedata o:title=""/>
            <o:lock v:ext="edit"/>
            <w10:wrap type="none"/>
            <w10:anchorlock/>
          </v:rect>
        </w:pict>
      </w:r>
    </w:p>
    <w:p w14:paraId="6F3D35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Die Kirche als Ereignis und Form (Church as Event and Form)</w:t>
      </w:r>
    </w:p>
    <w:p w14:paraId="6CDCD5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7EBE67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Eucharistische Ekklesiologie (Prot. Nikolai Afanasiev); Ontologie der Gemeinschaft (Metropolit John Zizioulas); Phänomenologie des Ereignisses (Martin Heidegger, Alain Badiou).</w:t>
      </w:r>
    </w:p>
    <w:p w14:paraId="1957C8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651379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Gleichgewicht zwischen charismatischem Ereignis und institutioneller Form. Die Kirche wird als ontologische Infrastruktur der Bildung einer personalen Eschatologie verstanden — als ein Milieu, in dem das Subjekt sein Verhältnis zum äußersten Horizont aufbaut und seine Orientierung in der Zeit stabilisiert. Die Form ist nicht für Macht notwendig, sondern für die Stabilisierung des Ereignisses in der Zeit.</w:t>
      </w:r>
    </w:p>
    <w:p w14:paraId="17938F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481BC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Unterschied zu einer rein ereignishaften Ekklesiologie wird hier die Notwendigkeit eines historischen Körpers zur Prüfung und Weitergabe von Erfahrung betont, was das Verständnis dem heideggerschen Halten der Wahrheit annähert.“</w:t>
      </w:r>
    </w:p>
    <w:p w14:paraId="0E33B5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3" o:spt="1" style="height:1.5pt;width:432pt;" fillcolor="#A0A0A0" filled="t" stroked="f" coordsize="21600,21600" o:hr="t" o:hrstd="t" o:hralign="center">
            <v:path/>
            <v:fill on="t" focussize="0,0"/>
            <v:stroke on="f"/>
            <v:imagedata o:title=""/>
            <o:lock v:ext="edit"/>
            <w10:wrap type="none"/>
            <w10:anchorlock/>
          </v:rect>
        </w:pict>
      </w:r>
    </w:p>
    <w:p w14:paraId="21224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Ontologischer Realismus (Ontological Realism)</w:t>
      </w:r>
    </w:p>
    <w:p w14:paraId="6D6B80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5036B7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Wissenschaftlicher Realismus vs. Konstruktivismus.</w:t>
      </w:r>
    </w:p>
    <w:p w14:paraId="546EB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65FC94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Lebensmodus, in dem der Mensch aus dem Horizont der kommenden Realität (des Reiches) handelt und nicht aus der Angst vor der Gegenwart. Er berücksichtigt die ganze Fülle der Realität (einschließlich ihres göttlichen Aspekts) und nicht nur ein Fragment.</w:t>
      </w:r>
    </w:p>
    <w:p w14:paraId="11AE24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23650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 naiver Realismus, sondern ein eschatologischer Realismus: Realität umfasst die Zukunft als wirksame Kraft.“</w:t>
      </w:r>
    </w:p>
    <w:p w14:paraId="01DD01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4" o:spt="1" style="height:1.5pt;width:432pt;" fillcolor="#A0A0A0" filled="t" stroked="f" coordsize="21600,21600" o:hr="t" o:hrstd="t" o:hralign="center">
            <v:path/>
            <v:fill on="t" focussize="0,0"/>
            <v:stroke on="f"/>
            <v:imagedata o:title=""/>
            <o:lock v:ext="edit"/>
            <w10:wrap type="none"/>
            <w10:anchorlock/>
          </v:rect>
        </w:pict>
      </w:r>
    </w:p>
    <w:p w14:paraId="6F45AD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Ontologische Spannung</w:t>
      </w:r>
    </w:p>
    <w:p w14:paraId="48641E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Modus des Seins, in dem die Realität aufhört, Hintergrund zu sein, und zum Einsatz wird. Er entsteht unter Bedingungen existentieller Bedrohung, wenn Simulation tödlich gefährlich wird. Er unterscheidet sich vom psychologischen Stress dadurch, dass er nicht den Zustand, sondern die Struktur des Seins betrifft.</w:t>
      </w:r>
    </w:p>
    <w:p w14:paraId="30916A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5" o:spt="1" style="height:1.5pt;width:432pt;" fillcolor="#A0A0A0" filled="t" stroked="f" coordsize="21600,21600" o:hr="t" o:hrstd="t" o:hralign="center">
            <v:path/>
            <v:fill on="t" focussize="0,0"/>
            <v:stroke on="f"/>
            <v:imagedata o:title=""/>
            <o:lock v:ext="edit"/>
            <w10:wrap type="none"/>
            <w10:anchorlock/>
          </v:rect>
        </w:pict>
      </w:r>
    </w:p>
    <w:p w14:paraId="3F9ACC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Glaube als Kompetenz</w:t>
      </w:r>
    </w:p>
    <w:p w14:paraId="69A561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wird nicht als psychologischer Zustand oder moralische Qualität verstanden, sondern als funktionale Fähigkeit — als die Fähigkeit, ontologische Ebenen zu unterscheiden und das Fundament korrekt zu adressieren. Competentia fidei — die Fähigkeit, aus dem Logos zu handeln.</w:t>
      </w:r>
    </w:p>
    <w:p w14:paraId="5F6CC9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6" o:spt="1" style="height:1.5pt;width:432pt;" fillcolor="#A0A0A0" filled="t" stroked="f" coordsize="21600,21600" o:hr="t" o:hrstd="t" o:hralign="center">
            <v:path/>
            <v:fill on="t" focussize="0,0"/>
            <v:stroke on="f"/>
            <v:imagedata o:title=""/>
            <o:lock v:ext="edit"/>
            <w10:wrap type="none"/>
            <w10:anchorlock/>
          </v:rect>
        </w:pict>
      </w:r>
    </w:p>
    <w:p w14:paraId="515023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Christ bin</w:t>
      </w:r>
    </w:p>
    <w:p w14:paraId="61A4C2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Formel der Subjektivität: „Christus lebt in mir“ (Gal 2,20).</w:t>
      </w:r>
    </w:p>
    <w:p w14:paraId="387992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Gegenteil von „Ich bin Gott“ — dem Anspruch des autonomen Subjekts. Christ bin bedeutet, dass das Subjekt das Sein nicht produziert, sondern an ihm teilhat. Das Subjekt ist Rezipient, nicht Quelle.</w:t>
      </w:r>
    </w:p>
    <w:p w14:paraId="40E8E5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7" o:spt="1" style="height:1.5pt;width:432pt;" fillcolor="#A0A0A0" filled="t" stroked="f" coordsize="21600,21600" o:hr="t" o:hrstd="t" o:hralign="center">
            <v:path/>
            <v:fill on="t" focussize="0,0"/>
            <v:stroke on="f"/>
            <v:imagedata o:title=""/>
            <o:lock v:ext="edit"/>
            <w10:wrap type="none"/>
            <w10:anchorlock/>
          </v:rect>
        </w:pict>
      </w:r>
    </w:p>
    <w:p w14:paraId="01B5C4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Dissonanz</w:t>
      </w:r>
    </w:p>
    <w:p w14:paraId="4F214D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Zustand struktureller Nichtübereinstimmung zwischen der Adressierung des Fundaments und der realen Struktur des Seins. Er entsteht, wenn eine abgeleitete Ebene als endgültiges Fundament gewählt wird. Er unterscheidet sich von der psychologischen Dissonanz dadurch, dass er nicht kognitive Schemata betrifft, sondern die Weise der Existenz selbst.</w:t>
      </w:r>
    </w:p>
    <w:p w14:paraId="402FFC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8" o:spt="1" style="height:1.5pt;width:432pt;" fillcolor="#A0A0A0" filled="t" stroked="f" coordsize="21600,21600" o:hr="t" o:hrstd="t" o:hralign="center">
            <v:path/>
            <v:fill on="t" focussize="0,0"/>
            <v:stroke on="f"/>
            <v:imagedata o:title=""/>
            <o:lock v:ext="edit"/>
            <w10:wrap type="none"/>
            <w10:anchorlock/>
          </v:rect>
        </w:pict>
      </w:r>
    </w:p>
    <w:p w14:paraId="45E7EE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Der Filter 10⁻¹⁷</w:t>
      </w:r>
    </w:p>
    <w:p w14:paraId="77631D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Bild aus dem Haupttext von CDJT, das die strukturelle Begrenztheit menschlicher Wahrnehmung ausdrückt. Der Mensch nimmt nur einen verschwindend kleinen Anteil der Realität wahr.</w:t>
      </w:r>
    </w:p>
    <w:p w14:paraId="5876A7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keine wissenschaftliche Feststellung, sondern ein Bild. Die Aufgabe ontologischer Arbeit besteht darin, in diesen Filter eine Quelle einzubeziehen, die nicht der Entropie unterliegt (den Logos), um den Zugang zur Realität zu erweitern.</w:t>
      </w:r>
    </w:p>
    <w:p w14:paraId="488A72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9" o:spt="1" style="height:1.5pt;width:432pt;" fillcolor="#A0A0A0" filled="t" stroked="f" coordsize="21600,21600" o:hr="t" o:hrstd="t" o:hralign="center">
            <v:path/>
            <v:fill on="t" focussize="0,0"/>
            <v:stroke on="f"/>
            <v:imagedata o:title=""/>
            <o:lock v:ext="edit"/>
            <w10:wrap type="none"/>
            <w10:anchorlock/>
          </v:rect>
        </w:pict>
      </w:r>
    </w:p>
    <w:p w14:paraId="0816CB93">
      <w:pPr>
        <w:spacing w:after="200" w:line="276" w:lineRule="auto"/>
        <w:ind w:firstLine="567"/>
        <w:jc w:val="both"/>
        <w:rPr>
          <w:rFonts w:hint="default" w:eastAsiaTheme="minorHAnsi"/>
          <w:sz w:val="24"/>
          <w:szCs w:val="24"/>
          <w:lang w:val="ru-RU" w:eastAsia="en-US" w:bidi="he-IL"/>
        </w:rPr>
      </w:pPr>
    </w:p>
    <w:p w14:paraId="26A5CC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Grenze der Komplexität</w:t>
      </w:r>
    </w:p>
    <w:p w14:paraId="5424A8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Schwelle, jenseits derer eine Zunahme der Komplexität eines Systems zu seinem Zerfall führt. Dies gilt sowohl für die individuelle Psyche als auch für soziale Systeme. Die Überschreitung dieser Grenze ist eine der Ursachen der Logosflüchtigkeit.</w:t>
      </w:r>
    </w:p>
    <w:p w14:paraId="21B4A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80" o:spt="1" style="height:1.5pt;width:432pt;" fillcolor="#A0A0A0" filled="t" stroked="f" coordsize="21600,21600" o:hr="t" o:hrstd="t" o:hralign="center">
            <v:path/>
            <v:fill on="t" focussize="0,0"/>
            <v:stroke on="f"/>
            <v:imagedata o:title=""/>
            <o:lock v:ext="edit"/>
            <w10:wrap type="none"/>
            <w10:anchorlock/>
          </v:rect>
        </w:pict>
      </w:r>
    </w:p>
    <w:p w14:paraId="1A598E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Ontologische Erinnerung</w:t>
      </w:r>
    </w:p>
    <w:p w14:paraId="18D6B4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Struktur, die die Erfahrung der Re-Adressierung bewahrt, nachdem die Intensität des Ereignisses nachgelassen hat. Sie unterscheidet sich von der psychologischen Erinnerung dadurch, dass sie keine Information, sondern eine Möglichkeit speichert — das Potenzial eines erneuten Aktes.</w:t>
      </w:r>
    </w:p>
    <w:p w14:paraId="320F37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81" o:spt="1" style="height:1.5pt;width:432pt;" fillcolor="#A0A0A0" filled="t" stroked="f" coordsize="21600,21600" o:hr="t" o:hrstd="t" o:hralign="center">
            <v:path/>
            <v:fill on="t" focussize="0,0"/>
            <v:stroke on="f"/>
            <v:imagedata o:title=""/>
            <o:lock v:ext="edit"/>
            <w10:wrap type="none"/>
            <w10:anchorlock/>
          </v:rect>
        </w:pict>
      </w:r>
    </w:p>
    <w:p w14:paraId="112D02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Ontologische Verschiebung</w:t>
      </w:r>
    </w:p>
    <w:p w14:paraId="66617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strukturelle Veränderung der Hierarchie der Fundamente. Ein Synonym für Re-Adressierung, jedoch mit dem Akzent auf Irreversibilität: Nach einer solchen Verschiebung ist eine Rückkehr zur früheren Konfiguration ohne Zerfall nicht möglich.</w:t>
      </w:r>
    </w:p>
    <w:p w14:paraId="3494D4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82" o:spt="1" style="height:1.5pt;width:432pt;" fillcolor="#A0A0A0" filled="t" stroked="f" coordsize="21600,21600" o:hr="t" o:hrstd="t" o:hralign="center">
            <v:path/>
            <v:fill on="t" focussize="0,0"/>
            <v:stroke on="f"/>
            <v:imagedata o:title=""/>
            <o:lock v:ext="edit"/>
            <w10:wrap type="none"/>
            <w10:anchorlock/>
          </v:rect>
        </w:pict>
      </w:r>
    </w:p>
    <w:p w14:paraId="201082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Qualität der Ontologie</w:t>
      </w:r>
    </w:p>
    <w:p w14:paraId="2D890A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Qualität der Ontologie eines Subjekts wird durch den Grad bestimmt, in dem es den unendlichen Horizont aufrechterhält und die Fähigkeit besitzt, die Realität nicht auf ein endliches Maß zu reduzieren. Die Aufhebung dieses Horizonts ist eine Form ontologischer Degeneration.</w:t>
      </w:r>
    </w:p>
    <w:p w14:paraId="45664C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Subjekt mit hoher Qualität der Ontologie: bewahrt den größtmöglichen Maßstab; erweitert die Dimension der Freiheit; hält die Spannung des Seins aus; modelliert seine eigene Trajektorie; reduziert nicht seine Mobilisierung zum Handeln; sucht eine wirkliche ontologische Vergöttlichung.</w:t>
      </w:r>
    </w:p>
    <w:p w14:paraId="3F7833F1">
      <w:pPr>
        <w:spacing w:after="200" w:line="276" w:lineRule="auto"/>
        <w:ind w:firstLine="567"/>
        <w:jc w:val="both"/>
        <w:rPr>
          <w:rFonts w:hint="default" w:eastAsiaTheme="minorHAnsi"/>
          <w:sz w:val="24"/>
          <w:szCs w:val="24"/>
          <w:lang w:val="ru-RU" w:eastAsia="en-US" w:bidi="he-IL"/>
        </w:rPr>
      </w:pPr>
    </w:p>
    <w:p w14:paraId="6BEC61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Kommentar verlangt vom Leser keine Zustimmung zu theologischen Dogmen, um die ontologische Architektur anzunehmen. Er lädt dazu ein, sie praktisch zu überprüfen: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Erhöht die Re-Adressierung des Fundaments auf den Logos die Stabilität der Persönlichkeit, die Fähigkeit zur Liebe und die Nüchternheit der Wahrnehmung der Realität?</w:t>
      </w:r>
    </w:p>
    <w:p w14:paraId="76BEF7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ja, funktioniert die Konstruktion unabhängig von konfessioneller Zugehörigkeit.</w:t>
      </w:r>
    </w:p>
    <w:p w14:paraId="4ED7B2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nicht, sollte sie verworfen werden.</w:t>
      </w:r>
    </w:p>
    <w:p w14:paraId="40AC020C">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41500FA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Terminologischer Kommentar zum Projekt</w:t>
      </w:r>
      <w:r>
        <w:rPr>
          <w:rFonts w:hint="default" w:eastAsiaTheme="minorHAnsi"/>
          <w:sz w:val="24"/>
          <w:szCs w:val="24"/>
          <w:lang w:val="en-US" w:eastAsia="en-US" w:bidi="he-IL"/>
        </w:rPr>
        <w:br w:type="textWrapping"/>
      </w:r>
      <w:r>
        <w:rPr>
          <w:rFonts w:hint="default" w:eastAsiaTheme="minorHAnsi"/>
          <w:sz w:val="24"/>
          <w:szCs w:val="24"/>
          <w:lang w:val="en-US" w:eastAsia="en-US" w:bidi="he-IL"/>
        </w:rPr>
        <w:t>„An die Christen des dritten Jahrtausends“ (im Folgenden: CDT)</w:t>
      </w:r>
    </w:p>
    <w:p w14:paraId="5FC57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 Subjekt</w:t>
      </w:r>
    </w:p>
    <w:p w14:paraId="29E2F27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Subjekt ist eine Seinsform, die strukturell auf Expansion und Fundierung ausgerichtet ist. Sein Unterschied zu anderen Lebensformen besteht darin, dass es sein Verhalten nicht auf der Grundlage von Instinkten oder vorgefertigten Algorithmen formt, sondern auf der Grundlage der Reflexion einer komplexen Weltkonstellation, die ihm im Denkraum zugänglich ist.</w:t>
      </w:r>
    </w:p>
    <w:p w14:paraId="41A53E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Expansion des Subjekts besitzt nicht nur eine räumliche oder biologische Dimension. Sie hat eine kognitive und ontologische Dimension. Das Subjekt erweitert nicht lediglich seinen Handlungsspielraum, sondern seinen Verstehenshorizont. Es strebt danach, in seinen inneren Raum einen möglichst umfassenden Maßstab der Realität aufzunehmen.</w:t>
      </w:r>
    </w:p>
    <w:p w14:paraId="75F95D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Maßstab des Subjekts ist das Ausmaß an Realität, das es im Bewusstsein halten und in seinem Handeln berücksichtigen kann. Je größer der Maßstab, desto komplexer die Entscheidungen und desto höher der Grad der Verantwortung.</w:t>
      </w:r>
      <w:r>
        <w:rPr>
          <w:rFonts w:hint="default" w:eastAsiaTheme="minorHAnsi"/>
          <w:sz w:val="24"/>
          <w:szCs w:val="24"/>
          <w:lang w:val="en-US" w:eastAsia="en-US" w:bidi="he-IL"/>
        </w:rPr>
        <w:br w:type="textWrapping"/>
      </w:r>
      <w:r>
        <w:rPr>
          <w:rFonts w:hint="default" w:eastAsiaTheme="minorHAnsi"/>
          <w:sz w:val="24"/>
          <w:szCs w:val="24"/>
          <w:lang w:val="en-US" w:eastAsia="en-US" w:bidi="he-IL"/>
        </w:rPr>
        <w:t>Die Erweiterung des Maßstabs erweitert zugleich die Zone der Bezogenheit auf die Realität als Ganze. Das Subjekt trägt Verantwortung nicht deshalb, weil es soll, sondern weil es hält. Je größer der in seinem Horizont enthaltene Realitätsumfang ist, desto höher ist der Grad seiner ontologischen Verantwortung. Verantwortung wird dem Subjekt nicht von außen hinzugefügt; sie ist die strukturelle Folge seiner Maßstabserweiterung. Der Verzicht auf Verantwortung bedeutet Reduktion des Maßstabs. Die Reduktion des Maßstabs bedeutet eine Minderung der ontologischen Qualität des Subjekts.</w:t>
      </w:r>
    </w:p>
    <w:p w14:paraId="1807E2B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Handeln des Subjekts ist durch Reflexion vermittelt. Zwischen Reiz und Reaktion besteht ein Raum der Freiheit.</w:t>
      </w:r>
      <w:r>
        <w:rPr>
          <w:rFonts w:hint="default" w:eastAsiaTheme="minorHAnsi"/>
          <w:sz w:val="24"/>
          <w:szCs w:val="24"/>
          <w:lang w:val="en-US" w:eastAsia="en-US" w:bidi="he-IL"/>
        </w:rPr>
        <w:br w:type="textWrapping"/>
      </w:r>
      <w:r>
        <w:rPr>
          <w:rFonts w:hint="default" w:eastAsiaTheme="minorHAnsi"/>
          <w:sz w:val="24"/>
          <w:szCs w:val="24"/>
          <w:lang w:val="en-US" w:eastAsia="en-US" w:bidi="he-IL"/>
        </w:rPr>
        <w:t>Freiheit ist hier die Fähigkeit, Entscheidungen auf der Grundlage eines reflektierten Horizonts zu treffen – und nicht aufgrund äußeren Drucks oder innerer Automatismen.</w:t>
      </w:r>
    </w:p>
    <w:p w14:paraId="170303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5E8FAA3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Grenze und Radikalisierung der Expansion</w:t>
      </w:r>
    </w:p>
    <w:p w14:paraId="25CAFD6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Subjekt ist ursprünglich auf maximale Expansion ausgerichtet. Es stößt jedoch auf eine Grenze: Die Endlichkeit der empirischen Existenz erlaubt keine vollständige Realisierung der Tendenz zu unbegrenzter Ausdehnung.</w:t>
      </w:r>
    </w:p>
    <w:p w14:paraId="5DB029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die Grenze hebt den Vektor nicht auf. Sie radikalisiert ihn. In ihrer letzten Logik bleibt die Expansion nicht auf Maßstabserweiterung beschränkt, sondern nimmt die Form eines Strebens nach Fundierung an.</w:t>
      </w:r>
    </w:p>
    <w:p w14:paraId="20BF44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Dem Subjekt genügt es nicht, die Welt zu verstehen. Es genügt ihm nicht, in der Welt zu handeln. Es genügt ihm nicht, autonom zu sein.</w:t>
      </w:r>
    </w:p>
    <w:p w14:paraId="0226DA9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strebt danach, Grund zu sein – nicht nur seiner selbst, sondern jener Realität, die es im Horizont seines Seins hält. Es strebt danach, Prinzip der Ordnung, Quelle des Sinns und Kriterium der Wahrheit zu werden. Diese Tendenz bezeichnet die strukturelle Ausrichtung auf Selbstvergöttlichung.</w:t>
      </w:r>
    </w:p>
    <w:p w14:paraId="17AF91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Unter Selbstvergöttlichung ist hier keine religiöse Metapher zu verstehen, sondern die letzte Logik der Subjektivität selbst: das Streben nach absoluter Selbstgenügsamkeit und universaler Fundierung. Dieses Streben ist kein moralischer Irrtum, sondern die innere Logik der Subjektivität als solcher.</w:t>
      </w:r>
    </w:p>
    <w:p w14:paraId="64C406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Krise der autonomen Totalität</w:t>
      </w:r>
    </w:p>
    <w:p w14:paraId="359ECE1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in der Konfrontation mit der Grenze – Endlichkeit, Sterblichkeit, der Unmöglichkeit, Sein zu produzieren und Wahrheit zu garantieren – erkennt das gesunde, voll entfaltete Subjekt die Unmöglichkeit autonomer Selbstvergöttlichung.</w:t>
      </w:r>
    </w:p>
    <w:p w14:paraId="66867A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schafft kein Sein. Es kontrolliert nicht die Zeit. Es hält den Tod nicht auf. Es produziert keine Wahrheit. Der Versuch, unter Bedingungen der Endlichkeit einen universalen Anspruch aufrechtzuerhalten, erzeugt einen Modus der Fiktion. Ontologie der Fiktion ist ein Seinsmodus, in dem Fundierung durch Reduktion des Horizonts sowie durch Verlagerung oder Simulation von Fundierung ersetzt wird. Fiktive Selbstvergöttlichung ist eine Form des Schutzes vor der Grenze.</w:t>
      </w:r>
    </w:p>
    <w:p w14:paraId="79D8E0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1579FDA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Norm und Pathologie der Subjektivität</w:t>
      </w:r>
    </w:p>
    <w:p w14:paraId="4F16DAA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Ein Subjekt mit hoher ontologischer Qualität verzichtet nicht auf das Streben nach Unendlichkeit. Wenn das Subjekt sich mit dem Endlichen begnügt und die Spannung des letzten Vektors aufhebt, tritt eine Reduktion der Subjektivität ein. Ein Subjekt, das auf das Streben nach Vergöttlichung verzichtet, geht in einen derivativen Seinsmodus über und verliert seine Nicht-Derivativität. In diesem Sinne wird die ontologische Qualität des Subjekts durch den Grad bestimmt, in dem es den unendlichen Horizont offenhält und die Realität nicht auf einen endlichen Maßstab reduziert. Die Aufhebung dieses Horizonts ist eine Form ontologischer Degeneration.</w:t>
      </w:r>
    </w:p>
    <w:p w14:paraId="26D18E4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4CFDC7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Partizipative Ontologie als Auflösung der Grenze</w:t>
      </w:r>
    </w:p>
    <w:p w14:paraId="311C2EA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Anerkennung der Unmöglichkeit autonomer universaler Fundierung zerstört das Streben nach Vergöttlichung nicht – sie macht es real. Wenn das Subjekt nicht aus sich selbst Quelle des Seins sein kann, bleibt die Möglichkeit der Teilhabe an einem Sein, das es übersteigt. Dies bezeichnet den Übergang zur partizipativen Ontologie. Ontologische Umadressierung bedeutet die Verlagerung der Fundierungsfunktion vom autonomen „Ich“ auf den transzendenten Logos. In diesem Modus löst sich das Subjekt nicht auf und verliert sich nicht. Es gelangt vielmehr zur letzten Verwirklichung seiner Natur durch Teilhabe an der realen Fundierung des Seins. Selbstvergöttlichung transformiert sich in Vergöttlichung durch Teilhabe.</w:t>
      </w:r>
    </w:p>
    <w:p w14:paraId="64EB02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2986B3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Strategie der Antwort auf die Grenze</w:t>
      </w:r>
    </w:p>
    <w:p w14:paraId="11DE9D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Antwort auf die Entdeckung der Grenze formt die weitere Existenzstrategie des Subjekts. Es entweder </w:t>
      </w:r>
    </w:p>
    <w:p w14:paraId="5E0E84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schließt sich in Fiktion und Reduktion ein,</w:t>
      </w:r>
    </w:p>
    <w:p w14:paraId="392D7F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Oder</w:t>
      </w:r>
    </w:p>
    <w:p w14:paraId="2BA8C7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vollzieht ontologische Umadressierung und bewahrt den Maßstab.</w:t>
      </w:r>
    </w:p>
    <w:p w14:paraId="106705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Ein Subjekt mit hoher ontologischer Qualität bewahrt den maximalen Maßstab, erweitert die Dimension der Freiheit, hält die Spannung des Seins aufrecht, modelliert seine eigene Trajektorie, reduziert nicht seine ontologische Mobilisierung und sucht reale ontologische Vergöttlichung.</w:t>
      </w:r>
    </w:p>
    <w:p w14:paraId="34E052F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II. Ontologische Position</w:t>
      </w:r>
    </w:p>
    <w:p w14:paraId="47BF7B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ontologische Position ist die strukturelle Weise des Seins des Subjekts in der Realität. Sie bestimmt die Verteilung des Fundierungszentrums sowie den Charakter der Teilhabe des Subjekts am Sein. Sie ist weder eine psychologische Einstellung noch ein Weltbild, sondern ein Modus der Bezogenheit auf die Realität, der die Trajektorie der Existenz bestimmt.</w:t>
      </w:r>
    </w:p>
    <w:p w14:paraId="55E2B1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ontologische Position fixiert nicht nur den Charakter der inneren Mobilisierung des Subjekts, sondern auch den Grad, in dem es die Realität als Ganzes hält. Je größer der Maßstab des Subjekts ist, desto weiter ist die Zone seiner Bezogenheit auf die Realität und desto höher der Grad seiner ontologischen Verantwortung. Verantwortung wird hier weder von außen hinzugefügt noch hat sie moralischen Charakter: Sie ist eine strukturelle Folge der Aufrechterhaltung des Maßstabs. Der Verzicht auf Verantwortung bedeutet den Ausschluss eines Teils der Realität aus dem Horizont der Aufrechterhaltung und führt notwendig zur Reduktion des Maßstabs der Subjektivität. Es sind zwei grundlegende Modi dieser Position möglich: die subjektive und die inertiale.</w:t>
      </w:r>
    </w:p>
    <w:p w14:paraId="172649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1. Subjektive Position</w:t>
      </w:r>
    </w:p>
    <w:p w14:paraId="19A347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subjektive Position impliziert:</w:t>
      </w:r>
      <w:r>
        <w:rPr>
          <w:rFonts w:hint="default" w:eastAsiaTheme="minorHAnsi"/>
          <w:sz w:val="24"/>
          <w:szCs w:val="24"/>
          <w:lang w:val="en-US" w:eastAsia="en-US" w:bidi="he-IL"/>
        </w:rPr>
        <w:br w:type="textWrapping"/>
      </w:r>
      <w:r>
        <w:rPr>
          <w:rFonts w:hint="default" w:eastAsiaTheme="minorHAnsi"/>
          <w:sz w:val="24"/>
          <w:szCs w:val="24"/>
          <w:lang w:val="en-US" w:eastAsia="en-US" w:bidi="he-IL"/>
        </w:rPr>
        <w:t>Erhaltung des Maßstabs, Erweiterung der Freiheit, Übernahme der Verantwortung für die eigene Trajektorie, Aufrechterhaltung der Spannung sowie die Formierung eines eigenen Zukunftsprojekts. In dieser Position erhält das Subjekt die Unterstrukturen aufrecht, die für die Modellierung der Zukunft verantwortlich sind. Sein informationeller und energetischer Metabolismus ist auf die Ausarbeitung eines eigenen Projekts ausgerichtet.</w:t>
      </w:r>
    </w:p>
    <w:p w14:paraId="7BC8C3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Diese Position bringt eine Ontologie des Aktes hervor — einen Seinsmodus, in dem das Subjekt die Realität durch ontologische Mobilisierung und durch die Aufrechterhaltung des Grenzhorizonts hält.</w:t>
      </w:r>
    </w:p>
    <w:p w14:paraId="2BEA35D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2. Inertiale Position</w:t>
      </w:r>
    </w:p>
    <w:p w14:paraId="41CE69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inertiale Position reduziert sich auf:</w:t>
      </w:r>
      <w:r>
        <w:rPr>
          <w:rFonts w:hint="default" w:eastAsiaTheme="minorHAnsi"/>
          <w:sz w:val="24"/>
          <w:szCs w:val="24"/>
          <w:lang w:val="en-US" w:eastAsia="en-US" w:bidi="he-IL"/>
        </w:rPr>
        <w:br w:type="textWrapping"/>
      </w:r>
      <w:r>
        <w:rPr>
          <w:rFonts w:hint="default" w:eastAsiaTheme="minorHAnsi"/>
          <w:sz w:val="24"/>
          <w:szCs w:val="24"/>
          <w:lang w:val="en-US" w:eastAsia="en-US" w:bidi="he-IL"/>
        </w:rPr>
        <w:t>Reduktion des Maßstabs, Vereinfachung des Weltbildes, Übergang zu algorithmischen Formen, Absenkung der Spannung sowie Anpassung an ein fremdes Projekt. Hier verkümmern die Unterstrukturen, die für die Modellierung der eigenen Zukunft zuständig sind. Es kommt zur Übertragung der Souveränität auf ein äußeres Zentrum. Die inertiale Position bringt eine Ontologie der Fiktion hervor — einen Modus, in dem Stabilität durch Vereinfachung und Reduktion der Realität erreicht wird.</w:t>
      </w:r>
    </w:p>
    <w:p w14:paraId="28FF83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Absenkung der Spannung erzeugt die Illusion energetischer Einsparung. Tatsächlich handelt es sich nicht um Einsparung, sondern um Umverteilung: Die Energie der Aufrechterhaltung der Wahrheit wird durch die Energie ersetzt, die zur Aufrechterhaltung einer Konstruktion dient, welche vor der Begegnung mit der Grenze schützt.</w:t>
      </w:r>
    </w:p>
    <w:p w14:paraId="1DDECC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Inertie beseitigt die Spannung nicht, sondern maskiert sie.</w:t>
      </w:r>
    </w:p>
    <w:p w14:paraId="57EAE85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78C7EC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III. Kolonisierung und Dekolonisierung</w:t>
      </w:r>
    </w:p>
    <w:p w14:paraId="5DCC6C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Übergang von der subjektiven in die inertiale Position bedeutet Kolonisierung: die Übertragung der Souveränität auf ein äußeres Projekt. Kolonisierung ist der Übergang zu einem derivativen Modus der Ontologie und der Verlust des nicht-derivativen Fundierungspunktes. Formale Dekolonisierung bleibt Fiktion, wenn keine eigene Infrastruktur zur Modellierung der Zukunft aufgebaut wird. Das zentrale Hindernis ist die Angst vor Verantwortung. Eine stabile Wiederherstellung der Subjektivität erfordert: die Ausbildung einer Sprache der Verantwortung, das Vorhandensein einer eigenen Praxis der Modellierung, die Fähigkeit zur Entwicklung eines metaphysischen Instrumentariums, das die genannten Kompetenzen ermöglicht.</w:t>
      </w:r>
    </w:p>
    <w:p w14:paraId="5F3242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Warum einige Subjekte oder Gemeinschaften in der Lage sind, eine solche Infrastruktur auszubilden, während andere dazu nicht fähig sind, bleibt eine offene Frage.</w:t>
      </w:r>
    </w:p>
    <w:p w14:paraId="0008018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IV. Äon und Eschaton</w:t>
      </w:r>
    </w:p>
    <w:p w14:paraId="7E23F6D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christliche Ontologie der Zeit unterscheidet vier Perioden: </w:t>
      </w:r>
    </w:p>
    <w:p w14:paraId="4E44ADC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von der Schöpfung der Welt bis zum Sündenfall, </w:t>
      </w:r>
    </w:p>
    <w:p w14:paraId="3F807A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vom Sündenfall bis zur Inkarnation Gottes, </w:t>
      </w:r>
    </w:p>
    <w:p w14:paraId="204989F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den mittleren Äon — zwischen der ersten und der zweiten Parusie, </w:t>
      </w:r>
    </w:p>
    <w:p w14:paraId="357741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Eschaton.</w:t>
      </w:r>
    </w:p>
    <w:p w14:paraId="0B15E739">
      <w:pPr>
        <w:spacing w:after="200" w:line="276" w:lineRule="auto"/>
        <w:ind w:firstLine="567"/>
        <w:jc w:val="both"/>
        <w:rPr>
          <w:rFonts w:hint="default" w:eastAsiaTheme="minorHAnsi"/>
          <w:sz w:val="24"/>
          <w:szCs w:val="24"/>
          <w:lang w:val="en-US" w:eastAsia="en-US" w:bidi="he-IL"/>
        </w:rPr>
      </w:pPr>
    </w:p>
    <w:p w14:paraId="4239E80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 das Projekt CDT ist prinzipiell:</w:t>
      </w:r>
    </w:p>
    <w:p w14:paraId="62CEE2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Beim Sündenfall wurde nicht nur die menschliche Natur verdorben; die gesamte Schöpfung wurde der Vergänglichkeit unterworfen. In der Auferstehung, als dem kulminierenden Akt der Inkarnation Gottes, wurde die menschliche Natur geheilt, doch die Entropie herrscht weiterhin in der materiellen Welt. Das Subjekt hat Zugang zur Realität erhalten, doch dieser Zugang ist nicht automatisch. Er erfordert ontologische Mobilisierung sowie die Bereitschaft zur Umverteilung der Fundierung.</w:t>
      </w:r>
    </w:p>
    <w:p w14:paraId="7D8AFE5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Nachdem das Subjekt in seiner Expansion auf eine Grenze gestoßen ist, wird ein Subjekt mit hoher ontologischer Qualität nach einem Prädikat suchen, dessen Bezug ihm ein Maximum an Entwicklung ermöglicht. Diese messianische Technologie wird im Text CDT als ontologische Umadressierung bezeichnet. Sie impliziert eine Veränderung des letzten Fundaments des Seins des Subjekts. Im Kontext unserer Untersuchung bedeutet dies, dass das Subjekt den inkarnieren Gott-Logos als letztes Fundament seines Seins anerkennt.</w:t>
      </w:r>
    </w:p>
    <w:p w14:paraId="4E20B76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mittlere Äon — unser Äon — ist somit ein Raum subjektiver Verantwortung. Die Entropie der Welt hebt die Möglichkeit des ontologischen Aktes nicht auf, sondern hebt sie vielmehr hervor.</w:t>
      </w:r>
    </w:p>
    <w:p w14:paraId="4C31EE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Operational lassen sich zwei Pole der Spannung erkennen.</w:t>
      </w:r>
    </w:p>
    <w:p w14:paraId="5ADB151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Eschaton fixiert die im Äon gebildete Trajektorie. Der mittlere Äon ist der Raum der Spannung. Das Eschaton ist der Raum der Fixierung.</w:t>
      </w:r>
    </w:p>
    <w:p w14:paraId="5172F73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Äon ist Umadressierung möglich. Im Eschaton ist nur die Stabilisierung der gewählten Ausrichtung möglich.</w:t>
      </w:r>
    </w:p>
    <w:p w14:paraId="2582759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 den gegenwärtigen Äon ist weiterhin eine logosflüchtige, kompetitive Ontologie charakteristisch. Das Eschaton setzt eine logoszentrische, solidarische Ontologie voraus. Die Inkarnation Gottes offenbart den Logos als Prinzip der Ordnung des Seins. Sie eröffnet neue Perspektiven für das Subjekt. Die Bezogenheit auf den Logos, die Verwurzelung im Logos verleiht der Subjektivität: stabile Orientierung, innere Integration, die Möglichkeit, den Maßstab ohne Zerfall aufrechtzuerhalten, Erweiterung der Freiheit ohne Willkür. Ohne den Logos zerfällt das Subjekt entweder oder wird auf einen Algorithmus reduziert. Im Logos kann das Subjekt sein ihm immanentes Bedürfnis nach Fundierung im Ewigen, im Unendlichen vollständig verwirklichen, ohne das es als Subjekt früher oder später zerfällt. m Eschaton wird dieses Universum nicht geheilt werden. Es wird eine neue Schöpfung hervorgebracht werden, und „die Zeit wird nicht mehr sein“. Im neuen Äon wird Menschlichkeit kein Akt des heroischen Vollzugs mehr sein, sondern die einzig mögliche Seinsform; die Lüge wird physisch unmöglich sein. Es wird keine Notwendigkeit mehr für Konkurrenz geben.</w:t>
      </w:r>
    </w:p>
    <w:p w14:paraId="5D851F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des CDT-Projekts wird zur Beschreibung dieser Unterschiede die Dichotomie logoszentrische, solidarische Ontologie vs. logosflüchtige, kompetitive Ontologie eingeführt. Die logoszentrische Ontologie ist eine Ontologie, in der die Realität als durch Sinn strukturiert anerkannt wird. Die logosflüchtige Ontologie ist eine Ontologie, in der Sinn auf Funktion reduziert wird. Entsprechend bezeichnet kompetitive Ontologie einen Modus, in dem Sein als Kampf um eine begrenzte Ressource verstanden wird, während solidarische Ontologie einen Modus bezeichnet, in dem Sein als Teilhabe an einer unerschöpflichen Quelle begriffen wird.</w:t>
      </w:r>
    </w:p>
    <w:p w14:paraId="045EC0F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66BA7E4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Ontologischer Akt</w:t>
      </w:r>
    </w:p>
    <w:p w14:paraId="3F4948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ontologische Akt ist ein Handeln, das den Seinsmodus des Subjekts auf der Ebene seines Fundaments verändert oder aufrechterhält und nicht lediglich seinen empirischen Zustand betrifft. Ontologisch ist ein Handeln dann, wenn es das Fundierungszentrum berührt und dieses ohne Reduktion umverteilt oder aufrechterhält.</w:t>
      </w:r>
    </w:p>
    <w:p w14:paraId="5B471B9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22" o:spt="1" style="height:1.5pt;width:432pt;" fillcolor="#A0A0A0" filled="t" stroked="f" coordsize="21600,21600" o:hr="t" o:hrstd="t" o:hralign="center">
            <v:path/>
            <v:fill on="t" focussize="0,0"/>
            <v:stroke on="f"/>
            <v:imagedata o:title=""/>
            <o:lock v:ext="edit"/>
            <w10:wrap type="none"/>
            <w10:anchorlock/>
          </v:rect>
        </w:pict>
      </w:r>
    </w:p>
    <w:p w14:paraId="277809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Ontologie des Aktes</w:t>
      </w:r>
    </w:p>
    <w:p w14:paraId="1CAE5E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Ontologie des Aktes ist ein Seinsmodus, in dem das Subjekt die Realität durch ontologische Mobilisierung aufrechterhält, ohne den Grenzhorizont aufzuheben und ohne das Fundament zu delegieren. </w:t>
      </w:r>
    </w:p>
    <w:p w14:paraId="7E40A2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In diesem Modus ist die Teilhabe am Sein real und nicht simuliert; das Subjekt bewahrt seine Nicht-Derivativität und übernimmt die Last der Fundierung.</w:t>
      </w:r>
    </w:p>
    <w:p w14:paraId="05A3D9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34839E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Ontologie der Fiktion</w:t>
      </w:r>
    </w:p>
    <w:p w14:paraId="0BDD667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Ontologie der Fiktion ist ein Seinsmodus, in dem Stabilität durch Reduktion des Horizonts und durch Simulation der Teilhabe am Fundament erreicht wird.</w:t>
      </w:r>
    </w:p>
    <w:p w14:paraId="51425C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Hier wird das Fundament entweder bei fehlender ontologischer Wirksamkeit als autonom deklariert oder ohne persönlichen ontologischen Akt auf ein äußeres Zentrum übertragen.</w:t>
      </w:r>
    </w:p>
    <w:p w14:paraId="2232065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Fiktion beseitigt die Frage der Fundierung nicht — sie maskiert sie lediglich.</w:t>
      </w:r>
    </w:p>
    <w:p w14:paraId="3E4128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24" o:spt="1" style="height:1.5pt;width:432pt;" fillcolor="#A0A0A0" filled="t" stroked="f" coordsize="21600,21600" o:hr="t" o:hrstd="t" o:hralign="center">
            <v:path/>
            <v:fill on="t" focussize="0,0"/>
            <v:stroke on="f"/>
            <v:imagedata o:title=""/>
            <o:lock v:ext="edit"/>
            <w10:wrap type="none"/>
            <w10:anchorlock/>
          </v:rect>
        </w:pict>
      </w:r>
    </w:p>
    <w:p w14:paraId="76E4A82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Qualität der Ontologie</w:t>
      </w:r>
    </w:p>
    <w:p w14:paraId="4F4CC1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Qualität der Ontologie ist das Maß der Entsprechung des Seinsmodus des Subjekts zur Fülle der Realität. Sie bildet das Kriterium zur Unterscheidung zwischen Ontologie des Aktes und Ontologie der Fiktion.</w:t>
      </w:r>
    </w:p>
    <w:p w14:paraId="6B7EFE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Sie bestimmt sich durch: die Fähigkeit, den unendlichen Horizont aufrechtzuerhalten, den Verzicht auf Reduktion des Fundaments, die Bewahrung des nicht-derivativen Punktes, die Bereitschaft zur ontologischen Mobilisierung. </w:t>
      </w:r>
    </w:p>
    <w:p w14:paraId="5F562B2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Minderung der ontologischen Qualität äußert sich im Übergang zu einem herabgesetzten Seinsmodus — zur Reduktion, Derivativität und Fiktion.</w:t>
      </w:r>
    </w:p>
    <w:p w14:paraId="1B68963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25" o:spt="1" style="height:1.5pt;width:432pt;" fillcolor="#A0A0A0" filled="t" stroked="f" coordsize="21600,21600" o:hr="t" o:hrstd="t" o:hralign="center">
            <v:path/>
            <v:fill on="t" focussize="0,0"/>
            <v:stroke on="f"/>
            <v:imagedata o:title=""/>
            <o:lock v:ext="edit"/>
            <w10:wrap type="none"/>
            <w10:anchorlock/>
          </v:rect>
        </w:pict>
      </w:r>
    </w:p>
    <w:p w14:paraId="58F6420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Fundierung</w:t>
      </w:r>
    </w:p>
    <w:p w14:paraId="5A3B557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des Projekts ХТТ bezeichnet Fundierung die aktive strukturelle Grundlegung des Seins des Subjekts. Sie ist nicht auf eine statische Grundlage, einen Ursprung oder eine bloße Voraussetzung reduzierbar. Vielmehr meint Fundierung eine dynamische Konfiguration, durch welche das Zentrum der Grundlegung etabliert, aufrechterhalten oder umverteilt wird.</w:t>
      </w:r>
    </w:p>
    <w:p w14:paraId="618582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Fundierung bestimmt den Seinsmodus, in dem das Subjekt existiert. Veränderungen der Fundierung ziehen Veränderungen der ontologischen Position nach sich. Verlust, Simulation, Delegation oder Umverteilung der Fundierung entsprechen unterschiedlichen ontologischen Modi (etwa der Ontologie des Aktes oder der Ontologie der Fiktion).</w:t>
      </w:r>
    </w:p>
    <w:p w14:paraId="433413B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Damit ist Fundierung in ХТТ eine strukturelle und operative Kategorie und keine metaphorische oder rein epistemische.</w:t>
      </w:r>
    </w:p>
    <w:p w14:paraId="179A76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126" o:spt="1" style="height:1.5pt;width:432pt;" fillcolor="#A0A0A0" filled="t" stroked="f" coordsize="21600,21600" o:hr="t" o:hrstd="t" o:hralign="center">
            <v:path/>
            <v:fill on="t" focussize="0,0"/>
            <v:stroke on="f"/>
            <v:imagedata o:title=""/>
            <o:lock v:ext="edit"/>
            <w10:wrap type="none"/>
            <w10:anchorlock/>
          </v:rect>
        </w:pict>
      </w:r>
    </w:p>
    <w:p w14:paraId="1220B1B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Selbstfundierung</w:t>
      </w:r>
    </w:p>
    <w:p w14:paraId="3FBCA5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Selbstfundierung ist der Versuch des Subjekts, als letztgültige Grundlage seines eigenen Seins aufzutreten. Sie impliziert die Konzentration des Zentrums der Fundierung im autonomen „Ich“ sowie den Anspruch auf universale Selbstgenügsamkeit.</w:t>
      </w:r>
    </w:p>
    <w:p w14:paraId="55242B1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von ХТТ wird Selbstfundierung als die Grenzlogik der Subjektivität verstanden, die bei Ignorieren der Grenze in den Modus der Fiktion führt.</w:t>
      </w:r>
    </w:p>
    <w:p w14:paraId="5C4DCD7F">
      <w:pPr>
        <w:spacing w:after="200" w:line="276" w:lineRule="auto"/>
        <w:ind w:firstLine="567"/>
        <w:jc w:val="both"/>
        <w:rPr>
          <w:rFonts w:hint="default" w:eastAsiaTheme="minorHAnsi"/>
          <w:sz w:val="24"/>
          <w:szCs w:val="24"/>
          <w:lang w:val="en-US" w:eastAsia="en-US" w:bidi="he-IL"/>
        </w:rPr>
      </w:pPr>
    </w:p>
    <w:p w14:paraId="74E97983">
      <w:pPr>
        <w:spacing w:after="200" w:line="276" w:lineRule="auto"/>
        <w:ind w:firstLine="567"/>
        <w:jc w:val="both"/>
        <w:rPr>
          <w:rFonts w:hint="default" w:eastAsiaTheme="minorHAnsi"/>
          <w:sz w:val="24"/>
          <w:szCs w:val="24"/>
          <w:lang w:val="ru-RU" w:eastAsia="en-US" w:bidi="he-IL"/>
        </w:rPr>
      </w:pPr>
    </w:p>
    <w:p w14:paraId="0245CE43">
      <w:pPr>
        <w:spacing w:after="200" w:line="276" w:lineRule="auto"/>
        <w:ind w:firstLine="567"/>
        <w:jc w:val="both"/>
        <w:rPr>
          <w:rFonts w:hint="default" w:eastAsiaTheme="minorHAnsi"/>
          <w:sz w:val="24"/>
          <w:szCs w:val="24"/>
          <w:lang w:val="ru-RU" w:eastAsia="en-US" w:bidi="he-IL"/>
        </w:rPr>
      </w:pPr>
    </w:p>
    <w:p w14:paraId="0589CCA8">
      <w:pPr>
        <w:spacing w:after="200" w:line="276" w:lineRule="auto"/>
        <w:ind w:firstLine="567"/>
        <w:jc w:val="both"/>
        <w:rPr>
          <w:rFonts w:hint="default" w:eastAsiaTheme="minorHAnsi"/>
          <w:sz w:val="24"/>
          <w:szCs w:val="24"/>
          <w:lang w:val="ru-RU" w:eastAsia="en-US" w:bidi="he-IL"/>
        </w:rPr>
      </w:pPr>
    </w:p>
    <w:p w14:paraId="52B00FBD">
      <w:pPr>
        <w:spacing w:after="200" w:line="276" w:lineRule="auto"/>
        <w:ind w:firstLine="567"/>
        <w:jc w:val="both"/>
        <w:rPr>
          <w:rFonts w:hint="default" w:eastAsiaTheme="minorHAnsi"/>
          <w:sz w:val="24"/>
          <w:szCs w:val="24"/>
          <w:lang w:val="ru-RU" w:eastAsia="en-US" w:bidi="he-IL"/>
        </w:rPr>
      </w:pPr>
    </w:p>
    <w:p w14:paraId="543955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7B7DA1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SCHLÜSSELBEGRIFFE DES PROJEKTS</w:t>
      </w:r>
      <w:r>
        <w:rPr>
          <w:rFonts w:hint="default" w:eastAsiaTheme="minorHAnsi"/>
          <w:sz w:val="24"/>
          <w:szCs w:val="24"/>
          <w:lang w:val="ru-RU" w:eastAsia="en-US" w:bidi="he-IL"/>
        </w:rPr>
        <w:br w:type="textWrapping"/>
      </w:r>
      <w:r>
        <w:rPr>
          <w:rFonts w:hint="default" w:eastAsiaTheme="minorHAnsi"/>
          <w:sz w:val="24"/>
          <w:szCs w:val="24"/>
          <w:lang w:val="ru-RU" w:eastAsia="en-US" w:bidi="he-IL"/>
        </w:rPr>
        <w:t>„CHRISTEN DES DRITTEN JAHRTAUSENDS“</w:t>
      </w:r>
    </w:p>
    <w:p w14:paraId="317C44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logosflüchtige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kompetitive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solidarische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ontologischer Halt</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ontologische Re-Adressierung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Dekolonisierung der Persönlichkeit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Glaube als Kompetenz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personale Eschatologie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Aktualisierung der Kirche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Liturgie als ontologischer Prozess</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Qualität der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Ontologie des Subjekts</w:t>
      </w:r>
    </w:p>
    <w:p w14:paraId="5D3B749C">
      <w:pPr>
        <w:spacing w:after="200" w:line="276" w:lineRule="auto"/>
        <w:ind w:firstLine="567"/>
        <w:jc w:val="both"/>
        <w:rPr>
          <w:rFonts w:hint="default" w:eastAsiaTheme="minorHAnsi"/>
          <w:sz w:val="24"/>
          <w:szCs w:val="24"/>
          <w:lang w:val="ru-RU" w:eastAsia="en-US" w:bidi="he-IL"/>
        </w:rPr>
      </w:pPr>
    </w:p>
    <w:p w14:paraId="183E47B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672D93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Nachwort</w:t>
      </w:r>
    </w:p>
    <w:p w14:paraId="1B752F8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Der Leser konnte die Heterogenität der Texte dieses Bandes nicht übersehen.</w:t>
      </w:r>
    </w:p>
    <w:p w14:paraId="07DDDC0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Diese Verschiedenheit ist nicht zufällig und hängt nicht ausschließlich mit der Geschichte ihrer Entstehung zusammen. Der Versuch, die Sprache des Korpus zu homogenisieren, würde den Verlust des eigentlichen Gegenstands bedeuten, von dem er spricht.</w:t>
      </w:r>
    </w:p>
    <w:p w14:paraId="1EFB70B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Der abrupte Übergang von einer analytischen Sprache zu einer beinahe predigthaften und wieder zurück kann als stilistischer Bruch erscheinen. Doch dieser Bruch gehört nicht nur dem Text an. In erheblichem Maße spiegelt er die Realität selbst wider, innerhalb derer sich kirchliche Existenz vollzieht. Daher ist die Heterogenität des Korpus eine Bedingung seiner Angemessenheit.</w:t>
      </w:r>
    </w:p>
    <w:p w14:paraId="4C3E987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Der Leser wird sich nicht irren, wenn er davon ausgeht, dass er Texte unterschiedlicher Form in Händen hält. Genauer jedoch ist zu sagen, dass es sich nicht um verschiedene Texte handelt, sondern um verschiedene Zustände ein und desselben Prozesses.</w:t>
      </w:r>
    </w:p>
    <w:p w14:paraId="6044A6C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Wenn diese Verschiedenheit als Bruch wahrgenommen wird und die innere Einheit verdeckt, bedeutet dies, dass der Prozess, von dem die Rede ist, noch nicht evident geworden ist. Wenn sie jedoch trotz äußerer Unvereinbarkeit als zusammengehörig gelesen wird, dann hat sich die Unterscheidung, um derentwillen dieser Korpus geschrieben wurde, in gewissem Maß vollzogen.</w:t>
      </w:r>
    </w:p>
    <w:p w14:paraId="130AD782">
      <w:pPr>
        <w:ind w:left="0" w:leftChars="0" w:firstLine="398" w:firstLineChars="166"/>
        <w:jc w:val="both"/>
        <w:rPr>
          <w:rFonts w:hint="default" w:ascii="Calibri" w:hAnsi="Calibri" w:eastAsia="SimSun" w:cs="Times New Roman"/>
          <w:sz w:val="24"/>
          <w:szCs w:val="24"/>
          <w:lang w:val="ru-RU"/>
        </w:rPr>
      </w:pPr>
    </w:p>
    <w:p w14:paraId="3786B304">
      <w:pPr>
        <w:spacing w:after="200" w:line="276" w:lineRule="auto"/>
        <w:ind w:firstLine="567"/>
        <w:jc w:val="both"/>
        <w:rPr>
          <w:rFonts w:hint="default" w:eastAsiaTheme="minorHAnsi"/>
          <w:sz w:val="24"/>
          <w:szCs w:val="24"/>
          <w:lang w:val="ru-RU" w:eastAsia="en-US" w:bidi="he-IL"/>
        </w:rPr>
      </w:pPr>
    </w:p>
    <w:p w14:paraId="234B57EC">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A53C1">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9460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019460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ECC5D"/>
    <w:multiLevelType w:val="singleLevel"/>
    <w:tmpl w:val="DC0ECC5D"/>
    <w:lvl w:ilvl="0" w:tentative="0">
      <w:start w:val="3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E7387"/>
    <w:rsid w:val="007771F4"/>
    <w:rsid w:val="00832963"/>
    <w:rsid w:val="00D9120E"/>
    <w:rsid w:val="010121B4"/>
    <w:rsid w:val="0112244E"/>
    <w:rsid w:val="01E74635"/>
    <w:rsid w:val="041D0F5F"/>
    <w:rsid w:val="050F2481"/>
    <w:rsid w:val="052635B9"/>
    <w:rsid w:val="07565116"/>
    <w:rsid w:val="07BB28BC"/>
    <w:rsid w:val="084E451A"/>
    <w:rsid w:val="08FE26EA"/>
    <w:rsid w:val="0A3C15F2"/>
    <w:rsid w:val="0AE42354"/>
    <w:rsid w:val="0AF9272C"/>
    <w:rsid w:val="0B4F1A1F"/>
    <w:rsid w:val="0BEE3B55"/>
    <w:rsid w:val="0D010EE5"/>
    <w:rsid w:val="0D2A58D6"/>
    <w:rsid w:val="0D461B28"/>
    <w:rsid w:val="0DF47371"/>
    <w:rsid w:val="0DFD056C"/>
    <w:rsid w:val="0FA36DAA"/>
    <w:rsid w:val="10187FFE"/>
    <w:rsid w:val="10B45937"/>
    <w:rsid w:val="10D4282D"/>
    <w:rsid w:val="114E29F3"/>
    <w:rsid w:val="11AE1C0C"/>
    <w:rsid w:val="11C066E2"/>
    <w:rsid w:val="120772B8"/>
    <w:rsid w:val="12821FD3"/>
    <w:rsid w:val="135A0DBA"/>
    <w:rsid w:val="13C96FF6"/>
    <w:rsid w:val="14356DDF"/>
    <w:rsid w:val="14930D3D"/>
    <w:rsid w:val="153D584C"/>
    <w:rsid w:val="16C40233"/>
    <w:rsid w:val="16D62785"/>
    <w:rsid w:val="174F3A41"/>
    <w:rsid w:val="17AB72E5"/>
    <w:rsid w:val="182072A4"/>
    <w:rsid w:val="199423FC"/>
    <w:rsid w:val="1A101ED9"/>
    <w:rsid w:val="1A5E3B3F"/>
    <w:rsid w:val="1AB1123B"/>
    <w:rsid w:val="1BE9372A"/>
    <w:rsid w:val="1C515B7B"/>
    <w:rsid w:val="1CBD1FD2"/>
    <w:rsid w:val="1DBC6AFC"/>
    <w:rsid w:val="1DC409AB"/>
    <w:rsid w:val="1EAD14C2"/>
    <w:rsid w:val="1F2D36C1"/>
    <w:rsid w:val="1F5A03D1"/>
    <w:rsid w:val="1FBA4477"/>
    <w:rsid w:val="20071E98"/>
    <w:rsid w:val="200B1023"/>
    <w:rsid w:val="20545E55"/>
    <w:rsid w:val="21D27CA3"/>
    <w:rsid w:val="221A3240"/>
    <w:rsid w:val="23AE02E5"/>
    <w:rsid w:val="23C40B35"/>
    <w:rsid w:val="23F944BF"/>
    <w:rsid w:val="247456DF"/>
    <w:rsid w:val="25A725E0"/>
    <w:rsid w:val="26B76B93"/>
    <w:rsid w:val="26BC6020"/>
    <w:rsid w:val="26C046A6"/>
    <w:rsid w:val="27F84D7A"/>
    <w:rsid w:val="28C771D6"/>
    <w:rsid w:val="2B2051DF"/>
    <w:rsid w:val="2B3631F4"/>
    <w:rsid w:val="2BC1684A"/>
    <w:rsid w:val="2C0A0936"/>
    <w:rsid w:val="2C3B1D63"/>
    <w:rsid w:val="2C3B2AA3"/>
    <w:rsid w:val="2D331A95"/>
    <w:rsid w:val="2DA07DEB"/>
    <w:rsid w:val="2DA15CFD"/>
    <w:rsid w:val="2DFA177E"/>
    <w:rsid w:val="2E0D7116"/>
    <w:rsid w:val="30AA3266"/>
    <w:rsid w:val="30F456C3"/>
    <w:rsid w:val="310B20F5"/>
    <w:rsid w:val="313047C4"/>
    <w:rsid w:val="314C49AF"/>
    <w:rsid w:val="314F731E"/>
    <w:rsid w:val="3183373F"/>
    <w:rsid w:val="32826974"/>
    <w:rsid w:val="333B1278"/>
    <w:rsid w:val="33735C77"/>
    <w:rsid w:val="33E36C05"/>
    <w:rsid w:val="33F65E2D"/>
    <w:rsid w:val="3414106F"/>
    <w:rsid w:val="34A26388"/>
    <w:rsid w:val="34B6073C"/>
    <w:rsid w:val="34E25800"/>
    <w:rsid w:val="353820E0"/>
    <w:rsid w:val="355A1FE8"/>
    <w:rsid w:val="35CC20E1"/>
    <w:rsid w:val="37063ABC"/>
    <w:rsid w:val="373B210B"/>
    <w:rsid w:val="382C7FEE"/>
    <w:rsid w:val="38FA0E31"/>
    <w:rsid w:val="3A8C51CC"/>
    <w:rsid w:val="3AEC7CCA"/>
    <w:rsid w:val="3B47646A"/>
    <w:rsid w:val="3BA21765"/>
    <w:rsid w:val="3C2D4205"/>
    <w:rsid w:val="3C5147A8"/>
    <w:rsid w:val="3C765FB0"/>
    <w:rsid w:val="3D0B53AF"/>
    <w:rsid w:val="3E7632F2"/>
    <w:rsid w:val="3E8F29B7"/>
    <w:rsid w:val="3EC6100D"/>
    <w:rsid w:val="3F20726B"/>
    <w:rsid w:val="3FC91E5F"/>
    <w:rsid w:val="40170F4B"/>
    <w:rsid w:val="40DA160B"/>
    <w:rsid w:val="410633C2"/>
    <w:rsid w:val="421D6E40"/>
    <w:rsid w:val="42725AF5"/>
    <w:rsid w:val="43216441"/>
    <w:rsid w:val="448315A9"/>
    <w:rsid w:val="464D281A"/>
    <w:rsid w:val="465D1FFE"/>
    <w:rsid w:val="47402BD2"/>
    <w:rsid w:val="47440BA9"/>
    <w:rsid w:val="47C600B9"/>
    <w:rsid w:val="48284C40"/>
    <w:rsid w:val="483A1563"/>
    <w:rsid w:val="489A26B4"/>
    <w:rsid w:val="48A421AC"/>
    <w:rsid w:val="48BD20D6"/>
    <w:rsid w:val="4ADA026C"/>
    <w:rsid w:val="4B1E106C"/>
    <w:rsid w:val="4B9F137F"/>
    <w:rsid w:val="4BBA6A20"/>
    <w:rsid w:val="4BC5773C"/>
    <w:rsid w:val="4BF93742"/>
    <w:rsid w:val="4C2D2EEE"/>
    <w:rsid w:val="4C316BDC"/>
    <w:rsid w:val="4C575A89"/>
    <w:rsid w:val="4CB07E8F"/>
    <w:rsid w:val="4CC6243B"/>
    <w:rsid w:val="4D2D5441"/>
    <w:rsid w:val="4DB32312"/>
    <w:rsid w:val="4EA960CD"/>
    <w:rsid w:val="53164B66"/>
    <w:rsid w:val="5393749E"/>
    <w:rsid w:val="54796C72"/>
    <w:rsid w:val="54B93B6A"/>
    <w:rsid w:val="54C62C84"/>
    <w:rsid w:val="54FB358A"/>
    <w:rsid w:val="55293C6F"/>
    <w:rsid w:val="559A6A4E"/>
    <w:rsid w:val="56301675"/>
    <w:rsid w:val="56CD6F74"/>
    <w:rsid w:val="56F00E47"/>
    <w:rsid w:val="56F3757D"/>
    <w:rsid w:val="57555C6B"/>
    <w:rsid w:val="57A76936"/>
    <w:rsid w:val="58543DBF"/>
    <w:rsid w:val="59446701"/>
    <w:rsid w:val="5AB746DF"/>
    <w:rsid w:val="5B374935"/>
    <w:rsid w:val="5B590F4F"/>
    <w:rsid w:val="5CF01DB7"/>
    <w:rsid w:val="5CF44DF6"/>
    <w:rsid w:val="5D3F6FA9"/>
    <w:rsid w:val="5DFB763C"/>
    <w:rsid w:val="5F2B1459"/>
    <w:rsid w:val="6024021E"/>
    <w:rsid w:val="60482704"/>
    <w:rsid w:val="605C58A5"/>
    <w:rsid w:val="60B478F2"/>
    <w:rsid w:val="61326BF9"/>
    <w:rsid w:val="617C2A63"/>
    <w:rsid w:val="61A846C0"/>
    <w:rsid w:val="623A6A65"/>
    <w:rsid w:val="62BC7C0A"/>
    <w:rsid w:val="63542C32"/>
    <w:rsid w:val="63936746"/>
    <w:rsid w:val="64051253"/>
    <w:rsid w:val="64456A0F"/>
    <w:rsid w:val="658F67AE"/>
    <w:rsid w:val="659D15BB"/>
    <w:rsid w:val="65A705D2"/>
    <w:rsid w:val="65C95E6B"/>
    <w:rsid w:val="65D20248"/>
    <w:rsid w:val="67510E29"/>
    <w:rsid w:val="67C620ED"/>
    <w:rsid w:val="68C60ED0"/>
    <w:rsid w:val="68DA2583"/>
    <w:rsid w:val="68F121F6"/>
    <w:rsid w:val="68F83308"/>
    <w:rsid w:val="69A63060"/>
    <w:rsid w:val="6A8077CB"/>
    <w:rsid w:val="6BF02B90"/>
    <w:rsid w:val="6C985AE8"/>
    <w:rsid w:val="6CAE1D64"/>
    <w:rsid w:val="6CB23063"/>
    <w:rsid w:val="6D892DCB"/>
    <w:rsid w:val="6E927C17"/>
    <w:rsid w:val="6E9E48FB"/>
    <w:rsid w:val="70535F80"/>
    <w:rsid w:val="721A0705"/>
    <w:rsid w:val="722F6B6A"/>
    <w:rsid w:val="72382C50"/>
    <w:rsid w:val="73074215"/>
    <w:rsid w:val="73B57DC8"/>
    <w:rsid w:val="740D2120"/>
    <w:rsid w:val="745E1E86"/>
    <w:rsid w:val="74CF0F7E"/>
    <w:rsid w:val="75B6418D"/>
    <w:rsid w:val="75F6741D"/>
    <w:rsid w:val="766614BE"/>
    <w:rsid w:val="7666486A"/>
    <w:rsid w:val="7686181A"/>
    <w:rsid w:val="778F4477"/>
    <w:rsid w:val="789B6537"/>
    <w:rsid w:val="78FE1E77"/>
    <w:rsid w:val="794C7262"/>
    <w:rsid w:val="7B664481"/>
    <w:rsid w:val="7BBE2911"/>
    <w:rsid w:val="7BCA23E5"/>
    <w:rsid w:val="7BE01AFB"/>
    <w:rsid w:val="7C3B575E"/>
    <w:rsid w:val="7D9F615A"/>
    <w:rsid w:val="7DD168F8"/>
    <w:rsid w:val="7E6B4776"/>
    <w:rsid w:val="7ED4532C"/>
    <w:rsid w:val="7F8736D1"/>
    <w:rsid w:val="7FB118B9"/>
    <w:rsid w:val="7FF37F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 w:type="paragraph" w:customStyle="1" w:styleId="12">
    <w:name w:val="_Style 8"/>
    <w:basedOn w:val="1"/>
    <w:next w:val="1"/>
    <w:qFormat/>
    <w:uiPriority w:val="0"/>
    <w:pPr>
      <w:pBdr>
        <w:bottom w:val="single" w:color="auto" w:sz="6" w:space="1"/>
      </w:pBdr>
      <w:jc w:val="center"/>
    </w:pPr>
    <w:rPr>
      <w:rFonts w:ascii="Arial" w:eastAsia="SimSun"/>
      <w:vanish/>
      <w:sz w:val="16"/>
    </w:rPr>
  </w:style>
  <w:style w:type="paragraph" w:customStyle="1" w:styleId="13">
    <w:name w:val="_Style 9"/>
    <w:basedOn w:val="1"/>
    <w:next w:val="1"/>
    <w:qFormat/>
    <w:uiPriority w:val="0"/>
    <w:pPr>
      <w:pBdr>
        <w:top w:val="single" w:color="auto" w:sz="6" w:space="1"/>
      </w:pBdr>
      <w:jc w:val="center"/>
    </w:pPr>
    <w:rPr>
      <w:rFonts w:ascii="Arial" w:eastAsia="SimSun"/>
      <w:vanish/>
      <w:sz w:val="16"/>
    </w:rPr>
  </w:style>
  <w:style w:type="character" w:customStyle="1" w:styleId="14">
    <w:name w:val="font21"/>
    <w:qFormat/>
    <w:uiPriority w:val="0"/>
    <w:rPr>
      <w:rFonts w:hint="default" w:ascii="Arial" w:hAnsi="Arial" w:cs="Arial"/>
      <w:i/>
      <w:iCs/>
      <w:color w:val="000000"/>
      <w:sz w:val="20"/>
      <w:szCs w:val="20"/>
      <w:u w:val="none"/>
    </w:rPr>
  </w:style>
  <w:style w:type="character" w:customStyle="1" w:styleId="15">
    <w:name w:val="font01"/>
    <w:qFormat/>
    <w:uiPriority w:val="0"/>
    <w:rPr>
      <w:rFonts w:hint="default" w:ascii="Arial" w:hAnsi="Arial" w:cs="Arial"/>
      <w:color w:val="000000"/>
      <w:sz w:val="20"/>
      <w:szCs w:val="20"/>
      <w:u w:val="non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169</Pages>
  <Words>4218</Words>
  <Characters>26102</Characters>
  <Lines>0</Lines>
  <Paragraphs>0</Paragraphs>
  <TotalTime>0</TotalTime>
  <ScaleCrop>false</ScaleCrop>
  <LinksUpToDate>false</LinksUpToDate>
  <CharactersWithSpaces>30225</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2025-10-15T23:03:00Z</dcterms:created>
  <dc:creator>lenovo</dc:creator>
  <cp:lastModifiedBy>Леон Аджинджал</cp:lastModifiedBy>
  <dcterms:modified xsi:type="dcterms:W3CDTF">2026-04-18T20:52:37Z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538B86F7B4F141C3B6110085A935A47A_12</vt:lpwstr>
  </property>
  <property fmtid="{D5CDD505-2E9C-101B-9397-08002B2CF9AE}" pid="4" name="KSOTemplateDocerSaveRecord">
    <vt:lpwstr>eyJoZGlkIjoiN2E5ZjM2Njk3MzUwMTU4MDE1NDhiNDRkMDQ3ZTI1MjAiLCJ1c2VySWQiOiIzNzI4NDMyMjc0MzMxIn0=</vt:lpwstr>
  </property>
</Properties>
</file>