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93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64"/>
        <w:gridCol w:w="108"/>
        <w:gridCol w:w="28"/>
        <w:gridCol w:w="44"/>
        <w:gridCol w:w="2552"/>
        <w:gridCol w:w="98"/>
        <w:tblGridChange w:id="0">
          <w:tblGrid>
            <w:gridCol w:w="8364"/>
            <w:gridCol w:w="108"/>
            <w:gridCol w:w="28"/>
            <w:gridCol w:w="44"/>
            <w:gridCol w:w="2552"/>
            <w:gridCol w:w="98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STIX Two Text" w:cs="STIX Two Text" w:eastAsia="STIX Two Text" w:hAnsi="STIX Two Text"/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48"/>
                <w:szCs w:val="48"/>
                <w:rtl w:val="0"/>
              </w:rPr>
              <w:t xml:space="preserve">León Felipe Davis Coropuna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6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STIX Two Text" w:cs="STIX Two Text" w:eastAsia="STIX Two Text" w:hAnsi="STIX Two Text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Arequipa, Perú · </w:t>
            </w:r>
            <w:hyperlink r:id="rId7">
              <w:r w:rsidDel="00000000" w:rsidR="00000000" w:rsidRPr="00000000">
                <w:rPr>
                  <w:rFonts w:ascii="STIX Two Text" w:cs="STIX Two Text" w:eastAsia="STIX Two Text" w:hAnsi="STIX Two Text"/>
                  <w:color w:val="1155cc"/>
                  <w:u w:val="single"/>
                  <w:rtl w:val="0"/>
                </w:rPr>
                <w:t xml:space="preserve">linkedin.com/in/leondavis</w:t>
              </w:r>
            </w:hyperlink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 · +51 930 747 730 · leonfelipe201611@gmail.com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STIX Two Text" w:cs="STIX Two Text" w:eastAsia="STIX Two Text" w:hAnsi="STIX Two Tex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4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STIX Two Text" w:cs="STIX Two Text" w:eastAsia="STIX Two Text" w:hAnsi="STIX Two Text"/>
                <w:i w:val="1"/>
                <w:i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Desarrollador Backend especializado en microservicios, arquitecturas distribuidas y procesamiento de datos a gran escala utilizando Java y Spring Boot. Interesado en cloud e inteligencia artificial, con experiencia en investigación aplicada en LLMs y visión por computadora.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  <w:rtl w:val="0"/>
              </w:rPr>
              <w:t xml:space="preserve">EXPERIENCIA PROFESIONAL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2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ArqSoft Consultores SAC</w:t>
            </w:r>
          </w:p>
          <w:p w:rsidR="00000000" w:rsidDel="00000000" w:rsidP="00000000" w:rsidRDefault="00000000" w:rsidRPr="00000000" w14:paraId="00000027">
            <w:pPr>
              <w:rPr>
                <w:rFonts w:ascii="STIX Two Text" w:cs="STIX Two Text" w:eastAsia="STIX Two Text" w:hAnsi="STIX Two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Desarrollador Backend Junior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28">
            <w:pPr>
              <w:jc w:val="right"/>
              <w:rPr>
                <w:rFonts w:ascii="STIX Two Text" w:cs="STIX Two Text" w:eastAsia="STIX Two Text" w:hAnsi="STIX Two Text"/>
                <w:i w:val="1"/>
                <w:i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Arequipa, Perú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Enero - Julio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2E">
            <w:pPr>
              <w:numPr>
                <w:ilvl w:val="0"/>
                <w:numId w:val="3"/>
              </w:numPr>
              <w:spacing w:after="60" w:lineRule="auto"/>
              <w:ind w:left="720" w:right="851" w:hanging="360"/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Desarrollé microservicios con Java Spring Boot, arquitectura hexagonal y DDD para procesos de migración masiva de datos (4–5 millones de registros mensuales).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"/>
              </w:numPr>
              <w:spacing w:after="60" w:lineRule="auto"/>
              <w:ind w:left="720" w:right="851" w:hanging="360"/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Implementé soluciones de mensajería con Apache Kafka, ActiveMQ Artemis y JMS, incorporando procesamiento asíncrono, commit manual y deduplicación con Redis para cargas de aproximadamente 150 mil mensajes diarios.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spacing w:after="60" w:lineRule="auto"/>
              <w:ind w:left="720" w:right="851" w:hanging="360"/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Modelé bases de datos en SQL Server e IBM DB2, realizando despliegues y soporte en ambientes Linux mediante SSH y VPN corporativas.</w:t>
            </w:r>
          </w:p>
          <w:p w:rsidR="00000000" w:rsidDel="00000000" w:rsidP="00000000" w:rsidRDefault="00000000" w:rsidRPr="00000000" w14:paraId="00000031">
            <w:pPr>
              <w:spacing w:after="60" w:lineRule="auto"/>
              <w:ind w:left="720" w:right="851" w:firstLine="0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  <w:rtl w:val="0"/>
              </w:rPr>
              <w:t xml:space="preserve">PROYECTOS PERSONALES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1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Face Detection Fog/Cloud ·  </w:t>
            </w:r>
            <w:hyperlink r:id="rId8">
              <w:r w:rsidDel="00000000" w:rsidR="00000000" w:rsidRPr="00000000">
                <w:rPr>
                  <w:rFonts w:ascii="STIX Two Text" w:cs="STIX Two Text" w:eastAsia="STIX Two Text" w:hAnsi="STIX Two Text"/>
                  <w:color w:val="1155cc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Desarrollador IA/Cloud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5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8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Arequipa, Perú</w:t>
            </w:r>
          </w:p>
          <w:p w:rsidR="00000000" w:rsidDel="00000000" w:rsidP="00000000" w:rsidRDefault="00000000" w:rsidRPr="00000000" w14:paraId="00000049">
            <w:pPr>
              <w:spacing w:line="360" w:lineRule="auto"/>
              <w:jc w:val="right"/>
              <w:rPr>
                <w:rFonts w:ascii="STIX Two Text" w:cs="STIX Two Text" w:eastAsia="STIX Two Text" w:hAnsi="STIX Two Text"/>
                <w:i w:val="1"/>
                <w:i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Diciembre 2025</w:t>
            </w:r>
          </w:p>
        </w:tc>
      </w:tr>
      <w:tr>
        <w:trPr>
          <w:cantSplit w:val="0"/>
          <w:trHeight w:val="1325.0000000000005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4B">
            <w:pPr>
              <w:numPr>
                <w:ilvl w:val="0"/>
                <w:numId w:val="4"/>
              </w:numPr>
              <w:spacing w:after="60" w:lineRule="auto"/>
              <w:ind w:left="720" w:right="851" w:hanging="360"/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Desarrollé un sistema distribuido de detección facial sobre arquitectura Fog/Cloud utilizando Python, React, Google Cloud Platform y Docker.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4"/>
              </w:numPr>
              <w:spacing w:after="60" w:lineRule="auto"/>
              <w:ind w:left="720" w:right="851" w:hanging="360"/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Implementé una solución de visión por computadora con YOLOv8, MiniFASNetV2, OpenCV y PyTorch, desplegada sobre Cloud Run, Cloud Functions y Pub/Sub.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4"/>
              </w:numPr>
              <w:spacing w:after="60" w:lineRule="auto"/>
              <w:ind w:left="720" w:right="851" w:hanging="360"/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Provisioné la infraestructura mediante Pulumi (Infrastructure as Code).</w:t>
            </w:r>
          </w:p>
        </w:tc>
      </w:tr>
      <w:tr>
        <w:trPr>
          <w:cantSplit w:val="0"/>
          <w:trHeight w:val="77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53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CRIMQA · </w:t>
            </w:r>
            <w:hyperlink r:id="rId9">
              <w:r w:rsidDel="00000000" w:rsidR="00000000" w:rsidRPr="00000000">
                <w:rPr>
                  <w:rFonts w:ascii="STIX Two Text" w:cs="STIX Two Text" w:eastAsia="STIX Two Text" w:hAnsi="STIX Two Text"/>
                  <w:color w:val="1155cc"/>
                  <w:u w:val="single"/>
                  <w:rtl w:val="0"/>
                </w:rPr>
                <w:t xml:space="preserve">IEEE Xplore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Investigador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8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Arequipa, Perú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360" w:lineRule="auto"/>
              <w:jc w:val="right"/>
              <w:rPr>
                <w:rFonts w:ascii="STIX Two Text" w:cs="STIX Two Text" w:eastAsia="STIX Two Text" w:hAnsi="STIX Two Text"/>
                <w:i w:val="1"/>
                <w:i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Octubre 2025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5B">
            <w:pPr>
              <w:numPr>
                <w:ilvl w:val="0"/>
                <w:numId w:val="2"/>
              </w:numPr>
              <w:spacing w:after="60" w:lineRule="auto"/>
              <w:ind w:left="720" w:hanging="360"/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Sistema de preguntas y respuestas en lenguaje natural sobre datos de criminalidad urbana utilizando Large Language Models (LLMs), registros oficiales y publicaciones en redes sociales para generar visualizaciones geográficas interactivas.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2"/>
              </w:numPr>
              <w:spacing w:after="60" w:lineRule="auto"/>
              <w:ind w:left="720" w:hanging="360"/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Publicado en IEEE SCCC 2025.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62">
            <w:pPr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  <w:rtl w:val="0"/>
              </w:rPr>
              <w:t xml:space="preserve">EDUCACIÓN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rPr>
                <w:rFonts w:ascii="STIX Two Text" w:cs="STIX Two Text" w:eastAsia="STIX Two Text" w:hAnsi="STIX Two Text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4">
            <w:pPr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UNIVERSIDAD NACIONAL de SAN AGUSTÍN</w:t>
            </w:r>
          </w:p>
          <w:p w:rsidR="00000000" w:rsidDel="00000000" w:rsidP="00000000" w:rsidRDefault="00000000" w:rsidRPr="00000000" w14:paraId="00000075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Bachiller en Ciencia de la Computación</w:t>
            </w:r>
          </w:p>
          <w:p w:rsidR="00000000" w:rsidDel="00000000" w:rsidP="00000000" w:rsidRDefault="00000000" w:rsidRPr="00000000" w14:paraId="00000076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Honores</w:t>
            </w: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: Seleccionado para asistir al </w:t>
            </w:r>
            <w:hyperlink r:id="rId10">
              <w:r w:rsidDel="00000000" w:rsidR="00000000" w:rsidRPr="00000000">
                <w:rPr>
                  <w:rFonts w:ascii="STIX Two Text" w:cs="STIX Two Text" w:eastAsia="STIX Two Text" w:hAnsi="STIX Two Text"/>
                  <w:rtl w:val="0"/>
                </w:rPr>
                <w:t xml:space="preserve">CLEI 2024</w:t>
              </w:r>
            </w:hyperlink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 en Bahía Blanca, Argentina, y </w:t>
            </w:r>
            <w:hyperlink r:id="rId11">
              <w:r w:rsidDel="00000000" w:rsidR="00000000" w:rsidRPr="00000000">
                <w:rPr>
                  <w:rFonts w:ascii="STIX Two Text" w:cs="STIX Two Text" w:eastAsia="STIX Two Text" w:hAnsi="STIX Two Text"/>
                  <w:rtl w:val="0"/>
                </w:rPr>
                <w:t xml:space="preserve">SBSeg2025</w:t>
              </w:r>
            </w:hyperlink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 en Foz do Iguaçu, Brasil.</w:t>
            </w:r>
          </w:p>
          <w:p w:rsidR="00000000" w:rsidDel="00000000" w:rsidP="00000000" w:rsidRDefault="00000000" w:rsidRPr="00000000" w14:paraId="00000077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A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Arequipa, Perú</w:t>
            </w:r>
          </w:p>
          <w:p w:rsidR="00000000" w:rsidDel="00000000" w:rsidP="00000000" w:rsidRDefault="00000000" w:rsidRPr="00000000" w14:paraId="0000007B">
            <w:pPr>
              <w:spacing w:line="360" w:lineRule="auto"/>
              <w:jc w:val="right"/>
              <w:rPr>
                <w:rFonts w:ascii="STIX Two Text" w:cs="STIX Two Text" w:eastAsia="STIX Two Text" w:hAnsi="STIX Two Text"/>
                <w:i w:val="1"/>
                <w:i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Diciembre 2025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  <w:rtl w:val="0"/>
              </w:rPr>
              <w:t xml:space="preserve">CERTIFICACIONES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84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"/>
              </w:numPr>
              <w:ind w:left="720" w:hanging="360"/>
              <w:rPr>
                <w:rFonts w:ascii="STIX Two Text" w:cs="STIX Two Text" w:eastAsia="STIX Two Text" w:hAnsi="STIX Two Text"/>
                <w:u w:val="no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AWS Academy Graduate – </w:t>
            </w:r>
            <w:hyperlink r:id="rId12">
              <w:r w:rsidDel="00000000" w:rsidR="00000000" w:rsidRPr="00000000">
                <w:rPr>
                  <w:rFonts w:ascii="STIX Two Text" w:cs="STIX Two Text" w:eastAsia="STIX Two Text" w:hAnsi="STIX Two Text"/>
                  <w:color w:val="1155cc"/>
                  <w:u w:val="single"/>
                  <w:rtl w:val="0"/>
                </w:rPr>
                <w:t xml:space="preserve">Cloud Architecting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"/>
              </w:numPr>
              <w:ind w:left="720" w:hanging="360"/>
              <w:rPr>
                <w:rFonts w:ascii="STIX Two Text" w:cs="STIX Two Text" w:eastAsia="STIX Two Text" w:hAnsi="STIX Two Text"/>
                <w:u w:val="no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AWS Academy Graduate – </w:t>
            </w:r>
            <w:hyperlink r:id="rId13">
              <w:r w:rsidDel="00000000" w:rsidR="00000000" w:rsidRPr="00000000">
                <w:rPr>
                  <w:rFonts w:ascii="STIX Two Text" w:cs="STIX Two Text" w:eastAsia="STIX Two Text" w:hAnsi="STIX Two Text"/>
                  <w:color w:val="1155cc"/>
                  <w:u w:val="single"/>
                  <w:rtl w:val="0"/>
                </w:rPr>
                <w:t xml:space="preserve">Cloud Foundations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A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line="360" w:lineRule="auto"/>
              <w:jc w:val="right"/>
              <w:rPr>
                <w:rFonts w:ascii="STIX Two Text" w:cs="STIX Two Text" w:eastAsia="STIX Two Text" w:hAnsi="STIX Two Text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>
          <w:rFonts w:ascii="Poppins" w:cs="Poppins" w:eastAsia="Poppins" w:hAnsi="Poppins"/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headerReference r:id="rId16" w:type="even"/>
      <w:footerReference r:id="rId17" w:type="default"/>
      <w:footerReference r:id="rId18" w:type="first"/>
      <w:footerReference r:id="rId19" w:type="even"/>
      <w:pgSz w:h="15840" w:w="12240" w:orient="portrait"/>
      <w:pgMar w:bottom="284" w:top="567" w:left="567" w:right="56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STIX Two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bseg2025.ppgia.pucpr.br/" TargetMode="External"/><Relationship Id="rId10" Type="http://schemas.openxmlformats.org/officeDocument/2006/relationships/hyperlink" Target="https://conferencia2024.clei.org/" TargetMode="External"/><Relationship Id="rId13" Type="http://schemas.openxmlformats.org/officeDocument/2006/relationships/hyperlink" Target="https://www.credly.com/badges/fe098c46-fe6d-4045-a48a-63199776a393/public_url" TargetMode="External"/><Relationship Id="rId12" Type="http://schemas.openxmlformats.org/officeDocument/2006/relationships/hyperlink" Target="https://www.credly.com/badges/39642c6a-125f-4b12-8818-5e76d9c547d5/public_ur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eeexplore.ieee.org/document/11420807" TargetMode="External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1.xml"/><Relationship Id="rId16" Type="http://schemas.openxmlformats.org/officeDocument/2006/relationships/header" Target="header3.xml"/><Relationship Id="rId5" Type="http://schemas.openxmlformats.org/officeDocument/2006/relationships/styles" Target="styles.xml"/><Relationship Id="rId19" Type="http://schemas.openxmlformats.org/officeDocument/2006/relationships/footer" Target="footer3.xml"/><Relationship Id="rId6" Type="http://schemas.openxmlformats.org/officeDocument/2006/relationships/customXml" Target="../customXML/item1.xml"/><Relationship Id="rId18" Type="http://schemas.openxmlformats.org/officeDocument/2006/relationships/footer" Target="footer2.xml"/><Relationship Id="rId7" Type="http://schemas.openxmlformats.org/officeDocument/2006/relationships/hyperlink" Target="https://www.linkedin.com/in/leon-felipe-davis-coropuna-930772336/" TargetMode="External"/><Relationship Id="rId8" Type="http://schemas.openxmlformats.org/officeDocument/2006/relationships/hyperlink" Target="https://github.com/LeonDavisCoropuna/face-detection-fog-iac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TIXTwoText-regular.ttf"/><Relationship Id="rId2" Type="http://schemas.openxmlformats.org/officeDocument/2006/relationships/font" Target="fonts/STIXTwoText-bold.ttf"/><Relationship Id="rId3" Type="http://schemas.openxmlformats.org/officeDocument/2006/relationships/font" Target="fonts/STIXTwoText-italic.ttf"/><Relationship Id="rId4" Type="http://schemas.openxmlformats.org/officeDocument/2006/relationships/font" Target="fonts/STIXTwoText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9op8sxH4yfojaTnyu50Pvq9n0Q==">CgMxLjA4AHIhMVVwbVZCd2JsdGlaNjVuOHY5bi10dkFWZ0JIellxbXd6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