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Lab / unclear / mixed  ×  Other / unclear</w:t>
      </w:r>
    </w:p>
    <w:p>
      <w:r>
        <w:rPr>
          <w:color w:val="555555"/>
          <w:sz w:val="20"/>
        </w:rPr>
        <w:t>38 BioProjects   (LLM setting: lab, treatment: other)</w:t>
      </w:r>
    </w:p>
    <w:p/>
    <w:p>
      <w:pPr>
        <w:spacing w:before="120" w:after="40"/>
      </w:pPr>
      <w:r>
        <w:rPr>
          <w:b/>
          <w:sz w:val="22"/>
        </w:rPr>
        <w:t>1.  PRJNA1366519</w:t>
      </w:r>
      <w:r>
        <w:rPr>
          <w:color w:val="444488"/>
          <w:sz w:val="18"/>
        </w:rPr>
        <w:t xml:space="preserve">   [lab / coinf_experiment | confidence: high]</w:t>
      </w:r>
    </w:p>
    <w:p>
      <w:pPr>
        <w:spacing w:after="40"/>
      </w:pPr>
      <w:r>
        <w:rPr>
          <w:b/>
        </w:rPr>
        <w:t xml:space="preserve">Title: </w:t>
      </w:r>
      <w:r>
        <w:t>Transcriptome and Hormone Regulations Shape Drought Stress-Dependent Fusarium Head Blight Susceptibility in Different Barley Genotypes.</w:t>
      </w:r>
    </w:p>
    <w:p>
      <w:pPr>
        <w:spacing w:after="40"/>
      </w:pPr>
      <w:r>
        <w:rPr>
          <w:b/>
        </w:rPr>
        <w:t xml:space="preserve">Publication: </w:t>
      </w:r>
      <w:r>
        <w:t>PMID 42059470  [42059470] Transcriptome and Hormone Regulations Shape Drought Stress-Dependent Fusarium Head Blight Susceptibility in D…  (2026-04)</w:t>
      </w:r>
    </w:p>
    <w:p>
      <w:pPr>
        <w:spacing w:after="40"/>
      </w:pPr>
      <w:r>
        <w:rPr>
          <w:b/>
        </w:rPr>
        <w:t xml:space="preserve">Host(s): </w:t>
      </w:r>
      <w:r>
        <w:t>Hordeum vulgare</w:t>
      </w:r>
    </w:p>
    <w:p>
      <w:pPr>
        <w:spacing w:after="40"/>
      </w:pPr>
      <w:r>
        <w:rPr>
          <w:b/>
        </w:rPr>
        <w:t xml:space="preserve">Pathogen(s): </w:t>
      </w:r>
      <w:r>
        <w:t>declared: Fusarium culmorum; STAT detected: Fusarium graminearum, Fusarium pseudograminearum</w:t>
      </w:r>
    </w:p>
    <w:p>
      <w:pPr>
        <w:spacing w:after="40"/>
      </w:pPr>
      <w:r>
        <w:rPr>
          <w:b/>
        </w:rPr>
        <w:t xml:space="preserve">Co-infection: </w:t>
      </w:r>
      <w:r>
        <w:t>9/25 BioSamples co-infected (36%); 0 HC (diff-genus)</w:t>
      </w:r>
    </w:p>
    <w:p>
      <w:pPr>
        <w:spacing w:after="40"/>
      </w:pPr>
      <w:r>
        <w:rPr>
          <w:b/>
        </w:rPr>
        <w:t xml:space="preserve">LLM rationale: </w:t>
      </w:r>
      <w:r>
        <w:t>The experiment was designed to study the simultaneous effects of Fusarium culmorum and drought stress on barley genotypes, which aligns with the identified treatment of coinf_experiment. The RNA-seq samples were derived from plants grown in controlled greenhouse conditions, confirming the lab setting classification.</w:t>
      </w:r>
    </w:p>
    <w:p>
      <w:pPr>
        <w:spacing w:after="80"/>
      </w:pPr>
      <w:r>
        <w:rPr>
          <w:b/>
        </w:rPr>
        <w:t xml:space="preserve">Abstract: </w:t>
      </w:r>
      <w:r>
        <w:t>Little is known about regulatory mechanisms that crop plants use to respond to combinations of abiotic and biotic stress. We analysed four barley genotypes under simultaneous Fusarium culmorum infection and drought stress by phenotyping for Fusarium Head Blight (FHB) disease, drought stress response…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 xml:space="preserve">2.  </w:t>
      </w:r>
      <w:r>
        <w:rPr>
          <w:color w:val="444488"/>
          <w:sz w:val="18"/>
        </w:rPr>
        <w:t xml:space="preserve">   [mixed / coinf_experiment | confidence: medium]</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Triticum aestivum</w:t>
      </w:r>
    </w:p>
    <w:p>
      <w:pPr>
        <w:spacing w:after="40"/>
      </w:pPr>
      <w:r>
        <w:rPr>
          <w:b/>
        </w:rPr>
        <w:t xml:space="preserve">Pathogen(s): </w:t>
      </w:r>
      <w:r>
        <w:t>STAT detected: Aspergillus niger, Aspergillus niger CBS 513.88, Bipolaris sorokiniana, Carlavirus americanense, Carlavirus latenshumuli, Comovirus arabidopsis, Fusarium fujikuroi, Fusarium graminearum (+15 more)</w:t>
      </w:r>
    </w:p>
    <w:p>
      <w:pPr>
        <w:spacing w:after="40"/>
      </w:pPr>
      <w:r>
        <w:rPr>
          <w:b/>
        </w:rPr>
        <w:t xml:space="preserve">Co-infection: </w:t>
      </w:r>
      <w:r>
        <w:t>7/86 BioSamples co-infected (8%); 1 HC (diff-genus)</w:t>
      </w:r>
    </w:p>
    <w:p>
      <w:pPr>
        <w:spacing w:after="40"/>
      </w:pPr>
      <w:r>
        <w:rPr>
          <w:b/>
        </w:rPr>
        <w:t xml:space="preserve">LLM rationale: </w:t>
      </w:r>
      <w:r>
        <w:t>The experimental design indicated co-infection or simultaneous inoculation of multiple pathogens, which supports a classification of 'coinf_experiment'. The sample collection described a mixed setting, as it involves both field collection and potential lab manipulation, contrary to the keyword classifier's 'no_data' output. However, named host/pathogen information is not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PRJNA1328502</w:t>
      </w:r>
      <w:r>
        <w:rPr>
          <w:color w:val="444488"/>
          <w:sz w:val="18"/>
        </w:rPr>
        <w:t xml:space="preserve">   [lab / coinf_experiment | confidence: high]</w:t>
      </w:r>
    </w:p>
    <w:p>
      <w:pPr>
        <w:spacing w:after="40"/>
      </w:pPr>
      <w:r>
        <w:rPr>
          <w:b/>
        </w:rPr>
        <w:t xml:space="preserve">Title: </w:t>
      </w:r>
      <w:r>
        <w:t>AMF primes immune genes against Puccinia hordei (Brown rust) in Hordeum vulgare but does not reduce pathogen burden.</w:t>
      </w:r>
    </w:p>
    <w:p>
      <w:pPr>
        <w:spacing w:after="40"/>
      </w:pPr>
      <w:r>
        <w:rPr>
          <w:b/>
        </w:rPr>
        <w:t xml:space="preserve">Publication: </w:t>
      </w:r>
      <w:r>
        <w:t>PMID 41728931  [41728931] AMF primes immune genes against Puccinia hordei (Brown rust) in Hordeum vulgare but does not reduce pathogen …  (2026-01)</w:t>
      </w:r>
    </w:p>
    <w:p>
      <w:pPr>
        <w:spacing w:after="40"/>
      </w:pPr>
      <w:r>
        <w:rPr>
          <w:b/>
        </w:rPr>
        <w:t xml:space="preserve">Host(s): </w:t>
      </w:r>
      <w:r>
        <w:t>Hordeum vulgare</w:t>
      </w:r>
    </w:p>
    <w:p>
      <w:pPr>
        <w:spacing w:after="40"/>
      </w:pPr>
      <w:r>
        <w:rPr>
          <w:b/>
        </w:rPr>
        <w:t xml:space="preserve">Pathogen(s): </w:t>
      </w:r>
      <w:r>
        <w:t>declared: Puccinia hordei; STAT detected: Puccinia graminis, Puccinia striiformis, Puccinia triticina</w:t>
      </w:r>
    </w:p>
    <w:p>
      <w:pPr>
        <w:spacing w:after="40"/>
      </w:pPr>
      <w:r>
        <w:rPr>
          <w:b/>
        </w:rPr>
        <w:t xml:space="preserve">Co-infection: </w:t>
      </w:r>
      <w:r>
        <w:t>4/6 BioSamples co-infected (67%); 0 HC (diff-genus)</w:t>
      </w:r>
    </w:p>
    <w:p>
      <w:pPr>
        <w:spacing w:after="40"/>
      </w:pPr>
      <w:r>
        <w:rPr>
          <w:b/>
        </w:rPr>
        <w:t xml:space="preserve">LLM rationale: </w:t>
      </w:r>
      <w:r>
        <w:t>The study explicitly investigates the co-infection of barley with Puccinia hordei and involves controlled conditions in a lab setting. The keyword classifier's outputs were consistent with the experimental design and study context.</w:t>
      </w:r>
    </w:p>
    <w:p>
      <w:pPr>
        <w:spacing w:after="80"/>
      </w:pPr>
      <w:r>
        <w:rPr>
          <w:b/>
        </w:rPr>
        <w:t xml:space="preserve">Abstract: </w:t>
      </w:r>
      <w:r>
        <w:t>Barley (Hordeum vulgare) is susceptible to Puccinia hordei (leaf rust), a biotrophic foliar pathogen contributing to global yield losses. With rising food demand and increasing disease pressure, sustainable crop protection strategies are urgently needed to support UN Sustainable Development Goal 2: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PRJDB9515</w:t>
      </w:r>
      <w:r>
        <w:rPr>
          <w:color w:val="444488"/>
          <w:sz w:val="18"/>
        </w:rPr>
        <w:t xml:space="preserve">   [lab / coinf_experiment | confidence: high]</w:t>
      </w:r>
    </w:p>
    <w:p>
      <w:pPr>
        <w:spacing w:after="40"/>
      </w:pPr>
      <w:r>
        <w:rPr>
          <w:b/>
        </w:rPr>
        <w:t xml:space="preserve">Title: </w:t>
      </w:r>
      <w:r>
        <w:t>Comparative transcriptome analysis between enophytic and pathogenic Colletotrichum species isolated from field-grown healthy Brassicaceae plants</w:t>
      </w:r>
    </w:p>
    <w:p>
      <w:pPr>
        <w:spacing w:after="40"/>
      </w:pPr>
      <w:r>
        <w:rPr>
          <w:b/>
        </w:rPr>
        <w:t xml:space="preserve">Publication: </w:t>
      </w:r>
      <w:r>
        <w:t>submitted 2020-03</w:t>
      </w:r>
    </w:p>
    <w:p>
      <w:pPr>
        <w:spacing w:after="40"/>
      </w:pPr>
      <w:r>
        <w:rPr>
          <w:b/>
        </w:rPr>
        <w:t xml:space="preserve">Host(s): </w:t>
      </w:r>
      <w:r>
        <w:t>Arabidopsis thaliana</w:t>
      </w:r>
    </w:p>
    <w:p>
      <w:pPr>
        <w:spacing w:after="40"/>
      </w:pPr>
      <w:r>
        <w:rPr>
          <w:b/>
        </w:rPr>
        <w:t xml:space="preserve">Pathogen(s): </w:t>
      </w:r>
      <w:r>
        <w:t>declared: Colletotrichum f; STAT detected: Colletotrichum fructicola, Colletotrichum gloeosporioides, Colletotrichum siamense</w:t>
      </w:r>
    </w:p>
    <w:p>
      <w:pPr>
        <w:spacing w:after="40"/>
      </w:pPr>
      <w:r>
        <w:rPr>
          <w:b/>
        </w:rPr>
        <w:t xml:space="preserve">Co-infection: </w:t>
      </w:r>
      <w:r>
        <w:t>4/9 BioSamples co-infected (44%); 0 HC (diff-genus)</w:t>
      </w:r>
    </w:p>
    <w:p>
      <w:pPr>
        <w:spacing w:after="40"/>
      </w:pPr>
      <w:r>
        <w:rPr>
          <w:b/>
        </w:rPr>
        <w:t xml:space="preserve">LLM rationale: </w:t>
      </w:r>
      <w:r>
        <w:t>The study is designed to examine co-infections involving Colletotrichum species, which aligns with the keyword classification for treatment. Additionally, the use of Arabidopsis thaliana implies a controlled environment, confirming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PRJNA1099309</w:t>
      </w:r>
      <w:r>
        <w:rPr>
          <w:color w:val="444488"/>
          <w:sz w:val="18"/>
        </w:rPr>
        <w:t xml:space="preserve">   [lab / coinf_experiment | confidence: high]</w:t>
      </w:r>
    </w:p>
    <w:p>
      <w:pPr>
        <w:spacing w:after="40"/>
      </w:pPr>
      <w:r>
        <w:rPr>
          <w:b/>
        </w:rPr>
        <w:t xml:space="preserve">Title: </w:t>
      </w:r>
      <w:r>
        <w:t>Identification of a novel recombinant polerovirus and other emergent viruses and tombusvirus-like associated RNA species associated with carrot motley dwarf disease in the United States</w:t>
      </w:r>
    </w:p>
    <w:p>
      <w:pPr>
        <w:spacing w:after="40"/>
      </w:pPr>
      <w:r>
        <w:rPr>
          <w:b/>
        </w:rPr>
        <w:t xml:space="preserve">Publication: </w:t>
      </w:r>
      <w:r>
        <w:t>PMID 39132135  [39132135] Identification of a novel recombinant polerovirus and other emergent viruses and tombusvirus-like associated …  (2024-07)</w:t>
      </w:r>
    </w:p>
    <w:p>
      <w:pPr>
        <w:spacing w:after="40"/>
      </w:pPr>
      <w:r>
        <w:rPr>
          <w:b/>
        </w:rPr>
        <w:t xml:space="preserve">Host(s): </w:t>
      </w:r>
      <w:r>
        <w:t>Citrus sinensis</w:t>
      </w:r>
    </w:p>
    <w:p>
      <w:pPr>
        <w:spacing w:after="40"/>
      </w:pPr>
      <w:r>
        <w:rPr>
          <w:b/>
        </w:rPr>
        <w:t xml:space="preserve">Pathogen(s): </w:t>
      </w:r>
      <w:r>
        <w:t>declared: carrot red leaf virus; STAT detected: Carrot mottle mimic virus, Carrot mottle virus, Carrot red leaf virus, Carrot thin leaf virus, Torilis crimson leaf virus</w:t>
      </w:r>
    </w:p>
    <w:p>
      <w:pPr>
        <w:spacing w:after="40"/>
      </w:pPr>
      <w:r>
        <w:rPr>
          <w:b/>
        </w:rPr>
        <w:t xml:space="preserve">Co-infection: </w:t>
      </w:r>
      <w:r>
        <w:t>3/7 BioSamples co-infected (43%); 1 HC (diff-genus)</w:t>
      </w:r>
    </w:p>
    <w:p>
      <w:pPr>
        <w:spacing w:after="40"/>
      </w:pPr>
      <w:r>
        <w:rPr>
          <w:b/>
        </w:rPr>
        <w:t xml:space="preserve">LLM rationale: </w:t>
      </w:r>
      <w:r>
        <w:t>The study was designed to investigate co-infection in plants, which aligns with the 'coinf_experiment' classification. Additionally, the plants were grown in controlled conditions, indicating a lab setting, consistent with the keyword classifier output.</w:t>
      </w:r>
    </w:p>
    <w:p>
      <w:pPr>
        <w:spacing w:after="80"/>
      </w:pPr>
      <w:r>
        <w:rPr>
          <w:b/>
        </w:rPr>
        <w:t xml:space="preserve">Abstract: </w:t>
      </w:r>
      <w:r>
        <w:t>Carrot motley dwarf (CMD) is a viral disease complex caused by co-infection of the polerovirus carrot red leaf virus with the umbraviruses carrot mottle virus or carrot mottle mimic virus, and/or a tombusvirus like associated RNA (tlaRNA), which depend on co-infection with a helper polerovirus to ga…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PRJNA1423152</w:t>
      </w:r>
      <w:r>
        <w:rPr>
          <w:color w:val="444488"/>
          <w:sz w:val="18"/>
        </w:rPr>
        <w:t xml:space="preserve">   [lab / coinf_experiment | confidence: high]</w:t>
      </w:r>
    </w:p>
    <w:p>
      <w:pPr>
        <w:spacing w:after="40"/>
      </w:pPr>
      <w:r>
        <w:rPr>
          <w:b/>
        </w:rPr>
        <w:t xml:space="preserve">Title: </w:t>
      </w:r>
      <w:r>
        <w:t>Fusarium avenaceum FaLH03 and Fusarium graminearum FgLH03 co-inoculation in wheat heads</w:t>
      </w:r>
    </w:p>
    <w:p>
      <w:pPr>
        <w:spacing w:after="40"/>
      </w:pPr>
      <w:r>
        <w:rPr>
          <w:b/>
        </w:rPr>
        <w:t xml:space="preserve">Publication: </w:t>
      </w:r>
      <w:r>
        <w:t>submitted 2026-02</w:t>
      </w:r>
    </w:p>
    <w:p>
      <w:pPr>
        <w:spacing w:after="40"/>
      </w:pPr>
      <w:r>
        <w:rPr>
          <w:b/>
        </w:rPr>
        <w:t xml:space="preserve">Host(s): </w:t>
      </w:r>
      <w:r>
        <w:t>Triticum aestivum</w:t>
      </w:r>
    </w:p>
    <w:p>
      <w:pPr>
        <w:spacing w:after="40"/>
      </w:pPr>
      <w:r>
        <w:rPr>
          <w:b/>
        </w:rPr>
        <w:t xml:space="preserve">Pathogen(s): </w:t>
      </w:r>
      <w:r>
        <w:t>declared: Fusarium avenaceum, Fusarium graminearum; STAT detected: Fusarium graminearum, Fusarium pseudograminearum</w:t>
      </w:r>
    </w:p>
    <w:p>
      <w:pPr>
        <w:spacing w:after="40"/>
      </w:pPr>
      <w:r>
        <w:rPr>
          <w:b/>
        </w:rPr>
        <w:t xml:space="preserve">Co-infection: </w:t>
      </w:r>
      <w:r>
        <w:t>3/10 BioSamples co-infected (30%); 0 HC (diff-genus)</w:t>
      </w:r>
    </w:p>
    <w:p>
      <w:pPr>
        <w:spacing w:after="40"/>
      </w:pPr>
      <w:r>
        <w:rPr>
          <w:b/>
        </w:rPr>
        <w:t xml:space="preserve">LLM rationale: </w:t>
      </w:r>
      <w:r>
        <w:t>The experiment is designed to study co-infection, as indicated by the multi-species inoculation design. The RNA was extracted from plants grown in a controlled growth chamber, confirming a lab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PRJNA773642</w:t>
      </w:r>
      <w:r>
        <w:rPr>
          <w:color w:val="444488"/>
          <w:sz w:val="18"/>
        </w:rPr>
        <w:t xml:space="preserve">   [lab / coinf_experiment | confidence: high]</w:t>
      </w:r>
    </w:p>
    <w:p>
      <w:pPr>
        <w:spacing w:after="40"/>
      </w:pPr>
      <w:r>
        <w:rPr>
          <w:b/>
        </w:rPr>
        <w:t xml:space="preserve">Title: </w:t>
      </w:r>
      <w:r>
        <w:t>Enhanced Apiaceous Potyvirus Phylogeny, Novel Viruses, and New Country and Host Records from Sequencing Apiaceae Samples.</w:t>
      </w:r>
    </w:p>
    <w:p>
      <w:pPr>
        <w:spacing w:after="40"/>
      </w:pPr>
      <w:r>
        <w:rPr>
          <w:b/>
        </w:rPr>
        <w:t xml:space="preserve">Publication: </w:t>
      </w:r>
      <w:r>
        <w:t>PMID 35956429  [35956429] Enhanced Apiaceous Potyvirus Phylogeny, Novel Viruses, and New Country and Host Records from Sequencing  (2022-07)</w:t>
      </w:r>
    </w:p>
    <w:p>
      <w:pPr>
        <w:spacing w:after="40"/>
      </w:pPr>
      <w:r>
        <w:rPr>
          <w:b/>
        </w:rPr>
        <w:t xml:space="preserve">Host(s): </w:t>
      </w:r>
      <w:r>
        <w:t>Apium graveolens, Daucus carota, Petroselinum crispum</w:t>
      </w:r>
    </w:p>
    <w:p>
      <w:pPr>
        <w:spacing w:after="40"/>
      </w:pPr>
      <w:r>
        <w:rPr>
          <w:b/>
        </w:rPr>
        <w:t xml:space="preserve">Pathogen(s): </w:t>
      </w:r>
      <w:r>
        <w:t>declared: Apiaceous potyviruses; STAT detected: Carrot virus Y</w:t>
      </w:r>
    </w:p>
    <w:p>
      <w:pPr>
        <w:spacing w:after="40"/>
      </w:pPr>
      <w:r>
        <w:rPr>
          <w:b/>
        </w:rPr>
        <w:t xml:space="preserve">Co-infection: </w:t>
      </w:r>
      <w:r>
        <w:t>2/8 BioSamples co-infected (25%); 2 HC (diff-genus)</w:t>
      </w:r>
    </w:p>
    <w:p>
      <w:pPr>
        <w:spacing w:after="40"/>
      </w:pPr>
      <w:r>
        <w:rPr>
          <w:b/>
        </w:rPr>
        <w:t xml:space="preserve">LLM rationale: </w:t>
      </w:r>
      <w:r>
        <w:t>The experimental design is aimed at co-infection with multiple pathogens, fitting the classification of a coinf_experiment. Samples were processed in a laboratory setting, as indicated by the use of HTS on preserved samples and indexed sequencing libraries, following specific preparation protocols.</w:t>
      </w:r>
    </w:p>
    <w:p>
      <w:pPr>
        <w:spacing w:after="80"/>
      </w:pPr>
      <w:r>
        <w:rPr>
          <w:b/>
        </w:rPr>
        <w:t xml:space="preserve">Abstract: </w:t>
      </w:r>
      <w:r>
        <w:t>The family Apiaceae comprises approximately 3700 species of herbaceous plants, including important crops, aromatic herbs and field weeds. Here we report a study of 10 preserved historical or recent virus samples of apiaceous plants collected in the United Kingdom (UK) import interceptions from the 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PRJNA1013391</w:t>
      </w:r>
      <w:r>
        <w:rPr>
          <w:color w:val="444488"/>
          <w:sz w:val="18"/>
        </w:rPr>
        <w:t xml:space="preserve">   [lab / coinf_experiment | confidence: high]</w:t>
      </w:r>
    </w:p>
    <w:p>
      <w:pPr>
        <w:spacing w:after="40"/>
      </w:pPr>
      <w:r>
        <w:rPr>
          <w:b/>
        </w:rPr>
        <w:t xml:space="preserve">Title: </w:t>
      </w:r>
      <w:r>
        <w:t>An endophytic Magnaporthaceae species reduces take-all disease in wheat through the induction of cell-wall mediated defence response pathways</w:t>
      </w:r>
    </w:p>
    <w:p>
      <w:pPr>
        <w:spacing w:after="40"/>
      </w:pPr>
      <w:r>
        <w:rPr>
          <w:b/>
        </w:rPr>
        <w:t xml:space="preserve">Publication: </w:t>
      </w:r>
      <w:r>
        <w:t>PMID 39359634  [39359634] A fungal endophyte induces local cell wall-mediated resistance in wheat roots against take-all disease.  (2024-09)</w:t>
      </w:r>
    </w:p>
    <w:p>
      <w:pPr>
        <w:spacing w:after="40"/>
      </w:pPr>
      <w:r>
        <w:rPr>
          <w:b/>
        </w:rPr>
        <w:t xml:space="preserve">Host(s): </w:t>
      </w:r>
      <w:r>
        <w:t>Triticum aestivum</w:t>
      </w:r>
    </w:p>
    <w:p>
      <w:pPr>
        <w:spacing w:after="40"/>
      </w:pPr>
      <w:r>
        <w:rPr>
          <w:b/>
        </w:rPr>
        <w:t xml:space="preserve">Pathogen(s): </w:t>
      </w:r>
      <w:r>
        <w:t>declared: Gaeumannomyces tritici; STAT detected: Fusarium fujikuroi, Fusarium proliferatum</w:t>
      </w:r>
    </w:p>
    <w:p>
      <w:pPr>
        <w:spacing w:after="40"/>
      </w:pPr>
      <w:r>
        <w:rPr>
          <w:b/>
        </w:rPr>
        <w:t xml:space="preserve">Co-infection: </w:t>
      </w:r>
      <w:r>
        <w:t>2/2 BioSamples co-infected (100%); 0 HC (diff-genus)</w:t>
      </w:r>
    </w:p>
    <w:p>
      <w:pPr>
        <w:spacing w:after="40"/>
      </w:pPr>
      <w:r>
        <w:rPr>
          <w:b/>
        </w:rPr>
        <w:t xml:space="preserve">LLM rationale: </w:t>
      </w:r>
      <w:r>
        <w:t>The study was designed to investigate the host response to dual infection by two fungal pathogens and demonstrates intentional co-infection, confirming the treatment classification. The plants were grown in controlled laboratory conditions, which aligns with the lab study setting classification.</w:t>
      </w:r>
    </w:p>
    <w:p>
      <w:pPr>
        <w:spacing w:after="80"/>
      </w:pPr>
      <w:r>
        <w:rPr>
          <w:b/>
        </w:rPr>
        <w:t xml:space="preserve">Abstract: </w:t>
      </w:r>
      <w:r>
        <w:t>Take-all disease, caused by the Ascomycete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PRJNA1429803</w:t>
      </w:r>
      <w:r>
        <w:rPr>
          <w:color w:val="444488"/>
          <w:sz w:val="18"/>
        </w:rPr>
        <w:t xml:space="preserve">   [unclear / unclear | confidence: medium]</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Solanum tuberosum</w:t>
      </w:r>
    </w:p>
    <w:p>
      <w:pPr>
        <w:spacing w:after="40"/>
      </w:pPr>
      <w:r>
        <w:rPr>
          <w:b/>
        </w:rPr>
        <w:t xml:space="preserve">Pathogen(s): </w:t>
      </w:r>
      <w:r>
        <w:t>STAT detected: Tobamovirus brugmansiae</w:t>
      </w:r>
    </w:p>
    <w:p>
      <w:pPr>
        <w:spacing w:after="40"/>
      </w:pPr>
      <w:r>
        <w:rPr>
          <w:b/>
        </w:rPr>
        <w:t xml:space="preserve">Co-infection: </w:t>
      </w:r>
      <w:r>
        <w:t>1/30 BioSamples co-infected (3%); 1 HC (diff-genus)</w:t>
      </w:r>
    </w:p>
    <w:p>
      <w:pPr>
        <w:spacing w:after="40"/>
      </w:pPr>
      <w:r>
        <w:rPr>
          <w:b/>
        </w:rPr>
        <w:t xml:space="preserve">LLM rationale: </w:t>
      </w:r>
      <w:r>
        <w:t>The treatment is classified as unclear due to the lack of explicit information on the experimental design. The study setting is also unclear as no details are provided about how or where the samples were collected or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PRJNA791974</w:t>
      </w:r>
      <w:r>
        <w:rPr>
          <w:color w:val="444488"/>
          <w:sz w:val="18"/>
        </w:rPr>
        <w:t xml:space="preserve">   [unclear / unclear | confidence: low]</w:t>
      </w:r>
    </w:p>
    <w:p>
      <w:pPr>
        <w:spacing w:after="40"/>
      </w:pPr>
      <w:r>
        <w:rPr>
          <w:b/>
        </w:rPr>
        <w:t xml:space="preserve">Title: </w:t>
      </w:r>
      <w:r>
        <w:t>DNA methylation and transcriptome studies in Peanut</w:t>
      </w:r>
    </w:p>
    <w:p>
      <w:pPr>
        <w:spacing w:after="40"/>
      </w:pPr>
      <w:r>
        <w:rPr>
          <w:b/>
        </w:rPr>
        <w:t xml:space="preserve">Publication: </w:t>
      </w:r>
      <w:r>
        <w:t>PMID 40513103  [40513103] Epigenetic insights into the domestication of tetraploid peanut.  (2025-07)</w:t>
      </w:r>
    </w:p>
    <w:p>
      <w:pPr>
        <w:spacing w:after="40"/>
      </w:pPr>
      <w:r>
        <w:rPr>
          <w:b/>
        </w:rPr>
        <w:t xml:space="preserve">Host(s): </w:t>
      </w:r>
      <w:r>
        <w:t>Arachis hypogaea</w:t>
      </w:r>
    </w:p>
    <w:p>
      <w:pPr>
        <w:spacing w:after="40"/>
      </w:pPr>
      <w:r>
        <w:rPr>
          <w:b/>
        </w:rPr>
        <w:t xml:space="preserve">Pathogen(s): </w:t>
      </w:r>
      <w:r>
        <w:t>STAT detected: Bean common mosaic virus, Cowpea mild mottle virus, Peanut stripe virus</w:t>
      </w:r>
    </w:p>
    <w:p>
      <w:pPr>
        <w:spacing w:after="40"/>
      </w:pPr>
      <w:r>
        <w:rPr>
          <w:b/>
        </w:rPr>
        <w:t xml:space="preserve">Co-infection: </w:t>
      </w:r>
      <w:r>
        <w:t>1/1 BioSamples co-infected (100%); 1 HC (diff-genus)</w:t>
      </w:r>
    </w:p>
    <w:p>
      <w:pPr>
        <w:spacing w:after="80"/>
      </w:pPr>
      <w:r>
        <w:rPr>
          <w:b/>
        </w:rPr>
        <w:t xml:space="preserve">Abstract: </w:t>
      </w:r>
      <w:r>
        <w:t>Polyploidization is a crucial evolutionary mechanism driving species domestication that promotes species formation and adaptation by providing additional genetic information to accelerate the functional differentiation of genes and evolution of new traits. Despite its importance as a key epigenetic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PRJNA514200</w:t>
      </w:r>
      <w:r>
        <w:rPr>
          <w:color w:val="444488"/>
          <w:sz w:val="18"/>
        </w:rPr>
        <w:t xml:space="preserve">   [lab / coinf_experiment | confidence: high]</w:t>
      </w:r>
    </w:p>
    <w:p>
      <w:pPr>
        <w:spacing w:after="40"/>
      </w:pPr>
      <w:r>
        <w:rPr>
          <w:b/>
        </w:rPr>
        <w:t xml:space="preserve">Title: </w:t>
      </w:r>
      <w:r>
        <w:t>Characterization of interaction between soybean cyst nematode and soybean aphids in soybean</w:t>
      </w:r>
    </w:p>
    <w:p>
      <w:pPr>
        <w:spacing w:after="40"/>
      </w:pPr>
      <w:r>
        <w:rPr>
          <w:b/>
        </w:rPr>
        <w:t xml:space="preserve">Publication: </w:t>
      </w:r>
      <w:r>
        <w:t>PMID 31341170  [31341170] Transcriptome profiling of interaction effects of soybean cyst nematodes and soybean aphids on soybean.  (2019-07)</w:t>
      </w:r>
    </w:p>
    <w:p>
      <w:pPr>
        <w:spacing w:after="40"/>
      </w:pPr>
      <w:r>
        <w:rPr>
          <w:b/>
        </w:rPr>
        <w:t xml:space="preserve">Host(s): </w:t>
      </w:r>
      <w:r>
        <w:t>Glycine max</w:t>
      </w:r>
    </w:p>
    <w:p>
      <w:pPr>
        <w:spacing w:after="40"/>
      </w:pPr>
      <w:r>
        <w:rPr>
          <w:b/>
        </w:rPr>
        <w:t xml:space="preserve">Pathogen(s): </w:t>
      </w:r>
      <w:r>
        <w:t>declared: Heterodera glycines; STAT detected: Fusarium graminearum, Fusarium oxysporum f. sp. lycopersici 4287</w:t>
      </w:r>
    </w:p>
    <w:p>
      <w:pPr>
        <w:spacing w:after="40"/>
      </w:pPr>
      <w:r>
        <w:rPr>
          <w:b/>
        </w:rPr>
        <w:t xml:space="preserve">Co-infection: </w:t>
      </w:r>
      <w:r>
        <w:t>1/1 BioSamples co-infected (100%); 0 HC (diff-genus)</w:t>
      </w:r>
    </w:p>
    <w:p>
      <w:pPr>
        <w:spacing w:after="40"/>
      </w:pPr>
      <w:r>
        <w:rPr>
          <w:b/>
        </w:rPr>
        <w:t xml:space="preserve">LLM rationale: </w:t>
      </w:r>
      <w:r>
        <w:t>The study is designed to examine interactions between soybean (Glycine max) and two pests, soybean cyst nematode (Heterodera glycines) and soybean aphid (Aphis glycines), indicating a coinfection experiment. Additionally, the plants were grown in a controlled greenhouse setting, validating the lab setting classification.</w:t>
      </w:r>
    </w:p>
    <w:p>
      <w:pPr>
        <w:spacing w:after="80"/>
      </w:pPr>
      <w:r>
        <w:rPr>
          <w:b/>
        </w:rPr>
        <w:t xml:space="preserve">Abstract: </w:t>
      </w:r>
      <w:r>
        <w:t>Soybean aphid (Aphis glycines; SBA) and soybean cyst nematode (Heterodera glycines; SCN) are two major pests of soybean (Glycine max) in the United States of America. This study aims to characterize three-way interactions among soybean, SBA, and SCN using both demographic and genetic datasets. SCN-r…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PRJNA1214325</w:t>
      </w:r>
      <w:r>
        <w:rPr>
          <w:color w:val="444488"/>
          <w:sz w:val="18"/>
        </w:rPr>
        <w:t xml:space="preserve">   [ /  | confidence: ]</w:t>
      </w:r>
    </w:p>
    <w:p>
      <w:pPr>
        <w:spacing w:after="40"/>
      </w:pPr>
      <w:r>
        <w:rPr>
          <w:b/>
        </w:rPr>
        <w:t xml:space="preserve">Title: </w:t>
      </w:r>
      <w:r>
        <w:t>Transcriptome sequencing for WT and OsGH18 transgenic plants</w:t>
      </w:r>
    </w:p>
    <w:p>
      <w:pPr>
        <w:spacing w:after="40"/>
      </w:pPr>
      <w:r>
        <w:rPr>
          <w:b/>
        </w:rPr>
        <w:t xml:space="preserve">Publication: </w:t>
      </w:r>
      <w:r>
        <w:t>PMID 41566784  [41566784] Strong tri-genic epistasis among natural alleles of the OsMYB2-OsGH18-OsCAD3 module enhances drought toleranc…  (2026-01)</w:t>
      </w:r>
    </w:p>
    <w:p>
      <w:pPr>
        <w:spacing w:after="40"/>
      </w:pPr>
      <w:r>
        <w:rPr>
          <w:b/>
        </w:rPr>
        <w:t xml:space="preserve">Host(s): </w:t>
      </w:r>
      <w:r>
        <w:t>Oryza sativa</w:t>
      </w:r>
    </w:p>
    <w:p>
      <w:pPr>
        <w:spacing w:after="40"/>
      </w:pPr>
      <w:r>
        <w:rPr>
          <w:b/>
        </w:rPr>
        <w:t xml:space="preserve">Pathogen(s): </w:t>
      </w:r>
      <w:r>
        <w:t>STAT detected: Fusarium proliferatum, Fusarium verticillioides</w:t>
      </w:r>
    </w:p>
    <w:p>
      <w:pPr>
        <w:spacing w:after="40"/>
      </w:pPr>
      <w:r>
        <w:rPr>
          <w:b/>
        </w:rPr>
        <w:t xml:space="preserve">Co-infection: </w:t>
      </w:r>
      <w:r>
        <w:t>1/1 BioSamples co-infected (100%); 0 HC (diff-genus)</w:t>
      </w:r>
    </w:p>
    <w:p>
      <w:pPr>
        <w:spacing w:after="80"/>
      </w:pPr>
      <w:r>
        <w:rPr>
          <w:b/>
        </w:rPr>
        <w:t xml:space="preserve">Abstract: </w:t>
      </w:r>
      <w:r>
        <w:t>Great advances have been made in rice functional genomics, with thousands of rice genes cloned and characterized. However, few of these genes have been successfully utilized in rice improvement, largely due to the missing link between gene function and the quantitative/population genetic parameters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PRJNA926886</w:t>
      </w:r>
      <w:r>
        <w:rPr>
          <w:color w:val="444488"/>
          <w:sz w:val="18"/>
        </w:rPr>
        <w:t xml:space="preserve">   [ /  | confidence: ]</w:t>
      </w:r>
    </w:p>
    <w:p>
      <w:pPr>
        <w:spacing w:after="40"/>
      </w:pPr>
      <w:r>
        <w:rPr>
          <w:b/>
        </w:rPr>
        <w:t xml:space="preserve">Title: </w:t>
      </w:r>
      <w:r>
        <w:t>The transcriptomes of roots of chrysanthemum 'Jinba' after inoculation of Fusarium oxysporum</w:t>
      </w:r>
    </w:p>
    <w:p>
      <w:pPr>
        <w:spacing w:after="40"/>
      </w:pPr>
      <w:r>
        <w:rPr>
          <w:b/>
        </w:rPr>
        <w:t xml:space="preserve">Publication: </w:t>
      </w:r>
      <w:r>
        <w:t>PMID 37308810  [37308810] Potential pathways and genes expressed in Chrysanthemum in response to early fusarium oxysporum infection.  (2023-06)</w:t>
      </w:r>
    </w:p>
    <w:p>
      <w:pPr>
        <w:spacing w:after="40"/>
      </w:pPr>
      <w:r>
        <w:rPr>
          <w:b/>
        </w:rPr>
        <w:t xml:space="preserve">Host(s): </w:t>
      </w:r>
      <w:r>
        <w:t>—</w:t>
      </w:r>
    </w:p>
    <w:p>
      <w:pPr>
        <w:spacing w:after="40"/>
      </w:pPr>
      <w:r>
        <w:rPr>
          <w:b/>
        </w:rPr>
        <w:t xml:space="preserve">Pathogen(s): </w:t>
      </w:r>
      <w:r>
        <w:t>STAT detected: Fusarium fujikuroi, Fusarium oxysporum, Fusarium oxysporum NRRL 32931</w:t>
      </w:r>
    </w:p>
    <w:p>
      <w:pPr>
        <w:spacing w:after="40"/>
      </w:pPr>
      <w:r>
        <w:rPr>
          <w:b/>
        </w:rPr>
        <w:t xml:space="preserve">Co-infection: </w:t>
      </w:r>
      <w:r>
        <w:t>1/3 BioSamples co-infected (33%); 0 HC (diff-genus)</w:t>
      </w:r>
    </w:p>
    <w:p>
      <w:pPr>
        <w:spacing w:after="80"/>
      </w:pPr>
      <w:r>
        <w:rPr>
          <w:b/>
        </w:rPr>
        <w:t xml:space="preserve">Abstract: </w:t>
      </w:r>
      <w:r>
        <w:t>Chrysanthemum Fusarium wilt is a common fungal disease caused by Fusarium oxysporum, which causes continuous cropping obstacles and huge losses to the chrysanthemum industry. The defense mechanism of chrysanthemum against F. oxysporum remains unclear, especially during the early stages of the diseas…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PRJNA828366</w:t>
      </w:r>
      <w:r>
        <w:rPr>
          <w:color w:val="444488"/>
          <w:sz w:val="18"/>
        </w:rPr>
        <w:t xml:space="preserve">   [ /  | confidence: ]</w:t>
      </w:r>
    </w:p>
    <w:p>
      <w:pPr>
        <w:spacing w:after="40"/>
      </w:pPr>
      <w:r>
        <w:rPr>
          <w:b/>
        </w:rPr>
        <w:t xml:space="preserve">Title: </w:t>
      </w:r>
      <w:r>
        <w:t>Arachis hypogaea Genome sequencing and assembly</w:t>
      </w:r>
    </w:p>
    <w:p>
      <w:pPr>
        <w:spacing w:after="40"/>
      </w:pPr>
      <w:r>
        <w:rPr>
          <w:b/>
        </w:rPr>
        <w:t xml:space="preserve">Publication: </w:t>
      </w:r>
      <w:r>
        <w:t>PMID 36362327  [36362327] Comparative Multi-Omics Analysis Reveals Lignin Accumulation Affects Peanut Pod Size.  (2022-11)</w:t>
      </w:r>
    </w:p>
    <w:p>
      <w:pPr>
        <w:spacing w:after="40"/>
      </w:pPr>
      <w:r>
        <w:rPr>
          <w:b/>
        </w:rPr>
        <w:t xml:space="preserve">Host(s): </w:t>
      </w:r>
      <w:r>
        <w:t>Arachis hypogaea</w:t>
      </w:r>
    </w:p>
    <w:p>
      <w:pPr>
        <w:spacing w:after="40"/>
      </w:pPr>
      <w:r>
        <w:rPr>
          <w:b/>
        </w:rPr>
        <w:t xml:space="preserve">Pathogen(s): </w:t>
      </w:r>
      <w:r>
        <w:t>STAT detected: Bean common mosaic virus, Peanut stripe virus</w:t>
      </w:r>
    </w:p>
    <w:p>
      <w:pPr>
        <w:spacing w:after="40"/>
      </w:pPr>
      <w:r>
        <w:rPr>
          <w:b/>
        </w:rPr>
        <w:t xml:space="preserve">Co-infection: </w:t>
      </w:r>
      <w:r>
        <w:t>1/1 BioSamples co-infected (100%); 1 HC (diff-genus)</w:t>
      </w:r>
    </w:p>
    <w:p>
      <w:pPr>
        <w:spacing w:after="80"/>
      </w:pPr>
      <w:r>
        <w:rPr>
          <w:b/>
        </w:rPr>
        <w:t xml:space="preserve">Abstract: </w:t>
      </w:r>
      <w:r>
        <w:t>Pod size is one of the important factors affecting peanut yield. However, the metabolites relating to pod size and their biosynthesis regulatory mechanisms are still unclear. In the present study, two peanut varieties (Tif and Lps) with contrasting pod sizes were used for a comparative metabolome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PRJNA151285</w:t>
      </w:r>
      <w:r>
        <w:rPr>
          <w:color w:val="444488"/>
          <w:sz w:val="18"/>
        </w:rPr>
        <w:t xml:space="preserve">   [lab / unclear | confidence: high]</w:t>
      </w:r>
    </w:p>
    <w:p>
      <w:pPr>
        <w:spacing w:after="40"/>
      </w:pPr>
      <w:r>
        <w:rPr>
          <w:b/>
        </w:rPr>
        <w:t xml:space="preserve">Title: </w:t>
      </w:r>
      <w:r>
        <w:t>Transcriptome of 3 developmental stages of Colletotrichum graminicola during infection of Zea mays leaf sheaths</w:t>
      </w:r>
    </w:p>
    <w:p>
      <w:pPr>
        <w:spacing w:after="40"/>
      </w:pPr>
      <w:r>
        <w:rPr>
          <w:b/>
        </w:rPr>
        <w:t xml:space="preserve">Publication: </w:t>
      </w:r>
      <w:r>
        <w:t>PMID 22885923  [22885923] Lifestyle transitions in plant pathogenic Colletotrichum fungi deciphered by genome and transcriptome analyse…  (2012-08)</w:t>
      </w:r>
    </w:p>
    <w:p>
      <w:pPr>
        <w:spacing w:after="40"/>
      </w:pPr>
      <w:r>
        <w:rPr>
          <w:b/>
        </w:rPr>
        <w:t xml:space="preserve">Host(s): </w:t>
      </w:r>
      <w:r>
        <w:t>Zea mays</w:t>
      </w:r>
    </w:p>
    <w:p>
      <w:pPr>
        <w:spacing w:after="40"/>
      </w:pPr>
      <w:r>
        <w:rPr>
          <w:b/>
        </w:rPr>
        <w:t xml:space="preserve">Pathogen(s): </w:t>
      </w:r>
      <w:r>
        <w:t>declared: Colletotrichum graminicola; STAT detected: Colletotrichum graminicola, Colletotrichum graminicola M1.001</w:t>
      </w:r>
    </w:p>
    <w:p>
      <w:pPr>
        <w:spacing w:after="40"/>
      </w:pPr>
      <w:r>
        <w:rPr>
          <w:b/>
        </w:rPr>
        <w:t xml:space="preserve">Co-infection: </w:t>
      </w:r>
      <w:r>
        <w:t>0/22 BioSamples co-infected (0%); 0 HC (diff-genus)</w:t>
      </w:r>
    </w:p>
    <w:p>
      <w:pPr>
        <w:spacing w:after="40"/>
      </w:pPr>
      <w:r>
        <w:rPr>
          <w:b/>
        </w:rPr>
        <w:t xml:space="preserve">LLM rationale: </w:t>
      </w:r>
      <w:r>
        <w:t>The study is focused on characterizing the pathogen Colletotrichum graminicola during its infection stages in a specific host, Zea mays, which aligns with the treatment classification. The lab setting is appropriate due to the controlled conditions of the study.</w:t>
      </w:r>
    </w:p>
    <w:p>
      <w:pPr>
        <w:spacing w:after="80"/>
      </w:pPr>
      <w:r>
        <w:rPr>
          <w:b/>
        </w:rPr>
        <w:t xml:space="preserve">Abstract: </w:t>
      </w:r>
      <w:r>
        <w:t>Colletotrichum species are fungal pathogens that devastate crop plants worldwide. Host infection involves the differentiation of specialized cell types that are associated with penetration, growth inside living host cells (biotrophy) and tissue destruction (necrotrophy). We report here genome and 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PRJNA441165</w:t>
      </w:r>
      <w:r>
        <w:rPr>
          <w:color w:val="444488"/>
          <w:sz w:val="18"/>
        </w:rPr>
        <w:t xml:space="preserve">   [unclear / unclear | confidence: low]</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w:t>
      </w:r>
    </w:p>
    <w:p>
      <w:pPr>
        <w:spacing w:after="40"/>
      </w:pPr>
      <w:r>
        <w:rPr>
          <w:b/>
        </w:rPr>
        <w:t xml:space="preserve">Pathogen(s): </w:t>
      </w:r>
      <w:r>
        <w:t>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and study setting are classified as unclear due to insufficient data provided in the BioProject description. No specific pathogen or host species are mentioned, and the lack of information regarding experimental design and sample collection environment prevents a definitive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PRJNA916092</w:t>
      </w:r>
      <w:r>
        <w:rPr>
          <w:color w:val="444488"/>
          <w:sz w:val="18"/>
        </w:rPr>
        <w:t xml:space="preserve">   [lab / coinf_experiment | confidence: high]</w:t>
      </w:r>
    </w:p>
    <w:p>
      <w:pPr>
        <w:spacing w:after="40"/>
      </w:pPr>
      <w:r>
        <w:rPr>
          <w:b/>
        </w:rPr>
        <w:t xml:space="preserve">Title: </w:t>
      </w:r>
      <w:r>
        <w:t>A parallel experiment of RNA-seq of Sclerotinia sclerotiorum when S. sclerotiorum 1980m dual-cultured with an incompatible strain on PDA or in planta Raw sequence reads</w:t>
      </w:r>
    </w:p>
    <w:p>
      <w:pPr>
        <w:spacing w:after="40"/>
      </w:pPr>
      <w:r>
        <w:rPr>
          <w:b/>
        </w:rPr>
        <w:t xml:space="preserve">Publication: </w:t>
      </w:r>
      <w:r>
        <w:t>submitted 2022-12</w:t>
      </w:r>
    </w:p>
    <w:p>
      <w:pPr>
        <w:spacing w:after="40"/>
      </w:pPr>
      <w:r>
        <w:rPr>
          <w:b/>
        </w:rPr>
        <w:t xml:space="preserve">Host(s): </w:t>
      </w:r>
      <w:r>
        <w:t>—</w:t>
      </w:r>
    </w:p>
    <w:p>
      <w:pPr>
        <w:spacing w:after="40"/>
      </w:pPr>
      <w:r>
        <w:rPr>
          <w:b/>
        </w:rPr>
        <w:t xml:space="preserve">Pathogen(s): </w:t>
      </w:r>
      <w:r>
        <w:t>declared: Sclerotinia sclerotiorum; 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treatment is classified as a coinfection experiment based on the dual-culturing of Sclerotinia sclerotiorum with another strain. The study setting is lab because the pathogen was cultured on PDA or in planta, indicating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PRJNA590139</w:t>
      </w:r>
      <w:r>
        <w:rPr>
          <w:color w:val="444488"/>
          <w:sz w:val="18"/>
        </w:rPr>
        <w:t xml:space="preserve">   [lab / surveillance | confidence: medium]</w:t>
      </w:r>
    </w:p>
    <w:p>
      <w:pPr>
        <w:spacing w:after="40"/>
      </w:pPr>
      <w:r>
        <w:rPr>
          <w:b/>
        </w:rPr>
        <w:t xml:space="preserve">Title: </w:t>
      </w:r>
      <w:r>
        <w:t>Identification of unknown plant viruses</w:t>
      </w:r>
    </w:p>
    <w:p>
      <w:pPr>
        <w:spacing w:after="40"/>
      </w:pPr>
      <w:r>
        <w:rPr>
          <w:b/>
        </w:rPr>
        <w:t xml:space="preserve">Publication: </w:t>
      </w:r>
      <w:r>
        <w:t>PMID 32610678  [32610678] High-Throughput Sequencing Facilitates Discovery of New Plant Viruses in Poland.  (2020-06)</w:t>
      </w:r>
    </w:p>
    <w:p>
      <w:pPr>
        <w:spacing w:after="40"/>
      </w:pPr>
      <w:r>
        <w:rPr>
          <w:b/>
        </w:rPr>
        <w:t xml:space="preserve">Host(s): </w:t>
      </w:r>
      <w:r>
        <w:t>Cucumis sativus, Cucurbita pepo, Vicia faba</w:t>
      </w:r>
    </w:p>
    <w:p>
      <w:pPr>
        <w:spacing w:after="40"/>
      </w:pPr>
      <w:r>
        <w:rPr>
          <w:b/>
        </w:rPr>
        <w:t xml:space="preserve">Pathogen(s): </w:t>
      </w:r>
      <w:r>
        <w:t>declared: various viruses (ClYMV, MYFV, CABYV, CMV, etc.); STAT detected: Cucumber mosaic virus, Watermelon mosaic virus</w:t>
      </w:r>
    </w:p>
    <w:p>
      <w:pPr>
        <w:spacing w:after="40"/>
      </w:pPr>
      <w:r>
        <w:rPr>
          <w:b/>
        </w:rPr>
        <w:t xml:space="preserve">Co-infection: </w:t>
      </w:r>
      <w:r>
        <w:t>0/9 BioSamples co-infected (0%); 0 HC (diff-genus)</w:t>
      </w:r>
    </w:p>
    <w:p>
      <w:pPr>
        <w:spacing w:after="40"/>
      </w:pPr>
      <w:r>
        <w:rPr>
          <w:b/>
        </w:rPr>
        <w:t xml:space="preserve">LLM rationale: </w:t>
      </w:r>
      <w:r>
        <w:t>The study identified various plant viruses but does not intentionally denote simultaneous co-inoculation of multiple pathogens, leaning more towards monitoring existing infections, thus fitting 'surveillance'. The study was conducted in a lab setting.</w:t>
      </w:r>
    </w:p>
    <w:p>
      <w:pPr>
        <w:spacing w:after="80"/>
      </w:pPr>
      <w:r>
        <w:rPr>
          <w:b/>
        </w:rPr>
        <w:t xml:space="preserve">Abstract: </w:t>
      </w:r>
      <w:r>
        <w:t>Viruses cause epidemics on all major crops of agronomic importance, and a timely and accurate identification is essential for control. High throughput sequencing (HTS) is a technology that allows the identification of all viruses without prior knowledge on the targeted pathogens. In this paper, we 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PRJNA1216589</w:t>
      </w:r>
      <w:r>
        <w:rPr>
          <w:color w:val="444488"/>
          <w:sz w:val="18"/>
        </w:rPr>
        <w:t xml:space="preserve">   [lab / coinf_experiment | confidence: high]</w:t>
      </w:r>
    </w:p>
    <w:p>
      <w:pPr>
        <w:spacing w:after="40"/>
      </w:pPr>
      <w:r>
        <w:rPr>
          <w:b/>
        </w:rPr>
        <w:t xml:space="preserve">Title: </w:t>
      </w:r>
      <w:r>
        <w:t>Transcriptome analysis of Colletotrichum gloeosporioides and Bacillus velezensis in walnut</w:t>
      </w:r>
    </w:p>
    <w:p>
      <w:pPr>
        <w:spacing w:after="40"/>
      </w:pPr>
      <w:r>
        <w:rPr>
          <w:b/>
        </w:rPr>
        <w:t xml:space="preserve">Publication: </w:t>
      </w:r>
      <w:r>
        <w:t>PMID 40382554  [40382554] A three-way transcriptomic crosstalk interaction in a biocontrol agent (Bacillus velezensis), a fungal pathog…  (2025-05)</w:t>
      </w:r>
    </w:p>
    <w:p>
      <w:pPr>
        <w:spacing w:after="40"/>
      </w:pPr>
      <w:r>
        <w:rPr>
          <w:b/>
        </w:rPr>
        <w:t xml:space="preserve">Host(s): </w:t>
      </w:r>
      <w:r>
        <w:t>Juglans regia, Solanum tuberosum</w:t>
      </w:r>
    </w:p>
    <w:p>
      <w:pPr>
        <w:spacing w:after="40"/>
      </w:pPr>
      <w:r>
        <w:rPr>
          <w:b/>
        </w:rPr>
        <w:t xml:space="preserve">Pathogen(s): </w:t>
      </w:r>
      <w:r>
        <w:t>declared: Colletotrichum gloeosporioides</w:t>
      </w:r>
    </w:p>
    <w:p>
      <w:pPr>
        <w:spacing w:after="40"/>
      </w:pPr>
      <w:r>
        <w:rPr>
          <w:b/>
        </w:rPr>
        <w:t xml:space="preserve">Co-infection: </w:t>
      </w:r>
      <w:r>
        <w:t>0/3 BioSamples co-infected (0%); 0 HC (diff-genus)</w:t>
      </w:r>
    </w:p>
    <w:p>
      <w:pPr>
        <w:spacing w:after="40"/>
      </w:pPr>
      <w:r>
        <w:rPr>
          <w:b/>
        </w:rPr>
        <w:t xml:space="preserve">LLM rationale: </w:t>
      </w:r>
      <w:r>
        <w:t>The experiment is designed to study the interactions between the plant host and both the pathogen and biocontrol agent through deliberate inoculation, hence it is a co-infection experiment. The samples were collected from plants grown in a controlled greenhouse environment, confirming a lab setting.</w:t>
      </w:r>
    </w:p>
    <w:p>
      <w:pPr>
        <w:spacing w:after="80"/>
      </w:pPr>
      <w:r>
        <w:rPr>
          <w:b/>
        </w:rPr>
        <w:t xml:space="preserve">Abstract: </w:t>
      </w:r>
      <w:r>
        <w:t>Walnut anthracnose, caused by Colletotrichum gloeosporioides, is a globally significant disease. Bacillus velezensis demonstrates strong inhibitory effects against C. gloeosporioides. Current research primarily focuses on interactions between two species, leaving the molecular mechanisms of three-wa…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PRJNA1394332</w:t>
      </w:r>
      <w:r>
        <w:rPr>
          <w:color w:val="444488"/>
          <w:sz w:val="18"/>
        </w:rPr>
        <w:t xml:space="preserve">   [lab / coinf_experiment | confidence: high]</w:t>
      </w:r>
    </w:p>
    <w:p>
      <w:pPr>
        <w:spacing w:after="40"/>
      </w:pPr>
      <w:r>
        <w:rPr>
          <w:b/>
        </w:rPr>
        <w:t xml:space="preserve">Title: </w:t>
      </w:r>
      <w:r>
        <w:t>Transcriptome of BNYVV-resistant transgenic sugar beets</w:t>
      </w:r>
    </w:p>
    <w:p>
      <w:pPr>
        <w:spacing w:after="40"/>
      </w:pPr>
      <w:r>
        <w:rPr>
          <w:b/>
        </w:rPr>
        <w:t xml:space="preserve">Publication: </w:t>
      </w:r>
      <w:r>
        <w:t>PMID 41830861  [41830861] Exploring the possible cause of different levels of RNA silencing against BNYVV in transgenic sugar beets: a …  (2026-02)</w:t>
      </w:r>
    </w:p>
    <w:p>
      <w:pPr>
        <w:spacing w:after="40"/>
      </w:pPr>
      <w:r>
        <w:rPr>
          <w:b/>
        </w:rPr>
        <w:t xml:space="preserve">Host(s): </w:t>
      </w:r>
      <w:r>
        <w:t>sugar beet</w:t>
      </w:r>
    </w:p>
    <w:p>
      <w:pPr>
        <w:spacing w:after="40"/>
      </w:pPr>
      <w:r>
        <w:rPr>
          <w:b/>
        </w:rPr>
        <w:t xml:space="preserve">Pathogen(s): </w:t>
      </w:r>
      <w:r>
        <w:t>declared: Beet necrotic yellow vein virus; STAT detected: Benyvirus necrobetae</w:t>
      </w:r>
    </w:p>
    <w:p>
      <w:pPr>
        <w:spacing w:after="40"/>
      </w:pPr>
      <w:r>
        <w:rPr>
          <w:b/>
        </w:rPr>
        <w:t xml:space="preserve">Co-infection: </w:t>
      </w:r>
      <w:r>
        <w:t>0/3 BioSamples co-infected (0%); 0 HC (diff-genus)</w:t>
      </w:r>
    </w:p>
    <w:p>
      <w:pPr>
        <w:spacing w:after="40"/>
      </w:pPr>
      <w:r>
        <w:rPr>
          <w:b/>
        </w:rPr>
        <w:t xml:space="preserve">LLM rationale: </w:t>
      </w:r>
      <w:r>
        <w:t>The study was designed to investigate co-infection and resistance against a specific pathogen, BNYVV, thereby supporting the classification of a co-infection experiment. The plants were grown in a lab setting under controlled conditions as indicated by the description.</w:t>
      </w:r>
    </w:p>
    <w:p>
      <w:pPr>
        <w:spacing w:after="80"/>
      </w:pPr>
      <w:r>
        <w:rPr>
          <w:b/>
        </w:rPr>
        <w:t xml:space="preserve">Abstract: </w:t>
      </w:r>
      <w:r>
        <w:t>Sugar beet is one of the most economically important crops because of its high sucrose content. The worldwide production of this crop is severely threatened by Beet necrotic yellow vein virus (BNYVV). Developing resistant transgenic cultivars is a promising approach to control this disease. Our grou…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PRJNA1165236</w:t>
      </w:r>
      <w:r>
        <w:rPr>
          <w:color w:val="444488"/>
          <w:sz w:val="18"/>
        </w:rPr>
        <w:t xml:space="preserve">   [lab / coinf_experiment | confidence: high]</w:t>
      </w:r>
    </w:p>
    <w:p>
      <w:pPr>
        <w:spacing w:after="40"/>
      </w:pPr>
      <w:r>
        <w:rPr>
          <w:b/>
        </w:rPr>
        <w:t xml:space="preserve">Title: </w:t>
      </w:r>
      <w:r>
        <w:t>Wheat transcriptome: Effect of synergistic interaction between Wheat Streak Mosaic Virus and Triticum Mosaic Virus</w:t>
      </w:r>
    </w:p>
    <w:p>
      <w:pPr>
        <w:spacing w:after="40"/>
      </w:pPr>
      <w:r>
        <w:rPr>
          <w:b/>
        </w:rPr>
        <w:t xml:space="preserve">Publication: </w:t>
      </w:r>
      <w:r>
        <w:t>PMID 39845488  [39845488] Synergistic interaction between wheat streak mosaic virus and Triticum mosaic virus modulates wheat transcrip…  (2025-01)</w:t>
      </w:r>
    </w:p>
    <w:p>
      <w:pPr>
        <w:spacing w:after="40"/>
      </w:pPr>
      <w:r>
        <w:rPr>
          <w:b/>
        </w:rPr>
        <w:t xml:space="preserve">Host(s): </w:t>
      </w:r>
      <w:r>
        <w:t>Triticum aestivum</w:t>
      </w:r>
    </w:p>
    <w:p>
      <w:pPr>
        <w:spacing w:after="40"/>
      </w:pPr>
      <w:r>
        <w:rPr>
          <w:b/>
        </w:rPr>
        <w:t xml:space="preserve">Pathogen(s): </w:t>
      </w:r>
      <w:r>
        <w:t>declared: Wheat Streak Mosaic Virus, Triticum Mosaic Virus; STAT detected: Wheat streak mosaic virus</w:t>
      </w:r>
    </w:p>
    <w:p>
      <w:pPr>
        <w:spacing w:after="40"/>
      </w:pPr>
      <w:r>
        <w:rPr>
          <w:b/>
        </w:rPr>
        <w:t xml:space="preserve">Co-infection: </w:t>
      </w:r>
      <w:r>
        <w:t>0/15 BioSamples co-infected (0%); 0 HC (diff-genus)</w:t>
      </w:r>
    </w:p>
    <w:p>
      <w:pPr>
        <w:spacing w:after="40"/>
      </w:pPr>
      <w:r>
        <w:rPr>
          <w:b/>
        </w:rPr>
        <w:t xml:space="preserve">LLM rationale: </w:t>
      </w:r>
      <w:r>
        <w:t>The study was designed to examine the synergistic interaction between two pathogens, indicating intentional co-infection, which aligns with the coinf_experiment classification. The plants were grown in a controlled greenhouse environment, thus confirming the lab setting. The keyword classifier incorrectly classified the treatment as 'host_study' and the setting as 'lab', failing to recognize the c…</w:t>
      </w:r>
    </w:p>
    <w:p>
      <w:pPr>
        <w:spacing w:after="80"/>
      </w:pPr>
      <w:r>
        <w:rPr>
          <w:b/>
        </w:rPr>
        <w:t xml:space="preserve">Abstract: </w:t>
      </w:r>
      <w:r>
        <w:t>Wheat streak mosaic virus (WSMV;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PRJNA921723</w:t>
      </w:r>
      <w:r>
        <w:rPr>
          <w:color w:val="444488"/>
          <w:sz w:val="18"/>
        </w:rPr>
        <w:t xml:space="preserve">   [lab / coinf_experiment | confidence: high]</w:t>
      </w:r>
    </w:p>
    <w:p>
      <w:pPr>
        <w:spacing w:after="40"/>
      </w:pPr>
      <w:r>
        <w:rPr>
          <w:b/>
        </w:rPr>
        <w:t xml:space="preserve">Title: </w:t>
      </w:r>
      <w:r>
        <w:t>Zea mays Raw sequence reads</w:t>
      </w:r>
    </w:p>
    <w:p>
      <w:pPr>
        <w:spacing w:after="40"/>
      </w:pPr>
      <w:r>
        <w:rPr>
          <w:b/>
        </w:rPr>
        <w:t xml:space="preserve">Publication: </w:t>
      </w:r>
      <w:r>
        <w:t>PMID 37175719  [37175719] Transcriptomic and Functional Analyses Reveal the Different Roles of Vitamins C, E, and K in Regulating Viral…  (2023-04)</w:t>
      </w:r>
    </w:p>
    <w:p>
      <w:pPr>
        <w:spacing w:after="40"/>
      </w:pPr>
      <w:r>
        <w:rPr>
          <w:b/>
        </w:rPr>
        <w:t xml:space="preserve">Host(s): </w:t>
      </w:r>
      <w:r>
        <w:t>Zea mays</w:t>
      </w:r>
    </w:p>
    <w:p>
      <w:pPr>
        <w:spacing w:after="40"/>
      </w:pPr>
      <w:r>
        <w:rPr>
          <w:b/>
        </w:rPr>
        <w:t xml:space="preserve">Pathogen(s): </w:t>
      </w:r>
      <w:r>
        <w:t>declared: sugarcane mosaic virus, maize chlorotic mottle virus; STAT detected: Sugarcane mosaic virus</w:t>
      </w:r>
    </w:p>
    <w:p>
      <w:pPr>
        <w:spacing w:after="40"/>
      </w:pPr>
      <w:r>
        <w:rPr>
          <w:b/>
        </w:rPr>
        <w:t xml:space="preserve">Co-infection: </w:t>
      </w:r>
      <w:r>
        <w:t>0/1 BioSamples co-infected (0%); 0 HC (diff-genus)</w:t>
      </w:r>
    </w:p>
    <w:p>
      <w:pPr>
        <w:spacing w:after="40"/>
      </w:pPr>
      <w:r>
        <w:rPr>
          <w:b/>
        </w:rPr>
        <w:t xml:space="preserve">LLM rationale: </w:t>
      </w:r>
      <w:r>
        <w:t>The experiment was explicitly designed to study the co-infection of Zea mays with SCMV and MCMV, and the plants were grown in controlled lab conditions as mentioned in the methods section.</w:t>
      </w:r>
    </w:p>
    <w:p>
      <w:pPr>
        <w:spacing w:after="80"/>
      </w:pPr>
      <w:r>
        <w:rPr>
          <w:b/>
        </w:rPr>
        <w:t xml:space="preserve">Abstract: </w:t>
      </w:r>
      <w:r>
        <w:t>Maize lethal necrosis (MLN), one of the most important maize viral diseases, is caused by maize chlorotic mottle virus (MCMV) infection in combination with a potyvirid, such as sugarcane mosaic virus (SCMV). However, the resistance mechanism of maize to MLN remains largely unknown. In this study, we…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PRJNA1399537</w:t>
      </w:r>
      <w:r>
        <w:rPr>
          <w:color w:val="444488"/>
          <w:sz w:val="18"/>
        </w:rPr>
        <w:t xml:space="preserve">   [lab / coinf_experiment | confidence: high]</w:t>
      </w:r>
    </w:p>
    <w:p>
      <w:pPr>
        <w:spacing w:after="40"/>
      </w:pPr>
      <w:r>
        <w:rPr>
          <w:b/>
        </w:rPr>
        <w:t xml:space="preserve">Title: </w:t>
      </w:r>
      <w:r>
        <w:t>Transcriptome or Gene expression</w:t>
      </w:r>
    </w:p>
    <w:p>
      <w:pPr>
        <w:spacing w:after="40"/>
      </w:pPr>
      <w:r>
        <w:rPr>
          <w:b/>
        </w:rPr>
        <w:t xml:space="preserve">Publication: </w:t>
      </w:r>
      <w:r>
        <w:t>submitted 2026-01</w:t>
      </w:r>
    </w:p>
    <w:p>
      <w:pPr>
        <w:spacing w:after="40"/>
      </w:pPr>
      <w:r>
        <w:rPr>
          <w:b/>
        </w:rPr>
        <w:t xml:space="preserve">Host(s): </w:t>
      </w:r>
      <w:r>
        <w:t>Capsicum annuum</w:t>
      </w:r>
    </w:p>
    <w:p>
      <w:pPr>
        <w:spacing w:after="40"/>
      </w:pPr>
      <w:r>
        <w:rPr>
          <w:b/>
        </w:rPr>
        <w:t xml:space="preserve">Pathogen(s): </w:t>
      </w:r>
      <w:r>
        <w:t>STAT detected: Broad bean wilt virus 2</w:t>
      </w:r>
    </w:p>
    <w:p>
      <w:pPr>
        <w:spacing w:after="40"/>
      </w:pPr>
      <w:r>
        <w:rPr>
          <w:b/>
        </w:rPr>
        <w:t xml:space="preserve">Co-infection: </w:t>
      </w:r>
      <w:r>
        <w:t>0/2 BioSamples co-infected (0%); 0 HC (diff-genus)</w:t>
      </w:r>
    </w:p>
    <w:p>
      <w:pPr>
        <w:spacing w:after="40"/>
      </w:pPr>
      <w:r>
        <w:rPr>
          <w:b/>
        </w:rPr>
        <w:t xml:space="preserve">LLM rationale: </w:t>
      </w:r>
      <w:r>
        <w:t>The experiment is designed to study co-infection, which aligns with the identified treatment. The samples were collected from plants grown in controlled conditions, consistent with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PRJNA1129914</w:t>
      </w:r>
      <w:r>
        <w:rPr>
          <w:color w:val="444488"/>
          <w:sz w:val="18"/>
        </w:rPr>
        <w:t xml:space="preserve">   [ /  | confidence: ]</w:t>
      </w:r>
    </w:p>
    <w:p>
      <w:pPr>
        <w:spacing w:after="40"/>
      </w:pPr>
      <w:r>
        <w:rPr>
          <w:b/>
        </w:rPr>
        <w:t xml:space="preserve">Title: </w:t>
      </w:r>
      <w:r>
        <w:t>RNA sequencing</w:t>
      </w:r>
    </w:p>
    <w:p>
      <w:pPr>
        <w:spacing w:after="40"/>
      </w:pPr>
      <w:r>
        <w:rPr>
          <w:b/>
        </w:rPr>
        <w:t xml:space="preserve">Publication: </w:t>
      </w:r>
      <w:r>
        <w:t>PMID 39930381  [39930381] Integrative transcriptome and metabolome analysis reveals candidate genes related to terpene synthesis in Chr…  (2025-02)</w:t>
      </w:r>
    </w:p>
    <w:p>
      <w:pPr>
        <w:spacing w:after="40"/>
      </w:pPr>
      <w:r>
        <w:rPr>
          <w:b/>
        </w:rPr>
        <w:t xml:space="preserve">Host(s): </w:t>
      </w:r>
      <w:r>
        <w:t>Arabidopsis thaliana</w:t>
      </w:r>
    </w:p>
    <w:p>
      <w:pPr>
        <w:spacing w:after="40"/>
      </w:pPr>
      <w:r>
        <w:rPr>
          <w:b/>
        </w:rPr>
        <w:t xml:space="preserve">Pathogen(s): </w:t>
      </w:r>
      <w:r>
        <w:t>STAT detected: Chrysanthemum virus B</w:t>
      </w:r>
    </w:p>
    <w:p>
      <w:pPr>
        <w:spacing w:after="40"/>
      </w:pPr>
      <w:r>
        <w:rPr>
          <w:b/>
        </w:rPr>
        <w:t xml:space="preserve">Co-infection: </w:t>
      </w:r>
      <w:r>
        <w:t>0/3 BioSamples co-infected (0%); 0 HC (diff-genus)</w:t>
      </w:r>
    </w:p>
    <w:p>
      <w:pPr>
        <w:spacing w:after="80"/>
      </w:pPr>
      <w:r>
        <w:rPr>
          <w:b/>
        </w:rPr>
        <w:t xml:space="preserve">Abstract: </w:t>
      </w:r>
      <w:r>
        <w:t>Chrysanthemum (Chrysanthemum × morifolium) is one of the four major cut flowers worldwide and is valued for ornamental, culinary, and medicinal purposes. Terpenoids are key components of the fragrance of chrysanthemum; they not only serve to repel insect herbivores and promote pollination but also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PRJNA484860</w:t>
      </w:r>
      <w:r>
        <w:rPr>
          <w:color w:val="444488"/>
          <w:sz w:val="18"/>
        </w:rPr>
        <w:t xml:space="preserve">   [ /  | confidence: ]</w:t>
      </w:r>
    </w:p>
    <w:p>
      <w:pPr>
        <w:spacing w:after="40"/>
      </w:pPr>
      <w:r>
        <w:rPr>
          <w:b/>
        </w:rPr>
        <w:t xml:space="preserve">Title: </w:t>
      </w:r>
      <w:r>
        <w:t>Arachis hypogaea gene expression atlas</w:t>
      </w:r>
    </w:p>
    <w:p>
      <w:pPr>
        <w:spacing w:after="40"/>
      </w:pPr>
      <w:r>
        <w:rPr>
          <w:b/>
        </w:rPr>
        <w:t xml:space="preserve">Publication: </w:t>
      </w:r>
      <w:r>
        <w:t>PMID 32167667  [32167667] Arachis hypogaea gene expression atlas for fastigiata subspecies of cultivated groundnut to accelerate functi…  (2020-04)</w:t>
      </w:r>
    </w:p>
    <w:p>
      <w:pPr>
        <w:spacing w:after="40"/>
      </w:pPr>
      <w:r>
        <w:rPr>
          <w:b/>
        </w:rPr>
        <w:t xml:space="preserve">Host(s): </w:t>
      </w:r>
      <w:r>
        <w:t>Arachis hypogaea</w:t>
      </w:r>
    </w:p>
    <w:p>
      <w:pPr>
        <w:spacing w:after="40"/>
      </w:pPr>
      <w:r>
        <w:rPr>
          <w:b/>
        </w:rPr>
        <w:t xml:space="preserve">Pathogen(s): </w:t>
      </w:r>
      <w:r>
        <w:t>STAT detected: Peanut mottle virus</w:t>
      </w:r>
    </w:p>
    <w:p>
      <w:pPr>
        <w:spacing w:after="40"/>
      </w:pPr>
      <w:r>
        <w:rPr>
          <w:b/>
        </w:rPr>
        <w:t xml:space="preserve">Co-infection: </w:t>
      </w:r>
      <w:r>
        <w:t>0/2 BioSamples co-infected (0%); 0 HC (diff-genus)</w:t>
      </w:r>
    </w:p>
    <w:p>
      <w:pPr>
        <w:spacing w:after="80"/>
      </w:pPr>
      <w:r>
        <w:rPr>
          <w:b/>
        </w:rPr>
        <w:t xml:space="preserve">Abstract: </w:t>
      </w:r>
      <w:r>
        <w:t>Spatio-temporal and developmental stage-specific transcriptome analysis plays a crucial role in systems biology-based improvement of any species. In this context, we report here the Arachis hypogaea gene expression atlas (AhGEA) for the world's widest cultivated subsp. fastigiata based on RNA-seq da…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PRJNA1152285</w:t>
      </w:r>
      <w:r>
        <w:rPr>
          <w:color w:val="444488"/>
          <w:sz w:val="18"/>
        </w:rPr>
        <w:t xml:space="preserve">   [lab / coinf_experiment | confidence: high]</w:t>
      </w:r>
    </w:p>
    <w:p>
      <w:pPr>
        <w:spacing w:after="40"/>
      </w:pPr>
      <w:r>
        <w:rPr>
          <w:b/>
        </w:rPr>
        <w:t xml:space="preserve">Title: </w:t>
      </w:r>
      <w:r>
        <w:t>Transcriptome sequencing of four microbial inoculation treatments in soybean</w:t>
      </w:r>
    </w:p>
    <w:p>
      <w:pPr>
        <w:spacing w:after="40"/>
      </w:pPr>
      <w:r>
        <w:rPr>
          <w:b/>
        </w:rPr>
        <w:t xml:space="preserve">Publication: </w:t>
      </w:r>
      <w:r>
        <w:t>PMID 40212382  [40212382]  (2025-03)</w:t>
      </w:r>
    </w:p>
    <w:p>
      <w:pPr>
        <w:spacing w:after="40"/>
      </w:pPr>
      <w:r>
        <w:rPr>
          <w:b/>
        </w:rPr>
        <w:t xml:space="preserve">Host(s): </w:t>
      </w:r>
      <w:r>
        <w:t>Glycine max</w:t>
      </w:r>
    </w:p>
    <w:p>
      <w:pPr>
        <w:spacing w:after="40"/>
      </w:pPr>
      <w:r>
        <w:rPr>
          <w:b/>
        </w:rPr>
        <w:t xml:space="preserve">Pathogen(s): </w:t>
      </w:r>
      <w:r>
        <w:t>declared: Bacillus velezensis, Bradyrhizobium japonicum;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study is designed to investigate co-inoculation treatments with multiple microbial species, justifying the classification as a coinf_experiment. Additionally, the description indicates controlled laboratory conditions for plant growth and treatment application, aligning with the lab setting classification.</w:t>
      </w:r>
    </w:p>
    <w:p>
      <w:pPr>
        <w:spacing w:after="80"/>
      </w:pPr>
      <w:r>
        <w:rPr>
          <w:b/>
        </w:rPr>
        <w:t xml:space="preserve">Abstract: </w:t>
      </w:r>
      <w:r>
        <w:t>While co-inoculation with rhizobia and plant growth-promoting rhizobacteria (PGPR) can enhance soybean growth and nodulation, the interaction mechanisms between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PRJNA741487</w:t>
      </w:r>
      <w:r>
        <w:rPr>
          <w:color w:val="444488"/>
          <w:sz w:val="18"/>
        </w:rPr>
        <w:t xml:space="preserve">   [ /  | confidence: ]</w:t>
      </w:r>
    </w:p>
    <w:p>
      <w:pPr>
        <w:spacing w:after="40"/>
      </w:pPr>
      <w:r>
        <w:rPr>
          <w:b/>
        </w:rPr>
        <w:t xml:space="preserve">Title: </w:t>
      </w:r>
      <w:r>
        <w:t>Effects and role(s) of the noncoding subgenomic RNA of red clover necrotic mosaic virus in virus infection</w:t>
      </w:r>
    </w:p>
    <w:p>
      <w:pPr>
        <w:spacing w:after="40"/>
      </w:pPr>
      <w:r>
        <w:rPr>
          <w:b/>
        </w:rPr>
        <w:t xml:space="preserve">Publication: </w:t>
      </w:r>
      <w:r>
        <w:t>PMID 34851690  [34851690] Effects of the Noncoding Subgenomic RNA of Red Clover Necrotic Mosaic Virus in Virus Infection.  (2021-12)</w:t>
      </w:r>
    </w:p>
    <w:p>
      <w:pPr>
        <w:spacing w:after="40"/>
      </w:pPr>
      <w:r>
        <w:rPr>
          <w:b/>
        </w:rPr>
        <w:t xml:space="preserve">Host(s): </w:t>
      </w:r>
      <w:r>
        <w:t>Nicotiana benthamiana</w:t>
      </w:r>
    </w:p>
    <w:p>
      <w:pPr>
        <w:spacing w:after="40"/>
      </w:pPr>
      <w:r>
        <w:rPr>
          <w:b/>
        </w:rPr>
        <w:t xml:space="preserve">Pathogen(s): </w:t>
      </w:r>
      <w:r>
        <w:t>STAT detected: Red clover necrotic mosaic virus</w:t>
      </w:r>
    </w:p>
    <w:p>
      <w:pPr>
        <w:spacing w:after="40"/>
      </w:pPr>
      <w:r>
        <w:rPr>
          <w:b/>
        </w:rPr>
        <w:t xml:space="preserve">Co-infection: </w:t>
      </w:r>
      <w:r>
        <w:t>0/4 BioSamples co-infected (0%); 0 HC (diff-genus)</w:t>
      </w:r>
    </w:p>
    <w:p>
      <w:pPr>
        <w:spacing w:after="80"/>
      </w:pPr>
      <w:r>
        <w:rPr>
          <w:b/>
        </w:rPr>
        <w:t xml:space="preserve">Abstract: </w:t>
      </w:r>
      <w:r>
        <w:t>In recent years, a new class of viral noncoding subgenomic RNA (ncsgRNA) has been identified. This RNA is generated as a stable degradation product via an exoribonuclease-resistant RNA (xrRNA) structure, which blocks the progression of 5'→3' exoribonuclease on viral RNAs in infected cells. Here, we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PRJNA1132728</w:t>
      </w:r>
      <w:r>
        <w:rPr>
          <w:color w:val="444488"/>
          <w:sz w:val="18"/>
        </w:rPr>
        <w:t xml:space="preserve">   [lab / unclear | confidence: medium]</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treatment is classified as unclear due to insufficient information on the specific experimental design. The study setting is lab because the presence of RNA-seq data from a cryptic co-infection suggests controlled conditions, typical of lab studies, especially with the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PRJEB47779</w:t>
      </w:r>
      <w:r>
        <w:rPr>
          <w:color w:val="444488"/>
          <w:sz w:val="18"/>
        </w:rPr>
        <w:t xml:space="preserve">   [lab / coinf_experiment | confidence: high]</w:t>
      </w:r>
    </w:p>
    <w:p>
      <w:pPr>
        <w:spacing w:after="40"/>
      </w:pPr>
      <w:r>
        <w:rPr>
          <w:b/>
        </w:rPr>
        <w:t xml:space="preserve">Title: </w:t>
      </w:r>
      <w:r>
        <w:t>Antagonistic interactions between the two phytopathogens Leptosphaeria maculans and Leptosphaeria biglobosa : only a question of location and timing</w:t>
      </w:r>
    </w:p>
    <w:p>
      <w:pPr>
        <w:spacing w:after="40"/>
      </w:pPr>
      <w:r>
        <w:rPr>
          <w:b/>
        </w:rPr>
        <w:t xml:space="preserve">Publication: </w:t>
      </w:r>
      <w:r>
        <w:t>PMID 37936151  [37936151] Location and timing govern tripartite interactions of fungal phytopathogens and host in the stem canker speci…  (2023-11)</w:t>
      </w:r>
    </w:p>
    <w:p>
      <w:pPr>
        <w:spacing w:after="40"/>
      </w:pPr>
      <w:r>
        <w:rPr>
          <w:b/>
        </w:rPr>
        <w:t xml:space="preserve">Host(s): </w:t>
      </w:r>
      <w:r>
        <w:t>Brassica napus</w:t>
      </w:r>
    </w:p>
    <w:p>
      <w:pPr>
        <w:spacing w:after="40"/>
      </w:pPr>
      <w:r>
        <w:rPr>
          <w:b/>
        </w:rPr>
        <w:t xml:space="preserve">Pathogen(s): </w:t>
      </w:r>
      <w:r>
        <w:t>declared: Leptosphaeria maculans, Leptosphaeria biglobosa; STAT detected: Plenodomus lingam</w:t>
      </w:r>
    </w:p>
    <w:p>
      <w:pPr>
        <w:spacing w:after="40"/>
      </w:pPr>
      <w:r>
        <w:rPr>
          <w:b/>
        </w:rPr>
        <w:t xml:space="preserve">Co-infection: </w:t>
      </w:r>
      <w:r>
        <w:t>0/6 BioSamples co-infected (0%); 0 HC (diff-genus)</w:t>
      </w:r>
    </w:p>
    <w:p>
      <w:pPr>
        <w:spacing w:after="40"/>
      </w:pPr>
      <w:r>
        <w:rPr>
          <w:b/>
        </w:rPr>
        <w:t xml:space="preserve">LLM rationale: </w:t>
      </w:r>
      <w:r>
        <w:t>The study investigates the interactions between two pathogens in a controlled laboratory setting, confirming the keyword classifier's assignments for both treatment and setting.</w:t>
      </w:r>
    </w:p>
    <w:p>
      <w:pPr>
        <w:spacing w:after="80"/>
      </w:pPr>
      <w:r>
        <w:rPr>
          <w:b/>
        </w:rPr>
        <w:t xml:space="preserve">Abstract: </w:t>
      </w:r>
      <w:r>
        <w:t>Leptosphaeria maculans "brassicae" (Lmb) and Leptosphaeria biglobosa "brassicae" (Lbb) make up a species complex involved in the stem canker (blackleg) disease of rapeseed (Brassica napus). They coinfect rapeseed together, from the early stage of infection on leaves to the final necrotic stage at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PRJNA741058</w:t>
      </w:r>
      <w:r>
        <w:rPr>
          <w:color w:val="444488"/>
          <w:sz w:val="18"/>
        </w:rPr>
        <w:t xml:space="preserve">   [ /  | confidence: ]</w:t>
      </w:r>
    </w:p>
    <w:p>
      <w:pPr>
        <w:spacing w:after="40"/>
      </w:pPr>
      <w:r>
        <w:rPr>
          <w:b/>
        </w:rPr>
        <w:t xml:space="preserve">Title: </w:t>
      </w:r>
      <w:r>
        <w:t>The transcriptome of Solanum tuberosum infected with Pectobacterium atroseptiucm SCRI1043</w:t>
      </w:r>
    </w:p>
    <w:p>
      <w:pPr>
        <w:spacing w:after="40"/>
      </w:pPr>
      <w:r>
        <w:rPr>
          <w:b/>
        </w:rPr>
        <w:t xml:space="preserve">Publication: </w:t>
      </w:r>
      <w:r>
        <w:t>PMID 34371610  [34371610] The Modification of Plant Cell Wall Polysaccharides in Potato Plants during  (2021-07)</w:t>
      </w:r>
    </w:p>
    <w:p>
      <w:pPr>
        <w:spacing w:after="40"/>
      </w:pPr>
      <w:r>
        <w:rPr>
          <w:b/>
        </w:rPr>
        <w:t xml:space="preserve">Host(s): </w:t>
      </w:r>
      <w:r>
        <w:t>Solanum tuberosum</w:t>
      </w:r>
    </w:p>
    <w:p>
      <w:pPr>
        <w:spacing w:after="40"/>
      </w:pPr>
      <w:r>
        <w:rPr>
          <w:b/>
        </w:rPr>
        <w:t xml:space="preserve">Pathogen(s): </w:t>
      </w:r>
      <w:r>
        <w:t>STAT detected: Pectobacterium atrosepticum</w:t>
      </w:r>
    </w:p>
    <w:p>
      <w:pPr>
        <w:spacing w:after="40"/>
      </w:pPr>
      <w:r>
        <w:rPr>
          <w:b/>
        </w:rPr>
        <w:t xml:space="preserve">Co-infection: </w:t>
      </w:r>
      <w:r>
        <w:t>0/2 BioSamples co-infected (0%); 0 HC (diff-genus)</w:t>
      </w:r>
    </w:p>
    <w:p>
      <w:pPr>
        <w:spacing w:after="80"/>
      </w:pPr>
      <w:r>
        <w:rPr>
          <w:b/>
        </w:rPr>
        <w:t xml:space="preserve">Abstract: </w:t>
      </w:r>
      <w:r>
        <w:t>Our study is the first to consider the changes in the entire set of matrix plant cell wall (PCW) polysaccharides in the course of a plant infectious disease. We compared the molecular weight distribution, monosaccharide content, and the epitope distribution of pectic compounds and cross-linking glyc…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PRJNA1201637</w:t>
      </w:r>
      <w:r>
        <w:rPr>
          <w:color w:val="444488"/>
          <w:sz w:val="18"/>
        </w:rPr>
        <w:t xml:space="preserve">   [lab / coinf_experiment | confidence: high]</w:t>
      </w:r>
    </w:p>
    <w:p>
      <w:pPr>
        <w:spacing w:after="40"/>
      </w:pPr>
      <w:r>
        <w:rPr>
          <w:b/>
        </w:rPr>
        <w:t xml:space="preserve">Title: </w:t>
      </w:r>
      <w:r>
        <w:t>Cucumis sativus cultivar:Ilan Raw sequence reads</w:t>
      </w:r>
    </w:p>
    <w:p>
      <w:pPr>
        <w:spacing w:after="40"/>
      </w:pPr>
      <w:r>
        <w:rPr>
          <w:b/>
        </w:rPr>
        <w:t xml:space="preserve">Publication: </w:t>
      </w:r>
      <w:r>
        <w:t>PMID 42031878  [42031878] CsRDR1b and CsRDR1c genes in Cucumis sativus are crucial for plant defense against virus and oomycete co-infe…  (2026-04)</w:t>
      </w:r>
    </w:p>
    <w:p>
      <w:pPr>
        <w:spacing w:after="40"/>
      </w:pPr>
      <w:r>
        <w:rPr>
          <w:b/>
        </w:rPr>
        <w:t xml:space="preserve">Host(s): </w:t>
      </w:r>
      <w:r>
        <w:t>Cucumis sativus</w:t>
      </w:r>
    </w:p>
    <w:p>
      <w:pPr>
        <w:spacing w:after="40"/>
      </w:pPr>
      <w:r>
        <w:rPr>
          <w:b/>
        </w:rPr>
        <w:t xml:space="preserve">Pathogen(s): </w:t>
      </w:r>
      <w:r>
        <w:t>declared: Cucumber green mottle mosaic virus (CGMMV), Pythium spinosum; STAT detected: environmental samples</w:t>
      </w:r>
    </w:p>
    <w:p>
      <w:pPr>
        <w:spacing w:after="40"/>
      </w:pPr>
      <w:r>
        <w:rPr>
          <w:b/>
        </w:rPr>
        <w:t xml:space="preserve">Co-infection: </w:t>
      </w:r>
      <w:r>
        <w:t>0/2 BioSamples co-infected (0%); 0 HC (diff-genus)</w:t>
      </w:r>
    </w:p>
    <w:p>
      <w:pPr>
        <w:spacing w:after="40"/>
      </w:pPr>
      <w:r>
        <w:rPr>
          <w:b/>
        </w:rPr>
        <w:t xml:space="preserve">LLM rationale: </w:t>
      </w:r>
      <w:r>
        <w:t>The study is designed to investigate co-infection responses in cucumbers exposed to CGMMV and P. spinosum, confirming it as a coinfection experiment. The plants were grown in a greenhouse setting, aligning with the lab classification.</w:t>
      </w:r>
    </w:p>
    <w:p>
      <w:pPr>
        <w:spacing w:after="80"/>
      </w:pPr>
      <w:r>
        <w:rPr>
          <w:b/>
        </w:rPr>
        <w:t xml:space="preserve">Abstract: </w:t>
      </w:r>
      <w:r>
        <w:t>Cucumber harbors RNA-dependent RNA polymerase 1 (RDR1) gene family of four genes (CsRDR1a, CsRDR1b, and CsRDR1c1/c2), which are induced upon virus infection. This study examined the roles of cucumber RDR1b and RDR1c1/c2 in defense against cucumber green mottle mosaic virus (CGMMV) during single and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PRJNA327013</w:t>
      </w:r>
      <w:r>
        <w:rPr>
          <w:color w:val="444488"/>
          <w:sz w:val="18"/>
        </w:rPr>
        <w:t xml:space="preserve">   [unclear / unclear | confidence: low]</w:t>
      </w:r>
    </w:p>
    <w:p>
      <w:pPr>
        <w:spacing w:after="40"/>
      </w:pPr>
      <w:r>
        <w:rPr>
          <w:b/>
        </w:rPr>
        <w:t xml:space="preserve">Title: </w:t>
      </w:r>
      <w:r>
        <w:t>Comparative transcriptomics of Zymoseptoria tritici isolates</w:t>
      </w:r>
    </w:p>
    <w:p>
      <w:pPr>
        <w:spacing w:after="40"/>
      </w:pPr>
      <w:r>
        <w:rPr>
          <w:b/>
        </w:rPr>
        <w:t xml:space="preserve">Publication: </w:t>
      </w:r>
      <w:r>
        <w:t>PMID 36937792  [36937792] A survey of lineage-specific genes in  (2023-03)</w:t>
      </w:r>
    </w:p>
    <w:p>
      <w:pPr>
        <w:spacing w:after="40"/>
      </w:pPr>
      <w:r>
        <w:rPr>
          <w:b/>
        </w:rPr>
        <w:t xml:space="preserve">Host(s): </w:t>
      </w:r>
      <w:r>
        <w:t>Triticum aestivum</w:t>
      </w:r>
    </w:p>
    <w:p>
      <w:pPr>
        <w:spacing w:after="40"/>
      </w:pPr>
      <w:r>
        <w:rPr>
          <w:b/>
        </w:rPr>
        <w:t xml:space="preserve">Pathogen(s): </w:t>
      </w:r>
      <w:r>
        <w:t>STAT detected: Zymoseptoria tritici, Zymoseptoria tritici IPO323</w:t>
      </w:r>
    </w:p>
    <w:p>
      <w:pPr>
        <w:spacing w:after="40"/>
      </w:pPr>
      <w:r>
        <w:rPr>
          <w:b/>
        </w:rPr>
        <w:t xml:space="preserve">Co-infection: </w:t>
      </w:r>
      <w:r>
        <w:t>0/5 BioSamples co-infected (0%); 0 HC (diff-genus)</w:t>
      </w:r>
    </w:p>
    <w:p>
      <w:pPr>
        <w:spacing w:after="80"/>
      </w:pPr>
      <w:r>
        <w:rPr>
          <w:b/>
        </w:rPr>
        <w:t xml:space="preserve">Abstract: </w:t>
      </w:r>
      <w:r>
        <w:t>Diploid plant genomes typically contain ~35,000 genes, almost all belonging to highly conserved gene families. Only a small fraction are lineage-specific, which are found in only one or few closely related species. Little is known about how genes arise de novo in plant genomes and how often this occ…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PRJNA637760</w:t>
      </w:r>
      <w:r>
        <w:rPr>
          <w:color w:val="444488"/>
          <w:sz w:val="18"/>
        </w:rPr>
        <w:t xml:space="preserve">   [ /  | confidence: ]</w:t>
      </w:r>
    </w:p>
    <w:p>
      <w:pPr>
        <w:spacing w:after="40"/>
      </w:pPr>
      <w:r>
        <w:rPr>
          <w:b/>
        </w:rPr>
        <w:t xml:space="preserve">Title: </w:t>
      </w:r>
      <w:r>
        <w:t>Correlation Analysis of Expression Profile and Quantitative iTRAQ-LC-MS/MS Proteomics Reveals Resistance Mechanism Against TuMV in Chinese Cabbage (Brassica rapa ssp. pekinensis)</w:t>
      </w:r>
    </w:p>
    <w:p>
      <w:pPr>
        <w:spacing w:after="40"/>
      </w:pPr>
      <w:r>
        <w:rPr>
          <w:b/>
        </w:rPr>
        <w:t xml:space="preserve">Publication: </w:t>
      </w:r>
      <w:r>
        <w:t>PMID 32973883  [32973883] Correlation Analysis of Expression Profile and Quantitative iTRAQ-LC-MS/MS Proteomics Reveals Resistance Mech…  (2020-08)</w:t>
      </w:r>
    </w:p>
    <w:p>
      <w:pPr>
        <w:spacing w:after="40"/>
      </w:pPr>
      <w:r>
        <w:rPr>
          <w:b/>
        </w:rPr>
        <w:t xml:space="preserve">Host(s): </w:t>
      </w:r>
      <w:r>
        <w:t>Brassica rapa</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80"/>
      </w:pPr>
      <w:r>
        <w:rPr>
          <w:b/>
        </w:rPr>
        <w:t xml:space="preserve">Abstract: </w:t>
      </w:r>
      <w:r>
        <w:t>The arms race between plants and viruses never ceases. Chinese cabbage, an important type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PRJEB79854</w:t>
      </w:r>
      <w:r>
        <w:rPr>
          <w:color w:val="444488"/>
          <w:sz w:val="18"/>
        </w:rPr>
        <w:t xml:space="preserve">   [lab / coinf_experiment | confidence: high]</w:t>
      </w:r>
    </w:p>
    <w:p>
      <w:pPr>
        <w:spacing w:after="40"/>
      </w:pPr>
      <w:r>
        <w:rPr>
          <w:b/>
        </w:rPr>
        <w:t xml:space="preserve">Title: </w:t>
      </w:r>
      <w:r>
        <w:t>Conserved immunomodulation and variation in host association by Xanthomonadales commensals in Arabidopsis root microbiota</w:t>
      </w:r>
    </w:p>
    <w:p>
      <w:pPr>
        <w:spacing w:after="40"/>
      </w:pPr>
      <w:r>
        <w:rPr>
          <w:b/>
        </w:rPr>
        <w:t xml:space="preserve">Publication: </w:t>
      </w:r>
      <w:r>
        <w:t>PMID 39972185  [39972185] Conserved immunomodulation and variation in host association by Xanthomonadales commensals in Arabidopsis roo…  (2025-02)</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0/1 BioSamples co-infected (0%); 0 HC (diff-genus)</w:t>
      </w:r>
    </w:p>
    <w:p>
      <w:pPr>
        <w:spacing w:after="40"/>
      </w:pPr>
      <w:r>
        <w:rPr>
          <w:b/>
        </w:rPr>
        <w:t xml:space="preserve">LLM rationale: </w:t>
      </w:r>
      <w:r>
        <w:t>The experiment is designed to study immunomodulation related to bacterial co-infections in Arabidopsis thaliana, confirming a co-infection experiment. The controlled growth conditions for Arabidopsis align with a lab setting classification.</w:t>
      </w:r>
    </w:p>
    <w:p>
      <w:pPr>
        <w:spacing w:after="80"/>
      </w:pPr>
      <w:r>
        <w:rPr>
          <w:b/>
        </w:rPr>
        <w:t xml:space="preserve">Abstract: </w:t>
      </w:r>
      <w:r>
        <w:t>Suppression of chronic Arabidopsis immune responses is a widespread but typically strain-specific trait across the major bacterial lineages of the plant microbiota. We show by phylogenetic analysis and in planta associations with representative strains that immunomodulation is a highly conserved,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PRJNA1356531</w:t>
      </w:r>
      <w:r>
        <w:rPr>
          <w:color w:val="444488"/>
          <w:sz w:val="18"/>
        </w:rPr>
        <w:t xml:space="preserve">   [lab / coinf_experiment | confidence: high]</w:t>
      </w:r>
    </w:p>
    <w:p>
      <w:pPr>
        <w:spacing w:after="40"/>
      </w:pPr>
      <w:r>
        <w:rPr>
          <w:b/>
        </w:rPr>
        <w:t xml:space="preserve">Title: </w:t>
      </w:r>
      <w:r>
        <w:t>Tripartite Interaction Transcriptome Analysis Unveils the Multifaceted Mechanisms of Trichoderma hamatum in Biocontrolling Fusarium graminearum, the Causal Agent of Wheat Fusarium Head Blight</w:t>
      </w:r>
    </w:p>
    <w:p>
      <w:pPr>
        <w:spacing w:after="40"/>
      </w:pPr>
      <w:r>
        <w:rPr>
          <w:b/>
        </w:rPr>
        <w:t xml:space="preserve">Publication: </w:t>
      </w:r>
      <w:r>
        <w:t>PMID 41624915  [41624915] Dual RNA-Seq analysis unveils the multifaceted mechanisms of  (2026-01)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0/3 BioSamples co-infected (0%); 0 HC (diff-genus)</w:t>
      </w:r>
    </w:p>
    <w:p>
      <w:pPr>
        <w:spacing w:after="40"/>
      </w:pPr>
      <w:r>
        <w:rPr>
          <w:b/>
        </w:rPr>
        <w:t xml:space="preserve">LLM rationale: </w:t>
      </w:r>
      <w:r>
        <w:t>The treatment is classified as a co-infection experiment since the study involves simultaneous inoculation with Trichoderma hamatum and Fusarium graminearum. The study setting is lab-based as indicated by the pot experiment design with controlled conditions.</w:t>
      </w:r>
    </w:p>
    <w:p>
      <w:pPr>
        <w:spacing w:after="80"/>
      </w:pPr>
      <w:r>
        <w:rPr>
          <w:b/>
        </w:rPr>
        <w:t xml:space="preserve">Abstract: </w:t>
      </w:r>
      <w:r>
        <w:t>Fusarium head blight (FHB),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PRJNA961939</w:t>
      </w:r>
      <w:r>
        <w:rPr>
          <w:color w:val="444488"/>
          <w:sz w:val="18"/>
        </w:rPr>
        <w:t xml:space="preserve">   [ /  | confidence: ]</w:t>
      </w:r>
    </w:p>
    <w:p>
      <w:pPr>
        <w:spacing w:after="40"/>
      </w:pPr>
      <w:r>
        <w:rPr>
          <w:b/>
        </w:rPr>
        <w:t xml:space="preserve">Title: </w:t>
      </w:r>
      <w:r>
        <w:t>RNA-seq from disease-infected plant leaves</w:t>
      </w:r>
    </w:p>
    <w:p>
      <w:pPr>
        <w:spacing w:after="40"/>
      </w:pPr>
      <w:r>
        <w:rPr>
          <w:b/>
        </w:rPr>
        <w:t xml:space="preserve">Publication: </w:t>
      </w:r>
      <w:r>
        <w:t>PMID 37299118  [37299118] Looking beyond Virus Detection in RNA Sequencing Data: Lessons Learned from a Community-Based Effort to Detec…  (2023-05)</w:t>
      </w:r>
    </w:p>
    <w:p>
      <w:pPr>
        <w:spacing w:after="40"/>
      </w:pPr>
      <w:r>
        <w:rPr>
          <w:b/>
        </w:rPr>
        <w:t xml:space="preserve">Host(s): </w:t>
      </w:r>
      <w:r>
        <w:t>Vitis vinifera</w:t>
      </w:r>
    </w:p>
    <w:p>
      <w:pPr>
        <w:spacing w:after="40"/>
      </w:pPr>
      <w:r>
        <w:rPr>
          <w:b/>
        </w:rPr>
        <w:t xml:space="preserve">Pathogen(s): </w:t>
      </w:r>
      <w:r>
        <w:t>STAT detected: Phytophthora infestans</w:t>
      </w:r>
    </w:p>
    <w:p>
      <w:pPr>
        <w:spacing w:after="40"/>
      </w:pPr>
      <w:r>
        <w:rPr>
          <w:b/>
        </w:rPr>
        <w:t xml:space="preserve">Co-infection: </w:t>
      </w:r>
      <w:r>
        <w:t>0/1 BioSamples co-infected (0%); 0 HC (diff-genus)</w:t>
      </w:r>
    </w:p>
    <w:p>
      <w:pPr>
        <w:spacing w:after="80"/>
      </w:pPr>
      <w:r>
        <w:rPr>
          <w:b/>
        </w:rPr>
        <w:t xml:space="preserve">Abstract: </w:t>
      </w:r>
      <w:r>
        <w:t>High-throughput sequencing (HTS), more specifically RNA sequencing of plant tissues, has become an indispensable tool for plant virologists to detect and identify plant viruses. During the data analysis step, plant virologists typically compare the obtained sequences to reference virus databases.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PRJNA1313793</w:t>
      </w:r>
      <w:r>
        <w:rPr>
          <w:color w:val="444488"/>
          <w:sz w:val="18"/>
        </w:rPr>
        <w:t xml:space="preserve">   [lab / surveillance | confidence: high]</w:t>
      </w:r>
    </w:p>
    <w:p>
      <w:pPr>
        <w:spacing w:after="40"/>
      </w:pPr>
      <w:r>
        <w:rPr>
          <w:b/>
        </w:rPr>
        <w:t xml:space="preserve">Title: </w:t>
      </w:r>
      <w:r>
        <w:t>Lilium sp. Transcriptome or Gene expression</w:t>
      </w:r>
    </w:p>
    <w:p>
      <w:pPr>
        <w:spacing w:after="40"/>
      </w:pPr>
      <w:r>
        <w:rPr>
          <w:b/>
        </w:rPr>
        <w:t xml:space="preserve">Publication: </w:t>
      </w:r>
      <w:r>
        <w:t>PMID 41096872  [41096872] Comprehensive Virome Analysis of Commercial Lilies in South Korea by RT-PCR, High-Throughput Sequencing, and …  (2025-10)</w:t>
      </w:r>
    </w:p>
    <w:p>
      <w:pPr>
        <w:spacing w:after="40"/>
      </w:pPr>
      <w:r>
        <w:rPr>
          <w:b/>
        </w:rPr>
        <w:t xml:space="preserve">Host(s): </w:t>
      </w:r>
      <w:r>
        <w:t>Lilium sp.</w:t>
      </w:r>
    </w:p>
    <w:p>
      <w:pPr>
        <w:spacing w:after="40"/>
      </w:pPr>
      <w:r>
        <w:rPr>
          <w:b/>
        </w:rPr>
        <w:t xml:space="preserve">Pathogen(s): </w:t>
      </w:r>
      <w:r>
        <w:t>declared: lily mottle virus, lily symptomless virus, Plantago asiatica mosaic virus; STAT detected: Cucumovirus CMV, Stralarivirus fragariae</w:t>
      </w:r>
    </w:p>
    <w:p>
      <w:pPr>
        <w:spacing w:after="40"/>
      </w:pPr>
      <w:r>
        <w:rPr>
          <w:b/>
        </w:rPr>
        <w:t xml:space="preserve">Co-infection: </w:t>
      </w:r>
      <w:r>
        <w:t>0/2 BioSamples co-infected (0%); 0 HC (diff-genus)</w:t>
      </w:r>
    </w:p>
    <w:p>
      <w:pPr>
        <w:spacing w:after="40"/>
      </w:pPr>
      <w:r>
        <w:rPr>
          <w:b/>
        </w:rPr>
        <w:t xml:space="preserve">LLM rationale: </w:t>
      </w:r>
      <w:r>
        <w:t>The experiment involved the collection of lily samples from multiple locations in South Korea to study viral infections, which classifies it as surveillance. The samples were grown and analyzed under controlled greenhouse conditions, confirming a lab setting.</w:t>
      </w:r>
    </w:p>
    <w:p>
      <w:pPr>
        <w:spacing w:after="80"/>
      </w:pPr>
      <w:r>
        <w:rPr>
          <w:b/>
        </w:rPr>
        <w:t xml:space="preserve">Abstract: </w:t>
      </w:r>
      <w:r>
        <w:t>Viral diseases pose a significant threat to lily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PRJEB21682</w:t>
      </w:r>
      <w:r>
        <w:rPr>
          <w:color w:val="444488"/>
          <w:sz w:val="18"/>
        </w:rPr>
        <w:t xml:space="preserve">   [lab / coinf_experiment | confidence: high]</w:t>
      </w:r>
    </w:p>
    <w:p>
      <w:pPr>
        <w:spacing w:after="40"/>
      </w:pPr>
      <w:r>
        <w:rPr>
          <w:b/>
        </w:rPr>
        <w:t xml:space="preserve">Title: </w:t>
      </w:r>
      <w:r>
        <w:t>Leptosphaeria brassicae trancriptomes</w:t>
      </w:r>
    </w:p>
    <w:p>
      <w:pPr>
        <w:spacing w:after="40"/>
      </w:pPr>
      <w:r>
        <w:rPr>
          <w:b/>
        </w:rPr>
        <w:t xml:space="preserve">Publication: </w:t>
      </w:r>
      <w:r>
        <w:t>PMID 37936151  [37936151] Location and timing govern tripartite interactions of fungal phytopathogens and host in the stem canker speci…  (2023-11)</w:t>
      </w:r>
    </w:p>
    <w:p>
      <w:pPr>
        <w:spacing w:after="40"/>
      </w:pPr>
      <w:r>
        <w:rPr>
          <w:b/>
        </w:rPr>
        <w:t xml:space="preserve">Host(s): </w:t>
      </w:r>
      <w:r>
        <w:t>Brassica napus</w:t>
      </w:r>
    </w:p>
    <w:p>
      <w:pPr>
        <w:spacing w:after="40"/>
      </w:pPr>
      <w:r>
        <w:rPr>
          <w:b/>
        </w:rPr>
        <w:t xml:space="preserve">Pathogen(s): </w:t>
      </w:r>
      <w:r>
        <w:t>declared: Leptosphaeria maculans, Leptosphaeria biglobosa; STAT detected: Leptosphaeria maculans</w:t>
      </w:r>
    </w:p>
    <w:p>
      <w:pPr>
        <w:spacing w:after="40"/>
      </w:pPr>
      <w:r>
        <w:rPr>
          <w:b/>
        </w:rPr>
        <w:t xml:space="preserve">Co-infection: </w:t>
      </w:r>
      <w:r>
        <w:t>0/1 BioSamples co-infected (0%); 0 HC (diff-genus)</w:t>
      </w:r>
    </w:p>
    <w:p>
      <w:pPr>
        <w:spacing w:after="40"/>
      </w:pPr>
      <w:r>
        <w:rPr>
          <w:b/>
        </w:rPr>
        <w:t xml:space="preserve">LLM rationale: </w:t>
      </w:r>
      <w:r>
        <w:t>The experiment is explicitly designed to study co-infection with two pathogens in a controlled lab environment, and the host plant is clearly identified as Brassica napus. All details align with the keyword classifier output.</w:t>
      </w:r>
    </w:p>
    <w:p>
      <w:pPr>
        <w:spacing w:after="80"/>
      </w:pPr>
      <w:r>
        <w:rPr>
          <w:b/>
        </w:rPr>
        <w:t xml:space="preserve">Abstract: </w:t>
      </w:r>
      <w:r>
        <w:t>Leptosphaeria maculans "brassicae" (Lmb) and Leptosphaeria biglobosa "brassicae" (Lbb) make up a species complex involved in the stem canker (blackleg) disease of rapeseed (Brassica napus). They coinfect rapeseed together, from the early stage of infection on leaves to the final necrotic stage at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