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CDFED" w14:textId="2CE12526" w:rsidR="00300B86" w:rsidRDefault="0038458F" w:rsidP="0038458F">
      <w:pPr>
        <w:rPr>
          <w:rFonts w:ascii="Arial" w:eastAsia="Times New Roman" w:hAnsi="Arial" w:cs="Arial"/>
          <w:color w:val="505763"/>
          <w:sz w:val="21"/>
          <w:szCs w:val="21"/>
          <w:shd w:val="clear" w:color="auto" w:fill="FFFFFF"/>
        </w:rPr>
      </w:pPr>
      <w:r w:rsidRPr="0038458F">
        <w:rPr>
          <w:rFonts w:ascii="Arial" w:eastAsia="Times New Roman" w:hAnsi="Arial" w:cs="Arial"/>
          <w:color w:val="505763"/>
          <w:sz w:val="21"/>
          <w:szCs w:val="21"/>
          <w:shd w:val="clear" w:color="auto" w:fill="FFFFFF"/>
        </w:rPr>
        <w:t xml:space="preserve">Same with security misconfiguration, OWASP is still in process of documenting insufficient attack protection. This documentation process is far from complete at this moment (Sept. 2017) and will probably never be complete. </w:t>
      </w:r>
      <w:r w:rsidR="006C25EF">
        <w:rPr>
          <w:rFonts w:ascii="Arial" w:eastAsia="Times New Roman" w:hAnsi="Arial" w:cs="Arial"/>
          <w:color w:val="505763"/>
          <w:sz w:val="21"/>
          <w:szCs w:val="21"/>
          <w:shd w:val="clear" w:color="auto" w:fill="FFFFFF"/>
        </w:rPr>
        <w:t>OWASP decided to discard this issue (check on Apr 2020).</w:t>
      </w:r>
    </w:p>
    <w:p w14:paraId="04CDCBBF" w14:textId="7C8A1765" w:rsidR="00300B86" w:rsidRDefault="006C25EF" w:rsidP="0038458F">
      <w:pPr>
        <w:rPr>
          <w:rFonts w:ascii="Arial" w:eastAsia="Times New Roman" w:hAnsi="Arial" w:cs="Arial"/>
          <w:color w:val="505763"/>
          <w:sz w:val="21"/>
          <w:szCs w:val="21"/>
          <w:shd w:val="clear" w:color="auto" w:fill="FFFFFF"/>
        </w:rPr>
      </w:pPr>
      <w:r>
        <w:rPr>
          <w:rFonts w:ascii="Arial" w:eastAsia="Times New Roman" w:hAnsi="Arial" w:cs="Arial"/>
          <w:color w:val="505763"/>
          <w:sz w:val="21"/>
          <w:szCs w:val="21"/>
          <w:shd w:val="clear" w:color="auto" w:fill="FFFFFF"/>
        </w:rPr>
        <w:t>Nevertheless, this issue may still be relevant for you.</w:t>
      </w:r>
      <w:r w:rsidR="0038458F" w:rsidRPr="0038458F">
        <w:rPr>
          <w:rFonts w:ascii="Arial" w:eastAsia="Times New Roman" w:hAnsi="Arial" w:cs="Arial"/>
          <w:color w:val="505763"/>
          <w:sz w:val="21"/>
          <w:szCs w:val="21"/>
          <w:shd w:val="clear" w:color="auto" w:fill="FFFFFF"/>
        </w:rPr>
        <w:t xml:space="preserve"> </w:t>
      </w:r>
      <w:r>
        <w:rPr>
          <w:rFonts w:ascii="Arial" w:eastAsia="Times New Roman" w:hAnsi="Arial" w:cs="Arial"/>
          <w:color w:val="505763"/>
          <w:sz w:val="21"/>
          <w:szCs w:val="21"/>
          <w:shd w:val="clear" w:color="auto" w:fill="FFFFFF"/>
        </w:rPr>
        <w:t>For i</w:t>
      </w:r>
      <w:r w:rsidR="0038458F" w:rsidRPr="0038458F">
        <w:rPr>
          <w:rFonts w:ascii="Arial" w:eastAsia="Times New Roman" w:hAnsi="Arial" w:cs="Arial"/>
          <w:color w:val="505763"/>
          <w:sz w:val="21"/>
          <w:szCs w:val="21"/>
          <w:shd w:val="clear" w:color="auto" w:fill="FFFFFF"/>
        </w:rPr>
        <w:t xml:space="preserve">nformation regarding </w:t>
      </w:r>
      <w:r>
        <w:rPr>
          <w:rFonts w:ascii="Arial" w:eastAsia="Times New Roman" w:hAnsi="Arial" w:cs="Arial"/>
          <w:color w:val="505763"/>
          <w:sz w:val="21"/>
          <w:szCs w:val="21"/>
          <w:shd w:val="clear" w:color="auto" w:fill="FFFFFF"/>
        </w:rPr>
        <w:t>attack surface analysis visit this link</w:t>
      </w:r>
      <w:r w:rsidR="0038458F" w:rsidRPr="0038458F">
        <w:rPr>
          <w:rFonts w:ascii="Arial" w:eastAsia="Times New Roman" w:hAnsi="Arial" w:cs="Arial"/>
          <w:color w:val="505763"/>
          <w:sz w:val="21"/>
          <w:szCs w:val="21"/>
          <w:shd w:val="clear" w:color="auto" w:fill="FFFFFF"/>
        </w:rPr>
        <w:t>: </w:t>
      </w:r>
    </w:p>
    <w:p w14:paraId="47232230" w14:textId="77777777" w:rsidR="00300B86" w:rsidRDefault="00300B86" w:rsidP="0038458F">
      <w:pPr>
        <w:rPr>
          <w:rFonts w:ascii="Arial" w:eastAsia="Times New Roman" w:hAnsi="Arial" w:cs="Arial"/>
          <w:color w:val="256BC9"/>
          <w:sz w:val="21"/>
          <w:szCs w:val="21"/>
          <w:shd w:val="clear" w:color="auto" w:fill="FFFFFF"/>
        </w:rPr>
      </w:pPr>
    </w:p>
    <w:p w14:paraId="78A1F2BB" w14:textId="58B068C3" w:rsidR="006C25EF" w:rsidRDefault="006C25EF" w:rsidP="006C25EF">
      <w:hyperlink r:id="rId6" w:history="1">
        <w:r>
          <w:rPr>
            <w:rStyle w:val="Hyperlink"/>
          </w:rPr>
          <w:t>https://cheatsheetseries.owasp.org/cheatsheets/Attack_Surface_Analysis_Cheat_Sheet.html</w:t>
        </w:r>
      </w:hyperlink>
    </w:p>
    <w:p w14:paraId="02AFF06A" w14:textId="32A6B161" w:rsidR="006C25EF" w:rsidRDefault="006C25EF" w:rsidP="006C25EF"/>
    <w:p w14:paraId="3FEFA9C9" w14:textId="7C326CB5" w:rsidR="006C25EF" w:rsidRDefault="006C25EF" w:rsidP="006C25EF">
      <w:r>
        <w:t>On a broader level you could also think of threat modelling. Herewith OWASP’s cheat sheet:</w:t>
      </w:r>
    </w:p>
    <w:p w14:paraId="252FCC77" w14:textId="77777777" w:rsidR="006C25EF" w:rsidRDefault="006C25EF" w:rsidP="006C25EF"/>
    <w:p w14:paraId="6C3FB57A" w14:textId="77777777" w:rsidR="006C25EF" w:rsidRDefault="006C25EF" w:rsidP="006C25EF">
      <w:hyperlink r:id="rId7" w:history="1">
        <w:r>
          <w:rPr>
            <w:rStyle w:val="Hyperlink"/>
          </w:rPr>
          <w:t>https://cheatsheetseries.owasp.org/cheatsheets/Threat_Modeling_Cheat_Sheet.html</w:t>
        </w:r>
      </w:hyperlink>
    </w:p>
    <w:p w14:paraId="3581688C" w14:textId="77777777" w:rsidR="006C25EF" w:rsidRDefault="006C25EF" w:rsidP="006C25EF"/>
    <w:p w14:paraId="7570F4B6" w14:textId="77777777" w:rsidR="00670280" w:rsidRDefault="006C25EF">
      <w:bookmarkStart w:id="0" w:name="_GoBack"/>
      <w:bookmarkEnd w:id="0"/>
    </w:p>
    <w:sectPr w:rsidR="00670280" w:rsidSect="00AC5D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60329"/>
    <w:multiLevelType w:val="multilevel"/>
    <w:tmpl w:val="5D283932"/>
    <w:lvl w:ilvl="0">
      <w:start w:val="1"/>
      <w:numFmt w:val="decimal"/>
      <w:pStyle w:val="Heading1"/>
      <w:lvlText w:val="%1"/>
      <w:lvlJc w:val="left"/>
      <w:pPr>
        <w:ind w:left="432" w:hanging="432"/>
      </w:pPr>
      <w:rPr>
        <w:lang w:val="en-U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39B514E"/>
    <w:multiLevelType w:val="multilevel"/>
    <w:tmpl w:val="B25E68EC"/>
    <w:lvl w:ilvl="0">
      <w:start w:val="1"/>
      <w:numFmt w:val="upperLetter"/>
      <w:lvlText w:val="%1."/>
      <w:lvlJc w:val="left"/>
      <w:pPr>
        <w:ind w:left="360" w:hanging="360"/>
      </w:pPr>
    </w:lvl>
    <w:lvl w:ilvl="1">
      <w:start w:val="1"/>
      <w:numFmt w:val="decimal"/>
      <w:lvlText w:val="%1.%2"/>
      <w:lvlJc w:val="left"/>
      <w:pPr>
        <w:ind w:left="576" w:hanging="576"/>
      </w:pPr>
      <w:rPr>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DEB683D"/>
    <w:multiLevelType w:val="multilevel"/>
    <w:tmpl w:val="54860D78"/>
    <w:lvl w:ilvl="0">
      <w:start w:val="1"/>
      <w:numFmt w:val="decimal"/>
      <w:pStyle w:val="Heading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58F"/>
    <w:rsid w:val="000E5211"/>
    <w:rsid w:val="00225649"/>
    <w:rsid w:val="0028528B"/>
    <w:rsid w:val="00300B86"/>
    <w:rsid w:val="0038458F"/>
    <w:rsid w:val="00420028"/>
    <w:rsid w:val="00424098"/>
    <w:rsid w:val="00495ACD"/>
    <w:rsid w:val="004C6DE6"/>
    <w:rsid w:val="00534151"/>
    <w:rsid w:val="006C25EF"/>
    <w:rsid w:val="00761BC5"/>
    <w:rsid w:val="007F74E4"/>
    <w:rsid w:val="00902AA2"/>
    <w:rsid w:val="00953146"/>
    <w:rsid w:val="00AC5D5C"/>
    <w:rsid w:val="00AD34C4"/>
    <w:rsid w:val="00B65F70"/>
    <w:rsid w:val="00F32735"/>
    <w:rsid w:val="00F6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F3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902AA2"/>
    <w:pPr>
      <w:keepNext/>
      <w:keepLines/>
      <w:numPr>
        <w:numId w:val="1"/>
      </w:numPr>
      <w:tabs>
        <w:tab w:val="left" w:pos="851"/>
      </w:tabs>
      <w:spacing w:before="240" w:after="240"/>
      <w:outlineLvl w:val="0"/>
    </w:pPr>
    <w:rPr>
      <w:rFonts w:ascii="Times New Roman" w:eastAsia="Times New Roman" w:hAnsi="Times New Roman" w:cs="Times New Roman"/>
      <w:kern w:val="28"/>
      <w:sz w:val="28"/>
      <w:lang w:val="en-GB"/>
    </w:rPr>
  </w:style>
  <w:style w:type="paragraph" w:styleId="Heading8">
    <w:name w:val="heading 8"/>
    <w:aliases w:val="Appendix"/>
    <w:basedOn w:val="Normal"/>
    <w:next w:val="Normal"/>
    <w:link w:val="Heading8Char"/>
    <w:autoRedefine/>
    <w:qFormat/>
    <w:rsid w:val="0028528B"/>
    <w:pPr>
      <w:numPr>
        <w:numId w:val="3"/>
      </w:numPr>
      <w:spacing w:before="240" w:after="60"/>
      <w:ind w:left="360" w:hanging="360"/>
      <w:jc w:val="both"/>
      <w:outlineLvl w:val="7"/>
    </w:pPr>
    <w:rPr>
      <w:rFonts w:ascii="Times New Roman" w:hAnsi="Times New Roman"/>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A2"/>
    <w:rPr>
      <w:rFonts w:ascii="Times New Roman" w:eastAsia="Times New Roman" w:hAnsi="Times New Roman" w:cs="Times New Roman"/>
      <w:kern w:val="28"/>
      <w:sz w:val="28"/>
      <w:lang w:val="en-GB"/>
    </w:rPr>
  </w:style>
  <w:style w:type="character" w:customStyle="1" w:styleId="Heading8Char">
    <w:name w:val="Heading 8 Char"/>
    <w:aliases w:val="Appendix Char"/>
    <w:basedOn w:val="DefaultParagraphFont"/>
    <w:link w:val="Heading8"/>
    <w:rsid w:val="0028528B"/>
    <w:rPr>
      <w:rFonts w:ascii="Times New Roman" w:hAnsi="Times New Roman"/>
      <w:b/>
      <w:sz w:val="32"/>
    </w:rPr>
  </w:style>
  <w:style w:type="character" w:styleId="Hyperlink">
    <w:name w:val="Hyperlink"/>
    <w:basedOn w:val="DefaultParagraphFont"/>
    <w:uiPriority w:val="99"/>
    <w:unhideWhenUsed/>
    <w:rsid w:val="0038458F"/>
    <w:rPr>
      <w:color w:val="0000FF"/>
      <w:u w:val="single"/>
    </w:rPr>
  </w:style>
  <w:style w:type="character" w:styleId="UnresolvedMention">
    <w:name w:val="Unresolved Mention"/>
    <w:basedOn w:val="DefaultParagraphFont"/>
    <w:uiPriority w:val="99"/>
    <w:rsid w:val="00300B86"/>
    <w:rPr>
      <w:color w:val="605E5C"/>
      <w:shd w:val="clear" w:color="auto" w:fill="E1DFDD"/>
    </w:rPr>
  </w:style>
  <w:style w:type="character" w:styleId="FollowedHyperlink">
    <w:name w:val="FollowedHyperlink"/>
    <w:basedOn w:val="DefaultParagraphFont"/>
    <w:uiPriority w:val="99"/>
    <w:semiHidden/>
    <w:unhideWhenUsed/>
    <w:rsid w:val="006C25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3219">
      <w:bodyDiv w:val="1"/>
      <w:marLeft w:val="0"/>
      <w:marRight w:val="0"/>
      <w:marTop w:val="0"/>
      <w:marBottom w:val="0"/>
      <w:divBdr>
        <w:top w:val="none" w:sz="0" w:space="0" w:color="auto"/>
        <w:left w:val="none" w:sz="0" w:space="0" w:color="auto"/>
        <w:bottom w:val="none" w:sz="0" w:space="0" w:color="auto"/>
        <w:right w:val="none" w:sz="0" w:space="0" w:color="auto"/>
      </w:divBdr>
    </w:div>
    <w:div w:id="715543735">
      <w:bodyDiv w:val="1"/>
      <w:marLeft w:val="0"/>
      <w:marRight w:val="0"/>
      <w:marTop w:val="0"/>
      <w:marBottom w:val="0"/>
      <w:divBdr>
        <w:top w:val="none" w:sz="0" w:space="0" w:color="auto"/>
        <w:left w:val="none" w:sz="0" w:space="0" w:color="auto"/>
        <w:bottom w:val="none" w:sz="0" w:space="0" w:color="auto"/>
        <w:right w:val="none" w:sz="0" w:space="0" w:color="auto"/>
      </w:divBdr>
    </w:div>
    <w:div w:id="1356081386">
      <w:bodyDiv w:val="1"/>
      <w:marLeft w:val="0"/>
      <w:marRight w:val="0"/>
      <w:marTop w:val="0"/>
      <w:marBottom w:val="0"/>
      <w:divBdr>
        <w:top w:val="none" w:sz="0" w:space="0" w:color="auto"/>
        <w:left w:val="none" w:sz="0" w:space="0" w:color="auto"/>
        <w:bottom w:val="none" w:sz="0" w:space="0" w:color="auto"/>
        <w:right w:val="none" w:sz="0" w:space="0" w:color="auto"/>
      </w:divBdr>
    </w:div>
    <w:div w:id="1646086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eatsheetseries.owasp.org/cheatsheets/Threat_Modeling_Cheat_Shee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eatsheetseries.owasp.org/cheatsheets/Attack_Surface_Analysis_Cheat_Shee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3D9585-5EC2-8C4D-9A1B-ADC367423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 B</cp:lastModifiedBy>
  <cp:revision>4</cp:revision>
  <dcterms:created xsi:type="dcterms:W3CDTF">2017-09-19T19:31:00Z</dcterms:created>
  <dcterms:modified xsi:type="dcterms:W3CDTF">2020-04-09T21:11:00Z</dcterms:modified>
</cp:coreProperties>
</file>