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4876" w14:textId="359B816F" w:rsidR="003014B2" w:rsidRPr="003014B2" w:rsidRDefault="003014B2" w:rsidP="003014B2">
      <w:pPr>
        <w:rPr>
          <w:b/>
          <w:bCs/>
        </w:rPr>
      </w:pPr>
      <w:r w:rsidRPr="003014B2">
        <w:rPr>
          <w:b/>
          <w:bCs/>
        </w:rPr>
        <w:t>Gen Z am Arbeitsmarkt: Warum viele Annahmen falsch sind</w:t>
      </w:r>
    </w:p>
    <w:p w14:paraId="1C46DAAB" w14:textId="77777777" w:rsidR="003014B2" w:rsidRPr="003014B2" w:rsidRDefault="003014B2" w:rsidP="003014B2">
      <w:pPr>
        <w:rPr>
          <w:i/>
          <w:iCs/>
        </w:rPr>
      </w:pPr>
      <w:r w:rsidRPr="003014B2">
        <w:rPr>
          <w:i/>
          <w:iCs/>
        </w:rPr>
        <w:t>Was Forschung über Werte, Motivation und Verhalten wirklich zeigt</w:t>
      </w:r>
    </w:p>
    <w:p w14:paraId="31C18E83" w14:textId="77777777" w:rsidR="003014B2" w:rsidRDefault="003014B2" w:rsidP="003014B2">
      <w:pPr>
        <w:rPr>
          <w:b/>
          <w:bCs/>
        </w:rPr>
      </w:pPr>
    </w:p>
    <w:p w14:paraId="653F9914" w14:textId="7A2D2A6D" w:rsidR="003014B2" w:rsidRPr="003014B2" w:rsidRDefault="003014B2" w:rsidP="003014B2">
      <w:pPr>
        <w:rPr>
          <w:b/>
          <w:bCs/>
        </w:rPr>
      </w:pPr>
      <w:r w:rsidRPr="003014B2">
        <w:rPr>
          <w:b/>
          <w:bCs/>
        </w:rPr>
        <w:t>Einleitung: Viel Meinung, wenig Evidenz</w:t>
      </w:r>
    </w:p>
    <w:p w14:paraId="53E06EA1" w14:textId="77777777" w:rsidR="003014B2" w:rsidRPr="003014B2" w:rsidRDefault="003014B2" w:rsidP="003014B2">
      <w:r w:rsidRPr="003014B2">
        <w:t>Kaum eine Generation wird im Recruiting derzeit so intensiv diskutiert wie die sogenannte Gen Z. Ihr werden geringe Loyalität, überzogene Erwartungen, geringe Belastbarkeit und ein radikal veränderter Arbeitsbegriff zugeschrieben.</w:t>
      </w:r>
    </w:p>
    <w:p w14:paraId="6400F293" w14:textId="77777777" w:rsidR="003014B2" w:rsidRPr="003014B2" w:rsidRDefault="003014B2" w:rsidP="003014B2">
      <w:r w:rsidRPr="003014B2">
        <w:t xml:space="preserve">Diese Narrative prägen </w:t>
      </w:r>
      <w:proofErr w:type="spellStart"/>
      <w:r w:rsidRPr="003014B2">
        <w:t>Employer</w:t>
      </w:r>
      <w:proofErr w:type="spellEnd"/>
      <w:r w:rsidRPr="003014B2">
        <w:t xml:space="preserve"> Branding, Recruiting-Strategien und Interviewfragen. Das Problem: Ein Großteil dieser Annahmen basiert auf Medienberichten, Einzelbeobachtungen und Projektionen älterer Generationen, nicht auf belastbarer Forschung.</w:t>
      </w:r>
    </w:p>
    <w:p w14:paraId="1366D450" w14:textId="77777777" w:rsidR="003014B2" w:rsidRPr="003014B2" w:rsidRDefault="003014B2" w:rsidP="003014B2">
      <w:r w:rsidRPr="003014B2">
        <w:t>Dieser Artikel zeigt, was empirische Studien über die Gen Z tatsächlich sagen und was Unternehmen daraus ableiten sollten.</w:t>
      </w:r>
    </w:p>
    <w:p w14:paraId="72FED76E" w14:textId="77777777" w:rsidR="003014B2" w:rsidRDefault="003014B2" w:rsidP="003014B2">
      <w:pPr>
        <w:rPr>
          <w:b/>
          <w:bCs/>
        </w:rPr>
      </w:pPr>
    </w:p>
    <w:p w14:paraId="6E20F352" w14:textId="60749180" w:rsidR="003014B2" w:rsidRPr="003014B2" w:rsidRDefault="003014B2" w:rsidP="003014B2">
      <w:pPr>
        <w:rPr>
          <w:b/>
          <w:bCs/>
        </w:rPr>
      </w:pPr>
      <w:r w:rsidRPr="003014B2">
        <w:rPr>
          <w:b/>
          <w:bCs/>
        </w:rPr>
        <w:t>Wer ist die Gen Z aus wissenschaftlicher Sicht?</w:t>
      </w:r>
    </w:p>
    <w:p w14:paraId="01238C80" w14:textId="77777777" w:rsidR="003014B2" w:rsidRPr="003014B2" w:rsidRDefault="003014B2" w:rsidP="003014B2">
      <w:r w:rsidRPr="003014B2">
        <w:t>In der Forschung wird die Gen Z meist als Geburtsjahrgänge ab Mitte der 1990er bis etwa 2010 definiert. Entscheidend ist jedoch weniger das Alter als der sozioökonomische Kontext, in dem diese Kohorte sozialisiert wurde.</w:t>
      </w:r>
    </w:p>
    <w:p w14:paraId="4BD1B9C8" w14:textId="77777777" w:rsidR="003014B2" w:rsidRPr="003014B2" w:rsidRDefault="003014B2" w:rsidP="003014B2">
      <w:r w:rsidRPr="003014B2">
        <w:t>Zentrale Rahmenbedingungen:</w:t>
      </w:r>
    </w:p>
    <w:p w14:paraId="47D0F8BC" w14:textId="77777777" w:rsidR="003014B2" w:rsidRPr="003014B2" w:rsidRDefault="003014B2" w:rsidP="003014B2">
      <w:pPr>
        <w:numPr>
          <w:ilvl w:val="0"/>
          <w:numId w:val="32"/>
        </w:numPr>
      </w:pPr>
      <w:r w:rsidRPr="003014B2">
        <w:t>Aufwachsen nach der Finanzkrise</w:t>
      </w:r>
    </w:p>
    <w:p w14:paraId="36E329C0" w14:textId="77777777" w:rsidR="003014B2" w:rsidRPr="003014B2" w:rsidRDefault="003014B2" w:rsidP="003014B2">
      <w:pPr>
        <w:numPr>
          <w:ilvl w:val="0"/>
          <w:numId w:val="32"/>
        </w:numPr>
      </w:pPr>
      <w:r w:rsidRPr="003014B2">
        <w:t>hohe Bildungsbeteiligung bei gleichzeitig unsicheren Karrierepfaden</w:t>
      </w:r>
    </w:p>
    <w:p w14:paraId="43C58257" w14:textId="77777777" w:rsidR="003014B2" w:rsidRPr="003014B2" w:rsidRDefault="003014B2" w:rsidP="003014B2">
      <w:pPr>
        <w:numPr>
          <w:ilvl w:val="0"/>
          <w:numId w:val="32"/>
        </w:numPr>
      </w:pPr>
      <w:r w:rsidRPr="003014B2">
        <w:t>frühe Konfrontation mit Digitalisierung und sozialer Vergleichbarkeit</w:t>
      </w:r>
    </w:p>
    <w:p w14:paraId="0B262A69" w14:textId="77777777" w:rsidR="003014B2" w:rsidRPr="003014B2" w:rsidRDefault="003014B2" w:rsidP="003014B2">
      <w:pPr>
        <w:numPr>
          <w:ilvl w:val="0"/>
          <w:numId w:val="32"/>
        </w:numPr>
      </w:pPr>
      <w:r w:rsidRPr="003014B2">
        <w:t>steigende Wohnkosten und stagnierende Reallöhne</w:t>
      </w:r>
    </w:p>
    <w:p w14:paraId="5235B9B6" w14:textId="77777777" w:rsidR="003014B2" w:rsidRPr="003014B2" w:rsidRDefault="003014B2" w:rsidP="003014B2">
      <w:r w:rsidRPr="003014B2">
        <w:t>Diese Faktoren prägen Einstellungen zur Arbeit stärker als „Generationenmentalität“.</w:t>
      </w:r>
    </w:p>
    <w:p w14:paraId="24BF783D" w14:textId="77777777" w:rsidR="003014B2" w:rsidRDefault="003014B2" w:rsidP="003014B2">
      <w:pPr>
        <w:rPr>
          <w:b/>
          <w:bCs/>
        </w:rPr>
      </w:pPr>
    </w:p>
    <w:p w14:paraId="2C7511E8" w14:textId="7F5CC35B" w:rsidR="003014B2" w:rsidRPr="003014B2" w:rsidRDefault="003014B2" w:rsidP="003014B2">
      <w:pPr>
        <w:rPr>
          <w:b/>
          <w:bCs/>
        </w:rPr>
      </w:pPr>
      <w:r w:rsidRPr="003014B2">
        <w:rPr>
          <w:b/>
          <w:bCs/>
        </w:rPr>
        <w:t>Mythos 1: Die Gen Z ist weniger leistungsbereit</w:t>
      </w:r>
    </w:p>
    <w:p w14:paraId="223CC1AE" w14:textId="77777777" w:rsidR="003014B2" w:rsidRPr="003014B2" w:rsidRDefault="003014B2" w:rsidP="003014B2">
      <w:r w:rsidRPr="003014B2">
        <w:t>Ein häufiges Narrativ lautet, die Gen Z sei weniger leistungsorientiert und weniger belastbar als frühere Generationen.</w:t>
      </w:r>
    </w:p>
    <w:p w14:paraId="0FDF063B" w14:textId="77777777" w:rsidR="003014B2" w:rsidRPr="003014B2" w:rsidRDefault="003014B2" w:rsidP="003014B2">
      <w:pPr>
        <w:rPr>
          <w:b/>
          <w:bCs/>
        </w:rPr>
      </w:pPr>
      <w:r w:rsidRPr="003014B2">
        <w:rPr>
          <w:b/>
          <w:bCs/>
        </w:rPr>
        <w:t>Was die Forschung zeigt</w:t>
      </w:r>
    </w:p>
    <w:p w14:paraId="79FECCFD" w14:textId="77777777" w:rsidR="003014B2" w:rsidRPr="003014B2" w:rsidRDefault="003014B2" w:rsidP="003014B2">
      <w:r w:rsidRPr="003014B2">
        <w:t>Große Metaanalysen zu Arbeitsmotivation und Leistungsorientierung zeigen keine systematischen Unterschiede zwischen Generationen. Unterschiede innerhalb einer Generation sind deutlich größer als Unterschiede zwischen Generationen.</w:t>
      </w:r>
    </w:p>
    <w:p w14:paraId="3F0AF1A8" w14:textId="77777777" w:rsidR="003014B2" w:rsidRPr="003014B2" w:rsidRDefault="003014B2" w:rsidP="003014B2">
      <w:r w:rsidRPr="003014B2">
        <w:t>Was sich verändert hat, ist nicht die Leistungsbereitschaft, sondern die Bewertung von Aufwand und Ertrag. Die Gen Z ist weniger bereit, langfristige Überstunden, Unsicherheit oder schlechte Führung als notwendige Durchgangsphase zu akzeptieren.</w:t>
      </w:r>
    </w:p>
    <w:p w14:paraId="21E59BAA" w14:textId="77777777" w:rsidR="003014B2" w:rsidRPr="003014B2" w:rsidRDefault="003014B2" w:rsidP="003014B2">
      <w:r w:rsidRPr="003014B2">
        <w:rPr>
          <w:b/>
          <w:bCs/>
        </w:rPr>
        <w:t>Aha-Moment:</w:t>
      </w:r>
      <w:r w:rsidRPr="003014B2">
        <w:br/>
        <w:t>Die Gen Z arbeitet nicht weniger, sie akzeptiert schlechtere Arbeitsbedingungen weniger selbstverständlich.</w:t>
      </w:r>
    </w:p>
    <w:p w14:paraId="1D6679D6" w14:textId="77777777" w:rsidR="003014B2" w:rsidRDefault="003014B2" w:rsidP="003014B2">
      <w:pPr>
        <w:rPr>
          <w:b/>
          <w:bCs/>
        </w:rPr>
      </w:pPr>
    </w:p>
    <w:p w14:paraId="6C3D4E97" w14:textId="26AEDD24" w:rsidR="003014B2" w:rsidRPr="003014B2" w:rsidRDefault="003014B2" w:rsidP="003014B2">
      <w:pPr>
        <w:rPr>
          <w:b/>
          <w:bCs/>
        </w:rPr>
      </w:pPr>
      <w:r w:rsidRPr="003014B2">
        <w:rPr>
          <w:b/>
          <w:bCs/>
        </w:rPr>
        <w:t>Mythos 2: Die Gen Z ist illoyal</w:t>
      </w:r>
    </w:p>
    <w:p w14:paraId="06FCEC0C" w14:textId="77777777" w:rsidR="003014B2" w:rsidRPr="003014B2" w:rsidRDefault="003014B2" w:rsidP="003014B2">
      <w:r w:rsidRPr="003014B2">
        <w:t>Häufig wird hohe Wechselbereitschaft als Beleg für mangelnde Loyalität interpretiert.</w:t>
      </w:r>
    </w:p>
    <w:p w14:paraId="2FF84AAC" w14:textId="77777777" w:rsidR="003014B2" w:rsidRPr="003014B2" w:rsidRDefault="003014B2" w:rsidP="003014B2">
      <w:pPr>
        <w:rPr>
          <w:b/>
          <w:bCs/>
        </w:rPr>
      </w:pPr>
      <w:r w:rsidRPr="003014B2">
        <w:rPr>
          <w:b/>
          <w:bCs/>
        </w:rPr>
        <w:t>Was Studien zeigen</w:t>
      </w:r>
    </w:p>
    <w:p w14:paraId="635578CE" w14:textId="77777777" w:rsidR="003014B2" w:rsidRPr="003014B2" w:rsidRDefault="003014B2" w:rsidP="003014B2">
      <w:r w:rsidRPr="003014B2">
        <w:t>Längsschnittstudien zur Fluktuation belegen, dass frühe Jobwechsel stark mit Passungsproblemen, befristeten Verträgen und fehlender Entwicklung zusammenhängen. Diese Faktoren betreffen die Gen Z überdurchschnittlich häufig, weil sie am Anfang ihrer Laufbahn steht.</w:t>
      </w:r>
    </w:p>
    <w:p w14:paraId="61086C3F" w14:textId="77777777" w:rsidR="003014B2" w:rsidRPr="003014B2" w:rsidRDefault="003014B2" w:rsidP="003014B2">
      <w:r w:rsidRPr="003014B2">
        <w:t>Historisch betrachtet haben frühere Generationen in vergleichbaren Lebensphasen ähnlich häufig gewechselt. Der Unterschied liegt darin, dass Wechsel heute sichtbarer und sozial akzeptierter sind.</w:t>
      </w:r>
    </w:p>
    <w:p w14:paraId="1B2D9EEE" w14:textId="77777777" w:rsidR="003014B2" w:rsidRPr="003014B2" w:rsidRDefault="003014B2" w:rsidP="003014B2">
      <w:r w:rsidRPr="003014B2">
        <w:rPr>
          <w:b/>
          <w:bCs/>
        </w:rPr>
        <w:t>Aha-Moment:</w:t>
      </w:r>
      <w:r w:rsidRPr="003014B2">
        <w:br/>
        <w:t xml:space="preserve">Hohe Wechselbereitschaft ist kein Generationenmerkmal, sondern ein </w:t>
      </w:r>
      <w:proofErr w:type="spellStart"/>
      <w:r w:rsidRPr="003014B2">
        <w:t>Karrierestadiumseffekt</w:t>
      </w:r>
      <w:proofErr w:type="spellEnd"/>
      <w:r w:rsidRPr="003014B2">
        <w:t>.</w:t>
      </w:r>
    </w:p>
    <w:p w14:paraId="02A247F3" w14:textId="77777777" w:rsidR="003014B2" w:rsidRDefault="003014B2" w:rsidP="003014B2">
      <w:pPr>
        <w:rPr>
          <w:b/>
          <w:bCs/>
        </w:rPr>
      </w:pPr>
    </w:p>
    <w:p w14:paraId="12A8419A" w14:textId="574163E6" w:rsidR="003014B2" w:rsidRPr="003014B2" w:rsidRDefault="003014B2" w:rsidP="003014B2">
      <w:pPr>
        <w:rPr>
          <w:b/>
          <w:bCs/>
        </w:rPr>
      </w:pPr>
      <w:r w:rsidRPr="003014B2">
        <w:rPr>
          <w:b/>
          <w:bCs/>
        </w:rPr>
        <w:t>Mythos 3: Sinn ist der wichtigste Treiber</w:t>
      </w:r>
    </w:p>
    <w:p w14:paraId="5BE95EBA" w14:textId="77777777" w:rsidR="003014B2" w:rsidRPr="003014B2" w:rsidRDefault="003014B2" w:rsidP="003014B2">
      <w:r w:rsidRPr="003014B2">
        <w:t>„Purpose“ gilt als zentrales Schlagwort im Umgang mit der Gen Z.</w:t>
      </w:r>
    </w:p>
    <w:p w14:paraId="22E3DEBD" w14:textId="77777777" w:rsidR="003014B2" w:rsidRPr="003014B2" w:rsidRDefault="003014B2" w:rsidP="003014B2">
      <w:pPr>
        <w:rPr>
          <w:b/>
          <w:bCs/>
        </w:rPr>
      </w:pPr>
      <w:r w:rsidRPr="003014B2">
        <w:rPr>
          <w:b/>
          <w:bCs/>
        </w:rPr>
        <w:t>Was die Forschung differenziert</w:t>
      </w:r>
    </w:p>
    <w:p w14:paraId="1AE4B1FC" w14:textId="77777777" w:rsidR="003014B2" w:rsidRPr="003014B2" w:rsidRDefault="003014B2" w:rsidP="003014B2">
      <w:r w:rsidRPr="003014B2">
        <w:t>Studien zeigen, dass Sinnhaftigkeit wichtig ist, aber nicht isoliert wirkt. Sie entfaltet ihre Wirkung nur, wenn grundlegende Faktoren erfüllt sind:</w:t>
      </w:r>
    </w:p>
    <w:p w14:paraId="528CC24C" w14:textId="77777777" w:rsidR="003014B2" w:rsidRPr="003014B2" w:rsidRDefault="003014B2" w:rsidP="003014B2">
      <w:pPr>
        <w:numPr>
          <w:ilvl w:val="0"/>
          <w:numId w:val="33"/>
        </w:numPr>
      </w:pPr>
      <w:r w:rsidRPr="003014B2">
        <w:t>faire Bezahlung</w:t>
      </w:r>
    </w:p>
    <w:p w14:paraId="7D06CED3" w14:textId="77777777" w:rsidR="003014B2" w:rsidRPr="003014B2" w:rsidRDefault="003014B2" w:rsidP="003014B2">
      <w:pPr>
        <w:numPr>
          <w:ilvl w:val="0"/>
          <w:numId w:val="33"/>
        </w:numPr>
      </w:pPr>
      <w:r w:rsidRPr="003014B2">
        <w:t>Entwicklungsmöglichkeiten</w:t>
      </w:r>
    </w:p>
    <w:p w14:paraId="0939601A" w14:textId="77777777" w:rsidR="003014B2" w:rsidRPr="003014B2" w:rsidRDefault="003014B2" w:rsidP="003014B2">
      <w:pPr>
        <w:numPr>
          <w:ilvl w:val="0"/>
          <w:numId w:val="33"/>
        </w:numPr>
      </w:pPr>
      <w:r w:rsidRPr="003014B2">
        <w:t>verlässliche Führung</w:t>
      </w:r>
    </w:p>
    <w:p w14:paraId="79288B33" w14:textId="77777777" w:rsidR="003014B2" w:rsidRPr="003014B2" w:rsidRDefault="003014B2" w:rsidP="003014B2">
      <w:pPr>
        <w:numPr>
          <w:ilvl w:val="0"/>
          <w:numId w:val="33"/>
        </w:numPr>
      </w:pPr>
      <w:r w:rsidRPr="003014B2">
        <w:t>psychologische Sicherheit</w:t>
      </w:r>
    </w:p>
    <w:p w14:paraId="237127DA" w14:textId="77777777" w:rsidR="003014B2" w:rsidRPr="003014B2" w:rsidRDefault="003014B2" w:rsidP="003014B2">
      <w:r w:rsidRPr="003014B2">
        <w:t>Ohne diese Basis verliert auch der sinnvollste Unternehmenszweck seine Bindungswirkung.</w:t>
      </w:r>
    </w:p>
    <w:p w14:paraId="4712A7A4" w14:textId="77777777" w:rsidR="003014B2" w:rsidRPr="003014B2" w:rsidRDefault="003014B2" w:rsidP="003014B2">
      <w:r w:rsidRPr="003014B2">
        <w:rPr>
          <w:b/>
          <w:bCs/>
        </w:rPr>
        <w:t>Aha-Moment:</w:t>
      </w:r>
      <w:r w:rsidRPr="003014B2">
        <w:br/>
        <w:t>Sinn ersetzt keine schlechten Arbeitsbedingungen.</w:t>
      </w:r>
    </w:p>
    <w:p w14:paraId="53860382" w14:textId="77777777" w:rsidR="003014B2" w:rsidRDefault="003014B2" w:rsidP="003014B2">
      <w:pPr>
        <w:rPr>
          <w:b/>
          <w:bCs/>
        </w:rPr>
      </w:pPr>
    </w:p>
    <w:p w14:paraId="34601530" w14:textId="35387FA7" w:rsidR="003014B2" w:rsidRPr="003014B2" w:rsidRDefault="003014B2" w:rsidP="003014B2">
      <w:pPr>
        <w:rPr>
          <w:b/>
          <w:bCs/>
        </w:rPr>
      </w:pPr>
      <w:r w:rsidRPr="003014B2">
        <w:rPr>
          <w:b/>
          <w:bCs/>
        </w:rPr>
        <w:t>Was sich tatsächlich unterscheidet</w:t>
      </w:r>
    </w:p>
    <w:p w14:paraId="65199D10" w14:textId="77777777" w:rsidR="003014B2" w:rsidRPr="003014B2" w:rsidRDefault="003014B2" w:rsidP="003014B2">
      <w:pPr>
        <w:rPr>
          <w:b/>
          <w:bCs/>
        </w:rPr>
      </w:pPr>
      <w:r w:rsidRPr="003014B2">
        <w:rPr>
          <w:b/>
          <w:bCs/>
        </w:rPr>
        <w:t>Höhere Sensibilität für Passung</w:t>
      </w:r>
    </w:p>
    <w:p w14:paraId="22AB6BB8" w14:textId="77777777" w:rsidR="003014B2" w:rsidRPr="003014B2" w:rsidRDefault="003014B2" w:rsidP="003014B2">
      <w:r w:rsidRPr="003014B2">
        <w:t>Die Gen Z achtet stärker auf Übereinstimmung zwischen eigenen Werten, Arbeitsstil und Organisationskultur. Diese Sensibilität ist nicht idealistisch, sondern rational. Fehlentscheidungen sind am Karriereanfang besonders kostspielig.</w:t>
      </w:r>
    </w:p>
    <w:p w14:paraId="255043D1" w14:textId="77777777" w:rsidR="003014B2" w:rsidRPr="003014B2" w:rsidRDefault="003014B2" w:rsidP="003014B2">
      <w:pPr>
        <w:rPr>
          <w:b/>
          <w:bCs/>
        </w:rPr>
      </w:pPr>
      <w:r w:rsidRPr="003014B2">
        <w:rPr>
          <w:b/>
          <w:bCs/>
        </w:rPr>
        <w:t>Geringere Toleranz für Intransparenz</w:t>
      </w:r>
    </w:p>
    <w:p w14:paraId="134677D4" w14:textId="77777777" w:rsidR="003014B2" w:rsidRPr="003014B2" w:rsidRDefault="003014B2" w:rsidP="003014B2">
      <w:r w:rsidRPr="003014B2">
        <w:t>Intransparente Prozesse, unklare Entwicklungspfade oder widersprüchliche Kommunikation werden schneller als Warnsignale interpretiert.</w:t>
      </w:r>
    </w:p>
    <w:p w14:paraId="116FBDC2" w14:textId="77777777" w:rsidR="003014B2" w:rsidRPr="003014B2" w:rsidRDefault="003014B2" w:rsidP="003014B2">
      <w:pPr>
        <w:rPr>
          <w:b/>
          <w:bCs/>
        </w:rPr>
      </w:pPr>
      <w:r w:rsidRPr="003014B2">
        <w:rPr>
          <w:b/>
          <w:bCs/>
        </w:rPr>
        <w:t>Andere Erwartung an Feedback</w:t>
      </w:r>
    </w:p>
    <w:p w14:paraId="06CF88BB" w14:textId="77777777" w:rsidR="003014B2" w:rsidRPr="003014B2" w:rsidRDefault="003014B2" w:rsidP="003014B2">
      <w:r w:rsidRPr="003014B2">
        <w:lastRenderedPageBreak/>
        <w:t>Die Gen Z erwartet häufiger Rückmeldung, nicht weil sie unselbstständig ist, sondern weil sie in hochfrequenten Feedbackumgebungen sozialisiert wurde.</w:t>
      </w:r>
    </w:p>
    <w:p w14:paraId="2A4C98AC" w14:textId="77777777" w:rsidR="003014B2" w:rsidRDefault="003014B2" w:rsidP="003014B2">
      <w:pPr>
        <w:rPr>
          <w:b/>
          <w:bCs/>
        </w:rPr>
      </w:pPr>
    </w:p>
    <w:p w14:paraId="0E4718D8" w14:textId="5789DAA5" w:rsidR="003014B2" w:rsidRPr="003014B2" w:rsidRDefault="003014B2" w:rsidP="003014B2">
      <w:pPr>
        <w:rPr>
          <w:b/>
          <w:bCs/>
        </w:rPr>
      </w:pPr>
      <w:r w:rsidRPr="003014B2">
        <w:rPr>
          <w:b/>
          <w:bCs/>
        </w:rPr>
        <w:t>Warum Unternehmen Gen Z oft falsch lesen</w:t>
      </w:r>
    </w:p>
    <w:p w14:paraId="5890CC1E" w14:textId="77777777" w:rsidR="003014B2" w:rsidRPr="003014B2" w:rsidRDefault="003014B2" w:rsidP="003014B2">
      <w:r w:rsidRPr="003014B2">
        <w:t>Viele Organisationen interpretieren verändertes Verhalten normativ statt strukturell. Verhalten wird als Haltung gedeutet, obwohl es oft eine rationale Anpassung an veränderte Arbeitsmarktbedingungen ist.</w:t>
      </w:r>
    </w:p>
    <w:p w14:paraId="45F376D6" w14:textId="77777777" w:rsidR="003014B2" w:rsidRPr="003014B2" w:rsidRDefault="003014B2" w:rsidP="003014B2">
      <w:r w:rsidRPr="003014B2">
        <w:t>Hinzu kommt ein Selektionsbias: HR erlebt vor allem die Fälle, in denen es nicht passt. Erfolgreiche, stabile Einstiege sind weniger sichtbar.</w:t>
      </w:r>
    </w:p>
    <w:p w14:paraId="73807A64" w14:textId="77777777" w:rsidR="003014B2" w:rsidRDefault="003014B2" w:rsidP="003014B2">
      <w:pPr>
        <w:rPr>
          <w:b/>
          <w:bCs/>
        </w:rPr>
      </w:pPr>
    </w:p>
    <w:p w14:paraId="58E15335" w14:textId="1C43E3A2" w:rsidR="003014B2" w:rsidRPr="003014B2" w:rsidRDefault="003014B2" w:rsidP="003014B2">
      <w:pPr>
        <w:rPr>
          <w:b/>
          <w:bCs/>
        </w:rPr>
      </w:pPr>
      <w:r w:rsidRPr="003014B2">
        <w:rPr>
          <w:b/>
          <w:bCs/>
        </w:rPr>
        <w:t>Implikationen für Recruiting und HR</w:t>
      </w:r>
    </w:p>
    <w:p w14:paraId="5741F0F8" w14:textId="77777777" w:rsidR="003014B2" w:rsidRPr="003014B2" w:rsidRDefault="003014B2" w:rsidP="003014B2">
      <w:pPr>
        <w:numPr>
          <w:ilvl w:val="0"/>
          <w:numId w:val="34"/>
        </w:numPr>
      </w:pPr>
      <w:r w:rsidRPr="003014B2">
        <w:rPr>
          <w:b/>
          <w:bCs/>
        </w:rPr>
        <w:t>Weniger Generationenklischees, mehr Passungsdiagnostik</w:t>
      </w:r>
      <w:r w:rsidRPr="003014B2">
        <w:br/>
        <w:t>Alter ist ein schlechter Proxy für Motivation oder Leistung.</w:t>
      </w:r>
    </w:p>
    <w:p w14:paraId="17C63655" w14:textId="77777777" w:rsidR="003014B2" w:rsidRPr="003014B2" w:rsidRDefault="003014B2" w:rsidP="003014B2">
      <w:pPr>
        <w:numPr>
          <w:ilvl w:val="0"/>
          <w:numId w:val="34"/>
        </w:numPr>
      </w:pPr>
      <w:r w:rsidRPr="003014B2">
        <w:rPr>
          <w:b/>
          <w:bCs/>
        </w:rPr>
        <w:t>Realistische Job-Previews statt Hochglanz-</w:t>
      </w:r>
      <w:proofErr w:type="spellStart"/>
      <w:r w:rsidRPr="003014B2">
        <w:rPr>
          <w:b/>
          <w:bCs/>
        </w:rPr>
        <w:t>Employer</w:t>
      </w:r>
      <w:proofErr w:type="spellEnd"/>
      <w:r w:rsidRPr="003014B2">
        <w:rPr>
          <w:b/>
          <w:bCs/>
        </w:rPr>
        <w:t>-Branding</w:t>
      </w:r>
      <w:r w:rsidRPr="003014B2">
        <w:br/>
        <w:t>Enttäuschte Erwartungen sind ein zentraler Treiber früher Fluktuation.</w:t>
      </w:r>
    </w:p>
    <w:p w14:paraId="2A1F255C" w14:textId="77777777" w:rsidR="003014B2" w:rsidRPr="003014B2" w:rsidRDefault="003014B2" w:rsidP="003014B2">
      <w:pPr>
        <w:numPr>
          <w:ilvl w:val="0"/>
          <w:numId w:val="34"/>
        </w:numPr>
      </w:pPr>
      <w:r w:rsidRPr="003014B2">
        <w:rPr>
          <w:b/>
          <w:bCs/>
        </w:rPr>
        <w:t>Frühe Entwicklungslogiken transparent machen</w:t>
      </w:r>
      <w:r w:rsidRPr="003014B2">
        <w:br/>
        <w:t>Unklarheit ist für die Gen Z ein stärkerer Kündigungsgrund als Arbeitslast.</w:t>
      </w:r>
    </w:p>
    <w:p w14:paraId="6B711C7B" w14:textId="77777777" w:rsidR="003014B2" w:rsidRDefault="003014B2" w:rsidP="003014B2">
      <w:pPr>
        <w:numPr>
          <w:ilvl w:val="0"/>
          <w:numId w:val="34"/>
        </w:numPr>
      </w:pPr>
      <w:proofErr w:type="spellStart"/>
      <w:r w:rsidRPr="003014B2">
        <w:rPr>
          <w:b/>
          <w:bCs/>
        </w:rPr>
        <w:t>Matching</w:t>
      </w:r>
      <w:proofErr w:type="spellEnd"/>
      <w:r w:rsidRPr="003014B2">
        <w:rPr>
          <w:b/>
          <w:bCs/>
        </w:rPr>
        <w:t xml:space="preserve"> vor Überzeugung</w:t>
      </w:r>
    </w:p>
    <w:p w14:paraId="07E90308" w14:textId="4F0E1CBB" w:rsidR="003014B2" w:rsidRPr="003014B2" w:rsidRDefault="003014B2" w:rsidP="003014B2">
      <w:pPr>
        <w:numPr>
          <w:ilvl w:val="0"/>
          <w:numId w:val="34"/>
        </w:numPr>
      </w:pPr>
      <w:r w:rsidRPr="003014B2">
        <w:t>Nicht versuchen, Kandidaten zu bekehren, sondern prüfen, ob es wirklich passt.</w:t>
      </w:r>
    </w:p>
    <w:p w14:paraId="5D583707" w14:textId="77777777" w:rsidR="003014B2" w:rsidRDefault="003014B2" w:rsidP="003014B2">
      <w:pPr>
        <w:rPr>
          <w:b/>
          <w:bCs/>
        </w:rPr>
      </w:pPr>
    </w:p>
    <w:p w14:paraId="7984C9A0" w14:textId="6D5E7FC2" w:rsidR="003014B2" w:rsidRPr="003014B2" w:rsidRDefault="003014B2" w:rsidP="003014B2">
      <w:pPr>
        <w:rPr>
          <w:b/>
          <w:bCs/>
        </w:rPr>
      </w:pPr>
      <w:r w:rsidRPr="003014B2">
        <w:rPr>
          <w:b/>
          <w:bCs/>
        </w:rPr>
        <w:t>Fazit</w:t>
      </w:r>
    </w:p>
    <w:p w14:paraId="7637EA45" w14:textId="77777777" w:rsidR="003014B2" w:rsidRPr="003014B2" w:rsidRDefault="003014B2" w:rsidP="003014B2">
      <w:r w:rsidRPr="003014B2">
        <w:t>Die Gen Z ist weder radikal anders noch problematisch. Sie reagiert rational auf einen Arbeitsmarkt, der unsicherer, transparenter und vergleichbarer geworden ist.</w:t>
      </w:r>
    </w:p>
    <w:p w14:paraId="5A234FAD" w14:textId="77777777" w:rsidR="003014B2" w:rsidRPr="003014B2" w:rsidRDefault="003014B2" w:rsidP="003014B2">
      <w:r w:rsidRPr="003014B2">
        <w:t>Unternehmen, die Generationenmythen durch evidenzbasierte Passungslogik ersetzen, gewinnen nicht nur junge Talente, sondern treffen insgesamt bessere Recruiting-Entscheidungen.</w:t>
      </w:r>
    </w:p>
    <w:p w14:paraId="17B48E5F" w14:textId="77777777" w:rsidR="003014B2" w:rsidRPr="003014B2" w:rsidRDefault="003014B2" w:rsidP="003014B2">
      <w:r w:rsidRPr="003014B2">
        <w:rPr>
          <w:b/>
          <w:bCs/>
        </w:rPr>
        <w:t>Der eigentliche Trend ist nicht die Gen Z, sondern der Verlust der Deutungshoheit klassischer Arbeitgeber.</w:t>
      </w:r>
    </w:p>
    <w:p w14:paraId="134C5913" w14:textId="77777777" w:rsidR="003014B2" w:rsidRDefault="003014B2" w:rsidP="003014B2">
      <w:pPr>
        <w:rPr>
          <w:b/>
          <w:bCs/>
        </w:rPr>
      </w:pPr>
    </w:p>
    <w:p w14:paraId="4E9931E2" w14:textId="40262AFF" w:rsidR="003014B2" w:rsidRPr="003014B2" w:rsidRDefault="003014B2" w:rsidP="003014B2">
      <w:pPr>
        <w:rPr>
          <w:b/>
          <w:bCs/>
        </w:rPr>
      </w:pPr>
      <w:r>
        <w:rPr>
          <w:b/>
          <w:bCs/>
        </w:rPr>
        <w:t>Weiterführende Quellen:</w:t>
      </w:r>
    </w:p>
    <w:p w14:paraId="661B9400" w14:textId="77777777" w:rsidR="003014B2" w:rsidRPr="003014B2" w:rsidRDefault="003014B2" w:rsidP="003014B2">
      <w:pPr>
        <w:rPr>
          <w:lang w:val="en-US"/>
        </w:rPr>
      </w:pPr>
      <w:r w:rsidRPr="003014B2">
        <w:rPr>
          <w:lang w:val="en-US"/>
        </w:rPr>
        <w:t>Costanza, D. P., Badger, J. M., Fraser, R. L., Severt, J. B., &amp; Gade, P. A. (2012).</w:t>
      </w:r>
      <w:r w:rsidRPr="003014B2">
        <w:rPr>
          <w:lang w:val="en-US"/>
        </w:rPr>
        <w:br/>
        <w:t xml:space="preserve">Generational differences in work-related attitudes: A meta-analysis. </w:t>
      </w:r>
      <w:r w:rsidRPr="003014B2">
        <w:rPr>
          <w:i/>
          <w:iCs/>
          <w:lang w:val="en-US"/>
        </w:rPr>
        <w:t>Journal of Business and Psychology, 27</w:t>
      </w:r>
      <w:r w:rsidRPr="003014B2">
        <w:rPr>
          <w:lang w:val="en-US"/>
        </w:rPr>
        <w:t>(4), 375–394.</w:t>
      </w:r>
      <w:r w:rsidRPr="003014B2">
        <w:rPr>
          <w:lang w:val="en-US"/>
        </w:rPr>
        <w:br/>
      </w:r>
      <w:hyperlink r:id="rId5" w:history="1">
        <w:r w:rsidRPr="003014B2">
          <w:rPr>
            <w:rStyle w:val="Hyperlink"/>
            <w:lang w:val="en-US"/>
          </w:rPr>
          <w:t>https://doi.org/10.1007/s10869-012-9259-4</w:t>
        </w:r>
      </w:hyperlink>
    </w:p>
    <w:p w14:paraId="4B09A93A" w14:textId="77777777" w:rsidR="003014B2" w:rsidRPr="003014B2" w:rsidRDefault="003014B2" w:rsidP="003014B2">
      <w:pPr>
        <w:rPr>
          <w:lang w:val="en-US"/>
        </w:rPr>
      </w:pPr>
      <w:r w:rsidRPr="003014B2">
        <w:rPr>
          <w:lang w:val="en-US"/>
        </w:rPr>
        <w:t xml:space="preserve">Rudolph, C. W., </w:t>
      </w:r>
      <w:proofErr w:type="spellStart"/>
      <w:r w:rsidRPr="003014B2">
        <w:rPr>
          <w:lang w:val="en-US"/>
        </w:rPr>
        <w:t>Rauvola</w:t>
      </w:r>
      <w:proofErr w:type="spellEnd"/>
      <w:r w:rsidRPr="003014B2">
        <w:rPr>
          <w:lang w:val="en-US"/>
        </w:rPr>
        <w:t>, R. S., &amp; Zacher, H. (2020).</w:t>
      </w:r>
      <w:r w:rsidRPr="003014B2">
        <w:rPr>
          <w:lang w:val="en-US"/>
        </w:rPr>
        <w:br/>
        <w:t xml:space="preserve">Leadership and generations at work: A critical review. </w:t>
      </w:r>
      <w:r w:rsidRPr="003014B2">
        <w:rPr>
          <w:i/>
          <w:iCs/>
          <w:lang w:val="en-US"/>
        </w:rPr>
        <w:t>The Leadership Quarterly, 31</w:t>
      </w:r>
      <w:r w:rsidRPr="003014B2">
        <w:rPr>
          <w:lang w:val="en-US"/>
        </w:rPr>
        <w:t>(1), 101378.</w:t>
      </w:r>
      <w:r w:rsidRPr="003014B2">
        <w:rPr>
          <w:lang w:val="en-US"/>
        </w:rPr>
        <w:br/>
      </w:r>
      <w:hyperlink r:id="rId6" w:history="1">
        <w:r w:rsidRPr="003014B2">
          <w:rPr>
            <w:rStyle w:val="Hyperlink"/>
            <w:lang w:val="en-US"/>
          </w:rPr>
          <w:t>https://doi.org/10.1016/j.leaqua.2019.101378</w:t>
        </w:r>
      </w:hyperlink>
    </w:p>
    <w:p w14:paraId="4CADFF1F" w14:textId="77777777" w:rsidR="003014B2" w:rsidRPr="003014B2" w:rsidRDefault="003014B2" w:rsidP="003014B2">
      <w:pPr>
        <w:rPr>
          <w:lang w:val="en-US"/>
        </w:rPr>
      </w:pPr>
      <w:r w:rsidRPr="003014B2">
        <w:rPr>
          <w:lang w:val="en-US"/>
        </w:rPr>
        <w:lastRenderedPageBreak/>
        <w:t>Twenge, J. M., Campbell, S. M., Hoffman, B. J., &amp; Lance, C. E. (2010).</w:t>
      </w:r>
      <w:r w:rsidRPr="003014B2">
        <w:rPr>
          <w:lang w:val="en-US"/>
        </w:rPr>
        <w:br/>
        <w:t xml:space="preserve">Generational differences in work values: Leisure and extrinsic values increasing, social and intrinsic values decreasing. </w:t>
      </w:r>
      <w:r w:rsidRPr="003014B2">
        <w:rPr>
          <w:i/>
          <w:iCs/>
          <w:lang w:val="en-US"/>
        </w:rPr>
        <w:t>Journal of Management, 36</w:t>
      </w:r>
      <w:r w:rsidRPr="003014B2">
        <w:rPr>
          <w:lang w:val="en-US"/>
        </w:rPr>
        <w:t>(5), 1117–1142.</w:t>
      </w:r>
      <w:r w:rsidRPr="003014B2">
        <w:rPr>
          <w:lang w:val="en-US"/>
        </w:rPr>
        <w:br/>
      </w:r>
      <w:hyperlink r:id="rId7" w:history="1">
        <w:r w:rsidRPr="003014B2">
          <w:rPr>
            <w:rStyle w:val="Hyperlink"/>
            <w:lang w:val="en-US"/>
          </w:rPr>
          <w:t>https://doi.org/10.1177/0149206309352246</w:t>
        </w:r>
      </w:hyperlink>
    </w:p>
    <w:p w14:paraId="4A211510" w14:textId="77777777" w:rsidR="003014B2" w:rsidRPr="003014B2" w:rsidRDefault="003014B2" w:rsidP="003014B2">
      <w:r w:rsidRPr="003014B2">
        <w:rPr>
          <w:lang w:val="en-US"/>
        </w:rPr>
        <w:t>Ng, T. W. H., &amp; Gossett, C. W. (2013).</w:t>
      </w:r>
      <w:r w:rsidRPr="003014B2">
        <w:rPr>
          <w:lang w:val="en-US"/>
        </w:rPr>
        <w:br/>
        <w:t xml:space="preserve">Career choice in Canadian public service: An exploration of fit with the millennial generation. </w:t>
      </w:r>
      <w:r w:rsidRPr="003014B2">
        <w:rPr>
          <w:i/>
          <w:iCs/>
          <w:lang w:val="en-US"/>
        </w:rPr>
        <w:t>Public Personnel Management, 42</w:t>
      </w:r>
      <w:r w:rsidRPr="003014B2">
        <w:rPr>
          <w:lang w:val="en-US"/>
        </w:rPr>
        <w:t>(3), 337–358.</w:t>
      </w:r>
      <w:r w:rsidRPr="003014B2">
        <w:rPr>
          <w:lang w:val="en-US"/>
        </w:rPr>
        <w:br/>
      </w:r>
      <w:hyperlink r:id="rId8" w:history="1">
        <w:r w:rsidRPr="003014B2">
          <w:rPr>
            <w:rStyle w:val="Hyperlink"/>
          </w:rPr>
          <w:t>https://doi.org/10.1177/0091026013495767</w:t>
        </w:r>
      </w:hyperlink>
    </w:p>
    <w:p w14:paraId="68A9D13B" w14:textId="77777777" w:rsidR="003014B2" w:rsidRDefault="003014B2" w:rsidP="003014B2">
      <w:pPr>
        <w:rPr>
          <w:b/>
          <w:bCs/>
        </w:rPr>
      </w:pPr>
    </w:p>
    <w:p w14:paraId="7F8F8C4F" w14:textId="0FB332A0" w:rsidR="003014B2" w:rsidRPr="003014B2" w:rsidRDefault="003014B2" w:rsidP="003014B2">
      <w:pPr>
        <w:rPr>
          <w:b/>
          <w:bCs/>
        </w:rPr>
      </w:pPr>
      <w:r>
        <w:rPr>
          <w:b/>
          <w:bCs/>
        </w:rPr>
        <w:t>LINKEDIN-FUNNEL</w:t>
      </w:r>
    </w:p>
    <w:p w14:paraId="390A19AA" w14:textId="77777777" w:rsidR="003014B2" w:rsidRPr="003014B2" w:rsidRDefault="003014B2" w:rsidP="003014B2">
      <w:r w:rsidRPr="003014B2">
        <w:rPr>
          <w:b/>
          <w:bCs/>
        </w:rPr>
        <w:t>Gen Z am Arbeitsmarkt: Warum viele HR-Annahmen nicht stimmen</w:t>
      </w:r>
    </w:p>
    <w:p w14:paraId="53876F1D" w14:textId="77777777" w:rsidR="003014B2" w:rsidRPr="003014B2" w:rsidRDefault="003014B2" w:rsidP="003014B2">
      <w:r w:rsidRPr="003014B2">
        <w:t>Die Gen Z gilt als anspruchsvoll, illoyal und weniger belastbar.</w:t>
      </w:r>
      <w:r w:rsidRPr="003014B2">
        <w:br/>
        <w:t>Die Forschung zeichnet ein anderes Bild.</w:t>
      </w:r>
    </w:p>
    <w:p w14:paraId="0DBE9C02" w14:textId="77777777" w:rsidR="003014B2" w:rsidRPr="003014B2" w:rsidRDefault="003014B2" w:rsidP="003014B2">
      <w:r w:rsidRPr="003014B2">
        <w:t>Meta-Analysen zeigen:</w:t>
      </w:r>
    </w:p>
    <w:p w14:paraId="64739E7D" w14:textId="77777777" w:rsidR="003014B2" w:rsidRPr="003014B2" w:rsidRDefault="003014B2" w:rsidP="003014B2">
      <w:pPr>
        <w:numPr>
          <w:ilvl w:val="0"/>
          <w:numId w:val="35"/>
        </w:numPr>
      </w:pPr>
      <w:r w:rsidRPr="003014B2">
        <w:t>Kaum belastbare Leistungsunterschiede zwischen Generationen</w:t>
      </w:r>
    </w:p>
    <w:p w14:paraId="4294103B" w14:textId="77777777" w:rsidR="003014B2" w:rsidRPr="003014B2" w:rsidRDefault="003014B2" w:rsidP="003014B2">
      <w:pPr>
        <w:numPr>
          <w:ilvl w:val="0"/>
          <w:numId w:val="35"/>
        </w:numPr>
      </w:pPr>
      <w:r w:rsidRPr="003014B2">
        <w:t xml:space="preserve">Hohe Wechselbereitschaft ist ein </w:t>
      </w:r>
      <w:proofErr w:type="spellStart"/>
      <w:r w:rsidRPr="003014B2">
        <w:t>Karrierestadiumseffekt</w:t>
      </w:r>
      <w:proofErr w:type="spellEnd"/>
      <w:r w:rsidRPr="003014B2">
        <w:t>, kein Werteproblem</w:t>
      </w:r>
    </w:p>
    <w:p w14:paraId="453F73B6" w14:textId="77777777" w:rsidR="003014B2" w:rsidRPr="003014B2" w:rsidRDefault="003014B2" w:rsidP="003014B2">
      <w:pPr>
        <w:numPr>
          <w:ilvl w:val="0"/>
          <w:numId w:val="35"/>
        </w:numPr>
      </w:pPr>
      <w:r w:rsidRPr="003014B2">
        <w:t>Sinn wirkt nur, wenn Bezahlung, Führung und Entwicklung stimmen</w:t>
      </w:r>
    </w:p>
    <w:p w14:paraId="2E46E383" w14:textId="77777777" w:rsidR="003014B2" w:rsidRPr="003014B2" w:rsidRDefault="003014B2" w:rsidP="003014B2">
      <w:r w:rsidRPr="003014B2">
        <w:t>Das Entscheidende ist nicht, dass sich die Gen Z „verändert“ hat.</w:t>
      </w:r>
      <w:r w:rsidRPr="003014B2">
        <w:br/>
        <w:t>Der Arbeitsmarkt hat sich verändert.</w:t>
      </w:r>
    </w:p>
    <w:p w14:paraId="7092DC9F" w14:textId="77777777" w:rsidR="003014B2" w:rsidRPr="003014B2" w:rsidRDefault="003014B2" w:rsidP="003014B2">
      <w:r w:rsidRPr="003014B2">
        <w:t>Transparenz, Vergleichbarkeit und Unsicherheit sind gestiegen. Die Gen Z reagiert darauf rational, nicht verwöhnt.</w:t>
      </w:r>
    </w:p>
    <w:p w14:paraId="4D26BD44" w14:textId="2B1F5E87" w:rsidR="003014B2" w:rsidRPr="003014B2" w:rsidRDefault="003014B2" w:rsidP="003014B2">
      <w:pPr>
        <w:rPr>
          <w:color w:val="EE0000"/>
        </w:rPr>
      </w:pPr>
      <w:r w:rsidRPr="003014B2">
        <w:rPr>
          <w:rFonts w:ascii="Segoe UI Emoji" w:hAnsi="Segoe UI Emoji" w:cs="Segoe UI Emoji"/>
        </w:rPr>
        <w:t>👉</w:t>
      </w:r>
      <w:r w:rsidRPr="003014B2">
        <w:t xml:space="preserve"> Den vollständigen Artikel mit Studien und konkreten HR-Implikationen finde</w:t>
      </w:r>
      <w:r>
        <w:t>n Sie</w:t>
      </w:r>
      <w:r w:rsidRPr="003014B2">
        <w:t xml:space="preserve"> hier: </w:t>
      </w:r>
      <w:r w:rsidRPr="003014B2">
        <w:rPr>
          <w:color w:val="EE0000"/>
        </w:rPr>
        <w:t>[Link zum Artikel]</w:t>
      </w:r>
    </w:p>
    <w:p w14:paraId="51C09FFC" w14:textId="741C99B5" w:rsidR="00E76596" w:rsidRPr="003014B2" w:rsidRDefault="003014B2" w:rsidP="003014B2">
      <w:r w:rsidRPr="003014B2">
        <w:rPr>
          <w:b/>
          <w:bCs/>
        </w:rPr>
        <w:t>Denkfrage:</w:t>
      </w:r>
      <w:r w:rsidRPr="003014B2">
        <w:br/>
        <w:t>Wie viele Ihrer Gen-Z-Probleme sind eigentlich Strukturprobleme?</w:t>
      </w:r>
    </w:p>
    <w:sectPr w:rsidR="00E76596" w:rsidRPr="003014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7393"/>
    <w:multiLevelType w:val="multilevel"/>
    <w:tmpl w:val="3224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43D63"/>
    <w:multiLevelType w:val="multilevel"/>
    <w:tmpl w:val="628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002E4"/>
    <w:multiLevelType w:val="multilevel"/>
    <w:tmpl w:val="2B0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20633"/>
    <w:multiLevelType w:val="multilevel"/>
    <w:tmpl w:val="1620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230CD"/>
    <w:multiLevelType w:val="multilevel"/>
    <w:tmpl w:val="E054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D144A"/>
    <w:multiLevelType w:val="multilevel"/>
    <w:tmpl w:val="21B4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86FEE"/>
    <w:multiLevelType w:val="multilevel"/>
    <w:tmpl w:val="842A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30842"/>
    <w:multiLevelType w:val="multilevel"/>
    <w:tmpl w:val="1C2E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35DC4"/>
    <w:multiLevelType w:val="multilevel"/>
    <w:tmpl w:val="ED5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30CE5"/>
    <w:multiLevelType w:val="multilevel"/>
    <w:tmpl w:val="9D0E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7133D"/>
    <w:multiLevelType w:val="multilevel"/>
    <w:tmpl w:val="6D28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E7837"/>
    <w:multiLevelType w:val="multilevel"/>
    <w:tmpl w:val="56F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13FE8"/>
    <w:multiLevelType w:val="multilevel"/>
    <w:tmpl w:val="F22E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675D50"/>
    <w:multiLevelType w:val="multilevel"/>
    <w:tmpl w:val="2578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734E4"/>
    <w:multiLevelType w:val="multilevel"/>
    <w:tmpl w:val="8D04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C31E4"/>
    <w:multiLevelType w:val="multilevel"/>
    <w:tmpl w:val="5AE4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B3552"/>
    <w:multiLevelType w:val="multilevel"/>
    <w:tmpl w:val="9D0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67590"/>
    <w:multiLevelType w:val="multilevel"/>
    <w:tmpl w:val="C6DA3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162D25"/>
    <w:multiLevelType w:val="multilevel"/>
    <w:tmpl w:val="278C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275E5C"/>
    <w:multiLevelType w:val="multilevel"/>
    <w:tmpl w:val="7410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73E0D"/>
    <w:multiLevelType w:val="multilevel"/>
    <w:tmpl w:val="5202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F3B06"/>
    <w:multiLevelType w:val="multilevel"/>
    <w:tmpl w:val="1CEE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0A7F74"/>
    <w:multiLevelType w:val="multilevel"/>
    <w:tmpl w:val="9EEE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A7C14"/>
    <w:multiLevelType w:val="multilevel"/>
    <w:tmpl w:val="D2C8E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957C44"/>
    <w:multiLevelType w:val="multilevel"/>
    <w:tmpl w:val="3B30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B42059"/>
    <w:multiLevelType w:val="multilevel"/>
    <w:tmpl w:val="79D0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6D3AB0"/>
    <w:multiLevelType w:val="multilevel"/>
    <w:tmpl w:val="824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678EB"/>
    <w:multiLevelType w:val="multilevel"/>
    <w:tmpl w:val="2ECA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A02703"/>
    <w:multiLevelType w:val="multilevel"/>
    <w:tmpl w:val="B4D2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504E11"/>
    <w:multiLevelType w:val="multilevel"/>
    <w:tmpl w:val="685E3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D920FD"/>
    <w:multiLevelType w:val="multilevel"/>
    <w:tmpl w:val="76AE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830BF9"/>
    <w:multiLevelType w:val="multilevel"/>
    <w:tmpl w:val="0CB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CC7C71"/>
    <w:multiLevelType w:val="multilevel"/>
    <w:tmpl w:val="A876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296BBF"/>
    <w:multiLevelType w:val="multilevel"/>
    <w:tmpl w:val="B70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FB59A7"/>
    <w:multiLevelType w:val="multilevel"/>
    <w:tmpl w:val="4878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B92B06"/>
    <w:multiLevelType w:val="multilevel"/>
    <w:tmpl w:val="A170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601963">
    <w:abstractNumId w:val="30"/>
  </w:num>
  <w:num w:numId="2" w16cid:durableId="1062295749">
    <w:abstractNumId w:val="2"/>
  </w:num>
  <w:num w:numId="3" w16cid:durableId="2120296394">
    <w:abstractNumId w:val="13"/>
  </w:num>
  <w:num w:numId="4" w16cid:durableId="1780566016">
    <w:abstractNumId w:val="11"/>
  </w:num>
  <w:num w:numId="5" w16cid:durableId="1213539383">
    <w:abstractNumId w:val="29"/>
  </w:num>
  <w:num w:numId="6" w16cid:durableId="1562401802">
    <w:abstractNumId w:val="33"/>
  </w:num>
  <w:num w:numId="7" w16cid:durableId="2022396421">
    <w:abstractNumId w:val="12"/>
  </w:num>
  <w:num w:numId="8" w16cid:durableId="1422096183">
    <w:abstractNumId w:val="19"/>
  </w:num>
  <w:num w:numId="9" w16cid:durableId="582380012">
    <w:abstractNumId w:val="22"/>
  </w:num>
  <w:num w:numId="10" w16cid:durableId="1255626582">
    <w:abstractNumId w:val="20"/>
  </w:num>
  <w:num w:numId="11" w16cid:durableId="110248102">
    <w:abstractNumId w:val="18"/>
  </w:num>
  <w:num w:numId="12" w16cid:durableId="2111929719">
    <w:abstractNumId w:val="28"/>
  </w:num>
  <w:num w:numId="13" w16cid:durableId="912541447">
    <w:abstractNumId w:val="35"/>
  </w:num>
  <w:num w:numId="14" w16cid:durableId="1075399076">
    <w:abstractNumId w:val="0"/>
  </w:num>
  <w:num w:numId="15" w16cid:durableId="234095956">
    <w:abstractNumId w:val="23"/>
  </w:num>
  <w:num w:numId="16" w16cid:durableId="559054407">
    <w:abstractNumId w:val="7"/>
  </w:num>
  <w:num w:numId="17" w16cid:durableId="671376650">
    <w:abstractNumId w:val="8"/>
  </w:num>
  <w:num w:numId="18" w16cid:durableId="866872266">
    <w:abstractNumId w:val="31"/>
  </w:num>
  <w:num w:numId="19" w16cid:durableId="650599794">
    <w:abstractNumId w:val="5"/>
  </w:num>
  <w:num w:numId="20" w16cid:durableId="193232527">
    <w:abstractNumId w:val="10"/>
  </w:num>
  <w:num w:numId="21" w16cid:durableId="1581061031">
    <w:abstractNumId w:val="1"/>
  </w:num>
  <w:num w:numId="22" w16cid:durableId="1859544082">
    <w:abstractNumId w:val="9"/>
  </w:num>
  <w:num w:numId="23" w16cid:durableId="949049288">
    <w:abstractNumId w:val="14"/>
  </w:num>
  <w:num w:numId="24" w16cid:durableId="590159707">
    <w:abstractNumId w:val="25"/>
  </w:num>
  <w:num w:numId="25" w16cid:durableId="1041593023">
    <w:abstractNumId w:val="6"/>
  </w:num>
  <w:num w:numId="26" w16cid:durableId="1356348378">
    <w:abstractNumId w:val="24"/>
  </w:num>
  <w:num w:numId="27" w16cid:durableId="1131630078">
    <w:abstractNumId w:val="17"/>
  </w:num>
  <w:num w:numId="28" w16cid:durableId="1256548785">
    <w:abstractNumId w:val="16"/>
  </w:num>
  <w:num w:numId="29" w16cid:durableId="346520092">
    <w:abstractNumId w:val="26"/>
  </w:num>
  <w:num w:numId="30" w16cid:durableId="854272322">
    <w:abstractNumId w:val="21"/>
  </w:num>
  <w:num w:numId="31" w16cid:durableId="1581331431">
    <w:abstractNumId w:val="34"/>
  </w:num>
  <w:num w:numId="32" w16cid:durableId="1498040100">
    <w:abstractNumId w:val="32"/>
  </w:num>
  <w:num w:numId="33" w16cid:durableId="505638422">
    <w:abstractNumId w:val="27"/>
  </w:num>
  <w:num w:numId="34" w16cid:durableId="1270892340">
    <w:abstractNumId w:val="4"/>
  </w:num>
  <w:num w:numId="35" w16cid:durableId="1629508026">
    <w:abstractNumId w:val="15"/>
  </w:num>
  <w:num w:numId="36" w16cid:durableId="20799363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F5"/>
    <w:rsid w:val="000B4FB0"/>
    <w:rsid w:val="00247970"/>
    <w:rsid w:val="003014B2"/>
    <w:rsid w:val="0063265B"/>
    <w:rsid w:val="006D7E08"/>
    <w:rsid w:val="00702276"/>
    <w:rsid w:val="007D6BF5"/>
    <w:rsid w:val="00D0410D"/>
    <w:rsid w:val="00E76596"/>
    <w:rsid w:val="00F5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55DF"/>
  <w15:chartTrackingRefBased/>
  <w15:docId w15:val="{255574F5-5CB7-45F6-9BC7-192026F3F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D6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D6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D6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D6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D6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D6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D6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D6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D6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D6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D6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D6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D6BF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D6BF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D6BF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D6BF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D6BF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D6B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D6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D6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D6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D6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D6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D6BF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D6BF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D6BF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D6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D6BF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D6B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4797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47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77/009102601349576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177/014920630935224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leaqua.2019.101378" TargetMode="External"/><Relationship Id="rId5" Type="http://schemas.openxmlformats.org/officeDocument/2006/relationships/hyperlink" Target="https://doi.org/10.1007/s10869-012-9259-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1012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Hartmann</dc:creator>
  <cp:keywords/>
  <dc:description/>
  <cp:lastModifiedBy>Alexander Hartmann</cp:lastModifiedBy>
  <cp:revision>7</cp:revision>
  <dcterms:created xsi:type="dcterms:W3CDTF">2026-01-19T17:44:00Z</dcterms:created>
  <dcterms:modified xsi:type="dcterms:W3CDTF">2026-01-19T18:03:00Z</dcterms:modified>
</cp:coreProperties>
</file>