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48AD1" w14:textId="3FCA7B86" w:rsidR="00AC47B8" w:rsidRPr="00A91615" w:rsidRDefault="000F5F91" w:rsidP="00A91615">
      <w:pPr>
        <w:jc w:val="center"/>
        <w:rPr>
          <w:sz w:val="36"/>
          <w:szCs w:val="36"/>
          <w:u w:val="single"/>
        </w:rPr>
      </w:pPr>
      <w:r>
        <w:rPr>
          <w:sz w:val="36"/>
          <w:szCs w:val="36"/>
          <w:u w:val="single"/>
        </w:rPr>
        <w:t>Company Report: Greggs</w:t>
      </w:r>
    </w:p>
    <w:sdt>
      <w:sdtPr>
        <w:id w:val="-2009285749"/>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4CA9C62E" w14:textId="24F7EFE8" w:rsidR="00A91615" w:rsidRDefault="00A91615">
          <w:pPr>
            <w:pStyle w:val="TOCHeading"/>
          </w:pPr>
        </w:p>
        <w:p w14:paraId="7A95EBF8" w14:textId="53824882" w:rsidR="00A91615" w:rsidRDefault="00A91615">
          <w:pPr>
            <w:pStyle w:val="TOC1"/>
            <w:tabs>
              <w:tab w:val="left" w:pos="480"/>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2368480" w:history="1">
            <w:r w:rsidRPr="00492874">
              <w:rPr>
                <w:rStyle w:val="Hyperlink"/>
                <w:noProof/>
              </w:rPr>
              <w:t>1.</w:t>
            </w:r>
            <w:r>
              <w:rPr>
                <w:rFonts w:eastAsiaTheme="minorEastAsia"/>
                <w:noProof/>
                <w:sz w:val="24"/>
                <w:szCs w:val="24"/>
                <w:lang w:eastAsia="en-GB"/>
              </w:rPr>
              <w:tab/>
            </w:r>
            <w:r w:rsidRPr="00492874">
              <w:rPr>
                <w:rStyle w:val="Hyperlink"/>
                <w:noProof/>
              </w:rPr>
              <w:t>Executive Summary</w:t>
            </w:r>
            <w:r>
              <w:rPr>
                <w:noProof/>
                <w:webHidden/>
              </w:rPr>
              <w:tab/>
            </w:r>
            <w:r>
              <w:rPr>
                <w:noProof/>
                <w:webHidden/>
              </w:rPr>
              <w:fldChar w:fldCharType="begin"/>
            </w:r>
            <w:r>
              <w:rPr>
                <w:noProof/>
                <w:webHidden/>
              </w:rPr>
              <w:instrText xml:space="preserve"> PAGEREF _Toc232368480 \h </w:instrText>
            </w:r>
            <w:r>
              <w:rPr>
                <w:noProof/>
                <w:webHidden/>
              </w:rPr>
            </w:r>
            <w:r>
              <w:rPr>
                <w:noProof/>
                <w:webHidden/>
              </w:rPr>
              <w:fldChar w:fldCharType="separate"/>
            </w:r>
            <w:r>
              <w:rPr>
                <w:noProof/>
                <w:webHidden/>
              </w:rPr>
              <w:t>2</w:t>
            </w:r>
            <w:r>
              <w:rPr>
                <w:noProof/>
                <w:webHidden/>
              </w:rPr>
              <w:fldChar w:fldCharType="end"/>
            </w:r>
          </w:hyperlink>
        </w:p>
        <w:p w14:paraId="648A7C08" w14:textId="3BE73AF3" w:rsidR="00A91615" w:rsidRDefault="00A91615">
          <w:pPr>
            <w:pStyle w:val="TOC1"/>
            <w:tabs>
              <w:tab w:val="right" w:leader="dot" w:pos="9016"/>
            </w:tabs>
            <w:rPr>
              <w:rFonts w:eastAsiaTheme="minorEastAsia"/>
              <w:noProof/>
              <w:sz w:val="24"/>
              <w:szCs w:val="24"/>
              <w:lang w:eastAsia="en-GB"/>
            </w:rPr>
          </w:pPr>
          <w:hyperlink w:anchor="_Toc232368481" w:history="1">
            <w:r w:rsidRPr="00492874">
              <w:rPr>
                <w:rStyle w:val="Hyperlink"/>
                <w:noProof/>
              </w:rPr>
              <w:t>2. Financial Analysis and Comparison</w:t>
            </w:r>
            <w:r>
              <w:rPr>
                <w:noProof/>
                <w:webHidden/>
              </w:rPr>
              <w:tab/>
            </w:r>
            <w:r>
              <w:rPr>
                <w:noProof/>
                <w:webHidden/>
              </w:rPr>
              <w:fldChar w:fldCharType="begin"/>
            </w:r>
            <w:r>
              <w:rPr>
                <w:noProof/>
                <w:webHidden/>
              </w:rPr>
              <w:instrText xml:space="preserve"> PAGEREF _Toc232368481 \h </w:instrText>
            </w:r>
            <w:r>
              <w:rPr>
                <w:noProof/>
                <w:webHidden/>
              </w:rPr>
            </w:r>
            <w:r>
              <w:rPr>
                <w:noProof/>
                <w:webHidden/>
              </w:rPr>
              <w:fldChar w:fldCharType="separate"/>
            </w:r>
            <w:r>
              <w:rPr>
                <w:noProof/>
                <w:webHidden/>
              </w:rPr>
              <w:t>2</w:t>
            </w:r>
            <w:r>
              <w:rPr>
                <w:noProof/>
                <w:webHidden/>
              </w:rPr>
              <w:fldChar w:fldCharType="end"/>
            </w:r>
          </w:hyperlink>
        </w:p>
        <w:p w14:paraId="2FC53153" w14:textId="5108C796" w:rsidR="00A91615" w:rsidRDefault="00A91615">
          <w:pPr>
            <w:pStyle w:val="TOC1"/>
            <w:tabs>
              <w:tab w:val="right" w:leader="dot" w:pos="9016"/>
            </w:tabs>
            <w:rPr>
              <w:rFonts w:eastAsiaTheme="minorEastAsia"/>
              <w:noProof/>
              <w:sz w:val="24"/>
              <w:szCs w:val="24"/>
              <w:lang w:eastAsia="en-GB"/>
            </w:rPr>
          </w:pPr>
          <w:hyperlink w:anchor="_Toc232368482" w:history="1">
            <w:r w:rsidRPr="00492874">
              <w:rPr>
                <w:rStyle w:val="Hyperlink"/>
                <w:noProof/>
              </w:rPr>
              <w:t>3. Industry and Competitor Analysis</w:t>
            </w:r>
            <w:r>
              <w:rPr>
                <w:noProof/>
                <w:webHidden/>
              </w:rPr>
              <w:tab/>
            </w:r>
            <w:r>
              <w:rPr>
                <w:noProof/>
                <w:webHidden/>
              </w:rPr>
              <w:fldChar w:fldCharType="begin"/>
            </w:r>
            <w:r>
              <w:rPr>
                <w:noProof/>
                <w:webHidden/>
              </w:rPr>
              <w:instrText xml:space="preserve"> PAGEREF _Toc232368482 \h </w:instrText>
            </w:r>
            <w:r>
              <w:rPr>
                <w:noProof/>
                <w:webHidden/>
              </w:rPr>
            </w:r>
            <w:r>
              <w:rPr>
                <w:noProof/>
                <w:webHidden/>
              </w:rPr>
              <w:fldChar w:fldCharType="separate"/>
            </w:r>
            <w:r>
              <w:rPr>
                <w:noProof/>
                <w:webHidden/>
              </w:rPr>
              <w:t>5</w:t>
            </w:r>
            <w:r>
              <w:rPr>
                <w:noProof/>
                <w:webHidden/>
              </w:rPr>
              <w:fldChar w:fldCharType="end"/>
            </w:r>
          </w:hyperlink>
        </w:p>
        <w:p w14:paraId="3B01FEA4" w14:textId="4A4A4523" w:rsidR="00A91615" w:rsidRDefault="00A91615">
          <w:pPr>
            <w:pStyle w:val="TOC2"/>
            <w:tabs>
              <w:tab w:val="right" w:leader="dot" w:pos="9016"/>
            </w:tabs>
            <w:rPr>
              <w:rFonts w:eastAsiaTheme="minorEastAsia"/>
              <w:noProof/>
              <w:sz w:val="24"/>
              <w:szCs w:val="24"/>
              <w:lang w:eastAsia="en-GB"/>
            </w:rPr>
          </w:pPr>
          <w:hyperlink w:anchor="_Toc232368483" w:history="1">
            <w:r w:rsidRPr="00492874">
              <w:rPr>
                <w:rStyle w:val="Hyperlink"/>
                <w:noProof/>
              </w:rPr>
              <w:t>3.1 Industry Analysis</w:t>
            </w:r>
            <w:r>
              <w:rPr>
                <w:noProof/>
                <w:webHidden/>
              </w:rPr>
              <w:tab/>
            </w:r>
            <w:r>
              <w:rPr>
                <w:noProof/>
                <w:webHidden/>
              </w:rPr>
              <w:fldChar w:fldCharType="begin"/>
            </w:r>
            <w:r>
              <w:rPr>
                <w:noProof/>
                <w:webHidden/>
              </w:rPr>
              <w:instrText xml:space="preserve"> PAGEREF _Toc232368483 \h </w:instrText>
            </w:r>
            <w:r>
              <w:rPr>
                <w:noProof/>
                <w:webHidden/>
              </w:rPr>
            </w:r>
            <w:r>
              <w:rPr>
                <w:noProof/>
                <w:webHidden/>
              </w:rPr>
              <w:fldChar w:fldCharType="separate"/>
            </w:r>
            <w:r>
              <w:rPr>
                <w:noProof/>
                <w:webHidden/>
              </w:rPr>
              <w:t>5</w:t>
            </w:r>
            <w:r>
              <w:rPr>
                <w:noProof/>
                <w:webHidden/>
              </w:rPr>
              <w:fldChar w:fldCharType="end"/>
            </w:r>
          </w:hyperlink>
        </w:p>
        <w:p w14:paraId="5692A9FA" w14:textId="42A8D3BA" w:rsidR="00A91615" w:rsidRDefault="00A91615">
          <w:pPr>
            <w:pStyle w:val="TOC2"/>
            <w:tabs>
              <w:tab w:val="right" w:leader="dot" w:pos="9016"/>
            </w:tabs>
            <w:rPr>
              <w:rFonts w:eastAsiaTheme="minorEastAsia"/>
              <w:noProof/>
              <w:sz w:val="24"/>
              <w:szCs w:val="24"/>
              <w:lang w:eastAsia="en-GB"/>
            </w:rPr>
          </w:pPr>
          <w:hyperlink w:anchor="_Toc232368484" w:history="1">
            <w:r w:rsidRPr="00492874">
              <w:rPr>
                <w:rStyle w:val="Hyperlink"/>
                <w:noProof/>
              </w:rPr>
              <w:t>3.2 Competitor Analysis</w:t>
            </w:r>
            <w:r>
              <w:rPr>
                <w:noProof/>
                <w:webHidden/>
              </w:rPr>
              <w:tab/>
            </w:r>
            <w:r>
              <w:rPr>
                <w:noProof/>
                <w:webHidden/>
              </w:rPr>
              <w:fldChar w:fldCharType="begin"/>
            </w:r>
            <w:r>
              <w:rPr>
                <w:noProof/>
                <w:webHidden/>
              </w:rPr>
              <w:instrText xml:space="preserve"> PAGEREF _Toc232368484 \h </w:instrText>
            </w:r>
            <w:r>
              <w:rPr>
                <w:noProof/>
                <w:webHidden/>
              </w:rPr>
            </w:r>
            <w:r>
              <w:rPr>
                <w:noProof/>
                <w:webHidden/>
              </w:rPr>
              <w:fldChar w:fldCharType="separate"/>
            </w:r>
            <w:r>
              <w:rPr>
                <w:noProof/>
                <w:webHidden/>
              </w:rPr>
              <w:t>6</w:t>
            </w:r>
            <w:r>
              <w:rPr>
                <w:noProof/>
                <w:webHidden/>
              </w:rPr>
              <w:fldChar w:fldCharType="end"/>
            </w:r>
          </w:hyperlink>
        </w:p>
        <w:p w14:paraId="538FB1D6" w14:textId="6AA9F9B6" w:rsidR="00A91615" w:rsidRDefault="00A91615">
          <w:pPr>
            <w:pStyle w:val="TOC2"/>
            <w:tabs>
              <w:tab w:val="right" w:leader="dot" w:pos="9016"/>
            </w:tabs>
            <w:rPr>
              <w:rFonts w:eastAsiaTheme="minorEastAsia"/>
              <w:noProof/>
              <w:sz w:val="24"/>
              <w:szCs w:val="24"/>
              <w:lang w:eastAsia="en-GB"/>
            </w:rPr>
          </w:pPr>
          <w:hyperlink w:anchor="_Toc232368485" w:history="1">
            <w:r w:rsidRPr="00492874">
              <w:rPr>
                <w:rStyle w:val="Hyperlink"/>
                <w:noProof/>
              </w:rPr>
              <w:t>3.3 Pestle Analysis</w:t>
            </w:r>
            <w:r>
              <w:rPr>
                <w:noProof/>
                <w:webHidden/>
              </w:rPr>
              <w:tab/>
            </w:r>
            <w:r>
              <w:rPr>
                <w:noProof/>
                <w:webHidden/>
              </w:rPr>
              <w:fldChar w:fldCharType="begin"/>
            </w:r>
            <w:r>
              <w:rPr>
                <w:noProof/>
                <w:webHidden/>
              </w:rPr>
              <w:instrText xml:space="preserve"> PAGEREF _Toc232368485 \h </w:instrText>
            </w:r>
            <w:r>
              <w:rPr>
                <w:noProof/>
                <w:webHidden/>
              </w:rPr>
            </w:r>
            <w:r>
              <w:rPr>
                <w:noProof/>
                <w:webHidden/>
              </w:rPr>
              <w:fldChar w:fldCharType="separate"/>
            </w:r>
            <w:r>
              <w:rPr>
                <w:noProof/>
                <w:webHidden/>
              </w:rPr>
              <w:t>6</w:t>
            </w:r>
            <w:r>
              <w:rPr>
                <w:noProof/>
                <w:webHidden/>
              </w:rPr>
              <w:fldChar w:fldCharType="end"/>
            </w:r>
          </w:hyperlink>
        </w:p>
        <w:p w14:paraId="4AA64CA9" w14:textId="75AA52FE" w:rsidR="00A91615" w:rsidRDefault="00A91615">
          <w:pPr>
            <w:pStyle w:val="TOC2"/>
            <w:tabs>
              <w:tab w:val="right" w:leader="dot" w:pos="9016"/>
            </w:tabs>
            <w:rPr>
              <w:rFonts w:eastAsiaTheme="minorEastAsia"/>
              <w:noProof/>
              <w:sz w:val="24"/>
              <w:szCs w:val="24"/>
              <w:lang w:eastAsia="en-GB"/>
            </w:rPr>
          </w:pPr>
          <w:hyperlink w:anchor="_Toc232368486" w:history="1">
            <w:r w:rsidRPr="00492874">
              <w:rPr>
                <w:rStyle w:val="Hyperlink"/>
                <w:noProof/>
              </w:rPr>
              <w:t>3.4 Social Media Presence</w:t>
            </w:r>
            <w:r>
              <w:rPr>
                <w:noProof/>
                <w:webHidden/>
              </w:rPr>
              <w:tab/>
            </w:r>
            <w:r>
              <w:rPr>
                <w:noProof/>
                <w:webHidden/>
              </w:rPr>
              <w:fldChar w:fldCharType="begin"/>
            </w:r>
            <w:r>
              <w:rPr>
                <w:noProof/>
                <w:webHidden/>
              </w:rPr>
              <w:instrText xml:space="preserve"> PAGEREF _Toc232368486 \h </w:instrText>
            </w:r>
            <w:r>
              <w:rPr>
                <w:noProof/>
                <w:webHidden/>
              </w:rPr>
            </w:r>
            <w:r>
              <w:rPr>
                <w:noProof/>
                <w:webHidden/>
              </w:rPr>
              <w:fldChar w:fldCharType="separate"/>
            </w:r>
            <w:r>
              <w:rPr>
                <w:noProof/>
                <w:webHidden/>
              </w:rPr>
              <w:t>7</w:t>
            </w:r>
            <w:r>
              <w:rPr>
                <w:noProof/>
                <w:webHidden/>
              </w:rPr>
              <w:fldChar w:fldCharType="end"/>
            </w:r>
          </w:hyperlink>
        </w:p>
        <w:p w14:paraId="68D7DB24" w14:textId="60C346E4" w:rsidR="00A91615" w:rsidRDefault="00A91615">
          <w:pPr>
            <w:pStyle w:val="TOC1"/>
            <w:tabs>
              <w:tab w:val="right" w:leader="dot" w:pos="9016"/>
            </w:tabs>
            <w:rPr>
              <w:rFonts w:eastAsiaTheme="minorEastAsia"/>
              <w:noProof/>
              <w:sz w:val="24"/>
              <w:szCs w:val="24"/>
              <w:lang w:eastAsia="en-GB"/>
            </w:rPr>
          </w:pPr>
          <w:hyperlink w:anchor="_Toc232368487" w:history="1">
            <w:r w:rsidRPr="00492874">
              <w:rPr>
                <w:rStyle w:val="Hyperlink"/>
                <w:noProof/>
              </w:rPr>
              <w:t>4. SWOT Analysis</w:t>
            </w:r>
            <w:r>
              <w:rPr>
                <w:noProof/>
                <w:webHidden/>
              </w:rPr>
              <w:tab/>
            </w:r>
            <w:r>
              <w:rPr>
                <w:noProof/>
                <w:webHidden/>
              </w:rPr>
              <w:fldChar w:fldCharType="begin"/>
            </w:r>
            <w:r>
              <w:rPr>
                <w:noProof/>
                <w:webHidden/>
              </w:rPr>
              <w:instrText xml:space="preserve"> PAGEREF _Toc232368487 \h </w:instrText>
            </w:r>
            <w:r>
              <w:rPr>
                <w:noProof/>
                <w:webHidden/>
              </w:rPr>
            </w:r>
            <w:r>
              <w:rPr>
                <w:noProof/>
                <w:webHidden/>
              </w:rPr>
              <w:fldChar w:fldCharType="separate"/>
            </w:r>
            <w:r>
              <w:rPr>
                <w:noProof/>
                <w:webHidden/>
              </w:rPr>
              <w:t>8</w:t>
            </w:r>
            <w:r>
              <w:rPr>
                <w:noProof/>
                <w:webHidden/>
              </w:rPr>
              <w:fldChar w:fldCharType="end"/>
            </w:r>
          </w:hyperlink>
        </w:p>
        <w:p w14:paraId="3BFED58F" w14:textId="58D7C1FC" w:rsidR="00A91615" w:rsidRDefault="00A91615">
          <w:pPr>
            <w:pStyle w:val="TOC1"/>
            <w:tabs>
              <w:tab w:val="right" w:leader="dot" w:pos="9016"/>
            </w:tabs>
            <w:rPr>
              <w:rFonts w:eastAsiaTheme="minorEastAsia"/>
              <w:noProof/>
              <w:sz w:val="24"/>
              <w:szCs w:val="24"/>
              <w:lang w:eastAsia="en-GB"/>
            </w:rPr>
          </w:pPr>
          <w:hyperlink w:anchor="_Toc232368488" w:history="1">
            <w:r w:rsidRPr="00492874">
              <w:rPr>
                <w:rStyle w:val="Hyperlink"/>
                <w:noProof/>
              </w:rPr>
              <w:t>5. Conclusion</w:t>
            </w:r>
            <w:r>
              <w:rPr>
                <w:noProof/>
                <w:webHidden/>
              </w:rPr>
              <w:tab/>
            </w:r>
            <w:r>
              <w:rPr>
                <w:noProof/>
                <w:webHidden/>
              </w:rPr>
              <w:fldChar w:fldCharType="begin"/>
            </w:r>
            <w:r>
              <w:rPr>
                <w:noProof/>
                <w:webHidden/>
              </w:rPr>
              <w:instrText xml:space="preserve"> PAGEREF _Toc232368488 \h </w:instrText>
            </w:r>
            <w:r>
              <w:rPr>
                <w:noProof/>
                <w:webHidden/>
              </w:rPr>
            </w:r>
            <w:r>
              <w:rPr>
                <w:noProof/>
                <w:webHidden/>
              </w:rPr>
              <w:fldChar w:fldCharType="separate"/>
            </w:r>
            <w:r>
              <w:rPr>
                <w:noProof/>
                <w:webHidden/>
              </w:rPr>
              <w:t>9</w:t>
            </w:r>
            <w:r>
              <w:rPr>
                <w:noProof/>
                <w:webHidden/>
              </w:rPr>
              <w:fldChar w:fldCharType="end"/>
            </w:r>
          </w:hyperlink>
        </w:p>
        <w:p w14:paraId="3A53B4DA" w14:textId="09851B95" w:rsidR="00A91615" w:rsidRDefault="00A91615">
          <w:pPr>
            <w:pStyle w:val="TOC1"/>
            <w:tabs>
              <w:tab w:val="right" w:leader="dot" w:pos="9016"/>
            </w:tabs>
            <w:rPr>
              <w:rFonts w:eastAsiaTheme="minorEastAsia"/>
              <w:noProof/>
              <w:sz w:val="24"/>
              <w:szCs w:val="24"/>
              <w:lang w:eastAsia="en-GB"/>
            </w:rPr>
          </w:pPr>
          <w:hyperlink w:anchor="_Toc232368489" w:history="1">
            <w:r w:rsidRPr="00492874">
              <w:rPr>
                <w:rStyle w:val="Hyperlink"/>
                <w:noProof/>
              </w:rPr>
              <w:t>6. Investment Recommendations</w:t>
            </w:r>
            <w:r>
              <w:rPr>
                <w:noProof/>
                <w:webHidden/>
              </w:rPr>
              <w:tab/>
            </w:r>
            <w:r>
              <w:rPr>
                <w:noProof/>
                <w:webHidden/>
              </w:rPr>
              <w:fldChar w:fldCharType="begin"/>
            </w:r>
            <w:r>
              <w:rPr>
                <w:noProof/>
                <w:webHidden/>
              </w:rPr>
              <w:instrText xml:space="preserve"> PAGEREF _Toc232368489 \h </w:instrText>
            </w:r>
            <w:r>
              <w:rPr>
                <w:noProof/>
                <w:webHidden/>
              </w:rPr>
            </w:r>
            <w:r>
              <w:rPr>
                <w:noProof/>
                <w:webHidden/>
              </w:rPr>
              <w:fldChar w:fldCharType="separate"/>
            </w:r>
            <w:r>
              <w:rPr>
                <w:noProof/>
                <w:webHidden/>
              </w:rPr>
              <w:t>9</w:t>
            </w:r>
            <w:r>
              <w:rPr>
                <w:noProof/>
                <w:webHidden/>
              </w:rPr>
              <w:fldChar w:fldCharType="end"/>
            </w:r>
          </w:hyperlink>
        </w:p>
        <w:p w14:paraId="384DEA3C" w14:textId="0B0B847F" w:rsidR="00A91615" w:rsidRDefault="00A91615">
          <w:pPr>
            <w:pStyle w:val="TOC1"/>
            <w:tabs>
              <w:tab w:val="right" w:leader="dot" w:pos="9016"/>
            </w:tabs>
            <w:rPr>
              <w:rFonts w:eastAsiaTheme="minorEastAsia"/>
              <w:noProof/>
              <w:sz w:val="24"/>
              <w:szCs w:val="24"/>
              <w:lang w:eastAsia="en-GB"/>
            </w:rPr>
          </w:pPr>
          <w:hyperlink w:anchor="_Toc232368490" w:history="1">
            <w:r w:rsidRPr="00492874">
              <w:rPr>
                <w:rStyle w:val="Hyperlink"/>
                <w:noProof/>
              </w:rPr>
              <w:t>7. References</w:t>
            </w:r>
            <w:r>
              <w:rPr>
                <w:noProof/>
                <w:webHidden/>
              </w:rPr>
              <w:tab/>
            </w:r>
            <w:r>
              <w:rPr>
                <w:noProof/>
                <w:webHidden/>
              </w:rPr>
              <w:fldChar w:fldCharType="begin"/>
            </w:r>
            <w:r>
              <w:rPr>
                <w:noProof/>
                <w:webHidden/>
              </w:rPr>
              <w:instrText xml:space="preserve"> PAGEREF _Toc232368490 \h </w:instrText>
            </w:r>
            <w:r>
              <w:rPr>
                <w:noProof/>
                <w:webHidden/>
              </w:rPr>
            </w:r>
            <w:r>
              <w:rPr>
                <w:noProof/>
                <w:webHidden/>
              </w:rPr>
              <w:fldChar w:fldCharType="separate"/>
            </w:r>
            <w:r>
              <w:rPr>
                <w:noProof/>
                <w:webHidden/>
              </w:rPr>
              <w:t>9</w:t>
            </w:r>
            <w:r>
              <w:rPr>
                <w:noProof/>
                <w:webHidden/>
              </w:rPr>
              <w:fldChar w:fldCharType="end"/>
            </w:r>
          </w:hyperlink>
        </w:p>
        <w:p w14:paraId="2824BF5C" w14:textId="53E6AFFC" w:rsidR="00A91615" w:rsidRDefault="00A91615">
          <w:r>
            <w:rPr>
              <w:b/>
              <w:bCs/>
              <w:noProof/>
            </w:rPr>
            <w:fldChar w:fldCharType="end"/>
          </w:r>
        </w:p>
      </w:sdtContent>
    </w:sdt>
    <w:p w14:paraId="7013C67E" w14:textId="77777777" w:rsidR="00AC47B8" w:rsidRPr="00AC47B8" w:rsidRDefault="00AC47B8" w:rsidP="00AC47B8">
      <w:pPr>
        <w:rPr>
          <w:u w:val="single"/>
        </w:rPr>
      </w:pPr>
    </w:p>
    <w:p w14:paraId="04011A39" w14:textId="77777777" w:rsidR="00AC47B8" w:rsidRPr="00AC47B8" w:rsidRDefault="00AC47B8" w:rsidP="00AC47B8">
      <w:pPr>
        <w:rPr>
          <w:u w:val="single"/>
        </w:rPr>
      </w:pPr>
    </w:p>
    <w:p w14:paraId="7508E17E" w14:textId="77777777" w:rsidR="00AC47B8" w:rsidRPr="00AC47B8" w:rsidRDefault="00AC47B8" w:rsidP="00AC47B8">
      <w:pPr>
        <w:rPr>
          <w:u w:val="single"/>
        </w:rPr>
      </w:pPr>
    </w:p>
    <w:p w14:paraId="0034A62A" w14:textId="77777777" w:rsidR="00AC47B8" w:rsidRPr="00AC47B8" w:rsidRDefault="00AC47B8" w:rsidP="00AC47B8">
      <w:pPr>
        <w:rPr>
          <w:u w:val="single"/>
        </w:rPr>
      </w:pPr>
    </w:p>
    <w:p w14:paraId="22A23140" w14:textId="77777777" w:rsidR="00AC47B8" w:rsidRPr="00AC47B8" w:rsidRDefault="00AC47B8" w:rsidP="00AC47B8">
      <w:pPr>
        <w:rPr>
          <w:u w:val="single"/>
        </w:rPr>
      </w:pPr>
    </w:p>
    <w:p w14:paraId="43C81DF2" w14:textId="77777777" w:rsidR="00AC47B8" w:rsidRPr="00AC47B8" w:rsidRDefault="00AC47B8" w:rsidP="00AC47B8">
      <w:pPr>
        <w:rPr>
          <w:u w:val="single"/>
        </w:rPr>
      </w:pPr>
    </w:p>
    <w:p w14:paraId="5C252AD2" w14:textId="77777777" w:rsidR="00AC47B8" w:rsidRPr="00AC47B8" w:rsidRDefault="00AC47B8" w:rsidP="00AC47B8">
      <w:pPr>
        <w:rPr>
          <w:u w:val="single"/>
        </w:rPr>
      </w:pPr>
    </w:p>
    <w:p w14:paraId="31F9D473" w14:textId="77777777" w:rsidR="00AC47B8" w:rsidRPr="00AC47B8" w:rsidRDefault="00AC47B8" w:rsidP="00AC47B8">
      <w:pPr>
        <w:rPr>
          <w:u w:val="single"/>
        </w:rPr>
      </w:pPr>
    </w:p>
    <w:p w14:paraId="43B0F88A" w14:textId="77777777" w:rsidR="00AC47B8" w:rsidRPr="00AC47B8" w:rsidRDefault="00AC47B8" w:rsidP="00AC47B8">
      <w:pPr>
        <w:rPr>
          <w:u w:val="single"/>
        </w:rPr>
      </w:pPr>
    </w:p>
    <w:p w14:paraId="33345212" w14:textId="192BC47C" w:rsidR="00C43E45" w:rsidRDefault="00C43E45">
      <w:pPr>
        <w:rPr>
          <w:u w:val="single"/>
        </w:rPr>
      </w:pPr>
    </w:p>
    <w:p w14:paraId="35FD641A" w14:textId="77777777" w:rsidR="00A91615" w:rsidRDefault="00A91615">
      <w:pPr>
        <w:rPr>
          <w:u w:val="single"/>
        </w:rPr>
      </w:pPr>
    </w:p>
    <w:p w14:paraId="7BDF10C3" w14:textId="77777777" w:rsidR="00A91615" w:rsidRDefault="00A91615">
      <w:pPr>
        <w:rPr>
          <w:u w:val="single"/>
        </w:rPr>
      </w:pPr>
    </w:p>
    <w:p w14:paraId="1DFFC60F" w14:textId="77777777" w:rsidR="00A91615" w:rsidRDefault="00A91615">
      <w:pPr>
        <w:rPr>
          <w:u w:val="single"/>
        </w:rPr>
      </w:pPr>
    </w:p>
    <w:p w14:paraId="43FDDC1B" w14:textId="77777777" w:rsidR="00A91615" w:rsidRDefault="00A91615">
      <w:pPr>
        <w:rPr>
          <w:u w:val="single"/>
        </w:rPr>
      </w:pPr>
    </w:p>
    <w:p w14:paraId="512A9468" w14:textId="77777777" w:rsidR="00A91615" w:rsidRDefault="00A91615">
      <w:pPr>
        <w:rPr>
          <w:u w:val="single"/>
        </w:rPr>
      </w:pPr>
    </w:p>
    <w:p w14:paraId="40054369" w14:textId="77777777" w:rsidR="00A91615" w:rsidRDefault="00A91615"/>
    <w:p w14:paraId="7291C72C" w14:textId="6C3DF834" w:rsidR="001E7597" w:rsidRDefault="003F7D48" w:rsidP="001E7597">
      <w:pPr>
        <w:pStyle w:val="Heading1"/>
        <w:numPr>
          <w:ilvl w:val="0"/>
          <w:numId w:val="9"/>
        </w:numPr>
      </w:pPr>
      <w:bookmarkStart w:id="0" w:name="_Toc229665299"/>
      <w:bookmarkStart w:id="1" w:name="_Toc229669901"/>
      <w:bookmarkStart w:id="2" w:name="_Toc230709486"/>
      <w:bookmarkStart w:id="3" w:name="_Toc230777202"/>
      <w:bookmarkStart w:id="4" w:name="_Toc232368480"/>
      <w:r w:rsidRPr="00DF3FB2">
        <w:t>Executive Summary</w:t>
      </w:r>
      <w:bookmarkEnd w:id="0"/>
      <w:bookmarkEnd w:id="1"/>
      <w:bookmarkEnd w:id="2"/>
      <w:bookmarkEnd w:id="3"/>
      <w:bookmarkEnd w:id="4"/>
      <w:r w:rsidRPr="00DF3FB2">
        <w:t xml:space="preserve"> </w:t>
      </w:r>
    </w:p>
    <w:p w14:paraId="1ACD89D9" w14:textId="0DE2C00D" w:rsidR="001E7597" w:rsidRDefault="004E3B5B" w:rsidP="001E7597">
      <w:r>
        <w:t xml:space="preserve">Greggs </w:t>
      </w:r>
      <w:r w:rsidR="001D78F9">
        <w:t>are a bakery turned food-to-go chain that operate</w:t>
      </w:r>
      <w:r w:rsidR="00C55C3D">
        <w:t>s</w:t>
      </w:r>
      <w:r w:rsidR="001D78F9">
        <w:t xml:space="preserve"> in</w:t>
      </w:r>
      <w:r w:rsidR="00C55C3D">
        <w:t xml:space="preserve"> the</w:t>
      </w:r>
      <w:r w:rsidR="001D78F9">
        <w:t xml:space="preserve"> </w:t>
      </w:r>
      <w:r w:rsidR="00031206">
        <w:t xml:space="preserve">United Kingdom. </w:t>
      </w:r>
    </w:p>
    <w:p w14:paraId="4F4E4C00" w14:textId="43812552" w:rsidR="00C2325D" w:rsidRDefault="00B73B6D" w:rsidP="00EA2A39">
      <w:pPr>
        <w:pStyle w:val="ListParagraph"/>
        <w:numPr>
          <w:ilvl w:val="0"/>
          <w:numId w:val="17"/>
        </w:numPr>
      </w:pPr>
      <w:r>
        <w:lastRenderedPageBreak/>
        <w:t>Greggs are in a good financial pos</w:t>
      </w:r>
      <w:r w:rsidR="00976A50">
        <w:t>ition and make a consistent profit</w:t>
      </w:r>
      <w:r>
        <w:t xml:space="preserve">. </w:t>
      </w:r>
      <w:r w:rsidR="00137D2B">
        <w:t xml:space="preserve">The only concern is their </w:t>
      </w:r>
      <w:r w:rsidR="00C2325D">
        <w:t xml:space="preserve">low </w:t>
      </w:r>
      <w:r w:rsidR="00137D2B">
        <w:t>liquidity ratio</w:t>
      </w:r>
      <w:r w:rsidR="002B3EE1">
        <w:t xml:space="preserve">. </w:t>
      </w:r>
    </w:p>
    <w:p w14:paraId="0E695562" w14:textId="3F1CA70E" w:rsidR="002231F6" w:rsidRDefault="00510897" w:rsidP="00EA2A39">
      <w:pPr>
        <w:pStyle w:val="ListParagraph"/>
        <w:numPr>
          <w:ilvl w:val="0"/>
          <w:numId w:val="17"/>
        </w:numPr>
      </w:pPr>
      <w:r>
        <w:t>The</w:t>
      </w:r>
      <w:r w:rsidR="00CD0E51">
        <w:t xml:space="preserve">ir </w:t>
      </w:r>
      <w:r>
        <w:t>growth</w:t>
      </w:r>
      <w:r w:rsidR="00AE707E">
        <w:t xml:space="preserve"> in the last decade is</w:t>
      </w:r>
      <w:r w:rsidR="00C2325D">
        <w:t xml:space="preserve"> based on their</w:t>
      </w:r>
      <w:r>
        <w:t xml:space="preserve"> switch to food-to-go operator</w:t>
      </w:r>
      <w:r w:rsidR="00CD0E51">
        <w:t xml:space="preserve"> and </w:t>
      </w:r>
      <w:r w:rsidR="00C2325D">
        <w:t>a large increase in t</w:t>
      </w:r>
      <w:r w:rsidR="00AC215E">
        <w:t>heir number of outlets</w:t>
      </w:r>
      <w:r w:rsidR="00EA2A39">
        <w:t xml:space="preserve"> (</w:t>
      </w:r>
      <w:r w:rsidR="002231F6">
        <w:t>1600 to 2700)</w:t>
      </w:r>
      <w:r w:rsidR="00CB452C">
        <w:t xml:space="preserve">. </w:t>
      </w:r>
    </w:p>
    <w:p w14:paraId="7952DCD4" w14:textId="41705B3F" w:rsidR="00CA4E0A" w:rsidRDefault="009F181E" w:rsidP="00EA2A39">
      <w:pPr>
        <w:pStyle w:val="ListParagraph"/>
        <w:numPr>
          <w:ilvl w:val="0"/>
          <w:numId w:val="17"/>
        </w:numPr>
      </w:pPr>
      <w:r>
        <w:t xml:space="preserve">However, there are concerns over their plans for further expansion to 3500 outlets. </w:t>
      </w:r>
    </w:p>
    <w:p w14:paraId="243E0F64" w14:textId="77777777" w:rsidR="005E3E6E" w:rsidRDefault="002011E5" w:rsidP="00EA2A39">
      <w:pPr>
        <w:pStyle w:val="ListParagraph"/>
        <w:numPr>
          <w:ilvl w:val="0"/>
          <w:numId w:val="17"/>
        </w:numPr>
      </w:pPr>
      <w:r>
        <w:t xml:space="preserve">Greggs </w:t>
      </w:r>
      <w:r w:rsidR="00AB5F1D">
        <w:t xml:space="preserve">competes in the fast food and </w:t>
      </w:r>
      <w:r w:rsidR="0057399E">
        <w:t xml:space="preserve">out-of-house drinks markets, with </w:t>
      </w:r>
      <w:r w:rsidR="002255C9">
        <w:t>chains such as McDonalds</w:t>
      </w:r>
      <w:r w:rsidR="00896B41">
        <w:t xml:space="preserve"> and </w:t>
      </w:r>
      <w:r w:rsidR="002255C9">
        <w:t xml:space="preserve">Costa. </w:t>
      </w:r>
      <w:r w:rsidR="004B5C46">
        <w:t>I</w:t>
      </w:r>
      <w:r w:rsidR="00923C39">
        <w:t>t has an expanding range of food-to-go and</w:t>
      </w:r>
      <w:r w:rsidR="005E3E6E">
        <w:t xml:space="preserve"> hot and cold drinks</w:t>
      </w:r>
      <w:r w:rsidR="00CA423D">
        <w:t xml:space="preserve">. </w:t>
      </w:r>
    </w:p>
    <w:p w14:paraId="377E0E75" w14:textId="205627B5" w:rsidR="003A290A" w:rsidRDefault="00CA423D" w:rsidP="00EA2A39">
      <w:pPr>
        <w:pStyle w:val="ListParagraph"/>
        <w:numPr>
          <w:ilvl w:val="0"/>
          <w:numId w:val="17"/>
        </w:numPr>
      </w:pPr>
      <w:r>
        <w:t>It</w:t>
      </w:r>
      <w:r w:rsidR="00C41878">
        <w:t xml:space="preserve">s expansion into transport hubs </w:t>
      </w:r>
      <w:r w:rsidR="003A290A">
        <w:t xml:space="preserve">means it now competes directly with many of these chains for busy consumers. </w:t>
      </w:r>
    </w:p>
    <w:p w14:paraId="6CDA00B8" w14:textId="17A72194" w:rsidR="002011E5" w:rsidRDefault="00E819E0" w:rsidP="00EA2A39">
      <w:pPr>
        <w:pStyle w:val="ListParagraph"/>
        <w:numPr>
          <w:ilvl w:val="0"/>
          <w:numId w:val="17"/>
        </w:numPr>
      </w:pPr>
      <w:r>
        <w:t xml:space="preserve">Greggs has a </w:t>
      </w:r>
      <w:r w:rsidR="003A290A">
        <w:t>strong brand that is popular</w:t>
      </w:r>
      <w:r w:rsidR="00F26C55">
        <w:t xml:space="preserve"> with</w:t>
      </w:r>
      <w:r w:rsidR="003A290A">
        <w:t xml:space="preserve"> consumers</w:t>
      </w:r>
      <w:r w:rsidR="00186693">
        <w:t>, and</w:t>
      </w:r>
      <w:r w:rsidR="003B3948">
        <w:t xml:space="preserve"> a reputation for</w:t>
      </w:r>
      <w:r w:rsidR="00F66033">
        <w:t xml:space="preserve"> good value</w:t>
      </w:r>
      <w:r w:rsidR="00632D1B">
        <w:t>.</w:t>
      </w:r>
      <w:r w:rsidR="000353A7">
        <w:t xml:space="preserve"> </w:t>
      </w:r>
    </w:p>
    <w:p w14:paraId="0934712A" w14:textId="1B9F4AA4" w:rsidR="005E3E6E" w:rsidRDefault="006D7BEE" w:rsidP="00EA2A39">
      <w:pPr>
        <w:pStyle w:val="ListParagraph"/>
        <w:numPr>
          <w:ilvl w:val="0"/>
          <w:numId w:val="17"/>
        </w:numPr>
      </w:pPr>
      <w:r>
        <w:t xml:space="preserve">A major concern </w:t>
      </w:r>
      <w:r w:rsidR="00646E9E">
        <w:t>is</w:t>
      </w:r>
      <w:r w:rsidR="00E97CD5">
        <w:t xml:space="preserve"> a</w:t>
      </w:r>
      <w:r>
        <w:t xml:space="preserve"> difficult economic environment</w:t>
      </w:r>
      <w:r w:rsidR="006F0A90">
        <w:t xml:space="preserve"> that results in increas</w:t>
      </w:r>
      <w:r w:rsidR="00641200">
        <w:t>ing</w:t>
      </w:r>
      <w:r w:rsidR="006F0A90">
        <w:t xml:space="preserve"> costs and reduc</w:t>
      </w:r>
      <w:r w:rsidR="00641200">
        <w:t>tions in</w:t>
      </w:r>
      <w:r w:rsidR="006F0A90">
        <w:t xml:space="preserve"> </w:t>
      </w:r>
      <w:r w:rsidR="00641200">
        <w:t>sales</w:t>
      </w:r>
      <w:r w:rsidR="00980ADA">
        <w:t xml:space="preserve">. </w:t>
      </w:r>
    </w:p>
    <w:p w14:paraId="2FD74DDC" w14:textId="429A0431" w:rsidR="000353A7" w:rsidRDefault="006F0A90" w:rsidP="00EA2A39">
      <w:pPr>
        <w:pStyle w:val="ListParagraph"/>
        <w:numPr>
          <w:ilvl w:val="0"/>
          <w:numId w:val="17"/>
        </w:numPr>
      </w:pPr>
      <w:r>
        <w:t xml:space="preserve">Greggs </w:t>
      </w:r>
      <w:r w:rsidR="00E56335">
        <w:t xml:space="preserve">may also need to adapt to changing </w:t>
      </w:r>
      <w:r w:rsidR="00641200">
        <w:t xml:space="preserve">consumer </w:t>
      </w:r>
      <w:r w:rsidR="00E56335">
        <w:t xml:space="preserve">preferences, particularly for healthier and less calorie rich food. </w:t>
      </w:r>
    </w:p>
    <w:p w14:paraId="479F83B5" w14:textId="07EBA7A1" w:rsidR="00980ADA" w:rsidRDefault="007E09A4" w:rsidP="001E7597">
      <w:r>
        <w:t xml:space="preserve">Greggs has a strong business model and </w:t>
      </w:r>
      <w:r w:rsidR="00AE5C38">
        <w:t>m</w:t>
      </w:r>
      <w:r>
        <w:t xml:space="preserve">ay be well set to </w:t>
      </w:r>
      <w:r w:rsidR="00AE5C38">
        <w:t xml:space="preserve">weather </w:t>
      </w:r>
      <w:r w:rsidR="00686D75">
        <w:t xml:space="preserve">challenging </w:t>
      </w:r>
      <w:r w:rsidR="00AE5C38">
        <w:t>economic conditions</w:t>
      </w:r>
      <w:r w:rsidR="00966D2B">
        <w:t>. However</w:t>
      </w:r>
      <w:r w:rsidR="00966B73">
        <w:t>,</w:t>
      </w:r>
      <w:r w:rsidR="00966D2B">
        <w:t xml:space="preserve"> their</w:t>
      </w:r>
      <w:r w:rsidR="00686D75">
        <w:t xml:space="preserve"> further expansion</w:t>
      </w:r>
      <w:r w:rsidR="00966D2B">
        <w:t xml:space="preserve"> is a concern as </w:t>
      </w:r>
      <w:r w:rsidR="00F26C55">
        <w:t xml:space="preserve">it </w:t>
      </w:r>
      <w:r w:rsidR="000E548A">
        <w:t xml:space="preserve">takes up </w:t>
      </w:r>
      <w:proofErr w:type="gramStart"/>
      <w:r w:rsidR="000E548A">
        <w:t>funds</w:t>
      </w:r>
      <w:proofErr w:type="gramEnd"/>
      <w:r w:rsidR="000E548A">
        <w:t xml:space="preserve"> and </w:t>
      </w:r>
      <w:r w:rsidR="00966D2B">
        <w:t>it may struggle to increase its market share</w:t>
      </w:r>
      <w:r w:rsidR="000E548A">
        <w:t xml:space="preserve">. </w:t>
      </w:r>
    </w:p>
    <w:p w14:paraId="7C079E39" w14:textId="3FCE9E5F" w:rsidR="00040BFF" w:rsidRDefault="00040BFF" w:rsidP="001E7597">
      <w:r>
        <w:t xml:space="preserve">Investment recommendation: </w:t>
      </w:r>
      <w:r w:rsidRPr="00040BFF">
        <w:rPr>
          <w:b/>
          <w:bCs/>
        </w:rPr>
        <w:t>Hol</w:t>
      </w:r>
      <w:r>
        <w:rPr>
          <w:b/>
          <w:bCs/>
        </w:rPr>
        <w:t>d</w:t>
      </w:r>
    </w:p>
    <w:p w14:paraId="358BB8D1" w14:textId="77777777" w:rsidR="001F0F62" w:rsidRDefault="001F0F62"/>
    <w:p w14:paraId="1C2838E3" w14:textId="55D0F971" w:rsidR="001E7597" w:rsidRDefault="001F0F62" w:rsidP="001E7597">
      <w:pPr>
        <w:pStyle w:val="Heading1"/>
      </w:pPr>
      <w:bookmarkStart w:id="5" w:name="_Toc229665300"/>
      <w:bookmarkStart w:id="6" w:name="_Toc229669902"/>
      <w:bookmarkStart w:id="7" w:name="_Toc230709487"/>
      <w:bookmarkStart w:id="8" w:name="_Toc230777203"/>
      <w:bookmarkStart w:id="9" w:name="_Toc232368481"/>
      <w:r w:rsidRPr="001F0F62">
        <w:t>2. Financial Analysis</w:t>
      </w:r>
      <w:bookmarkEnd w:id="5"/>
      <w:bookmarkEnd w:id="6"/>
      <w:r w:rsidR="00166D02">
        <w:t xml:space="preserve"> and Comparison</w:t>
      </w:r>
      <w:bookmarkEnd w:id="7"/>
      <w:bookmarkEnd w:id="8"/>
      <w:bookmarkEnd w:id="9"/>
    </w:p>
    <w:p w14:paraId="16CF48C3" w14:textId="0B8D6987" w:rsidR="0024109A" w:rsidRDefault="00247692" w:rsidP="001F0F62">
      <w:r>
        <w:rPr>
          <w:noProof/>
        </w:rPr>
        <w:drawing>
          <wp:inline distT="0" distB="0" distL="0" distR="0" wp14:anchorId="4B161A90" wp14:editId="7B1353F7">
            <wp:extent cx="5600700" cy="2552131"/>
            <wp:effectExtent l="0" t="0" r="0" b="635"/>
            <wp:docPr id="728520433" name="Chart 1">
              <a:extLst xmlns:a="http://schemas.openxmlformats.org/drawingml/2006/main">
                <a:ext uri="{FF2B5EF4-FFF2-40B4-BE49-F238E27FC236}">
                  <a16:creationId xmlns:a16="http://schemas.microsoft.com/office/drawing/2014/main" id="{B27BDC85-74E3-62B2-049B-DD3625D3F5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AEBB0AA" w14:textId="308A7947" w:rsidR="00247692" w:rsidRDefault="001A606B" w:rsidP="001F0F62">
      <w:r>
        <w:rPr>
          <w:noProof/>
        </w:rPr>
        <w:drawing>
          <wp:inline distT="0" distB="0" distL="0" distR="0" wp14:anchorId="4B5B5A0E" wp14:editId="6A651880">
            <wp:extent cx="5731510" cy="2367887"/>
            <wp:effectExtent l="0" t="0" r="2540" b="13970"/>
            <wp:docPr id="1017282469" name="Chart 1">
              <a:extLst xmlns:a="http://schemas.openxmlformats.org/drawingml/2006/main">
                <a:ext uri="{FF2B5EF4-FFF2-40B4-BE49-F238E27FC236}">
                  <a16:creationId xmlns:a16="http://schemas.microsoft.com/office/drawing/2014/main" id="{43674DC8-8C07-8A96-F3CB-3BCB158AE4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61A3D8B" w14:textId="6BCE7D7B" w:rsidR="00247692" w:rsidRDefault="001A606B" w:rsidP="001F0F62">
      <w:r>
        <w:rPr>
          <w:noProof/>
        </w:rPr>
        <w:drawing>
          <wp:inline distT="0" distB="0" distL="0" distR="0" wp14:anchorId="6BB0C7B3" wp14:editId="33D6FB9E">
            <wp:extent cx="5731510" cy="2272352"/>
            <wp:effectExtent l="0" t="0" r="2540" b="13970"/>
            <wp:docPr id="236988949" name="Chart 1">
              <a:extLst xmlns:a="http://schemas.openxmlformats.org/drawingml/2006/main">
                <a:ext uri="{FF2B5EF4-FFF2-40B4-BE49-F238E27FC236}">
                  <a16:creationId xmlns:a16="http://schemas.microsoft.com/office/drawing/2014/main" id="{2D9425A8-FA5C-278D-28E2-46F1D55502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FF37090" w14:textId="5FC11148" w:rsidR="00D55052" w:rsidRDefault="001A606B" w:rsidP="001F0F62">
      <w:r>
        <w:rPr>
          <w:noProof/>
        </w:rPr>
        <w:drawing>
          <wp:inline distT="0" distB="0" distL="0" distR="0" wp14:anchorId="0CC0ED2C" wp14:editId="4449B11D">
            <wp:extent cx="5305425" cy="2354239"/>
            <wp:effectExtent l="0" t="0" r="9525" b="8255"/>
            <wp:docPr id="1775758504" name="Chart 1">
              <a:extLst xmlns:a="http://schemas.openxmlformats.org/drawingml/2006/main">
                <a:ext uri="{FF2B5EF4-FFF2-40B4-BE49-F238E27FC236}">
                  <a16:creationId xmlns:a16="http://schemas.microsoft.com/office/drawing/2014/main" id="{42C3875E-8961-CBA6-F134-276A04CE7F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BEFDD37" w14:textId="165DBC18" w:rsidR="003B6B6A" w:rsidRDefault="003B6B6A" w:rsidP="001F0F62">
      <w:pPr>
        <w:rPr>
          <w:i/>
          <w:iCs/>
          <w:sz w:val="20"/>
          <w:szCs w:val="20"/>
        </w:rPr>
      </w:pPr>
      <w:r>
        <w:rPr>
          <w:i/>
          <w:iCs/>
          <w:sz w:val="20"/>
          <w:szCs w:val="20"/>
        </w:rPr>
        <w:t>Source: Financial Anal</w:t>
      </w:r>
      <w:r w:rsidR="00EB4B6F">
        <w:rPr>
          <w:i/>
          <w:iCs/>
          <w:sz w:val="20"/>
          <w:szCs w:val="20"/>
        </w:rPr>
        <w:t xml:space="preserve">ysis Made Easy [FAME], 2026. Reports used for individual companies are available in the references. </w:t>
      </w:r>
    </w:p>
    <w:p w14:paraId="29532C40" w14:textId="0B4472AC" w:rsidR="00D361D2" w:rsidRPr="00D361D2" w:rsidRDefault="00D361D2" w:rsidP="001F0F62">
      <w:pPr>
        <w:rPr>
          <w:i/>
          <w:iCs/>
          <w:sz w:val="20"/>
          <w:szCs w:val="20"/>
        </w:rPr>
      </w:pPr>
      <w:r w:rsidRPr="00D361D2">
        <w:rPr>
          <w:i/>
          <w:iCs/>
          <w:sz w:val="20"/>
          <w:szCs w:val="20"/>
        </w:rPr>
        <w:t xml:space="preserve">N.B. Figures 1-4 show financials for Greggs and competitors that financial information was available for. Data starts in 2018 to show </w:t>
      </w:r>
      <w:r w:rsidR="00AF2D5E">
        <w:rPr>
          <w:i/>
          <w:iCs/>
          <w:sz w:val="20"/>
          <w:szCs w:val="20"/>
        </w:rPr>
        <w:t xml:space="preserve">the </w:t>
      </w:r>
      <w:r w:rsidRPr="00D361D2">
        <w:rPr>
          <w:i/>
          <w:iCs/>
          <w:sz w:val="20"/>
          <w:szCs w:val="20"/>
        </w:rPr>
        <w:t xml:space="preserve">pre-pandemic baseline. 2025 data was only available for Greggs and is included for easy comparison. </w:t>
      </w:r>
    </w:p>
    <w:tbl>
      <w:tblPr>
        <w:tblStyle w:val="TableGrid"/>
        <w:tblW w:w="0" w:type="auto"/>
        <w:tblLook w:val="04A0" w:firstRow="1" w:lastRow="0" w:firstColumn="1" w:lastColumn="0" w:noHBand="0" w:noVBand="1"/>
      </w:tblPr>
      <w:tblGrid>
        <w:gridCol w:w="2122"/>
        <w:gridCol w:w="1984"/>
        <w:gridCol w:w="2126"/>
      </w:tblGrid>
      <w:tr w:rsidR="00FA1447" w14:paraId="0BBEC6E4" w14:textId="2E2DFD64" w:rsidTr="005824C0">
        <w:tc>
          <w:tcPr>
            <w:tcW w:w="6232" w:type="dxa"/>
            <w:gridSpan w:val="3"/>
          </w:tcPr>
          <w:p w14:paraId="355EA8EA" w14:textId="2FB64102" w:rsidR="00FA1447" w:rsidRPr="005332D9" w:rsidRDefault="00FA1447" w:rsidP="00FA1447">
            <w:pPr>
              <w:jc w:val="center"/>
              <w:rPr>
                <w:sz w:val="20"/>
                <w:szCs w:val="20"/>
              </w:rPr>
            </w:pPr>
            <w:r w:rsidRPr="005332D9">
              <w:rPr>
                <w:sz w:val="20"/>
                <w:szCs w:val="20"/>
              </w:rPr>
              <w:t>Table 1: Greggs Key Figures 202</w:t>
            </w:r>
            <w:r w:rsidR="00FA7315">
              <w:rPr>
                <w:sz w:val="20"/>
                <w:szCs w:val="20"/>
              </w:rPr>
              <w:t>5</w:t>
            </w:r>
            <w:r w:rsidRPr="005332D9">
              <w:rPr>
                <w:sz w:val="20"/>
                <w:szCs w:val="20"/>
              </w:rPr>
              <w:t xml:space="preserve"> vs 202</w:t>
            </w:r>
            <w:r w:rsidR="00FA7315">
              <w:rPr>
                <w:sz w:val="20"/>
                <w:szCs w:val="20"/>
              </w:rPr>
              <w:t>4</w:t>
            </w:r>
          </w:p>
        </w:tc>
      </w:tr>
      <w:tr w:rsidR="00FA1447" w14:paraId="6DBFC0A2" w14:textId="77777777" w:rsidTr="00FA1447">
        <w:tc>
          <w:tcPr>
            <w:tcW w:w="2122" w:type="dxa"/>
          </w:tcPr>
          <w:p w14:paraId="2F1AB22A" w14:textId="77777777" w:rsidR="00FA1447" w:rsidRPr="005332D9" w:rsidRDefault="00FA1447" w:rsidP="001F0F62">
            <w:pPr>
              <w:rPr>
                <w:sz w:val="20"/>
                <w:szCs w:val="20"/>
              </w:rPr>
            </w:pPr>
          </w:p>
        </w:tc>
        <w:tc>
          <w:tcPr>
            <w:tcW w:w="1984" w:type="dxa"/>
          </w:tcPr>
          <w:p w14:paraId="2E31BD31" w14:textId="30DB769C" w:rsidR="00FA1447" w:rsidRPr="005332D9" w:rsidRDefault="00FA1447" w:rsidP="001F0F62">
            <w:pPr>
              <w:rPr>
                <w:rFonts w:ascii="Aptos Narrow" w:hAnsi="Aptos Narrow"/>
                <w:b/>
                <w:bCs/>
                <w:color w:val="000000"/>
                <w:sz w:val="20"/>
                <w:szCs w:val="20"/>
              </w:rPr>
            </w:pPr>
            <w:r w:rsidRPr="005332D9">
              <w:rPr>
                <w:rFonts w:ascii="Aptos Narrow" w:hAnsi="Aptos Narrow"/>
                <w:b/>
                <w:bCs/>
                <w:color w:val="000000"/>
                <w:sz w:val="20"/>
                <w:szCs w:val="20"/>
              </w:rPr>
              <w:t>2025</w:t>
            </w:r>
          </w:p>
        </w:tc>
        <w:tc>
          <w:tcPr>
            <w:tcW w:w="2126" w:type="dxa"/>
          </w:tcPr>
          <w:p w14:paraId="4533C2AA" w14:textId="1DAC98ED" w:rsidR="00FA1447" w:rsidRPr="005332D9" w:rsidRDefault="00FA1447" w:rsidP="001F0F62">
            <w:pPr>
              <w:rPr>
                <w:rFonts w:ascii="Aptos Narrow" w:hAnsi="Aptos Narrow"/>
                <w:b/>
                <w:bCs/>
                <w:color w:val="000000"/>
                <w:sz w:val="20"/>
                <w:szCs w:val="20"/>
              </w:rPr>
            </w:pPr>
            <w:r w:rsidRPr="005332D9">
              <w:rPr>
                <w:rFonts w:ascii="Aptos Narrow" w:hAnsi="Aptos Narrow"/>
                <w:b/>
                <w:bCs/>
                <w:color w:val="000000"/>
                <w:sz w:val="20"/>
                <w:szCs w:val="20"/>
              </w:rPr>
              <w:t>2024</w:t>
            </w:r>
          </w:p>
        </w:tc>
      </w:tr>
      <w:tr w:rsidR="00FA1447" w14:paraId="2D4258EE" w14:textId="27488338" w:rsidTr="00FA1447">
        <w:tc>
          <w:tcPr>
            <w:tcW w:w="2122" w:type="dxa"/>
          </w:tcPr>
          <w:p w14:paraId="30E0C902" w14:textId="4A0425A8" w:rsidR="00FA1447" w:rsidRPr="005332D9" w:rsidRDefault="00FA1447" w:rsidP="001F0F62">
            <w:pPr>
              <w:rPr>
                <w:b/>
                <w:bCs/>
                <w:sz w:val="20"/>
                <w:szCs w:val="20"/>
              </w:rPr>
            </w:pPr>
            <w:r w:rsidRPr="005332D9">
              <w:rPr>
                <w:b/>
                <w:bCs/>
                <w:sz w:val="20"/>
                <w:szCs w:val="20"/>
              </w:rPr>
              <w:t>Turnover</w:t>
            </w:r>
          </w:p>
        </w:tc>
        <w:tc>
          <w:tcPr>
            <w:tcW w:w="1984" w:type="dxa"/>
          </w:tcPr>
          <w:p w14:paraId="3A8C23B3" w14:textId="333F97B5" w:rsidR="00FA1447" w:rsidRPr="005332D9" w:rsidRDefault="00FA1447" w:rsidP="001F0F62">
            <w:pPr>
              <w:rPr>
                <w:rFonts w:cstheme="minorHAnsi"/>
                <w:color w:val="000000"/>
                <w:sz w:val="20"/>
                <w:szCs w:val="20"/>
              </w:rPr>
            </w:pPr>
            <w:r w:rsidRPr="005332D9">
              <w:rPr>
                <w:rFonts w:cstheme="minorHAnsi"/>
                <w:color w:val="000000"/>
                <w:sz w:val="20"/>
                <w:szCs w:val="20"/>
              </w:rPr>
              <w:t>£2,151,200,000</w:t>
            </w:r>
          </w:p>
        </w:tc>
        <w:tc>
          <w:tcPr>
            <w:tcW w:w="2126" w:type="dxa"/>
          </w:tcPr>
          <w:p w14:paraId="23DED137" w14:textId="3CF68FC8" w:rsidR="00FA1447" w:rsidRPr="005332D9" w:rsidRDefault="00814203" w:rsidP="001F0F62">
            <w:pPr>
              <w:rPr>
                <w:rFonts w:cstheme="minorHAnsi"/>
                <w:color w:val="000000"/>
                <w:sz w:val="20"/>
                <w:szCs w:val="20"/>
              </w:rPr>
            </w:pPr>
            <w:r w:rsidRPr="005332D9">
              <w:rPr>
                <w:rFonts w:cstheme="minorHAnsi"/>
                <w:color w:val="000000"/>
                <w:sz w:val="20"/>
                <w:szCs w:val="20"/>
              </w:rPr>
              <w:t>£2,014,400</w:t>
            </w:r>
            <w:r w:rsidR="00A22422">
              <w:rPr>
                <w:rFonts w:cstheme="minorHAnsi"/>
                <w:color w:val="000000"/>
                <w:sz w:val="20"/>
                <w:szCs w:val="20"/>
              </w:rPr>
              <w:t>,000</w:t>
            </w:r>
          </w:p>
        </w:tc>
      </w:tr>
      <w:tr w:rsidR="00FA1447" w14:paraId="6CF2E154" w14:textId="5B0482C5" w:rsidTr="00FA1447">
        <w:tc>
          <w:tcPr>
            <w:tcW w:w="2122" w:type="dxa"/>
          </w:tcPr>
          <w:p w14:paraId="655A6033" w14:textId="62178B0B" w:rsidR="00FA1447" w:rsidRPr="005332D9" w:rsidRDefault="00FA1447" w:rsidP="001F0F62">
            <w:pPr>
              <w:rPr>
                <w:b/>
                <w:bCs/>
                <w:sz w:val="20"/>
                <w:szCs w:val="20"/>
              </w:rPr>
            </w:pPr>
            <w:r w:rsidRPr="005332D9">
              <w:rPr>
                <w:b/>
                <w:bCs/>
                <w:sz w:val="20"/>
                <w:szCs w:val="20"/>
              </w:rPr>
              <w:t>Pre-tax Profit</w:t>
            </w:r>
          </w:p>
        </w:tc>
        <w:tc>
          <w:tcPr>
            <w:tcW w:w="1984" w:type="dxa"/>
          </w:tcPr>
          <w:p w14:paraId="57297824" w14:textId="43245C4F" w:rsidR="00FA1447" w:rsidRPr="005332D9" w:rsidRDefault="00FA1447" w:rsidP="001F0F62">
            <w:pPr>
              <w:rPr>
                <w:rFonts w:cstheme="minorHAnsi"/>
                <w:sz w:val="20"/>
                <w:szCs w:val="20"/>
              </w:rPr>
            </w:pPr>
            <w:r w:rsidRPr="005332D9">
              <w:rPr>
                <w:rFonts w:cstheme="minorHAnsi"/>
                <w:color w:val="000000"/>
                <w:sz w:val="20"/>
                <w:szCs w:val="20"/>
              </w:rPr>
              <w:t>£167,400,000</w:t>
            </w:r>
          </w:p>
        </w:tc>
        <w:tc>
          <w:tcPr>
            <w:tcW w:w="2126" w:type="dxa"/>
          </w:tcPr>
          <w:p w14:paraId="5719AC83" w14:textId="336B8F18" w:rsidR="00FA1447" w:rsidRPr="005332D9" w:rsidRDefault="00814203" w:rsidP="001F0F62">
            <w:pPr>
              <w:rPr>
                <w:rFonts w:cstheme="minorHAnsi"/>
                <w:color w:val="000000"/>
                <w:sz w:val="20"/>
                <w:szCs w:val="20"/>
              </w:rPr>
            </w:pPr>
            <w:r w:rsidRPr="005332D9">
              <w:rPr>
                <w:rFonts w:cstheme="minorHAnsi"/>
                <w:color w:val="000000"/>
                <w:sz w:val="20"/>
                <w:szCs w:val="20"/>
              </w:rPr>
              <w:t>£203,900,000</w:t>
            </w:r>
          </w:p>
        </w:tc>
      </w:tr>
      <w:tr w:rsidR="00FA1447" w14:paraId="20F6723F" w14:textId="23425E57" w:rsidTr="00FA1447">
        <w:tc>
          <w:tcPr>
            <w:tcW w:w="2122" w:type="dxa"/>
          </w:tcPr>
          <w:p w14:paraId="3CBB5511" w14:textId="5C933B6D" w:rsidR="00FA1447" w:rsidRPr="005332D9" w:rsidRDefault="00FA1447" w:rsidP="001F0F62">
            <w:pPr>
              <w:rPr>
                <w:b/>
                <w:bCs/>
                <w:sz w:val="20"/>
                <w:szCs w:val="20"/>
              </w:rPr>
            </w:pPr>
            <w:r w:rsidRPr="005332D9">
              <w:rPr>
                <w:b/>
                <w:bCs/>
                <w:sz w:val="20"/>
                <w:szCs w:val="20"/>
              </w:rPr>
              <w:t>Net Tangible Assets</w:t>
            </w:r>
          </w:p>
        </w:tc>
        <w:tc>
          <w:tcPr>
            <w:tcW w:w="1984" w:type="dxa"/>
          </w:tcPr>
          <w:p w14:paraId="79BB4942" w14:textId="77A086D0" w:rsidR="00FA1447" w:rsidRPr="005332D9" w:rsidRDefault="00FA1447" w:rsidP="001F0F62">
            <w:pPr>
              <w:rPr>
                <w:rFonts w:cstheme="minorHAnsi"/>
                <w:sz w:val="20"/>
                <w:szCs w:val="20"/>
              </w:rPr>
            </w:pPr>
            <w:r w:rsidRPr="005332D9">
              <w:rPr>
                <w:rFonts w:cstheme="minorHAnsi"/>
                <w:sz w:val="20"/>
                <w:szCs w:val="20"/>
              </w:rPr>
              <w:t>£1,093,300,000</w:t>
            </w:r>
            <w:r w:rsidRPr="005332D9">
              <w:rPr>
                <w:rFonts w:cstheme="minorHAnsi"/>
                <w:sz w:val="20"/>
                <w:szCs w:val="20"/>
              </w:rPr>
              <w:tab/>
            </w:r>
          </w:p>
        </w:tc>
        <w:tc>
          <w:tcPr>
            <w:tcW w:w="2126" w:type="dxa"/>
          </w:tcPr>
          <w:p w14:paraId="4429EBC6" w14:textId="1ED05677" w:rsidR="00FA1447" w:rsidRPr="005332D9" w:rsidRDefault="002064D2" w:rsidP="001F0F62">
            <w:pPr>
              <w:rPr>
                <w:rFonts w:cstheme="minorHAnsi"/>
                <w:color w:val="000000"/>
                <w:sz w:val="20"/>
                <w:szCs w:val="20"/>
              </w:rPr>
            </w:pPr>
            <w:r w:rsidRPr="005332D9">
              <w:rPr>
                <w:rFonts w:cstheme="minorHAnsi"/>
                <w:color w:val="000000"/>
                <w:sz w:val="20"/>
                <w:szCs w:val="20"/>
              </w:rPr>
              <w:t>£597,400,000</w:t>
            </w:r>
          </w:p>
        </w:tc>
      </w:tr>
      <w:tr w:rsidR="00FA1447" w14:paraId="65252208" w14:textId="094A6A89" w:rsidTr="00FA1447">
        <w:tc>
          <w:tcPr>
            <w:tcW w:w="2122" w:type="dxa"/>
          </w:tcPr>
          <w:p w14:paraId="2989ABBC" w14:textId="366E2906" w:rsidR="00FA1447" w:rsidRPr="005332D9" w:rsidRDefault="00FA1447" w:rsidP="001F0F62">
            <w:pPr>
              <w:rPr>
                <w:b/>
                <w:bCs/>
                <w:sz w:val="20"/>
                <w:szCs w:val="20"/>
              </w:rPr>
            </w:pPr>
            <w:r w:rsidRPr="005332D9">
              <w:rPr>
                <w:b/>
                <w:bCs/>
                <w:sz w:val="20"/>
                <w:szCs w:val="20"/>
              </w:rPr>
              <w:t>Liquidity Ratio</w:t>
            </w:r>
          </w:p>
        </w:tc>
        <w:tc>
          <w:tcPr>
            <w:tcW w:w="1984" w:type="dxa"/>
          </w:tcPr>
          <w:p w14:paraId="218E24C3" w14:textId="4450A87F" w:rsidR="00FA1447" w:rsidRPr="005332D9" w:rsidRDefault="00FA1447" w:rsidP="001F0F62">
            <w:pPr>
              <w:rPr>
                <w:rFonts w:cstheme="minorHAnsi"/>
                <w:sz w:val="20"/>
                <w:szCs w:val="20"/>
              </w:rPr>
            </w:pPr>
            <w:r w:rsidRPr="005332D9">
              <w:rPr>
                <w:rFonts w:cstheme="minorHAnsi"/>
                <w:sz w:val="20"/>
                <w:szCs w:val="20"/>
              </w:rPr>
              <w:t>0.4</w:t>
            </w:r>
          </w:p>
        </w:tc>
        <w:tc>
          <w:tcPr>
            <w:tcW w:w="2126" w:type="dxa"/>
          </w:tcPr>
          <w:p w14:paraId="06E5BCA6" w14:textId="7488515F" w:rsidR="00FA1447" w:rsidRPr="005332D9" w:rsidRDefault="002064D2" w:rsidP="001F0F62">
            <w:pPr>
              <w:rPr>
                <w:rFonts w:cstheme="minorHAnsi"/>
                <w:sz w:val="20"/>
                <w:szCs w:val="20"/>
              </w:rPr>
            </w:pPr>
            <w:r w:rsidRPr="005332D9">
              <w:rPr>
                <w:rFonts w:cstheme="minorHAnsi"/>
                <w:sz w:val="20"/>
                <w:szCs w:val="20"/>
              </w:rPr>
              <w:t>0.61</w:t>
            </w:r>
          </w:p>
        </w:tc>
      </w:tr>
    </w:tbl>
    <w:p w14:paraId="03471DF5" w14:textId="77777777" w:rsidR="00F534C3" w:rsidRDefault="00F534C3" w:rsidP="001F0F62"/>
    <w:p w14:paraId="52D05D77" w14:textId="16DD5082" w:rsidR="00BB016E" w:rsidRDefault="001F0F62" w:rsidP="001F0F62">
      <w:r w:rsidRPr="001F0F62">
        <w:t>Greggs has shown strong growth in both turnover</w:t>
      </w:r>
      <w:r w:rsidR="00AF2D5E">
        <w:t xml:space="preserve"> (Figure 1)</w:t>
      </w:r>
      <w:r w:rsidR="004C6F78">
        <w:t xml:space="preserve"> and </w:t>
      </w:r>
      <w:r w:rsidR="00AF2D5E">
        <w:t xml:space="preserve">pre-tax profit (Figure 2) </w:t>
      </w:r>
      <w:r w:rsidR="00E45035">
        <w:t xml:space="preserve">since </w:t>
      </w:r>
      <w:r w:rsidR="00887ABB">
        <w:t>2018</w:t>
      </w:r>
      <w:r w:rsidR="007646A7">
        <w:t>,</w:t>
      </w:r>
      <w:r w:rsidR="00887ABB">
        <w:t xml:space="preserve"> and</w:t>
      </w:r>
      <w:r w:rsidR="00511529">
        <w:t xml:space="preserve"> lead competitors in </w:t>
      </w:r>
      <w:r w:rsidR="006D3345">
        <w:t>both</w:t>
      </w:r>
      <w:r w:rsidR="007646A7">
        <w:t xml:space="preserve"> as of 2024</w:t>
      </w:r>
      <w:r w:rsidR="006D3345">
        <w:t xml:space="preserve">. </w:t>
      </w:r>
      <w:r w:rsidR="00022821">
        <w:t>Both</w:t>
      </w:r>
      <w:r w:rsidR="006D3345">
        <w:t xml:space="preserve"> measures</w:t>
      </w:r>
      <w:r w:rsidR="00022821">
        <w:t xml:space="preserve"> dipped in 2020</w:t>
      </w:r>
      <w:r w:rsidR="00887ABB">
        <w:t xml:space="preserve"> </w:t>
      </w:r>
      <w:r w:rsidR="00022821">
        <w:t xml:space="preserve">due to the Covid-19 pandemic, but returned to </w:t>
      </w:r>
      <w:r w:rsidR="00DD4C0E">
        <w:t>their pre</w:t>
      </w:r>
      <w:r w:rsidR="00887ABB">
        <w:t>-</w:t>
      </w:r>
      <w:r w:rsidR="00DD4C0E">
        <w:t>pandemic trajectory in</w:t>
      </w:r>
      <w:r w:rsidRPr="001F0F62">
        <w:t xml:space="preserve"> 2021</w:t>
      </w:r>
      <w:r w:rsidR="00887ABB">
        <w:t>, suggesting Greggs has a strong business model</w:t>
      </w:r>
      <w:r w:rsidRPr="001F0F62">
        <w:t>.</w:t>
      </w:r>
      <w:r w:rsidR="00887ABB">
        <w:t xml:space="preserve"> </w:t>
      </w:r>
    </w:p>
    <w:p w14:paraId="59EF2FC8" w14:textId="7CF17924" w:rsidR="007646A7" w:rsidRDefault="00B43616" w:rsidP="001F0F62">
      <w:r>
        <w:t xml:space="preserve">Growth in net </w:t>
      </w:r>
      <w:r w:rsidR="009F01E5">
        <w:t>tangible assets</w:t>
      </w:r>
      <w:r w:rsidR="00000BDE">
        <w:t xml:space="preserve"> (Figure 3)</w:t>
      </w:r>
      <w:r w:rsidR="009F01E5">
        <w:t xml:space="preserve"> is likely a result of their </w:t>
      </w:r>
      <w:proofErr w:type="gramStart"/>
      <w:r w:rsidR="009F01E5">
        <w:t>expansion</w:t>
      </w:r>
      <w:r w:rsidR="004315FB">
        <w:t xml:space="preserve">, </w:t>
      </w:r>
      <w:r w:rsidR="007646A7">
        <w:t>and</w:t>
      </w:r>
      <w:proofErr w:type="gramEnd"/>
      <w:r w:rsidR="007646A7">
        <w:t xml:space="preserve"> given their 2025 growth are likely in a strong position compared to rivals</w:t>
      </w:r>
      <w:r w:rsidR="00000BDE">
        <w:t xml:space="preserve"> (Table 1)</w:t>
      </w:r>
      <w:r w:rsidR="007646A7">
        <w:t>. However, it should be noted that some companies (</w:t>
      </w:r>
      <w:r w:rsidR="00A22422">
        <w:t>e.g</w:t>
      </w:r>
      <w:r w:rsidR="007646A7">
        <w:t xml:space="preserve">. McDonalds) </w:t>
      </w:r>
      <w:r w:rsidR="00BD1CFF">
        <w:t xml:space="preserve">have separate companies for managing real estate. </w:t>
      </w:r>
      <w:r w:rsidR="00BB016E">
        <w:t xml:space="preserve"> </w:t>
      </w:r>
    </w:p>
    <w:p w14:paraId="1DE9D97D" w14:textId="2E4F7FD6" w:rsidR="00735DF9" w:rsidRDefault="00BD1CFF" w:rsidP="001F0F62">
      <w:r>
        <w:t>L</w:t>
      </w:r>
      <w:r w:rsidR="00D266CD">
        <w:t>iquidity ratio</w:t>
      </w:r>
      <w:r>
        <w:t>s</w:t>
      </w:r>
      <w:r w:rsidR="00D266CD">
        <w:t xml:space="preserve"> </w:t>
      </w:r>
      <w:r w:rsidR="00BB016E">
        <w:t>below 1</w:t>
      </w:r>
      <w:r>
        <w:t xml:space="preserve"> appear to be the norm in the sector</w:t>
      </w:r>
      <w:r w:rsidR="00000BDE">
        <w:t xml:space="preserve"> (Figure 4)</w:t>
      </w:r>
      <w:r>
        <w:t xml:space="preserve">, </w:t>
      </w:r>
      <w:proofErr w:type="gramStart"/>
      <w:r>
        <w:t>with the exception of</w:t>
      </w:r>
      <w:proofErr w:type="gramEnd"/>
      <w:r>
        <w:t xml:space="preserve"> KFC. However, Greggs</w:t>
      </w:r>
      <w:r w:rsidR="00420275">
        <w:t>’ liquidity ratio</w:t>
      </w:r>
      <w:r>
        <w:t xml:space="preserve"> dipped to 0.41</w:t>
      </w:r>
      <w:r w:rsidR="00420275">
        <w:t xml:space="preserve"> in 2025, </w:t>
      </w:r>
      <w:r w:rsidR="00D266CD">
        <w:t>suggest</w:t>
      </w:r>
      <w:r w:rsidR="00100397">
        <w:t>ing</w:t>
      </w:r>
      <w:r w:rsidR="00D266CD">
        <w:t xml:space="preserve"> they may struggle to pay off their debts in the short term. </w:t>
      </w:r>
      <w:r w:rsidR="00420275">
        <w:t xml:space="preserve">This may </w:t>
      </w:r>
      <w:r w:rsidR="00735DF9">
        <w:t>also be due to their expansion, suggesting it puts pressure on their financials.</w:t>
      </w:r>
    </w:p>
    <w:p w14:paraId="4B4CCF4E" w14:textId="41EC6C3B" w:rsidR="007A4B01" w:rsidRDefault="00852C61" w:rsidP="001F0F62">
      <w:r>
        <w:t>It</w:t>
      </w:r>
      <w:r w:rsidR="00C60EE8">
        <w:t xml:space="preserve"> is</w:t>
      </w:r>
      <w:r w:rsidR="00735DF9">
        <w:t xml:space="preserve"> also</w:t>
      </w:r>
      <w:r w:rsidR="00C60EE8">
        <w:t xml:space="preserve"> worth looking at a </w:t>
      </w:r>
      <w:r w:rsidR="00165473">
        <w:t>longer-term</w:t>
      </w:r>
      <w:r w:rsidR="00C60EE8">
        <w:t xml:space="preserve"> analysis</w:t>
      </w:r>
      <w:r>
        <w:t xml:space="preserve"> of Greggs</w:t>
      </w:r>
      <w:r w:rsidR="00165473">
        <w:t xml:space="preserve"> to better understand their position and trajectory. </w:t>
      </w:r>
    </w:p>
    <w:p w14:paraId="6A5FFF54" w14:textId="4E8FF77D" w:rsidR="0024109A" w:rsidRDefault="00F12809" w:rsidP="001F0F62">
      <w:r>
        <w:rPr>
          <w:noProof/>
        </w:rPr>
        <w:drawing>
          <wp:inline distT="0" distB="0" distL="0" distR="0" wp14:anchorId="69E85ABD" wp14:editId="6D8647D8">
            <wp:extent cx="4535170" cy="3305353"/>
            <wp:effectExtent l="0" t="0" r="17780" b="9525"/>
            <wp:docPr id="1642966286" name="Chart 1">
              <a:extLst xmlns:a="http://schemas.openxmlformats.org/drawingml/2006/main">
                <a:ext uri="{FF2B5EF4-FFF2-40B4-BE49-F238E27FC236}">
                  <a16:creationId xmlns:a16="http://schemas.microsoft.com/office/drawing/2014/main" id="{AF13BC72-F18B-28B8-84D8-64C81A8AA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6B6418C" w14:textId="7F9B6CF5" w:rsidR="00283E6F" w:rsidRDefault="00125E4F" w:rsidP="00283E6F">
      <w:pPr>
        <w:keepNext/>
      </w:pPr>
      <w:r>
        <w:rPr>
          <w:noProof/>
        </w:rPr>
        <w:drawing>
          <wp:inline distT="0" distB="0" distL="0" distR="0" wp14:anchorId="08AFFE86" wp14:editId="39D35D0D">
            <wp:extent cx="4535170" cy="2743200"/>
            <wp:effectExtent l="0" t="0" r="17780" b="0"/>
            <wp:docPr id="1337805303" name="Chart 1">
              <a:extLst xmlns:a="http://schemas.openxmlformats.org/drawingml/2006/main">
                <a:ext uri="{FF2B5EF4-FFF2-40B4-BE49-F238E27FC236}">
                  <a16:creationId xmlns:a16="http://schemas.microsoft.com/office/drawing/2014/main" id="{1BAF2243-51C3-066D-BB55-016201C8B6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0102EE7" w14:textId="2CD26DBF" w:rsidR="00283E6F" w:rsidRPr="00E414B3" w:rsidRDefault="00283E6F" w:rsidP="00283E6F">
      <w:pPr>
        <w:pStyle w:val="Caption"/>
      </w:pPr>
      <w:r>
        <w:t>Source: (Statista, 2026</w:t>
      </w:r>
      <w:r w:rsidR="002A6B4D">
        <w:t>b</w:t>
      </w:r>
      <w:r>
        <w:t>)</w:t>
      </w:r>
    </w:p>
    <w:p w14:paraId="5A9C2B8C" w14:textId="58B17851" w:rsidR="00414A8F" w:rsidRDefault="007A4B28">
      <w:r>
        <w:t>Greggs</w:t>
      </w:r>
      <w:r w:rsidR="00415B2D">
        <w:t>’</w:t>
      </w:r>
      <w:r w:rsidR="00B02B59">
        <w:t xml:space="preserve"> </w:t>
      </w:r>
      <w:r w:rsidR="006B46BC">
        <w:t>transitio</w:t>
      </w:r>
      <w:r w:rsidR="00AA1B4D">
        <w:t>n</w:t>
      </w:r>
      <w:r w:rsidR="006B46BC">
        <w:t xml:space="preserve"> from bakery to food-to-go operator</w:t>
      </w:r>
      <w:r w:rsidR="00AA1B4D">
        <w:t xml:space="preserve"> began in 2013</w:t>
      </w:r>
      <w:r w:rsidR="006B46BC">
        <w:t xml:space="preserve"> </w:t>
      </w:r>
      <w:r w:rsidR="00414A8F">
        <w:t>(</w:t>
      </w:r>
      <w:r w:rsidR="00414A8F" w:rsidRPr="00A01D42">
        <w:t>Nøvik</w:t>
      </w:r>
      <w:r w:rsidR="00414A8F" w:rsidRPr="004B13A9">
        <w:t>, 2025c</w:t>
      </w:r>
      <w:r w:rsidR="00414A8F">
        <w:t>)</w:t>
      </w:r>
      <w:r w:rsidR="00AA1B4D">
        <w:t xml:space="preserve">, </w:t>
      </w:r>
      <w:r w:rsidR="00DB79F2">
        <w:t>a year wh</w:t>
      </w:r>
      <w:r w:rsidR="00AA1B4D">
        <w:t xml:space="preserve">ich saw their lowest profits </w:t>
      </w:r>
      <w:r w:rsidR="00974F06">
        <w:t xml:space="preserve">since 2005 in a normal operating year. </w:t>
      </w:r>
      <w:r w:rsidR="00082978">
        <w:t xml:space="preserve"> </w:t>
      </w:r>
      <w:r w:rsidR="00DB79F2">
        <w:t xml:space="preserve">Since </w:t>
      </w:r>
      <w:r w:rsidR="00415B2D">
        <w:t>then,</w:t>
      </w:r>
      <w:r w:rsidR="00DB79F2">
        <w:t xml:space="preserve"> their profits have increased considerabl</w:t>
      </w:r>
      <w:r w:rsidR="00D3289A">
        <w:t>y, and growth</w:t>
      </w:r>
      <w:r w:rsidR="00507EAB">
        <w:t xml:space="preserve"> in their turnover, profits and net tangible assets</w:t>
      </w:r>
      <w:r w:rsidR="00D3289A">
        <w:t xml:space="preserve"> </w:t>
      </w:r>
      <w:r w:rsidR="00507EAB">
        <w:t xml:space="preserve">have </w:t>
      </w:r>
      <w:r w:rsidR="00D3289A">
        <w:t>accelerated as their expansion p</w:t>
      </w:r>
      <w:r w:rsidR="00415B2D">
        <w:t xml:space="preserve">lans kicked in. </w:t>
      </w:r>
      <w:r w:rsidR="000A65BB">
        <w:t xml:space="preserve">This suggests there has been a solid foundation to their growth so far. </w:t>
      </w:r>
    </w:p>
    <w:p w14:paraId="7C75507F" w14:textId="38156A34" w:rsidR="00165473" w:rsidRDefault="003C50C4" w:rsidP="00165473">
      <w:r>
        <w:t xml:space="preserve">The growth of Greggs in recent years is well recognised by commentators, </w:t>
      </w:r>
      <w:r w:rsidR="00851D47">
        <w:t>however there are concerns over their plan</w:t>
      </w:r>
      <w:r w:rsidR="00165473">
        <w:t>s</w:t>
      </w:r>
      <w:r w:rsidR="00851D47">
        <w:t xml:space="preserve"> </w:t>
      </w:r>
      <w:r w:rsidR="00165473">
        <w:t>to continue their expansion to upwards of 3500 outlets</w:t>
      </w:r>
      <w:r w:rsidR="00851D47">
        <w:t xml:space="preserve"> </w:t>
      </w:r>
      <w:r w:rsidR="00851D47" w:rsidRPr="008B01B2">
        <w:t>(Nøvik, 2025c)</w:t>
      </w:r>
      <w:r w:rsidR="00851D47">
        <w:t xml:space="preserve">. </w:t>
      </w:r>
      <w:r w:rsidR="00D55052">
        <w:t>A</w:t>
      </w:r>
      <w:r w:rsidR="006F73F0" w:rsidRPr="00165473">
        <w:t xml:space="preserve">n analysis of shop density by Panmure Liberum suggested they have reached saturation point, particularly in the north of England and Scotland (FT, 2025a). Greggs have argued that opening new shops will not reduce the sales from existing stores (Nøvik, 2025d) </w:t>
      </w:r>
      <w:r w:rsidR="008C0CD9">
        <w:t xml:space="preserve">despite </w:t>
      </w:r>
      <w:r w:rsidR="007F33FE">
        <w:t>reductions in sales and increases in costs</w:t>
      </w:r>
      <w:r w:rsidR="006F73F0" w:rsidRPr="00165473">
        <w:t xml:space="preserve"> (FT, 2025a). </w:t>
      </w:r>
      <w:r w:rsidR="000D2199">
        <w:t>This suggests that their growth may not continue,</w:t>
      </w:r>
      <w:r w:rsidR="00882A2A">
        <w:t xml:space="preserve"> and that opening further stores may not </w:t>
      </w:r>
      <w:r w:rsidR="003309FA">
        <w:t>have</w:t>
      </w:r>
      <w:r w:rsidR="00882A2A">
        <w:t xml:space="preserve"> the same benefit</w:t>
      </w:r>
      <w:r w:rsidR="003309FA">
        <w:t>, especially</w:t>
      </w:r>
      <w:r w:rsidR="00165473">
        <w:t xml:space="preserve"> as it takes up cash in a difficult economic environment (FT, 2025a). </w:t>
      </w:r>
    </w:p>
    <w:p w14:paraId="5539F0D3" w14:textId="77777777" w:rsidR="003C50C4" w:rsidRDefault="003C50C4"/>
    <w:p w14:paraId="744EC4BF" w14:textId="07C7D46D" w:rsidR="00BE30B8" w:rsidRPr="00DF3FB2" w:rsidRDefault="00BE30B8" w:rsidP="00DF3FB2">
      <w:pPr>
        <w:pStyle w:val="Heading1"/>
      </w:pPr>
      <w:bookmarkStart w:id="10" w:name="_Toc229665301"/>
      <w:bookmarkStart w:id="11" w:name="_Toc229669903"/>
      <w:bookmarkStart w:id="12" w:name="_Toc230709488"/>
      <w:bookmarkStart w:id="13" w:name="_Toc230777204"/>
      <w:bookmarkStart w:id="14" w:name="_Toc232368482"/>
      <w:r w:rsidRPr="00DF3FB2">
        <w:t>3</w:t>
      </w:r>
      <w:r w:rsidR="00C13EAF" w:rsidRPr="00DF3FB2">
        <w:t>.</w:t>
      </w:r>
      <w:r w:rsidRPr="00DF3FB2">
        <w:t xml:space="preserve"> Industry and Competitor Analysis</w:t>
      </w:r>
      <w:bookmarkEnd w:id="10"/>
      <w:bookmarkEnd w:id="11"/>
      <w:bookmarkEnd w:id="12"/>
      <w:bookmarkEnd w:id="13"/>
      <w:bookmarkEnd w:id="14"/>
    </w:p>
    <w:p w14:paraId="2440B07C" w14:textId="1F659E00" w:rsidR="00B460AB" w:rsidRPr="00DF3FB2" w:rsidRDefault="006C6FC0" w:rsidP="00F85279">
      <w:pPr>
        <w:pStyle w:val="Heading2"/>
      </w:pPr>
      <w:bookmarkStart w:id="15" w:name="_Toc229665302"/>
      <w:bookmarkStart w:id="16" w:name="_Toc229669904"/>
      <w:bookmarkStart w:id="17" w:name="_Toc230709489"/>
      <w:bookmarkStart w:id="18" w:name="_Toc230777205"/>
      <w:bookmarkStart w:id="19" w:name="_Toc232368483"/>
      <w:r w:rsidRPr="003D4C90">
        <w:t xml:space="preserve">3.1 </w:t>
      </w:r>
      <w:r w:rsidR="00EE7900" w:rsidRPr="003D4C90">
        <w:t>Industry Analysis</w:t>
      </w:r>
      <w:bookmarkEnd w:id="15"/>
      <w:bookmarkEnd w:id="16"/>
      <w:bookmarkEnd w:id="17"/>
      <w:bookmarkEnd w:id="18"/>
      <w:bookmarkEnd w:id="19"/>
    </w:p>
    <w:p w14:paraId="19C2BA5A" w14:textId="77777777" w:rsidR="005D49B4" w:rsidRDefault="00D96420" w:rsidP="00095DE8">
      <w:r>
        <w:t>Greggs is often classified as a bakery</w:t>
      </w:r>
      <w:r w:rsidR="00A3573E">
        <w:t xml:space="preserve"> </w:t>
      </w:r>
      <w:r w:rsidR="006F408A">
        <w:t>(Mintel, 2025a)</w:t>
      </w:r>
      <w:r w:rsidR="00A3573E">
        <w:t xml:space="preserve"> but </w:t>
      </w:r>
      <w:r w:rsidR="0016324B">
        <w:t xml:space="preserve">it competes primarily in the food-to-go </w:t>
      </w:r>
      <w:r w:rsidR="00BD130F">
        <w:t>market,</w:t>
      </w:r>
      <w:r w:rsidR="00442043">
        <w:t xml:space="preserve"> as well as selling hot and cold drinks </w:t>
      </w:r>
      <w:r w:rsidR="00A01D42" w:rsidRPr="00A01D42">
        <w:t>(Nøvik</w:t>
      </w:r>
      <w:r w:rsidR="00A01D42" w:rsidRPr="004B13A9">
        <w:t>, 2025c)</w:t>
      </w:r>
      <w:r w:rsidR="00095DE8">
        <w:t>.</w:t>
      </w:r>
      <w:r w:rsidR="00302555">
        <w:t xml:space="preserve"> </w:t>
      </w:r>
    </w:p>
    <w:p w14:paraId="5D85E36E" w14:textId="19FCEADB" w:rsidR="00735231" w:rsidRDefault="00654BA6" w:rsidP="00095DE8">
      <w:r>
        <w:t xml:space="preserve">The </w:t>
      </w:r>
      <w:r w:rsidR="0057453A">
        <w:t>fast-food</w:t>
      </w:r>
      <w:r>
        <w:t xml:space="preserve"> market in 2025 was characterised by consumers </w:t>
      </w:r>
      <w:r w:rsidR="005C7F4B">
        <w:t>looking for ‘affordable indulgence’ and a variety of flavours</w:t>
      </w:r>
      <w:r w:rsidR="0057453A">
        <w:t>, amidst pressures on consumer spending</w:t>
      </w:r>
      <w:r w:rsidR="002F4E1E">
        <w:t xml:space="preserve"> and demand for healthy and </w:t>
      </w:r>
      <w:r w:rsidR="00211813">
        <w:t>eco-friendly</w:t>
      </w:r>
      <w:r w:rsidR="002F4E1E">
        <w:t xml:space="preserve"> options</w:t>
      </w:r>
      <w:r w:rsidR="00DB2110">
        <w:t xml:space="preserve"> </w:t>
      </w:r>
      <w:r w:rsidR="00F23D63" w:rsidRPr="00F23D63">
        <w:t>(Mintel, 2025</w:t>
      </w:r>
      <w:r w:rsidR="00F23D63">
        <w:t>c</w:t>
      </w:r>
      <w:r w:rsidR="00F23D63" w:rsidRPr="00F23D63">
        <w:t>)</w:t>
      </w:r>
      <w:r w:rsidR="002F4E1E">
        <w:t>.</w:t>
      </w:r>
      <w:r w:rsidR="00DB2110">
        <w:t xml:space="preserve"> </w:t>
      </w:r>
      <w:r w:rsidR="006F7007">
        <w:t>Whil</w:t>
      </w:r>
      <w:r w:rsidR="00704388">
        <w:t xml:space="preserve">e </w:t>
      </w:r>
      <w:r w:rsidR="00735231">
        <w:t>Greggs differs from</w:t>
      </w:r>
      <w:r w:rsidR="00704388">
        <w:t xml:space="preserve"> </w:t>
      </w:r>
      <w:r w:rsidR="00124F66">
        <w:t xml:space="preserve">other </w:t>
      </w:r>
      <w:r w:rsidR="000D3DC4">
        <w:t>fast-food</w:t>
      </w:r>
      <w:r w:rsidR="00124F66">
        <w:t xml:space="preserve"> chains, in that it is not a restaurant</w:t>
      </w:r>
      <w:r w:rsidR="00735231">
        <w:t xml:space="preserve">, it can compete with them for consumers looking for </w:t>
      </w:r>
      <w:r w:rsidR="008D2D44">
        <w:t xml:space="preserve">food on-the-go, particularly in transport hubs. </w:t>
      </w:r>
    </w:p>
    <w:p w14:paraId="3FD34541" w14:textId="7C822CE3" w:rsidR="004712E4" w:rsidRDefault="000F07E2" w:rsidP="00095DE8">
      <w:r>
        <w:t>Food</w:t>
      </w:r>
      <w:r w:rsidR="000152F6">
        <w:t>-to-go operators</w:t>
      </w:r>
      <w:r>
        <w:t xml:space="preserve"> </w:t>
      </w:r>
      <w:r w:rsidR="0088188D">
        <w:t xml:space="preserve">also play an important role in the </w:t>
      </w:r>
      <w:r w:rsidR="00E97F91">
        <w:t xml:space="preserve">coffee and service industry </w:t>
      </w:r>
      <w:r w:rsidR="00F23D63" w:rsidRPr="00F23D63">
        <w:t>(Mintel, 2025b)</w:t>
      </w:r>
      <w:r w:rsidR="00E97F91">
        <w:t>, as they can</w:t>
      </w:r>
      <w:r w:rsidR="00F569DE">
        <w:t xml:space="preserve"> </w:t>
      </w:r>
      <w:r>
        <w:t xml:space="preserve">undercut </w:t>
      </w:r>
      <w:r w:rsidR="008C3690">
        <w:t xml:space="preserve">more specialist coffee chains such as Costa and Starbucks. Indeed, </w:t>
      </w:r>
      <w:r w:rsidR="009577FC">
        <w:t>62% of consumers have bought</w:t>
      </w:r>
      <w:r w:rsidR="00617355">
        <w:t xml:space="preserve"> </w:t>
      </w:r>
      <w:r w:rsidR="009577FC">
        <w:t xml:space="preserve">drinks </w:t>
      </w:r>
      <w:r w:rsidR="001625C8">
        <w:t>from</w:t>
      </w:r>
      <w:r w:rsidR="000700EC">
        <w:t xml:space="preserve"> food</w:t>
      </w:r>
      <w:r w:rsidR="00617355">
        <w:t>-focussed locations</w:t>
      </w:r>
      <w:r w:rsidR="000700EC">
        <w:t xml:space="preserve">, the same percentage that have bought </w:t>
      </w:r>
      <w:r w:rsidR="00C3652F">
        <w:t>from coffee chains</w:t>
      </w:r>
      <w:r w:rsidR="00E97F91">
        <w:t xml:space="preserve"> </w:t>
      </w:r>
      <w:r w:rsidR="00F23D63" w:rsidRPr="00F23D63">
        <w:t>(Mintel, 2025b)</w:t>
      </w:r>
      <w:r w:rsidR="00C3652F">
        <w:t xml:space="preserve">. </w:t>
      </w:r>
      <w:r w:rsidR="00B61011">
        <w:t xml:space="preserve">This means </w:t>
      </w:r>
      <w:r w:rsidR="00427026">
        <w:t xml:space="preserve">Greggs can appeal to consumers looking </w:t>
      </w:r>
      <w:r w:rsidR="009F7389">
        <w:t xml:space="preserve">for </w:t>
      </w:r>
      <w:r w:rsidR="00427026">
        <w:t xml:space="preserve">drinks, food or both. </w:t>
      </w:r>
      <w:r w:rsidR="00626BF9">
        <w:t xml:space="preserve"> </w:t>
      </w:r>
    </w:p>
    <w:p w14:paraId="0507B33A" w14:textId="6F0FFD8C" w:rsidR="000A1520" w:rsidRDefault="007370FF" w:rsidP="0027002F">
      <w:r>
        <w:t xml:space="preserve">Aspects of the bakery industry that are relevant to Greggs include </w:t>
      </w:r>
      <w:r w:rsidR="001D1726">
        <w:t>demand for food and drink bundles</w:t>
      </w:r>
      <w:r w:rsidR="007E60AD">
        <w:t xml:space="preserve"> and</w:t>
      </w:r>
      <w:r w:rsidR="001D1726">
        <w:t xml:space="preserve"> seasonal </w:t>
      </w:r>
      <w:r w:rsidR="007E60AD">
        <w:t>products</w:t>
      </w:r>
      <w:r w:rsidR="006E4135">
        <w:t>, as well as</w:t>
      </w:r>
      <w:r w:rsidR="00967443">
        <w:t xml:space="preserve"> </w:t>
      </w:r>
      <w:r w:rsidR="006E4135">
        <w:t>c</w:t>
      </w:r>
      <w:r w:rsidR="00FA1868">
        <w:t xml:space="preserve">onvenient locations and affordability </w:t>
      </w:r>
      <w:r w:rsidR="006E4135">
        <w:t>being</w:t>
      </w:r>
      <w:r w:rsidR="00335080">
        <w:t xml:space="preserve"> </w:t>
      </w:r>
      <w:r w:rsidR="00FA1868">
        <w:t>major purchase drivers</w:t>
      </w:r>
      <w:r w:rsidR="00972497">
        <w:t xml:space="preserve"> </w:t>
      </w:r>
      <w:r w:rsidR="006F408A">
        <w:t>(Mintel, 2025a)</w:t>
      </w:r>
      <w:r w:rsidR="00A50B17">
        <w:t xml:space="preserve">. </w:t>
      </w:r>
      <w:r w:rsidR="006E4135">
        <w:t>All</w:t>
      </w:r>
      <w:r w:rsidR="00A50B17">
        <w:t xml:space="preserve"> these factors are </w:t>
      </w:r>
      <w:r w:rsidR="00335080">
        <w:t xml:space="preserve">strengths for </w:t>
      </w:r>
      <w:r w:rsidR="00D97B8A">
        <w:t>Greggs and</w:t>
      </w:r>
      <w:r w:rsidR="00620D9E">
        <w:t xml:space="preserve"> </w:t>
      </w:r>
      <w:r w:rsidR="00F74D1A">
        <w:t xml:space="preserve">are </w:t>
      </w:r>
      <w:r w:rsidR="002B38A5">
        <w:t>area</w:t>
      </w:r>
      <w:r w:rsidR="00F74D1A">
        <w:t>s where its various competitors may struggle to match them</w:t>
      </w:r>
      <w:r w:rsidR="00FC500B">
        <w:t>.</w:t>
      </w:r>
      <w:r w:rsidR="003D4C90">
        <w:t xml:space="preserve"> </w:t>
      </w:r>
      <w:r w:rsidR="006E4135">
        <w:t xml:space="preserve">Overall, this suggests that the Greggs </w:t>
      </w:r>
      <w:r w:rsidR="003D4C90">
        <w:t xml:space="preserve">is competitive in </w:t>
      </w:r>
      <w:proofErr w:type="gramStart"/>
      <w:r w:rsidR="003D4C90">
        <w:t>a number of</w:t>
      </w:r>
      <w:proofErr w:type="gramEnd"/>
      <w:r w:rsidR="003D4C90">
        <w:t xml:space="preserve"> markets and holds a broad appeal to consumers. </w:t>
      </w:r>
    </w:p>
    <w:p w14:paraId="3C929D7E" w14:textId="7AA32567" w:rsidR="00BB0188" w:rsidRPr="00F85279" w:rsidRDefault="006C6FC0" w:rsidP="00F85279">
      <w:pPr>
        <w:pStyle w:val="Heading2"/>
      </w:pPr>
      <w:bookmarkStart w:id="20" w:name="_Toc229669905"/>
      <w:bookmarkStart w:id="21" w:name="_Toc230709490"/>
      <w:bookmarkStart w:id="22" w:name="_Toc230777206"/>
      <w:bookmarkStart w:id="23" w:name="_Toc232368484"/>
      <w:r w:rsidRPr="00F85279">
        <w:t>3.2 Competitor Analysis</w:t>
      </w:r>
      <w:bookmarkEnd w:id="20"/>
      <w:bookmarkEnd w:id="21"/>
      <w:bookmarkEnd w:id="22"/>
      <w:bookmarkEnd w:id="23"/>
    </w:p>
    <w:p w14:paraId="4553ED5F" w14:textId="5B917E41" w:rsidR="0022119D" w:rsidRDefault="00087D41" w:rsidP="007C7D79">
      <w:r>
        <w:t xml:space="preserve">Given it primarily competes in the food-to-go industry, Greggs will be compared to fast </w:t>
      </w:r>
      <w:r w:rsidR="00711842">
        <w:t>food and coffee chains</w:t>
      </w:r>
      <w:r w:rsidR="00EE115B">
        <w:t>, as established in</w:t>
      </w:r>
      <w:r w:rsidR="00053054">
        <w:t xml:space="preserve"> 3.1</w:t>
      </w:r>
      <w:r w:rsidR="00711842">
        <w:t xml:space="preserve">. </w:t>
      </w:r>
      <w:r w:rsidR="00FC4953">
        <w:t>Greggs are in a strong financial position compared to their competitors, although there are concerns over their expansion</w:t>
      </w:r>
      <w:r w:rsidR="00EE115B">
        <w:t xml:space="preserve"> (</w:t>
      </w:r>
      <w:r w:rsidR="000B10BB">
        <w:t xml:space="preserve">see </w:t>
      </w:r>
      <w:r w:rsidR="00EE115B">
        <w:t>Section 2)</w:t>
      </w:r>
      <w:r w:rsidR="00FC4953">
        <w:t>.</w:t>
      </w:r>
      <w:r w:rsidR="00EE115B">
        <w:t xml:space="preserve"> </w:t>
      </w:r>
      <w:r w:rsidR="00166D02">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9"/>
        <w:gridCol w:w="2793"/>
        <w:gridCol w:w="2614"/>
      </w:tblGrid>
      <w:tr w:rsidR="00D17F2F" w14:paraId="7745781C" w14:textId="77777777" w:rsidTr="009D5B50">
        <w:tc>
          <w:tcPr>
            <w:tcW w:w="3005" w:type="dxa"/>
          </w:tcPr>
          <w:tbl>
            <w:tblPr>
              <w:tblStyle w:val="TableGrid"/>
              <w:tblpPr w:leftFromText="180" w:rightFromText="180" w:vertAnchor="text" w:horzAnchor="margin" w:tblpXSpec="right" w:tblpY="-10638"/>
              <w:tblW w:w="3561" w:type="dxa"/>
              <w:tblLook w:val="04A0" w:firstRow="1" w:lastRow="0" w:firstColumn="1" w:lastColumn="0" w:noHBand="0" w:noVBand="1"/>
            </w:tblPr>
            <w:tblGrid>
              <w:gridCol w:w="1442"/>
              <w:gridCol w:w="1951"/>
            </w:tblGrid>
            <w:tr w:rsidR="00D17F2F" w:rsidRPr="007734BC" w14:paraId="5D5A977F" w14:textId="77777777" w:rsidTr="009D5B50">
              <w:trPr>
                <w:trHeight w:val="300"/>
              </w:trPr>
              <w:tc>
                <w:tcPr>
                  <w:tcW w:w="3561" w:type="dxa"/>
                  <w:gridSpan w:val="2"/>
                  <w:noWrap/>
                  <w:hideMark/>
                </w:tcPr>
                <w:p w14:paraId="02BB0FD2" w14:textId="453E0F09" w:rsidR="00D17F2F" w:rsidRPr="00580AF4" w:rsidRDefault="00D17F2F" w:rsidP="00D17F2F">
                  <w:pPr>
                    <w:rPr>
                      <w:b/>
                      <w:bCs/>
                      <w:sz w:val="20"/>
                      <w:szCs w:val="20"/>
                    </w:rPr>
                  </w:pPr>
                  <w:r w:rsidRPr="00580AF4">
                    <w:rPr>
                      <w:b/>
                      <w:bCs/>
                      <w:sz w:val="20"/>
                      <w:szCs w:val="20"/>
                    </w:rPr>
                    <w:t>Table</w:t>
                  </w:r>
                  <w:r>
                    <w:rPr>
                      <w:b/>
                      <w:bCs/>
                      <w:sz w:val="20"/>
                      <w:szCs w:val="20"/>
                    </w:rPr>
                    <w:t xml:space="preserve"> </w:t>
                  </w:r>
                  <w:r w:rsidR="008B61AF">
                    <w:rPr>
                      <w:b/>
                      <w:bCs/>
                      <w:sz w:val="20"/>
                      <w:szCs w:val="20"/>
                    </w:rPr>
                    <w:t>2</w:t>
                  </w:r>
                  <w:r w:rsidRPr="00580AF4">
                    <w:rPr>
                      <w:b/>
                      <w:bCs/>
                      <w:sz w:val="20"/>
                      <w:szCs w:val="20"/>
                    </w:rPr>
                    <w:t xml:space="preserve">: </w:t>
                  </w:r>
                  <w:r w:rsidRPr="009D5B50">
                    <w:rPr>
                      <w:sz w:val="20"/>
                      <w:szCs w:val="20"/>
                    </w:rPr>
                    <w:t>Quick Service Restaurant Brands with most Outlets in the UK 2026</w:t>
                  </w:r>
                  <w:r w:rsidRPr="00580AF4">
                    <w:rPr>
                      <w:b/>
                      <w:bCs/>
                      <w:sz w:val="20"/>
                      <w:szCs w:val="20"/>
                    </w:rPr>
                    <w:t xml:space="preserve"> </w:t>
                  </w:r>
                </w:p>
              </w:tc>
            </w:tr>
            <w:tr w:rsidR="00D17F2F" w:rsidRPr="00062338" w14:paraId="440F8A22" w14:textId="77777777" w:rsidTr="009D5B50">
              <w:trPr>
                <w:trHeight w:val="300"/>
              </w:trPr>
              <w:tc>
                <w:tcPr>
                  <w:tcW w:w="1512" w:type="dxa"/>
                  <w:noWrap/>
                  <w:hideMark/>
                </w:tcPr>
                <w:p w14:paraId="7772C36B" w14:textId="77777777" w:rsidR="00D17F2F" w:rsidRPr="00580AF4" w:rsidRDefault="00D17F2F" w:rsidP="00D17F2F">
                  <w:pPr>
                    <w:rPr>
                      <w:sz w:val="20"/>
                      <w:szCs w:val="20"/>
                    </w:rPr>
                  </w:pPr>
                  <w:r w:rsidRPr="00580AF4">
                    <w:rPr>
                      <w:sz w:val="20"/>
                      <w:szCs w:val="20"/>
                    </w:rPr>
                    <w:t>Brand</w:t>
                  </w:r>
                </w:p>
              </w:tc>
              <w:tc>
                <w:tcPr>
                  <w:tcW w:w="2049" w:type="dxa"/>
                  <w:noWrap/>
                  <w:hideMark/>
                </w:tcPr>
                <w:p w14:paraId="08BFE060" w14:textId="77777777" w:rsidR="00D17F2F" w:rsidRPr="00580AF4" w:rsidRDefault="00D17F2F" w:rsidP="00D17F2F">
                  <w:pPr>
                    <w:rPr>
                      <w:sz w:val="20"/>
                      <w:szCs w:val="20"/>
                    </w:rPr>
                  </w:pPr>
                  <w:r w:rsidRPr="00580AF4">
                    <w:rPr>
                      <w:sz w:val="20"/>
                      <w:szCs w:val="20"/>
                    </w:rPr>
                    <w:t>Number of Locations</w:t>
                  </w:r>
                </w:p>
              </w:tc>
            </w:tr>
            <w:tr w:rsidR="00D17F2F" w:rsidRPr="00062338" w14:paraId="69D190E3" w14:textId="77777777" w:rsidTr="009D5B50">
              <w:trPr>
                <w:trHeight w:val="300"/>
              </w:trPr>
              <w:tc>
                <w:tcPr>
                  <w:tcW w:w="1512" w:type="dxa"/>
                  <w:noWrap/>
                  <w:hideMark/>
                </w:tcPr>
                <w:p w14:paraId="23330A3A" w14:textId="77777777" w:rsidR="00D17F2F" w:rsidRPr="00580AF4" w:rsidRDefault="00D17F2F" w:rsidP="00D17F2F">
                  <w:pPr>
                    <w:rPr>
                      <w:sz w:val="20"/>
                      <w:szCs w:val="20"/>
                    </w:rPr>
                  </w:pPr>
                  <w:r w:rsidRPr="00580AF4">
                    <w:rPr>
                      <w:sz w:val="20"/>
                      <w:szCs w:val="20"/>
                    </w:rPr>
                    <w:t>Greggs</w:t>
                  </w:r>
                </w:p>
              </w:tc>
              <w:tc>
                <w:tcPr>
                  <w:tcW w:w="2049" w:type="dxa"/>
                  <w:noWrap/>
                  <w:hideMark/>
                </w:tcPr>
                <w:p w14:paraId="781C1EAB" w14:textId="77777777" w:rsidR="00D17F2F" w:rsidRPr="00580AF4" w:rsidRDefault="00D17F2F" w:rsidP="00D17F2F">
                  <w:pPr>
                    <w:rPr>
                      <w:sz w:val="20"/>
                      <w:szCs w:val="20"/>
                    </w:rPr>
                  </w:pPr>
                  <w:r w:rsidRPr="00580AF4">
                    <w:rPr>
                      <w:sz w:val="20"/>
                      <w:szCs w:val="20"/>
                    </w:rPr>
                    <w:t>2,735</w:t>
                  </w:r>
                </w:p>
              </w:tc>
            </w:tr>
            <w:tr w:rsidR="00D17F2F" w:rsidRPr="00062338" w14:paraId="03A6DFD1" w14:textId="77777777" w:rsidTr="009D5B50">
              <w:trPr>
                <w:trHeight w:val="300"/>
              </w:trPr>
              <w:tc>
                <w:tcPr>
                  <w:tcW w:w="1512" w:type="dxa"/>
                  <w:noWrap/>
                  <w:hideMark/>
                </w:tcPr>
                <w:p w14:paraId="27B03D97" w14:textId="77777777" w:rsidR="00D17F2F" w:rsidRPr="00580AF4" w:rsidRDefault="00D17F2F" w:rsidP="00D17F2F">
                  <w:pPr>
                    <w:rPr>
                      <w:sz w:val="20"/>
                      <w:szCs w:val="20"/>
                    </w:rPr>
                  </w:pPr>
                  <w:r w:rsidRPr="00580AF4">
                    <w:rPr>
                      <w:sz w:val="20"/>
                      <w:szCs w:val="20"/>
                    </w:rPr>
                    <w:t>Costa Coffee</w:t>
                  </w:r>
                </w:p>
              </w:tc>
              <w:tc>
                <w:tcPr>
                  <w:tcW w:w="2049" w:type="dxa"/>
                  <w:noWrap/>
                  <w:hideMark/>
                </w:tcPr>
                <w:p w14:paraId="2F379DA0" w14:textId="77777777" w:rsidR="00D17F2F" w:rsidRPr="00580AF4" w:rsidRDefault="00D17F2F" w:rsidP="00D17F2F">
                  <w:pPr>
                    <w:rPr>
                      <w:sz w:val="20"/>
                      <w:szCs w:val="20"/>
                    </w:rPr>
                  </w:pPr>
                  <w:r w:rsidRPr="00580AF4">
                    <w:rPr>
                      <w:sz w:val="20"/>
                      <w:szCs w:val="20"/>
                    </w:rPr>
                    <w:t>2,618</w:t>
                  </w:r>
                </w:p>
              </w:tc>
            </w:tr>
            <w:tr w:rsidR="00D17F2F" w:rsidRPr="00062338" w14:paraId="75F96C20" w14:textId="77777777" w:rsidTr="009D5B50">
              <w:trPr>
                <w:trHeight w:val="300"/>
              </w:trPr>
              <w:tc>
                <w:tcPr>
                  <w:tcW w:w="1512" w:type="dxa"/>
                  <w:noWrap/>
                  <w:hideMark/>
                </w:tcPr>
                <w:p w14:paraId="33E4FC7D" w14:textId="77777777" w:rsidR="00D17F2F" w:rsidRPr="00580AF4" w:rsidRDefault="00D17F2F" w:rsidP="00D17F2F">
                  <w:pPr>
                    <w:rPr>
                      <w:sz w:val="20"/>
                      <w:szCs w:val="20"/>
                    </w:rPr>
                  </w:pPr>
                  <w:r w:rsidRPr="00580AF4">
                    <w:rPr>
                      <w:sz w:val="20"/>
                      <w:szCs w:val="20"/>
                    </w:rPr>
                    <w:t>Subway</w:t>
                  </w:r>
                </w:p>
              </w:tc>
              <w:tc>
                <w:tcPr>
                  <w:tcW w:w="2049" w:type="dxa"/>
                  <w:noWrap/>
                  <w:hideMark/>
                </w:tcPr>
                <w:p w14:paraId="72B71DA6" w14:textId="77777777" w:rsidR="00D17F2F" w:rsidRPr="00580AF4" w:rsidRDefault="00D17F2F" w:rsidP="00D17F2F">
                  <w:pPr>
                    <w:rPr>
                      <w:sz w:val="20"/>
                      <w:szCs w:val="20"/>
                    </w:rPr>
                  </w:pPr>
                  <w:r w:rsidRPr="00580AF4">
                    <w:rPr>
                      <w:sz w:val="20"/>
                      <w:szCs w:val="20"/>
                    </w:rPr>
                    <w:t>2,081</w:t>
                  </w:r>
                </w:p>
              </w:tc>
            </w:tr>
            <w:tr w:rsidR="00D17F2F" w:rsidRPr="00062338" w14:paraId="5C9E85F6" w14:textId="77777777" w:rsidTr="009D5B50">
              <w:trPr>
                <w:trHeight w:val="300"/>
              </w:trPr>
              <w:tc>
                <w:tcPr>
                  <w:tcW w:w="1512" w:type="dxa"/>
                  <w:noWrap/>
                  <w:hideMark/>
                </w:tcPr>
                <w:p w14:paraId="7CB60D85" w14:textId="77777777" w:rsidR="00D17F2F" w:rsidRPr="00580AF4" w:rsidRDefault="00D17F2F" w:rsidP="00D17F2F">
                  <w:pPr>
                    <w:rPr>
                      <w:sz w:val="20"/>
                      <w:szCs w:val="20"/>
                    </w:rPr>
                  </w:pPr>
                  <w:r w:rsidRPr="00580AF4">
                    <w:rPr>
                      <w:sz w:val="20"/>
                      <w:szCs w:val="20"/>
                    </w:rPr>
                    <w:t>McDonald's</w:t>
                  </w:r>
                </w:p>
              </w:tc>
              <w:tc>
                <w:tcPr>
                  <w:tcW w:w="2049" w:type="dxa"/>
                  <w:noWrap/>
                  <w:hideMark/>
                </w:tcPr>
                <w:p w14:paraId="6F3197EE" w14:textId="77777777" w:rsidR="00D17F2F" w:rsidRPr="00580AF4" w:rsidRDefault="00D17F2F" w:rsidP="00D17F2F">
                  <w:pPr>
                    <w:rPr>
                      <w:sz w:val="20"/>
                      <w:szCs w:val="20"/>
                    </w:rPr>
                  </w:pPr>
                  <w:r w:rsidRPr="00580AF4">
                    <w:rPr>
                      <w:sz w:val="20"/>
                      <w:szCs w:val="20"/>
                    </w:rPr>
                    <w:t>1,493</w:t>
                  </w:r>
                </w:p>
              </w:tc>
            </w:tr>
            <w:tr w:rsidR="00D17F2F" w:rsidRPr="00062338" w14:paraId="1C4852A0" w14:textId="77777777" w:rsidTr="009D5B50">
              <w:trPr>
                <w:trHeight w:val="300"/>
              </w:trPr>
              <w:tc>
                <w:tcPr>
                  <w:tcW w:w="1512" w:type="dxa"/>
                  <w:noWrap/>
                  <w:hideMark/>
                </w:tcPr>
                <w:p w14:paraId="48861BFD" w14:textId="77777777" w:rsidR="00D17F2F" w:rsidRPr="00580AF4" w:rsidRDefault="00D17F2F" w:rsidP="00D17F2F">
                  <w:pPr>
                    <w:rPr>
                      <w:sz w:val="20"/>
                      <w:szCs w:val="20"/>
                    </w:rPr>
                  </w:pPr>
                  <w:r w:rsidRPr="00580AF4">
                    <w:rPr>
                      <w:sz w:val="20"/>
                      <w:szCs w:val="20"/>
                    </w:rPr>
                    <w:t>Starbucks</w:t>
                  </w:r>
                </w:p>
              </w:tc>
              <w:tc>
                <w:tcPr>
                  <w:tcW w:w="2049" w:type="dxa"/>
                  <w:noWrap/>
                  <w:hideMark/>
                </w:tcPr>
                <w:p w14:paraId="5BEC88C8" w14:textId="77777777" w:rsidR="00D17F2F" w:rsidRPr="00580AF4" w:rsidRDefault="00D17F2F" w:rsidP="00D17F2F">
                  <w:pPr>
                    <w:rPr>
                      <w:sz w:val="20"/>
                      <w:szCs w:val="20"/>
                    </w:rPr>
                  </w:pPr>
                  <w:r w:rsidRPr="00580AF4">
                    <w:rPr>
                      <w:sz w:val="20"/>
                      <w:szCs w:val="20"/>
                    </w:rPr>
                    <w:t>1,421</w:t>
                  </w:r>
                </w:p>
              </w:tc>
            </w:tr>
            <w:tr w:rsidR="00D17F2F" w:rsidRPr="00062338" w14:paraId="21F37960" w14:textId="77777777" w:rsidTr="009D5B50">
              <w:trPr>
                <w:trHeight w:val="300"/>
              </w:trPr>
              <w:tc>
                <w:tcPr>
                  <w:tcW w:w="1512" w:type="dxa"/>
                  <w:noWrap/>
                  <w:hideMark/>
                </w:tcPr>
                <w:p w14:paraId="1D96822B" w14:textId="77777777" w:rsidR="00D17F2F" w:rsidRPr="00580AF4" w:rsidRDefault="00D17F2F" w:rsidP="00D17F2F">
                  <w:pPr>
                    <w:rPr>
                      <w:sz w:val="20"/>
                      <w:szCs w:val="20"/>
                    </w:rPr>
                  </w:pPr>
                  <w:r w:rsidRPr="00580AF4">
                    <w:rPr>
                      <w:sz w:val="20"/>
                      <w:szCs w:val="20"/>
                    </w:rPr>
                    <w:t>Dominos</w:t>
                  </w:r>
                </w:p>
              </w:tc>
              <w:tc>
                <w:tcPr>
                  <w:tcW w:w="2049" w:type="dxa"/>
                  <w:noWrap/>
                  <w:hideMark/>
                </w:tcPr>
                <w:p w14:paraId="320C6E62" w14:textId="77777777" w:rsidR="00D17F2F" w:rsidRPr="00580AF4" w:rsidRDefault="00D17F2F" w:rsidP="00D17F2F">
                  <w:pPr>
                    <w:rPr>
                      <w:sz w:val="20"/>
                      <w:szCs w:val="20"/>
                    </w:rPr>
                  </w:pPr>
                  <w:r w:rsidRPr="00580AF4">
                    <w:rPr>
                      <w:sz w:val="20"/>
                      <w:szCs w:val="20"/>
                    </w:rPr>
                    <w:t>1,326</w:t>
                  </w:r>
                </w:p>
              </w:tc>
            </w:tr>
            <w:tr w:rsidR="00D17F2F" w:rsidRPr="00062338" w14:paraId="067CA063" w14:textId="77777777" w:rsidTr="009D5B50">
              <w:trPr>
                <w:trHeight w:val="300"/>
              </w:trPr>
              <w:tc>
                <w:tcPr>
                  <w:tcW w:w="1512" w:type="dxa"/>
                  <w:noWrap/>
                  <w:hideMark/>
                </w:tcPr>
                <w:p w14:paraId="14840E33" w14:textId="77777777" w:rsidR="00D17F2F" w:rsidRPr="00580AF4" w:rsidRDefault="00D17F2F" w:rsidP="00D17F2F">
                  <w:pPr>
                    <w:rPr>
                      <w:sz w:val="20"/>
                      <w:szCs w:val="20"/>
                    </w:rPr>
                  </w:pPr>
                  <w:r w:rsidRPr="00580AF4">
                    <w:rPr>
                      <w:sz w:val="20"/>
                      <w:szCs w:val="20"/>
                    </w:rPr>
                    <w:t>KFC</w:t>
                  </w:r>
                </w:p>
              </w:tc>
              <w:tc>
                <w:tcPr>
                  <w:tcW w:w="2049" w:type="dxa"/>
                  <w:noWrap/>
                  <w:hideMark/>
                </w:tcPr>
                <w:p w14:paraId="29218874" w14:textId="77777777" w:rsidR="00D17F2F" w:rsidRPr="00580AF4" w:rsidRDefault="00D17F2F" w:rsidP="00D17F2F">
                  <w:pPr>
                    <w:rPr>
                      <w:sz w:val="20"/>
                      <w:szCs w:val="20"/>
                    </w:rPr>
                  </w:pPr>
                  <w:r w:rsidRPr="00580AF4">
                    <w:rPr>
                      <w:sz w:val="20"/>
                      <w:szCs w:val="20"/>
                    </w:rPr>
                    <w:t>1,016</w:t>
                  </w:r>
                </w:p>
              </w:tc>
            </w:tr>
            <w:tr w:rsidR="00D17F2F" w:rsidRPr="00062338" w14:paraId="244A7DD9" w14:textId="77777777" w:rsidTr="009D5B50">
              <w:trPr>
                <w:trHeight w:val="300"/>
              </w:trPr>
              <w:tc>
                <w:tcPr>
                  <w:tcW w:w="1512" w:type="dxa"/>
                  <w:noWrap/>
                  <w:hideMark/>
                </w:tcPr>
                <w:p w14:paraId="7621AC0F" w14:textId="77777777" w:rsidR="00D17F2F" w:rsidRPr="00580AF4" w:rsidRDefault="00D17F2F" w:rsidP="00D17F2F">
                  <w:pPr>
                    <w:rPr>
                      <w:sz w:val="20"/>
                      <w:szCs w:val="20"/>
                    </w:rPr>
                  </w:pPr>
                  <w:r w:rsidRPr="00580AF4">
                    <w:rPr>
                      <w:sz w:val="20"/>
                      <w:szCs w:val="20"/>
                    </w:rPr>
                    <w:t>Sushi Daily</w:t>
                  </w:r>
                </w:p>
              </w:tc>
              <w:tc>
                <w:tcPr>
                  <w:tcW w:w="2049" w:type="dxa"/>
                  <w:noWrap/>
                  <w:hideMark/>
                </w:tcPr>
                <w:p w14:paraId="04D2C133" w14:textId="77777777" w:rsidR="00D17F2F" w:rsidRPr="00580AF4" w:rsidRDefault="00D17F2F" w:rsidP="00D17F2F">
                  <w:pPr>
                    <w:rPr>
                      <w:sz w:val="20"/>
                      <w:szCs w:val="20"/>
                    </w:rPr>
                  </w:pPr>
                  <w:r w:rsidRPr="00580AF4">
                    <w:rPr>
                      <w:sz w:val="20"/>
                      <w:szCs w:val="20"/>
                    </w:rPr>
                    <w:t>637</w:t>
                  </w:r>
                </w:p>
              </w:tc>
            </w:tr>
            <w:tr w:rsidR="00D17F2F" w:rsidRPr="00062338" w14:paraId="380A448C" w14:textId="77777777" w:rsidTr="009D5B50">
              <w:trPr>
                <w:trHeight w:val="300"/>
              </w:trPr>
              <w:tc>
                <w:tcPr>
                  <w:tcW w:w="1512" w:type="dxa"/>
                  <w:noWrap/>
                  <w:hideMark/>
                </w:tcPr>
                <w:p w14:paraId="58CAA9C6" w14:textId="77777777" w:rsidR="00D17F2F" w:rsidRPr="00580AF4" w:rsidRDefault="00D17F2F" w:rsidP="00D17F2F">
                  <w:pPr>
                    <w:rPr>
                      <w:sz w:val="20"/>
                      <w:szCs w:val="20"/>
                    </w:rPr>
                  </w:pPr>
                  <w:r w:rsidRPr="00580AF4">
                    <w:rPr>
                      <w:sz w:val="20"/>
                      <w:szCs w:val="20"/>
                    </w:rPr>
                    <w:t>Caffe Nero</w:t>
                  </w:r>
                </w:p>
              </w:tc>
              <w:tc>
                <w:tcPr>
                  <w:tcW w:w="2049" w:type="dxa"/>
                  <w:noWrap/>
                  <w:hideMark/>
                </w:tcPr>
                <w:p w14:paraId="71DFF6C1" w14:textId="77777777" w:rsidR="00D17F2F" w:rsidRPr="00580AF4" w:rsidRDefault="00D17F2F" w:rsidP="00D17F2F">
                  <w:pPr>
                    <w:rPr>
                      <w:sz w:val="20"/>
                      <w:szCs w:val="20"/>
                    </w:rPr>
                  </w:pPr>
                  <w:r w:rsidRPr="00580AF4">
                    <w:rPr>
                      <w:sz w:val="20"/>
                      <w:szCs w:val="20"/>
                    </w:rPr>
                    <w:t>625</w:t>
                  </w:r>
                </w:p>
              </w:tc>
            </w:tr>
            <w:tr w:rsidR="00D17F2F" w:rsidRPr="00062338" w14:paraId="4B0D99A2" w14:textId="77777777" w:rsidTr="009D5B50">
              <w:trPr>
                <w:trHeight w:val="300"/>
              </w:trPr>
              <w:tc>
                <w:tcPr>
                  <w:tcW w:w="3561" w:type="dxa"/>
                  <w:gridSpan w:val="2"/>
                  <w:noWrap/>
                </w:tcPr>
                <w:p w14:paraId="7CF48134" w14:textId="77777777" w:rsidR="00D17F2F" w:rsidRPr="00C14A80" w:rsidRDefault="00D17F2F" w:rsidP="00D17F2F">
                  <w:pPr>
                    <w:rPr>
                      <w:i/>
                      <w:iCs/>
                      <w:sz w:val="18"/>
                      <w:szCs w:val="18"/>
                    </w:rPr>
                  </w:pPr>
                  <w:r w:rsidRPr="00C14A80">
                    <w:rPr>
                      <w:i/>
                      <w:iCs/>
                      <w:sz w:val="18"/>
                      <w:szCs w:val="18"/>
                    </w:rPr>
                    <w:t>Source: (Statista, 2026c)</w:t>
                  </w:r>
                </w:p>
              </w:tc>
            </w:tr>
          </w:tbl>
          <w:p w14:paraId="596DEC25" w14:textId="77777777" w:rsidR="00D17F2F" w:rsidRDefault="00D17F2F" w:rsidP="007C7D79"/>
        </w:tc>
        <w:tc>
          <w:tcPr>
            <w:tcW w:w="3005" w:type="dxa"/>
          </w:tcPr>
          <w:tbl>
            <w:tblPr>
              <w:tblStyle w:val="TableGrid"/>
              <w:tblpPr w:leftFromText="180" w:rightFromText="180" w:vertAnchor="text" w:horzAnchor="margin" w:tblpY="-3503"/>
              <w:tblW w:w="2689" w:type="dxa"/>
              <w:tblLook w:val="04A0" w:firstRow="1" w:lastRow="0" w:firstColumn="1" w:lastColumn="0" w:noHBand="0" w:noVBand="1"/>
            </w:tblPr>
            <w:tblGrid>
              <w:gridCol w:w="1324"/>
              <w:gridCol w:w="1243"/>
            </w:tblGrid>
            <w:tr w:rsidR="00D17F2F" w:rsidRPr="00B12874" w14:paraId="1C620C9C" w14:textId="77777777" w:rsidTr="009D5B50">
              <w:trPr>
                <w:trHeight w:val="300"/>
              </w:trPr>
              <w:tc>
                <w:tcPr>
                  <w:tcW w:w="2689" w:type="dxa"/>
                  <w:gridSpan w:val="2"/>
                  <w:noWrap/>
                </w:tcPr>
                <w:p w14:paraId="08D632A8" w14:textId="6C05616B" w:rsidR="00D17F2F" w:rsidRPr="00B12874" w:rsidRDefault="00D17F2F" w:rsidP="00D17F2F">
                  <w:pPr>
                    <w:rPr>
                      <w:b/>
                      <w:bCs/>
                      <w:sz w:val="20"/>
                      <w:szCs w:val="20"/>
                    </w:rPr>
                  </w:pPr>
                  <w:r w:rsidRPr="00B12874">
                    <w:rPr>
                      <w:b/>
                      <w:bCs/>
                      <w:sz w:val="20"/>
                      <w:szCs w:val="20"/>
                    </w:rPr>
                    <w:t>Table</w:t>
                  </w:r>
                  <w:r>
                    <w:rPr>
                      <w:b/>
                      <w:bCs/>
                      <w:sz w:val="20"/>
                      <w:szCs w:val="20"/>
                    </w:rPr>
                    <w:t xml:space="preserve"> </w:t>
                  </w:r>
                  <w:r w:rsidR="008B61AF">
                    <w:rPr>
                      <w:b/>
                      <w:bCs/>
                      <w:sz w:val="20"/>
                      <w:szCs w:val="20"/>
                    </w:rPr>
                    <w:t>3</w:t>
                  </w:r>
                  <w:r w:rsidRPr="00B12874">
                    <w:rPr>
                      <w:b/>
                      <w:bCs/>
                      <w:sz w:val="20"/>
                      <w:szCs w:val="20"/>
                    </w:rPr>
                    <w:t xml:space="preserve">: </w:t>
                  </w:r>
                  <w:r w:rsidRPr="00580AF4">
                    <w:rPr>
                      <w:sz w:val="20"/>
                      <w:szCs w:val="20"/>
                    </w:rPr>
                    <w:t>Most Popular Dining chains in the UK 2026</w:t>
                  </w:r>
                  <w:r>
                    <w:rPr>
                      <w:sz w:val="20"/>
                      <w:szCs w:val="20"/>
                    </w:rPr>
                    <w:t xml:space="preserve"> </w:t>
                  </w:r>
                </w:p>
              </w:tc>
            </w:tr>
            <w:tr w:rsidR="00D17F2F" w:rsidRPr="00B12874" w14:paraId="19CBC5E5" w14:textId="77777777" w:rsidTr="009D5B50">
              <w:trPr>
                <w:trHeight w:val="300"/>
              </w:trPr>
              <w:tc>
                <w:tcPr>
                  <w:tcW w:w="1387" w:type="dxa"/>
                  <w:noWrap/>
                  <w:hideMark/>
                </w:tcPr>
                <w:p w14:paraId="788A6B46" w14:textId="77777777" w:rsidR="00D17F2F" w:rsidRPr="00B12874" w:rsidRDefault="00D17F2F" w:rsidP="00D17F2F">
                  <w:pPr>
                    <w:rPr>
                      <w:b/>
                      <w:bCs/>
                      <w:sz w:val="20"/>
                      <w:szCs w:val="20"/>
                    </w:rPr>
                  </w:pPr>
                  <w:r w:rsidRPr="00B12874">
                    <w:rPr>
                      <w:b/>
                      <w:bCs/>
                      <w:sz w:val="20"/>
                      <w:szCs w:val="20"/>
                    </w:rPr>
                    <w:t>Brand</w:t>
                  </w:r>
                </w:p>
              </w:tc>
              <w:tc>
                <w:tcPr>
                  <w:tcW w:w="1302" w:type="dxa"/>
                  <w:noWrap/>
                  <w:hideMark/>
                </w:tcPr>
                <w:p w14:paraId="71425BE1" w14:textId="77777777" w:rsidR="00D17F2F" w:rsidRPr="00B12874" w:rsidRDefault="00D17F2F" w:rsidP="00D17F2F">
                  <w:pPr>
                    <w:rPr>
                      <w:b/>
                      <w:bCs/>
                      <w:sz w:val="20"/>
                      <w:szCs w:val="20"/>
                    </w:rPr>
                  </w:pPr>
                  <w:r w:rsidRPr="00B12874">
                    <w:rPr>
                      <w:b/>
                      <w:bCs/>
                      <w:sz w:val="20"/>
                      <w:szCs w:val="20"/>
                    </w:rPr>
                    <w:t>Popularity</w:t>
                  </w:r>
                </w:p>
              </w:tc>
            </w:tr>
            <w:tr w:rsidR="00D17F2F" w:rsidRPr="00B12874" w14:paraId="0F516D5D" w14:textId="77777777" w:rsidTr="009D5B50">
              <w:trPr>
                <w:trHeight w:val="300"/>
              </w:trPr>
              <w:tc>
                <w:tcPr>
                  <w:tcW w:w="1387" w:type="dxa"/>
                  <w:noWrap/>
                  <w:hideMark/>
                </w:tcPr>
                <w:p w14:paraId="39739F1C" w14:textId="77777777" w:rsidR="00D17F2F" w:rsidRPr="00B12874" w:rsidRDefault="00D17F2F" w:rsidP="00D17F2F">
                  <w:pPr>
                    <w:rPr>
                      <w:sz w:val="20"/>
                      <w:szCs w:val="20"/>
                    </w:rPr>
                  </w:pPr>
                  <w:r w:rsidRPr="00B12874">
                    <w:rPr>
                      <w:sz w:val="20"/>
                      <w:szCs w:val="20"/>
                    </w:rPr>
                    <w:t>Greggs</w:t>
                  </w:r>
                </w:p>
              </w:tc>
              <w:tc>
                <w:tcPr>
                  <w:tcW w:w="1302" w:type="dxa"/>
                  <w:noWrap/>
                  <w:hideMark/>
                </w:tcPr>
                <w:p w14:paraId="23ABC280" w14:textId="77777777" w:rsidR="00D17F2F" w:rsidRPr="00B12874" w:rsidRDefault="00D17F2F" w:rsidP="00D17F2F">
                  <w:pPr>
                    <w:rPr>
                      <w:sz w:val="20"/>
                      <w:szCs w:val="20"/>
                    </w:rPr>
                  </w:pPr>
                  <w:r w:rsidRPr="00B12874">
                    <w:rPr>
                      <w:sz w:val="20"/>
                      <w:szCs w:val="20"/>
                    </w:rPr>
                    <w:t>75%</w:t>
                  </w:r>
                </w:p>
              </w:tc>
            </w:tr>
            <w:tr w:rsidR="00D17F2F" w:rsidRPr="00B12874" w14:paraId="36D60687" w14:textId="77777777" w:rsidTr="009D5B50">
              <w:trPr>
                <w:trHeight w:val="300"/>
              </w:trPr>
              <w:tc>
                <w:tcPr>
                  <w:tcW w:w="1387" w:type="dxa"/>
                  <w:noWrap/>
                  <w:hideMark/>
                </w:tcPr>
                <w:p w14:paraId="41DD397D" w14:textId="77777777" w:rsidR="00D17F2F" w:rsidRPr="00B12874" w:rsidRDefault="00D17F2F" w:rsidP="00D17F2F">
                  <w:pPr>
                    <w:rPr>
                      <w:sz w:val="20"/>
                      <w:szCs w:val="20"/>
                    </w:rPr>
                  </w:pPr>
                  <w:r w:rsidRPr="00B12874">
                    <w:rPr>
                      <w:sz w:val="20"/>
                      <w:szCs w:val="20"/>
                    </w:rPr>
                    <w:t>KFC</w:t>
                  </w:r>
                </w:p>
              </w:tc>
              <w:tc>
                <w:tcPr>
                  <w:tcW w:w="1302" w:type="dxa"/>
                  <w:noWrap/>
                  <w:hideMark/>
                </w:tcPr>
                <w:p w14:paraId="5EF34CCC" w14:textId="77777777" w:rsidR="00D17F2F" w:rsidRPr="00B12874" w:rsidRDefault="00D17F2F" w:rsidP="00D17F2F">
                  <w:pPr>
                    <w:rPr>
                      <w:sz w:val="20"/>
                      <w:szCs w:val="20"/>
                    </w:rPr>
                  </w:pPr>
                  <w:r w:rsidRPr="00B12874">
                    <w:rPr>
                      <w:sz w:val="20"/>
                      <w:szCs w:val="20"/>
                    </w:rPr>
                    <w:t>69%</w:t>
                  </w:r>
                </w:p>
              </w:tc>
            </w:tr>
            <w:tr w:rsidR="00D17F2F" w:rsidRPr="00B12874" w14:paraId="5130477E" w14:textId="77777777" w:rsidTr="009D5B50">
              <w:trPr>
                <w:trHeight w:val="300"/>
              </w:trPr>
              <w:tc>
                <w:tcPr>
                  <w:tcW w:w="1387" w:type="dxa"/>
                  <w:noWrap/>
                  <w:hideMark/>
                </w:tcPr>
                <w:p w14:paraId="4BC52968" w14:textId="77777777" w:rsidR="00D17F2F" w:rsidRPr="00B12874" w:rsidRDefault="00D17F2F" w:rsidP="00D17F2F">
                  <w:pPr>
                    <w:rPr>
                      <w:sz w:val="20"/>
                      <w:szCs w:val="20"/>
                    </w:rPr>
                  </w:pPr>
                  <w:r w:rsidRPr="00B12874">
                    <w:rPr>
                      <w:sz w:val="20"/>
                      <w:szCs w:val="20"/>
                    </w:rPr>
                    <w:t>Subway</w:t>
                  </w:r>
                </w:p>
              </w:tc>
              <w:tc>
                <w:tcPr>
                  <w:tcW w:w="1302" w:type="dxa"/>
                  <w:noWrap/>
                  <w:hideMark/>
                </w:tcPr>
                <w:p w14:paraId="65D255BE" w14:textId="77777777" w:rsidR="00D17F2F" w:rsidRPr="00B12874" w:rsidRDefault="00D17F2F" w:rsidP="00D17F2F">
                  <w:pPr>
                    <w:rPr>
                      <w:sz w:val="20"/>
                      <w:szCs w:val="20"/>
                    </w:rPr>
                  </w:pPr>
                  <w:r w:rsidRPr="00B12874">
                    <w:rPr>
                      <w:sz w:val="20"/>
                      <w:szCs w:val="20"/>
                    </w:rPr>
                    <w:t>57%</w:t>
                  </w:r>
                </w:p>
              </w:tc>
            </w:tr>
            <w:tr w:rsidR="00D17F2F" w:rsidRPr="00B12874" w14:paraId="0FE3FC0B" w14:textId="77777777" w:rsidTr="009D5B50">
              <w:trPr>
                <w:trHeight w:val="300"/>
              </w:trPr>
              <w:tc>
                <w:tcPr>
                  <w:tcW w:w="1387" w:type="dxa"/>
                  <w:noWrap/>
                  <w:hideMark/>
                </w:tcPr>
                <w:p w14:paraId="44339513" w14:textId="77777777" w:rsidR="00D17F2F" w:rsidRPr="00B12874" w:rsidRDefault="00D17F2F" w:rsidP="00D17F2F">
                  <w:pPr>
                    <w:rPr>
                      <w:sz w:val="20"/>
                      <w:szCs w:val="20"/>
                    </w:rPr>
                  </w:pPr>
                  <w:r w:rsidRPr="00B12874">
                    <w:rPr>
                      <w:sz w:val="20"/>
                      <w:szCs w:val="20"/>
                    </w:rPr>
                    <w:t>Burger King</w:t>
                  </w:r>
                </w:p>
              </w:tc>
              <w:tc>
                <w:tcPr>
                  <w:tcW w:w="1302" w:type="dxa"/>
                  <w:noWrap/>
                  <w:hideMark/>
                </w:tcPr>
                <w:p w14:paraId="09EACDC0" w14:textId="77777777" w:rsidR="00D17F2F" w:rsidRPr="00B12874" w:rsidRDefault="00D17F2F" w:rsidP="00D17F2F">
                  <w:pPr>
                    <w:rPr>
                      <w:sz w:val="20"/>
                      <w:szCs w:val="20"/>
                    </w:rPr>
                  </w:pPr>
                  <w:r w:rsidRPr="00B12874">
                    <w:rPr>
                      <w:sz w:val="20"/>
                      <w:szCs w:val="20"/>
                    </w:rPr>
                    <w:t>55%</w:t>
                  </w:r>
                </w:p>
              </w:tc>
            </w:tr>
            <w:tr w:rsidR="00D17F2F" w:rsidRPr="00B12874" w14:paraId="48B9514C" w14:textId="77777777" w:rsidTr="009D5B50">
              <w:trPr>
                <w:trHeight w:val="300"/>
              </w:trPr>
              <w:tc>
                <w:tcPr>
                  <w:tcW w:w="1387" w:type="dxa"/>
                  <w:noWrap/>
                  <w:hideMark/>
                </w:tcPr>
                <w:p w14:paraId="3848FBCD" w14:textId="77777777" w:rsidR="00D17F2F" w:rsidRPr="00B12874" w:rsidRDefault="00D17F2F" w:rsidP="00D17F2F">
                  <w:pPr>
                    <w:rPr>
                      <w:sz w:val="20"/>
                      <w:szCs w:val="20"/>
                    </w:rPr>
                  </w:pPr>
                  <w:r w:rsidRPr="00B12874">
                    <w:rPr>
                      <w:sz w:val="20"/>
                      <w:szCs w:val="20"/>
                    </w:rPr>
                    <w:t>Costa Coffee</w:t>
                  </w:r>
                </w:p>
              </w:tc>
              <w:tc>
                <w:tcPr>
                  <w:tcW w:w="1302" w:type="dxa"/>
                  <w:noWrap/>
                  <w:hideMark/>
                </w:tcPr>
                <w:p w14:paraId="62F0BE17" w14:textId="77777777" w:rsidR="00D17F2F" w:rsidRPr="00B12874" w:rsidRDefault="00D17F2F" w:rsidP="00D17F2F">
                  <w:pPr>
                    <w:rPr>
                      <w:sz w:val="20"/>
                      <w:szCs w:val="20"/>
                    </w:rPr>
                  </w:pPr>
                  <w:r w:rsidRPr="00B12874">
                    <w:rPr>
                      <w:sz w:val="20"/>
                      <w:szCs w:val="20"/>
                    </w:rPr>
                    <w:t>55%</w:t>
                  </w:r>
                </w:p>
              </w:tc>
            </w:tr>
            <w:tr w:rsidR="00D17F2F" w:rsidRPr="00B12874" w14:paraId="79A52424" w14:textId="77777777" w:rsidTr="009D5B50">
              <w:trPr>
                <w:trHeight w:val="300"/>
              </w:trPr>
              <w:tc>
                <w:tcPr>
                  <w:tcW w:w="1387" w:type="dxa"/>
                  <w:noWrap/>
                  <w:hideMark/>
                </w:tcPr>
                <w:p w14:paraId="08709B64" w14:textId="77777777" w:rsidR="00D17F2F" w:rsidRPr="00B12874" w:rsidRDefault="00D17F2F" w:rsidP="00D17F2F">
                  <w:pPr>
                    <w:rPr>
                      <w:sz w:val="20"/>
                      <w:szCs w:val="20"/>
                    </w:rPr>
                  </w:pPr>
                  <w:r w:rsidRPr="00B12874">
                    <w:rPr>
                      <w:sz w:val="20"/>
                      <w:szCs w:val="20"/>
                    </w:rPr>
                    <w:t>McDonald's</w:t>
                  </w:r>
                </w:p>
              </w:tc>
              <w:tc>
                <w:tcPr>
                  <w:tcW w:w="1302" w:type="dxa"/>
                  <w:noWrap/>
                  <w:hideMark/>
                </w:tcPr>
                <w:p w14:paraId="63060971" w14:textId="77777777" w:rsidR="00D17F2F" w:rsidRPr="00B12874" w:rsidRDefault="00D17F2F" w:rsidP="00D17F2F">
                  <w:pPr>
                    <w:rPr>
                      <w:sz w:val="20"/>
                      <w:szCs w:val="20"/>
                    </w:rPr>
                  </w:pPr>
                  <w:r w:rsidRPr="00B12874">
                    <w:rPr>
                      <w:sz w:val="20"/>
                      <w:szCs w:val="20"/>
                    </w:rPr>
                    <w:t>52%</w:t>
                  </w:r>
                </w:p>
              </w:tc>
            </w:tr>
            <w:tr w:rsidR="00D17F2F" w:rsidRPr="00B12874" w14:paraId="1FB88D26" w14:textId="77777777" w:rsidTr="009D5B50">
              <w:trPr>
                <w:trHeight w:val="300"/>
              </w:trPr>
              <w:tc>
                <w:tcPr>
                  <w:tcW w:w="1387" w:type="dxa"/>
                  <w:noWrap/>
                  <w:hideMark/>
                </w:tcPr>
                <w:p w14:paraId="4F686F17" w14:textId="77777777" w:rsidR="00D17F2F" w:rsidRPr="00B12874" w:rsidRDefault="00D17F2F" w:rsidP="00D17F2F">
                  <w:pPr>
                    <w:rPr>
                      <w:sz w:val="20"/>
                      <w:szCs w:val="20"/>
                    </w:rPr>
                  </w:pPr>
                  <w:r w:rsidRPr="00B12874">
                    <w:rPr>
                      <w:sz w:val="20"/>
                      <w:szCs w:val="20"/>
                    </w:rPr>
                    <w:t>Pret a Manger</w:t>
                  </w:r>
                </w:p>
              </w:tc>
              <w:tc>
                <w:tcPr>
                  <w:tcW w:w="1302" w:type="dxa"/>
                  <w:noWrap/>
                  <w:hideMark/>
                </w:tcPr>
                <w:p w14:paraId="747AA27D" w14:textId="77777777" w:rsidR="00D17F2F" w:rsidRPr="00B12874" w:rsidRDefault="00D17F2F" w:rsidP="00D17F2F">
                  <w:pPr>
                    <w:rPr>
                      <w:sz w:val="20"/>
                      <w:szCs w:val="20"/>
                    </w:rPr>
                  </w:pPr>
                  <w:r w:rsidRPr="00B12874">
                    <w:rPr>
                      <w:sz w:val="20"/>
                      <w:szCs w:val="20"/>
                    </w:rPr>
                    <w:t>45%</w:t>
                  </w:r>
                </w:p>
              </w:tc>
            </w:tr>
            <w:tr w:rsidR="00D17F2F" w:rsidRPr="00B12874" w14:paraId="3DEF3C89" w14:textId="77777777" w:rsidTr="009D5B50">
              <w:trPr>
                <w:trHeight w:val="300"/>
              </w:trPr>
              <w:tc>
                <w:tcPr>
                  <w:tcW w:w="1387" w:type="dxa"/>
                  <w:noWrap/>
                  <w:hideMark/>
                </w:tcPr>
                <w:p w14:paraId="060BA879" w14:textId="77777777" w:rsidR="00D17F2F" w:rsidRPr="00B12874" w:rsidRDefault="00D17F2F" w:rsidP="00D17F2F">
                  <w:pPr>
                    <w:rPr>
                      <w:sz w:val="20"/>
                      <w:szCs w:val="20"/>
                    </w:rPr>
                  </w:pPr>
                  <w:r w:rsidRPr="00B12874">
                    <w:rPr>
                      <w:sz w:val="20"/>
                      <w:szCs w:val="20"/>
                    </w:rPr>
                    <w:t>Caffè Nero</w:t>
                  </w:r>
                </w:p>
              </w:tc>
              <w:tc>
                <w:tcPr>
                  <w:tcW w:w="1302" w:type="dxa"/>
                  <w:noWrap/>
                  <w:hideMark/>
                </w:tcPr>
                <w:p w14:paraId="084AF03E" w14:textId="77777777" w:rsidR="00D17F2F" w:rsidRPr="00B12874" w:rsidRDefault="00D17F2F" w:rsidP="00D17F2F">
                  <w:pPr>
                    <w:rPr>
                      <w:sz w:val="20"/>
                      <w:szCs w:val="20"/>
                    </w:rPr>
                  </w:pPr>
                  <w:r w:rsidRPr="00B12874">
                    <w:rPr>
                      <w:sz w:val="20"/>
                      <w:szCs w:val="20"/>
                    </w:rPr>
                    <w:t>42%</w:t>
                  </w:r>
                </w:p>
              </w:tc>
            </w:tr>
            <w:tr w:rsidR="00D17F2F" w:rsidRPr="00B12874" w14:paraId="6EF1E9A9" w14:textId="77777777" w:rsidTr="009D5B50">
              <w:trPr>
                <w:trHeight w:val="300"/>
              </w:trPr>
              <w:tc>
                <w:tcPr>
                  <w:tcW w:w="2689" w:type="dxa"/>
                  <w:gridSpan w:val="2"/>
                  <w:noWrap/>
                </w:tcPr>
                <w:p w14:paraId="1DF22E96" w14:textId="77777777" w:rsidR="00D17F2F" w:rsidRPr="00EE2CE0" w:rsidRDefault="00D17F2F" w:rsidP="00D17F2F">
                  <w:pPr>
                    <w:rPr>
                      <w:i/>
                      <w:iCs/>
                      <w:sz w:val="18"/>
                      <w:szCs w:val="18"/>
                    </w:rPr>
                  </w:pPr>
                  <w:r w:rsidRPr="00EE2CE0">
                    <w:rPr>
                      <w:i/>
                      <w:iCs/>
                      <w:sz w:val="18"/>
                      <w:szCs w:val="18"/>
                    </w:rPr>
                    <w:t>Source: (Statista, 2026a)</w:t>
                  </w:r>
                </w:p>
              </w:tc>
            </w:tr>
          </w:tbl>
          <w:p w14:paraId="69092C71" w14:textId="77777777" w:rsidR="00D17F2F" w:rsidRDefault="00D17F2F" w:rsidP="007C7D79"/>
        </w:tc>
        <w:tc>
          <w:tcPr>
            <w:tcW w:w="3006" w:type="dxa"/>
          </w:tcPr>
          <w:tbl>
            <w:tblPr>
              <w:tblStyle w:val="TableGrid"/>
              <w:tblpPr w:leftFromText="180" w:rightFromText="180" w:vertAnchor="page" w:horzAnchor="margin" w:tblpX="-147" w:tblpY="2"/>
              <w:tblOverlap w:val="never"/>
              <w:tblW w:w="2500" w:type="dxa"/>
              <w:tblLook w:val="04A0" w:firstRow="1" w:lastRow="0" w:firstColumn="1" w:lastColumn="0" w:noHBand="0" w:noVBand="1"/>
            </w:tblPr>
            <w:tblGrid>
              <w:gridCol w:w="1262"/>
              <w:gridCol w:w="1126"/>
            </w:tblGrid>
            <w:tr w:rsidR="00D17F2F" w:rsidRPr="0094621B" w14:paraId="516689F6" w14:textId="77777777" w:rsidTr="009D5B50">
              <w:trPr>
                <w:trHeight w:val="300"/>
              </w:trPr>
              <w:tc>
                <w:tcPr>
                  <w:tcW w:w="2500" w:type="dxa"/>
                  <w:gridSpan w:val="2"/>
                  <w:noWrap/>
                  <w:hideMark/>
                </w:tcPr>
                <w:p w14:paraId="7CBBF302" w14:textId="680803D8" w:rsidR="00D17F2F" w:rsidRPr="00580AF4" w:rsidRDefault="00D17F2F" w:rsidP="00D17F2F">
                  <w:pPr>
                    <w:rPr>
                      <w:b/>
                      <w:bCs/>
                      <w:sz w:val="20"/>
                      <w:szCs w:val="20"/>
                    </w:rPr>
                  </w:pPr>
                  <w:r w:rsidRPr="00580AF4">
                    <w:rPr>
                      <w:b/>
                      <w:bCs/>
                      <w:sz w:val="20"/>
                      <w:szCs w:val="20"/>
                    </w:rPr>
                    <w:t xml:space="preserve">Table </w:t>
                  </w:r>
                  <w:r w:rsidR="008B61AF">
                    <w:rPr>
                      <w:b/>
                      <w:bCs/>
                      <w:sz w:val="20"/>
                      <w:szCs w:val="20"/>
                    </w:rPr>
                    <w:t>4</w:t>
                  </w:r>
                  <w:r w:rsidRPr="00580AF4">
                    <w:rPr>
                      <w:sz w:val="20"/>
                      <w:szCs w:val="20"/>
                    </w:rPr>
                    <w:t>: Quick service restaurant brands with the highest perceived value 2025</w:t>
                  </w:r>
                </w:p>
              </w:tc>
            </w:tr>
            <w:tr w:rsidR="00D17F2F" w:rsidRPr="003A5EAF" w14:paraId="4BD13810" w14:textId="77777777" w:rsidTr="009D5B50">
              <w:trPr>
                <w:trHeight w:val="300"/>
              </w:trPr>
              <w:tc>
                <w:tcPr>
                  <w:tcW w:w="1322" w:type="dxa"/>
                  <w:noWrap/>
                  <w:hideMark/>
                </w:tcPr>
                <w:p w14:paraId="65C7947B" w14:textId="77777777" w:rsidR="00D17F2F" w:rsidRPr="00580AF4" w:rsidRDefault="00D17F2F" w:rsidP="00D17F2F">
                  <w:pPr>
                    <w:rPr>
                      <w:b/>
                      <w:bCs/>
                      <w:sz w:val="20"/>
                      <w:szCs w:val="20"/>
                    </w:rPr>
                  </w:pPr>
                  <w:r w:rsidRPr="00580AF4">
                    <w:rPr>
                      <w:b/>
                      <w:bCs/>
                      <w:sz w:val="20"/>
                      <w:szCs w:val="20"/>
                    </w:rPr>
                    <w:t>Brand</w:t>
                  </w:r>
                </w:p>
              </w:tc>
              <w:tc>
                <w:tcPr>
                  <w:tcW w:w="1178" w:type="dxa"/>
                  <w:noWrap/>
                  <w:hideMark/>
                </w:tcPr>
                <w:p w14:paraId="34982506" w14:textId="77777777" w:rsidR="00D17F2F" w:rsidRPr="00580AF4" w:rsidRDefault="00D17F2F" w:rsidP="00D17F2F">
                  <w:pPr>
                    <w:rPr>
                      <w:b/>
                      <w:bCs/>
                      <w:sz w:val="20"/>
                      <w:szCs w:val="20"/>
                    </w:rPr>
                  </w:pPr>
                  <w:r w:rsidRPr="00580AF4">
                    <w:rPr>
                      <w:b/>
                      <w:bCs/>
                      <w:sz w:val="20"/>
                      <w:szCs w:val="20"/>
                    </w:rPr>
                    <w:t>Net Value Score</w:t>
                  </w:r>
                </w:p>
              </w:tc>
            </w:tr>
            <w:tr w:rsidR="00D17F2F" w:rsidRPr="0094621B" w14:paraId="18B38BC3" w14:textId="77777777" w:rsidTr="009D5B50">
              <w:trPr>
                <w:trHeight w:val="300"/>
              </w:trPr>
              <w:tc>
                <w:tcPr>
                  <w:tcW w:w="1322" w:type="dxa"/>
                  <w:noWrap/>
                  <w:hideMark/>
                </w:tcPr>
                <w:p w14:paraId="34609255" w14:textId="77777777" w:rsidR="00D17F2F" w:rsidRPr="00580AF4" w:rsidRDefault="00D17F2F" w:rsidP="00D17F2F">
                  <w:pPr>
                    <w:rPr>
                      <w:sz w:val="20"/>
                      <w:szCs w:val="20"/>
                    </w:rPr>
                  </w:pPr>
                  <w:r w:rsidRPr="00580AF4">
                    <w:rPr>
                      <w:sz w:val="20"/>
                      <w:szCs w:val="20"/>
                    </w:rPr>
                    <w:t>Greggs</w:t>
                  </w:r>
                </w:p>
              </w:tc>
              <w:tc>
                <w:tcPr>
                  <w:tcW w:w="1178" w:type="dxa"/>
                  <w:noWrap/>
                  <w:hideMark/>
                </w:tcPr>
                <w:p w14:paraId="77DA9C85" w14:textId="77777777" w:rsidR="00D17F2F" w:rsidRPr="00580AF4" w:rsidRDefault="00D17F2F" w:rsidP="00D17F2F">
                  <w:pPr>
                    <w:rPr>
                      <w:sz w:val="20"/>
                      <w:szCs w:val="20"/>
                    </w:rPr>
                  </w:pPr>
                  <w:r w:rsidRPr="00580AF4">
                    <w:rPr>
                      <w:sz w:val="20"/>
                      <w:szCs w:val="20"/>
                    </w:rPr>
                    <w:t>37.7</w:t>
                  </w:r>
                </w:p>
              </w:tc>
            </w:tr>
            <w:tr w:rsidR="00D17F2F" w:rsidRPr="0094621B" w14:paraId="0CD9440A" w14:textId="77777777" w:rsidTr="009D5B50">
              <w:trPr>
                <w:trHeight w:val="300"/>
              </w:trPr>
              <w:tc>
                <w:tcPr>
                  <w:tcW w:w="1322" w:type="dxa"/>
                  <w:noWrap/>
                  <w:hideMark/>
                </w:tcPr>
                <w:p w14:paraId="3B056B9E" w14:textId="77777777" w:rsidR="00D17F2F" w:rsidRPr="00580AF4" w:rsidRDefault="00D17F2F" w:rsidP="00D17F2F">
                  <w:pPr>
                    <w:rPr>
                      <w:sz w:val="20"/>
                      <w:szCs w:val="20"/>
                    </w:rPr>
                  </w:pPr>
                  <w:r w:rsidRPr="00580AF4">
                    <w:rPr>
                      <w:sz w:val="20"/>
                      <w:szCs w:val="20"/>
                    </w:rPr>
                    <w:t>McDonald's</w:t>
                  </w:r>
                </w:p>
              </w:tc>
              <w:tc>
                <w:tcPr>
                  <w:tcW w:w="1178" w:type="dxa"/>
                  <w:noWrap/>
                  <w:hideMark/>
                </w:tcPr>
                <w:p w14:paraId="59FE5394" w14:textId="77777777" w:rsidR="00D17F2F" w:rsidRPr="00580AF4" w:rsidRDefault="00D17F2F" w:rsidP="00D17F2F">
                  <w:pPr>
                    <w:rPr>
                      <w:sz w:val="20"/>
                      <w:szCs w:val="20"/>
                    </w:rPr>
                  </w:pPr>
                  <w:r w:rsidRPr="00580AF4">
                    <w:rPr>
                      <w:sz w:val="20"/>
                      <w:szCs w:val="20"/>
                    </w:rPr>
                    <w:t>17.4</w:t>
                  </w:r>
                </w:p>
              </w:tc>
            </w:tr>
            <w:tr w:rsidR="00D17F2F" w:rsidRPr="0094621B" w14:paraId="1FD6D69F" w14:textId="77777777" w:rsidTr="009D5B50">
              <w:trPr>
                <w:trHeight w:val="300"/>
              </w:trPr>
              <w:tc>
                <w:tcPr>
                  <w:tcW w:w="1322" w:type="dxa"/>
                  <w:noWrap/>
                  <w:hideMark/>
                </w:tcPr>
                <w:p w14:paraId="0613DCFF" w14:textId="77777777" w:rsidR="00D17F2F" w:rsidRPr="00580AF4" w:rsidRDefault="00D17F2F" w:rsidP="00D17F2F">
                  <w:pPr>
                    <w:rPr>
                      <w:sz w:val="20"/>
                      <w:szCs w:val="20"/>
                    </w:rPr>
                  </w:pPr>
                  <w:r w:rsidRPr="00580AF4">
                    <w:rPr>
                      <w:sz w:val="20"/>
                      <w:szCs w:val="20"/>
                    </w:rPr>
                    <w:t>Subway</w:t>
                  </w:r>
                </w:p>
              </w:tc>
              <w:tc>
                <w:tcPr>
                  <w:tcW w:w="1178" w:type="dxa"/>
                  <w:noWrap/>
                  <w:hideMark/>
                </w:tcPr>
                <w:p w14:paraId="4311E04E" w14:textId="77777777" w:rsidR="00D17F2F" w:rsidRPr="00580AF4" w:rsidRDefault="00D17F2F" w:rsidP="00D17F2F">
                  <w:pPr>
                    <w:rPr>
                      <w:sz w:val="20"/>
                      <w:szCs w:val="20"/>
                    </w:rPr>
                  </w:pPr>
                  <w:r w:rsidRPr="00580AF4">
                    <w:rPr>
                      <w:sz w:val="20"/>
                      <w:szCs w:val="20"/>
                    </w:rPr>
                    <w:t>6.4</w:t>
                  </w:r>
                </w:p>
              </w:tc>
            </w:tr>
            <w:tr w:rsidR="00D17F2F" w:rsidRPr="0094621B" w14:paraId="1E9C318F" w14:textId="77777777" w:rsidTr="009D5B50">
              <w:trPr>
                <w:trHeight w:val="300"/>
              </w:trPr>
              <w:tc>
                <w:tcPr>
                  <w:tcW w:w="1322" w:type="dxa"/>
                  <w:noWrap/>
                  <w:hideMark/>
                </w:tcPr>
                <w:p w14:paraId="0FF453C7" w14:textId="77777777" w:rsidR="00D17F2F" w:rsidRPr="00580AF4" w:rsidRDefault="00D17F2F" w:rsidP="00D17F2F">
                  <w:pPr>
                    <w:rPr>
                      <w:sz w:val="20"/>
                      <w:szCs w:val="20"/>
                    </w:rPr>
                  </w:pPr>
                  <w:r w:rsidRPr="00580AF4">
                    <w:rPr>
                      <w:sz w:val="20"/>
                      <w:szCs w:val="20"/>
                    </w:rPr>
                    <w:t>KFC</w:t>
                  </w:r>
                </w:p>
              </w:tc>
              <w:tc>
                <w:tcPr>
                  <w:tcW w:w="1178" w:type="dxa"/>
                  <w:noWrap/>
                  <w:hideMark/>
                </w:tcPr>
                <w:p w14:paraId="2B3EADBF" w14:textId="77777777" w:rsidR="00D17F2F" w:rsidRPr="00580AF4" w:rsidRDefault="00D17F2F" w:rsidP="00D17F2F">
                  <w:pPr>
                    <w:rPr>
                      <w:sz w:val="20"/>
                      <w:szCs w:val="20"/>
                    </w:rPr>
                  </w:pPr>
                  <w:r w:rsidRPr="00580AF4">
                    <w:rPr>
                      <w:sz w:val="20"/>
                      <w:szCs w:val="20"/>
                    </w:rPr>
                    <w:t>4.4</w:t>
                  </w:r>
                </w:p>
              </w:tc>
            </w:tr>
            <w:tr w:rsidR="00D17F2F" w:rsidRPr="0094621B" w14:paraId="6F4D8E53" w14:textId="77777777" w:rsidTr="009D5B50">
              <w:trPr>
                <w:trHeight w:val="300"/>
              </w:trPr>
              <w:tc>
                <w:tcPr>
                  <w:tcW w:w="1322" w:type="dxa"/>
                  <w:noWrap/>
                  <w:hideMark/>
                </w:tcPr>
                <w:p w14:paraId="69260520" w14:textId="77777777" w:rsidR="00D17F2F" w:rsidRPr="00580AF4" w:rsidRDefault="00D17F2F" w:rsidP="00D17F2F">
                  <w:pPr>
                    <w:rPr>
                      <w:sz w:val="20"/>
                      <w:szCs w:val="20"/>
                    </w:rPr>
                  </w:pPr>
                  <w:r w:rsidRPr="00580AF4">
                    <w:rPr>
                      <w:sz w:val="20"/>
                      <w:szCs w:val="20"/>
                    </w:rPr>
                    <w:t>Burger King</w:t>
                  </w:r>
                </w:p>
              </w:tc>
              <w:tc>
                <w:tcPr>
                  <w:tcW w:w="1178" w:type="dxa"/>
                  <w:noWrap/>
                  <w:hideMark/>
                </w:tcPr>
                <w:p w14:paraId="729F9615" w14:textId="77777777" w:rsidR="00D17F2F" w:rsidRPr="00580AF4" w:rsidRDefault="00D17F2F" w:rsidP="00D17F2F">
                  <w:pPr>
                    <w:rPr>
                      <w:sz w:val="20"/>
                      <w:szCs w:val="20"/>
                    </w:rPr>
                  </w:pPr>
                  <w:r w:rsidRPr="00580AF4">
                    <w:rPr>
                      <w:sz w:val="20"/>
                      <w:szCs w:val="20"/>
                    </w:rPr>
                    <w:t>1.3</w:t>
                  </w:r>
                </w:p>
              </w:tc>
            </w:tr>
            <w:tr w:rsidR="00D17F2F" w:rsidRPr="0094621B" w14:paraId="4FB8B991" w14:textId="77777777" w:rsidTr="009D5B50">
              <w:trPr>
                <w:trHeight w:val="300"/>
              </w:trPr>
              <w:tc>
                <w:tcPr>
                  <w:tcW w:w="2500" w:type="dxa"/>
                  <w:gridSpan w:val="2"/>
                  <w:noWrap/>
                </w:tcPr>
                <w:p w14:paraId="0D59F92C" w14:textId="77777777" w:rsidR="00D17F2F" w:rsidRPr="00C14A80" w:rsidRDefault="00D17F2F" w:rsidP="00D17F2F">
                  <w:pPr>
                    <w:rPr>
                      <w:i/>
                      <w:iCs/>
                      <w:sz w:val="20"/>
                      <w:szCs w:val="20"/>
                    </w:rPr>
                  </w:pPr>
                  <w:r w:rsidRPr="00C14A80">
                    <w:rPr>
                      <w:i/>
                      <w:iCs/>
                      <w:sz w:val="18"/>
                      <w:szCs w:val="18"/>
                    </w:rPr>
                    <w:t>Source: (Statista, 2025)</w:t>
                  </w:r>
                </w:p>
              </w:tc>
            </w:tr>
          </w:tbl>
          <w:p w14:paraId="1FFAE590" w14:textId="77777777" w:rsidR="00D17F2F" w:rsidRDefault="00D17F2F" w:rsidP="007C7D79"/>
        </w:tc>
      </w:tr>
    </w:tbl>
    <w:p w14:paraId="6E720E7B" w14:textId="77777777" w:rsidR="00D17F2F" w:rsidRDefault="00D17F2F" w:rsidP="007C7D79"/>
    <w:p w14:paraId="56E4DDC3" w14:textId="5C79EDCD" w:rsidR="008757F0" w:rsidRDefault="004917E3" w:rsidP="007C7D79">
      <w:r>
        <w:t>Greggs have established a strong position in the food to go market. They now have the most outlets of all quick service restaurants (</w:t>
      </w:r>
      <w:r w:rsidR="00EA4CCC">
        <w:t>T</w:t>
      </w:r>
      <w:r>
        <w:t xml:space="preserve">able </w:t>
      </w:r>
      <w:r w:rsidR="008B61AF">
        <w:t>2</w:t>
      </w:r>
      <w:r>
        <w:t>)</w:t>
      </w:r>
      <w:r w:rsidR="00DC72FC">
        <w:t xml:space="preserve">, as well having </w:t>
      </w:r>
      <w:r w:rsidR="00BF50AE">
        <w:t>the most popular brand (</w:t>
      </w:r>
      <w:r w:rsidR="00EA4CCC">
        <w:t>T</w:t>
      </w:r>
      <w:r w:rsidR="00BF50AE">
        <w:t xml:space="preserve">able </w:t>
      </w:r>
      <w:r w:rsidR="008B61AF">
        <w:t>3</w:t>
      </w:r>
      <w:r w:rsidR="00BF50AE">
        <w:t>) and best perceived value among consumers</w:t>
      </w:r>
      <w:r w:rsidR="009D5B50">
        <w:t xml:space="preserve"> (Table </w:t>
      </w:r>
      <w:r w:rsidR="008B61AF">
        <w:t>4</w:t>
      </w:r>
      <w:r w:rsidR="009D5B50">
        <w:t>)</w:t>
      </w:r>
      <w:r w:rsidR="00BF50AE">
        <w:t xml:space="preserve">. </w:t>
      </w:r>
      <w:r w:rsidR="005357E2">
        <w:t>They were also rated the UK’s strongest brand according to Brandfinance (Brown, 2025)</w:t>
      </w:r>
      <w:r w:rsidR="0036291E">
        <w:t xml:space="preserve">, based on their </w:t>
      </w:r>
      <w:r w:rsidR="002700A4">
        <w:t>index that combines consumer</w:t>
      </w:r>
      <w:r w:rsidR="001042CE">
        <w:t xml:space="preserve"> </w:t>
      </w:r>
      <w:r w:rsidR="00657E56">
        <w:t xml:space="preserve">sentiment, </w:t>
      </w:r>
      <w:r w:rsidR="001042CE">
        <w:t xml:space="preserve">stakeholder </w:t>
      </w:r>
      <w:r w:rsidR="00657E56">
        <w:t>views</w:t>
      </w:r>
      <w:r w:rsidR="001042CE">
        <w:t xml:space="preserve"> and the company’s performance and investment. </w:t>
      </w:r>
    </w:p>
    <w:p w14:paraId="71B12674" w14:textId="75F16D9A" w:rsidR="009F5A66" w:rsidRDefault="00F72410" w:rsidP="007C7D79">
      <w:r>
        <w:t xml:space="preserve">To compete in this market Greggs have expanded their product range </w:t>
      </w:r>
      <w:r w:rsidRPr="00962949">
        <w:t xml:space="preserve">to include fresh cold drinks (Nøvik, 2025b) and hot food such as chicken burgers and </w:t>
      </w:r>
      <w:r>
        <w:t>potato wedges</w:t>
      </w:r>
      <w:r w:rsidRPr="00962949">
        <w:t xml:space="preserve"> (Nøvik, 2025a)</w:t>
      </w:r>
      <w:r w:rsidRPr="00F72410">
        <w:t>. They have focussed on opening new stores in transport hubs and commuter zones to meet on-the-go demand (IBIS World, 2026)</w:t>
      </w:r>
      <w:r w:rsidR="009F5A66">
        <w:t xml:space="preserve">, as well as </w:t>
      </w:r>
      <w:r w:rsidRPr="00F72410">
        <w:t>extend</w:t>
      </w:r>
      <w:r w:rsidR="009F5A66">
        <w:t>ing</w:t>
      </w:r>
      <w:r w:rsidRPr="00F72410">
        <w:t xml:space="preserve"> the opening hours of some outlets into the evenings</w:t>
      </w:r>
      <w:r w:rsidR="00BE5A76">
        <w:t xml:space="preserve"> </w:t>
      </w:r>
      <w:r w:rsidR="00957070" w:rsidRPr="00962949">
        <w:t>(Nøvik, 2025b)</w:t>
      </w:r>
      <w:r w:rsidRPr="00F72410">
        <w:t>.</w:t>
      </w:r>
      <w:r w:rsidR="0008784F">
        <w:t xml:space="preserve"> </w:t>
      </w:r>
      <w:r w:rsidR="009F5A66">
        <w:t>This su</w:t>
      </w:r>
      <w:r w:rsidR="000A6933">
        <w:t xml:space="preserve">ggests they can adapt their business model to compete in the fast food and drinks </w:t>
      </w:r>
      <w:proofErr w:type="gramStart"/>
      <w:r w:rsidR="000A6933">
        <w:t>markets, and</w:t>
      </w:r>
      <w:proofErr w:type="gramEnd"/>
      <w:r w:rsidR="000A6933">
        <w:t xml:space="preserve"> have strengths that their competitors do not.  </w:t>
      </w:r>
    </w:p>
    <w:p w14:paraId="20803468" w14:textId="240D0DDF" w:rsidR="00833EFF" w:rsidRPr="00F85279" w:rsidRDefault="00833EFF" w:rsidP="00F85279">
      <w:pPr>
        <w:pStyle w:val="Heading2"/>
      </w:pPr>
      <w:bookmarkStart w:id="24" w:name="_Toc229669906"/>
      <w:bookmarkStart w:id="25" w:name="_Toc230709491"/>
      <w:bookmarkStart w:id="26" w:name="_Toc230777207"/>
      <w:bookmarkStart w:id="27" w:name="_Toc232368485"/>
      <w:r w:rsidRPr="00F85279">
        <w:t>3.3 Pestle Analysis</w:t>
      </w:r>
      <w:bookmarkEnd w:id="24"/>
      <w:bookmarkEnd w:id="25"/>
      <w:bookmarkEnd w:id="26"/>
      <w:bookmarkEnd w:id="27"/>
    </w:p>
    <w:p w14:paraId="36CEC1AD" w14:textId="5DDD51B2" w:rsidR="00973B7A" w:rsidRPr="00117B06" w:rsidRDefault="00973B7A" w:rsidP="007C7D79">
      <w:pPr>
        <w:rPr>
          <w:b/>
          <w:bCs/>
        </w:rPr>
      </w:pPr>
      <w:r w:rsidRPr="00117B06">
        <w:rPr>
          <w:b/>
          <w:bCs/>
        </w:rPr>
        <w:t>Political</w:t>
      </w:r>
    </w:p>
    <w:p w14:paraId="0EA4CD0E" w14:textId="2BE7903A" w:rsidR="004361B4" w:rsidRDefault="004B2B64" w:rsidP="00E5455A">
      <w:pPr>
        <w:pStyle w:val="ListParagraph"/>
        <w:numPr>
          <w:ilvl w:val="0"/>
          <w:numId w:val="12"/>
        </w:numPr>
      </w:pPr>
      <w:r>
        <w:t xml:space="preserve">Political instability </w:t>
      </w:r>
      <w:r w:rsidR="009B059A">
        <w:t xml:space="preserve">in the UK has resulted in changes of Government both </w:t>
      </w:r>
      <w:r w:rsidR="00566135">
        <w:t xml:space="preserve">at and </w:t>
      </w:r>
      <w:r w:rsidR="0008784F">
        <w:t>in between</w:t>
      </w:r>
      <w:r w:rsidR="00566135">
        <w:t xml:space="preserve"> </w:t>
      </w:r>
      <w:r w:rsidR="00967C9C">
        <w:t>elections</w:t>
      </w:r>
      <w:r w:rsidR="00376E1C">
        <w:t xml:space="preserve">. </w:t>
      </w:r>
      <w:r w:rsidR="0008784F">
        <w:t>C</w:t>
      </w:r>
      <w:r w:rsidR="00376E1C">
        <w:t>ontinu</w:t>
      </w:r>
      <w:r w:rsidR="0008784F">
        <w:t>ed</w:t>
      </w:r>
      <w:r w:rsidR="00376E1C">
        <w:t xml:space="preserve"> instability looks likely,</w:t>
      </w:r>
      <w:r w:rsidR="0008784F">
        <w:t xml:space="preserve"> and</w:t>
      </w:r>
      <w:r w:rsidR="00376E1C">
        <w:t xml:space="preserve"> the </w:t>
      </w:r>
      <w:r w:rsidR="008358EF">
        <w:t>resulting</w:t>
      </w:r>
      <w:r w:rsidR="00967C9C">
        <w:t xml:space="preserve"> changes in policy direction</w:t>
      </w:r>
      <w:r w:rsidR="00376E1C">
        <w:t xml:space="preserve"> are </w:t>
      </w:r>
      <w:r w:rsidR="00967C9C">
        <w:t>a source of uncertainty and potential disruption</w:t>
      </w:r>
      <w:r w:rsidR="000D519A">
        <w:t xml:space="preserve"> for Greggs. </w:t>
      </w:r>
    </w:p>
    <w:p w14:paraId="778B445A" w14:textId="163357B3" w:rsidR="00F0646D" w:rsidRDefault="00FE587C" w:rsidP="007F0BF0">
      <w:pPr>
        <w:pStyle w:val="ListParagraph"/>
        <w:numPr>
          <w:ilvl w:val="0"/>
          <w:numId w:val="12"/>
        </w:numPr>
      </w:pPr>
      <w:r>
        <w:t xml:space="preserve">Geopolitical upheaval is also a concern, given </w:t>
      </w:r>
      <w:r w:rsidR="00563C21">
        <w:t xml:space="preserve">it causes energy and raw materials to increase in cost </w:t>
      </w:r>
      <w:r w:rsidR="00F0646D" w:rsidRPr="008253B0">
        <w:t>(IBIS World, 2026</w:t>
      </w:r>
      <w:r w:rsidR="008979AA">
        <w:t xml:space="preserve">). </w:t>
      </w:r>
    </w:p>
    <w:p w14:paraId="5D1F6B77" w14:textId="658F3B6C" w:rsidR="00973B7A" w:rsidRPr="00117B06" w:rsidRDefault="00973B7A" w:rsidP="007C7D79">
      <w:pPr>
        <w:rPr>
          <w:b/>
          <w:bCs/>
        </w:rPr>
      </w:pPr>
      <w:r w:rsidRPr="00117B06">
        <w:rPr>
          <w:b/>
          <w:bCs/>
        </w:rPr>
        <w:t>Economic</w:t>
      </w:r>
    </w:p>
    <w:p w14:paraId="188316AA" w14:textId="66D21901" w:rsidR="007F0BF0" w:rsidRDefault="00F0646D" w:rsidP="00E5455A">
      <w:pPr>
        <w:pStyle w:val="ListParagraph"/>
        <w:numPr>
          <w:ilvl w:val="0"/>
          <w:numId w:val="11"/>
        </w:numPr>
      </w:pPr>
      <w:r>
        <w:t>R</w:t>
      </w:r>
      <w:r w:rsidR="00031E3E">
        <w:t>ising employment</w:t>
      </w:r>
      <w:r w:rsidR="00677460">
        <w:t xml:space="preserve">, raw material, and energy </w:t>
      </w:r>
      <w:r w:rsidR="00031E3E">
        <w:t>costs</w:t>
      </w:r>
      <w:r w:rsidR="00675AC1">
        <w:t xml:space="preserve"> </w:t>
      </w:r>
      <w:r w:rsidR="00675AC1" w:rsidRPr="005935AD">
        <w:t>(FT, 2025a)</w:t>
      </w:r>
      <w:r w:rsidR="00031E3E">
        <w:t xml:space="preserve"> are supply side</w:t>
      </w:r>
      <w:r w:rsidR="00563C21">
        <w:t xml:space="preserve"> </w:t>
      </w:r>
      <w:r w:rsidR="00031E3E">
        <w:t>concerns</w:t>
      </w:r>
      <w:r w:rsidR="00376E1C">
        <w:t xml:space="preserve"> for the business, </w:t>
      </w:r>
      <w:r w:rsidR="003E777F">
        <w:t xml:space="preserve">as it </w:t>
      </w:r>
      <w:r w:rsidR="00376E1C">
        <w:t>increas</w:t>
      </w:r>
      <w:r w:rsidR="003E777F">
        <w:t>es</w:t>
      </w:r>
      <w:r w:rsidR="00376E1C">
        <w:t xml:space="preserve"> costs and disrupt</w:t>
      </w:r>
      <w:r w:rsidR="003E777F">
        <w:t>s</w:t>
      </w:r>
      <w:r w:rsidR="00376E1C">
        <w:t xml:space="preserve"> supply chains</w:t>
      </w:r>
      <w:r w:rsidR="00677460">
        <w:t>.</w:t>
      </w:r>
    </w:p>
    <w:p w14:paraId="10BDB758" w14:textId="4160BC97" w:rsidR="009547CF" w:rsidRDefault="0089197A" w:rsidP="007F0BF0">
      <w:pPr>
        <w:pStyle w:val="ListParagraph"/>
        <w:numPr>
          <w:ilvl w:val="0"/>
          <w:numId w:val="11"/>
        </w:numPr>
      </w:pPr>
      <w:r>
        <w:t>Reductions in real household disposable income</w:t>
      </w:r>
      <w:r w:rsidR="00922006">
        <w:t xml:space="preserve"> </w:t>
      </w:r>
      <w:r w:rsidR="00922006" w:rsidRPr="00C51D24">
        <w:t>(IBIS World, 2026)</w:t>
      </w:r>
      <w:r>
        <w:t xml:space="preserve"> and consumer confidence </w:t>
      </w:r>
      <w:r w:rsidR="00DD4DED">
        <w:t xml:space="preserve">may also result </w:t>
      </w:r>
      <w:r w:rsidR="00675AC1">
        <w:t xml:space="preserve">in reduced sales </w:t>
      </w:r>
      <w:r w:rsidR="00675AC1" w:rsidRPr="005935AD">
        <w:t>(FT, 2025a)</w:t>
      </w:r>
      <w:r w:rsidR="00675AC1">
        <w:t xml:space="preserve">. </w:t>
      </w:r>
    </w:p>
    <w:p w14:paraId="5A429D12" w14:textId="6E6EAB19" w:rsidR="00973B7A" w:rsidRPr="00117B06" w:rsidRDefault="00973B7A" w:rsidP="007C7D79">
      <w:pPr>
        <w:rPr>
          <w:b/>
          <w:bCs/>
        </w:rPr>
      </w:pPr>
      <w:r w:rsidRPr="00117B06">
        <w:rPr>
          <w:b/>
          <w:bCs/>
        </w:rPr>
        <w:t>Social</w:t>
      </w:r>
    </w:p>
    <w:p w14:paraId="68ED64DA" w14:textId="6E9EE8B0" w:rsidR="004361B4" w:rsidRDefault="007C578D" w:rsidP="00E5455A">
      <w:pPr>
        <w:pStyle w:val="ListParagraph"/>
        <w:numPr>
          <w:ilvl w:val="0"/>
          <w:numId w:val="8"/>
        </w:numPr>
      </w:pPr>
      <w:r>
        <w:t>There is increased</w:t>
      </w:r>
      <w:r w:rsidR="003C4E2A">
        <w:t xml:space="preserve"> demand for products that are</w:t>
      </w:r>
      <w:r w:rsidR="009C53CA">
        <w:t xml:space="preserve"> </w:t>
      </w:r>
      <w:r w:rsidR="00677460">
        <w:t>plant-based</w:t>
      </w:r>
      <w:r>
        <w:t>, low in sugar and calories</w:t>
      </w:r>
      <w:r w:rsidR="004F37BA">
        <w:t xml:space="preserve"> </w:t>
      </w:r>
      <w:r w:rsidR="004F37BA" w:rsidRPr="000114A9">
        <w:t>(IBIS World, 2026)</w:t>
      </w:r>
      <w:r w:rsidR="001B3500">
        <w:t xml:space="preserve">, </w:t>
      </w:r>
      <w:r w:rsidR="00DC61B5">
        <w:t>and</w:t>
      </w:r>
      <w:r>
        <w:t xml:space="preserve"> </w:t>
      </w:r>
      <w:r w:rsidR="00DD4ACC">
        <w:t>protein rich</w:t>
      </w:r>
      <w:r w:rsidR="003C4E2A">
        <w:t xml:space="preserve"> </w:t>
      </w:r>
      <w:r w:rsidR="00DD4ACC">
        <w:t xml:space="preserve">(Stacey, 2026). </w:t>
      </w:r>
      <w:r w:rsidR="007B43BC">
        <w:t xml:space="preserve">Businesses </w:t>
      </w:r>
      <w:r w:rsidR="003C5C65">
        <w:t>n</w:t>
      </w:r>
      <w:r w:rsidR="007B43BC">
        <w:t>eed to be agile in responding to</w:t>
      </w:r>
      <w:r w:rsidR="007F0BF0">
        <w:t xml:space="preserve"> such</w:t>
      </w:r>
      <w:r w:rsidR="007B43BC">
        <w:t xml:space="preserve"> </w:t>
      </w:r>
      <w:r w:rsidR="006F5DDE">
        <w:t>trends,</w:t>
      </w:r>
      <w:r w:rsidR="0051569F">
        <w:t xml:space="preserve"> and this may be a threat to Greggs’ business model</w:t>
      </w:r>
      <w:r w:rsidR="006F5DDE">
        <w:t xml:space="preserve">. </w:t>
      </w:r>
    </w:p>
    <w:p w14:paraId="26E17A03" w14:textId="068FDEA8" w:rsidR="005B58E2" w:rsidRDefault="00C20B11" w:rsidP="007F0BF0">
      <w:pPr>
        <w:pStyle w:val="ListParagraph"/>
        <w:numPr>
          <w:ilvl w:val="0"/>
          <w:numId w:val="10"/>
        </w:numPr>
      </w:pPr>
      <w:r>
        <w:t>A</w:t>
      </w:r>
      <w:r w:rsidR="00071E87">
        <w:t>nother</w:t>
      </w:r>
      <w:r>
        <w:t xml:space="preserve"> concern for Greggs is the rise in shoplifting in the UK</w:t>
      </w:r>
      <w:r w:rsidR="009F7606">
        <w:t xml:space="preserve"> </w:t>
      </w:r>
      <w:r w:rsidR="009F7606" w:rsidRPr="009F7606">
        <w:t>(Clun, 2025)</w:t>
      </w:r>
      <w:r w:rsidR="007373CC">
        <w:t xml:space="preserve"> – see </w:t>
      </w:r>
      <w:r w:rsidR="00EF1804">
        <w:t>weaknesses in s</w:t>
      </w:r>
      <w:r w:rsidR="0051569F">
        <w:t xml:space="preserve">ection </w:t>
      </w:r>
      <w:r w:rsidR="007373CC">
        <w:t>4.1</w:t>
      </w:r>
      <w:r w:rsidR="007F0BF0">
        <w:t>.</w:t>
      </w:r>
      <w:r w:rsidR="00071E87">
        <w:t xml:space="preserve"> </w:t>
      </w:r>
    </w:p>
    <w:p w14:paraId="699394E2" w14:textId="41DC5CED" w:rsidR="00973B7A" w:rsidRPr="00117B06" w:rsidRDefault="00973B7A" w:rsidP="007C7D79">
      <w:pPr>
        <w:rPr>
          <w:b/>
          <w:bCs/>
        </w:rPr>
      </w:pPr>
      <w:r w:rsidRPr="00117B06">
        <w:rPr>
          <w:b/>
          <w:bCs/>
        </w:rPr>
        <w:t>Technological</w:t>
      </w:r>
    </w:p>
    <w:p w14:paraId="3170E287" w14:textId="205EE36D" w:rsidR="00973B7A" w:rsidRDefault="009245A5" w:rsidP="007F0BF0">
      <w:pPr>
        <w:pStyle w:val="ListParagraph"/>
        <w:numPr>
          <w:ilvl w:val="0"/>
          <w:numId w:val="13"/>
        </w:numPr>
      </w:pPr>
      <w:r>
        <w:t>Greggs are reportedly improving their supply chain and building a new distribution centre that uses robot pickers (Gapper, 2025). This may increase efficiency, support the expansion, and</w:t>
      </w:r>
      <w:r w:rsidR="007373CC">
        <w:t xml:space="preserve"> help</w:t>
      </w:r>
      <w:r>
        <w:t xml:space="preserve"> keep costs down. </w:t>
      </w:r>
    </w:p>
    <w:p w14:paraId="12362B13" w14:textId="0F726ACB" w:rsidR="00163161" w:rsidRPr="00A728F3" w:rsidRDefault="00973B7A" w:rsidP="007C7D79">
      <w:pPr>
        <w:rPr>
          <w:b/>
          <w:bCs/>
        </w:rPr>
      </w:pPr>
      <w:r w:rsidRPr="00117B06">
        <w:rPr>
          <w:b/>
          <w:bCs/>
        </w:rPr>
        <w:t>Legal</w:t>
      </w:r>
    </w:p>
    <w:p w14:paraId="430F0E60" w14:textId="49F6B799" w:rsidR="004361B4" w:rsidRDefault="00C05F90" w:rsidP="00C05F90">
      <w:pPr>
        <w:pStyle w:val="ListParagraph"/>
        <w:numPr>
          <w:ilvl w:val="0"/>
          <w:numId w:val="13"/>
        </w:numPr>
      </w:pPr>
      <w:r>
        <w:t>There are plans for i</w:t>
      </w:r>
      <w:r w:rsidR="007373CC" w:rsidRPr="00C015A5">
        <w:t>ncreas</w:t>
      </w:r>
      <w:r>
        <w:t>ed</w:t>
      </w:r>
      <w:r w:rsidR="007373CC" w:rsidRPr="00C015A5">
        <w:t xml:space="preserve"> regulation of the drinks market, with the sugar threshold being lowered for soft drinks and the removal of exemptions for milk and plant-based drinks </w:t>
      </w:r>
      <w:r w:rsidRPr="00C05F90">
        <w:t>(Mintel, 2025b)</w:t>
      </w:r>
      <w:r w:rsidR="007373CC" w:rsidRPr="00C015A5">
        <w:t>. This will also incorporate ready-to-drink coffees and similar products from 2028. This will require changes to drink formulations, supply chains and nutritional labelling.</w:t>
      </w:r>
      <w:r w:rsidR="00474D92">
        <w:t xml:space="preserve"> </w:t>
      </w:r>
    </w:p>
    <w:p w14:paraId="36987715" w14:textId="148D78D0" w:rsidR="004361B4" w:rsidRDefault="00474D92" w:rsidP="00D21085">
      <w:pPr>
        <w:pStyle w:val="ListParagraph"/>
        <w:numPr>
          <w:ilvl w:val="0"/>
          <w:numId w:val="13"/>
        </w:numPr>
      </w:pPr>
      <w:r>
        <w:t>Another consideration is Data Privacy and GDPR, given Greggs collect consumer data through their reward schem</w:t>
      </w:r>
      <w:r w:rsidR="00DE0DCF">
        <w:t>e</w:t>
      </w:r>
      <w:r w:rsidR="00B7395C">
        <w:t xml:space="preserve"> </w:t>
      </w:r>
      <w:r w:rsidR="00D21085" w:rsidRPr="00D21085">
        <w:t>(</w:t>
      </w:r>
      <w:proofErr w:type="gramStart"/>
      <w:r w:rsidR="00D21085" w:rsidRPr="00D21085">
        <w:t>Greggs</w:t>
      </w:r>
      <w:proofErr w:type="gramEnd"/>
      <w:r w:rsidR="00D21085" w:rsidRPr="00D21085">
        <w:t xml:space="preserve"> plc, 2026)</w:t>
      </w:r>
      <w:r w:rsidR="00DD2231">
        <w:t>. T</w:t>
      </w:r>
      <w:r w:rsidR="00DE0DCF">
        <w:t xml:space="preserve">he risk of data leaks </w:t>
      </w:r>
      <w:r w:rsidR="00DD2231">
        <w:t xml:space="preserve">can bring severe penalties and harm a brand’s reputation with consumers </w:t>
      </w:r>
      <w:r w:rsidR="00DD2231" w:rsidRPr="00DD2231">
        <w:t>(Solo, 2025)</w:t>
      </w:r>
      <w:r w:rsidR="00DD2231">
        <w:t xml:space="preserve">. </w:t>
      </w:r>
    </w:p>
    <w:p w14:paraId="1168561B" w14:textId="7087DBAE" w:rsidR="00973B7A" w:rsidRPr="00117B06" w:rsidRDefault="00973B7A" w:rsidP="007C7D79">
      <w:pPr>
        <w:rPr>
          <w:b/>
          <w:bCs/>
        </w:rPr>
      </w:pPr>
      <w:r w:rsidRPr="00117B06">
        <w:rPr>
          <w:b/>
          <w:bCs/>
        </w:rPr>
        <w:t xml:space="preserve">Environmental </w:t>
      </w:r>
    </w:p>
    <w:p w14:paraId="1D1D0F2A" w14:textId="3BF15DC9" w:rsidR="009245A5" w:rsidRDefault="00E04F05" w:rsidP="00FD2A16">
      <w:pPr>
        <w:pStyle w:val="ListParagraph"/>
        <w:numPr>
          <w:ilvl w:val="0"/>
          <w:numId w:val="14"/>
        </w:numPr>
      </w:pPr>
      <w:r>
        <w:t xml:space="preserve">There is consumer demand for sustainable business practices and plant-based products </w:t>
      </w:r>
      <w:r w:rsidRPr="00576F9F">
        <w:t>(IBIS World, 2026)</w:t>
      </w:r>
      <w:r>
        <w:t xml:space="preserve">, meaning they may have to consider how to make their business model more environmentally friendly. </w:t>
      </w:r>
    </w:p>
    <w:p w14:paraId="55508F7A" w14:textId="77777777" w:rsidR="00833EFF" w:rsidRDefault="00833EFF"/>
    <w:p w14:paraId="2E2502E1" w14:textId="5E8C48F8" w:rsidR="005B725D" w:rsidRPr="00200E36" w:rsidRDefault="00833EFF" w:rsidP="00F85279">
      <w:pPr>
        <w:pStyle w:val="Heading2"/>
      </w:pPr>
      <w:bookmarkStart w:id="28" w:name="_Toc229669907"/>
      <w:bookmarkStart w:id="29" w:name="_Toc230709492"/>
      <w:bookmarkStart w:id="30" w:name="_Toc230777208"/>
      <w:bookmarkStart w:id="31" w:name="_Toc232368486"/>
      <w:r w:rsidRPr="0099350B">
        <w:t>3.4 Social Media</w:t>
      </w:r>
      <w:r w:rsidR="007C7D79" w:rsidRPr="0099350B">
        <w:t xml:space="preserve"> Presence</w:t>
      </w:r>
      <w:bookmarkEnd w:id="28"/>
      <w:bookmarkEnd w:id="29"/>
      <w:bookmarkEnd w:id="30"/>
      <w:bookmarkEnd w:id="31"/>
    </w:p>
    <w:tbl>
      <w:tblPr>
        <w:tblStyle w:val="TableGrid"/>
        <w:tblW w:w="0" w:type="auto"/>
        <w:tblLook w:val="04A0" w:firstRow="1" w:lastRow="0" w:firstColumn="1" w:lastColumn="0" w:noHBand="0" w:noVBand="1"/>
      </w:tblPr>
      <w:tblGrid>
        <w:gridCol w:w="2972"/>
        <w:gridCol w:w="2693"/>
        <w:gridCol w:w="3351"/>
      </w:tblGrid>
      <w:tr w:rsidR="004D6C3F" w14:paraId="668474AA" w14:textId="77777777" w:rsidTr="00B144EA">
        <w:tc>
          <w:tcPr>
            <w:tcW w:w="9016" w:type="dxa"/>
            <w:gridSpan w:val="3"/>
          </w:tcPr>
          <w:p w14:paraId="5CFCBA50" w14:textId="66A2D2D5" w:rsidR="004D6C3F" w:rsidRPr="007E0825" w:rsidRDefault="004D6C3F" w:rsidP="004D6C3F">
            <w:pPr>
              <w:jc w:val="center"/>
            </w:pPr>
            <w:r w:rsidRPr="008B61AF">
              <w:rPr>
                <w:b/>
                <w:bCs/>
              </w:rPr>
              <w:t xml:space="preserve">Table </w:t>
            </w:r>
            <w:r w:rsidR="008B61AF">
              <w:rPr>
                <w:b/>
                <w:bCs/>
              </w:rPr>
              <w:t>5</w:t>
            </w:r>
            <w:r w:rsidRPr="008B61AF">
              <w:rPr>
                <w:b/>
                <w:bCs/>
              </w:rPr>
              <w:t>:</w:t>
            </w:r>
            <w:r w:rsidRPr="005510F6">
              <w:t xml:space="preserve"> </w:t>
            </w:r>
            <w:r w:rsidR="007E0825" w:rsidRPr="005510F6">
              <w:t>C</w:t>
            </w:r>
            <w:r w:rsidR="007E0825" w:rsidRPr="007E0825">
              <w:t xml:space="preserve">omparison of Instagram </w:t>
            </w:r>
            <w:r w:rsidRPr="007E0825">
              <w:t>Statistics</w:t>
            </w:r>
          </w:p>
        </w:tc>
      </w:tr>
      <w:tr w:rsidR="004D6C3F" w14:paraId="61A71039" w14:textId="77777777" w:rsidTr="00FE559C">
        <w:tc>
          <w:tcPr>
            <w:tcW w:w="2972" w:type="dxa"/>
          </w:tcPr>
          <w:p w14:paraId="027C834A" w14:textId="4AFED23F" w:rsidR="004D6C3F" w:rsidRDefault="004D6C3F"/>
        </w:tc>
        <w:tc>
          <w:tcPr>
            <w:tcW w:w="2693" w:type="dxa"/>
          </w:tcPr>
          <w:p w14:paraId="7DC56613" w14:textId="19BDC95E" w:rsidR="004D6C3F" w:rsidRPr="00C24372" w:rsidRDefault="004D6C3F">
            <w:pPr>
              <w:rPr>
                <w:b/>
                <w:bCs/>
              </w:rPr>
            </w:pPr>
            <w:r w:rsidRPr="00C24372">
              <w:rPr>
                <w:b/>
                <w:bCs/>
              </w:rPr>
              <w:t>Greggs</w:t>
            </w:r>
          </w:p>
        </w:tc>
        <w:tc>
          <w:tcPr>
            <w:tcW w:w="3351" w:type="dxa"/>
          </w:tcPr>
          <w:p w14:paraId="18E9EFF4" w14:textId="1C70B7B0" w:rsidR="004D6C3F" w:rsidRPr="00C24372" w:rsidRDefault="004D6C3F">
            <w:pPr>
              <w:rPr>
                <w:b/>
                <w:bCs/>
              </w:rPr>
            </w:pPr>
            <w:r w:rsidRPr="00C24372">
              <w:rPr>
                <w:b/>
                <w:bCs/>
              </w:rPr>
              <w:t>Pret a Manger</w:t>
            </w:r>
            <w:r w:rsidR="00E00C6B" w:rsidRPr="00C24372">
              <w:rPr>
                <w:b/>
                <w:bCs/>
              </w:rPr>
              <w:t xml:space="preserve"> </w:t>
            </w:r>
            <w:r w:rsidR="008B61AF">
              <w:rPr>
                <w:b/>
                <w:bCs/>
              </w:rPr>
              <w:t xml:space="preserve">- </w:t>
            </w:r>
            <w:r w:rsidR="00E00C6B" w:rsidRPr="00C24372">
              <w:rPr>
                <w:b/>
                <w:bCs/>
              </w:rPr>
              <w:t>UK Account</w:t>
            </w:r>
          </w:p>
        </w:tc>
      </w:tr>
      <w:tr w:rsidR="004D6C3F" w14:paraId="74FDDA3D" w14:textId="77777777" w:rsidTr="00FE559C">
        <w:tc>
          <w:tcPr>
            <w:tcW w:w="2972" w:type="dxa"/>
          </w:tcPr>
          <w:p w14:paraId="61263777" w14:textId="084DA7F7" w:rsidR="004D6C3F" w:rsidRPr="00C24372" w:rsidRDefault="00E00C6B">
            <w:pPr>
              <w:rPr>
                <w:b/>
                <w:bCs/>
              </w:rPr>
            </w:pPr>
            <w:r w:rsidRPr="00C24372">
              <w:rPr>
                <w:b/>
                <w:bCs/>
              </w:rPr>
              <w:t>Followers</w:t>
            </w:r>
          </w:p>
        </w:tc>
        <w:tc>
          <w:tcPr>
            <w:tcW w:w="2693" w:type="dxa"/>
          </w:tcPr>
          <w:p w14:paraId="122ACB7E" w14:textId="4D26548B" w:rsidR="004D6C3F" w:rsidRDefault="00E00C6B">
            <w:r>
              <w:t>239k</w:t>
            </w:r>
          </w:p>
        </w:tc>
        <w:tc>
          <w:tcPr>
            <w:tcW w:w="3351" w:type="dxa"/>
          </w:tcPr>
          <w:p w14:paraId="0ECD4C89" w14:textId="433BCF06" w:rsidR="004D6C3F" w:rsidRDefault="00E00C6B">
            <w:r>
              <w:t>202k</w:t>
            </w:r>
          </w:p>
        </w:tc>
      </w:tr>
      <w:tr w:rsidR="004D6C3F" w14:paraId="1A39DCAD" w14:textId="77777777" w:rsidTr="00FE559C">
        <w:tc>
          <w:tcPr>
            <w:tcW w:w="2972" w:type="dxa"/>
          </w:tcPr>
          <w:p w14:paraId="49AA5863" w14:textId="35A7B5A5" w:rsidR="004D6C3F" w:rsidRPr="00C24372" w:rsidRDefault="00E00C6B">
            <w:pPr>
              <w:rPr>
                <w:b/>
                <w:bCs/>
              </w:rPr>
            </w:pPr>
            <w:r w:rsidRPr="00C24372">
              <w:rPr>
                <w:b/>
                <w:bCs/>
              </w:rPr>
              <w:t>Post Apr 25-Mar 26</w:t>
            </w:r>
          </w:p>
        </w:tc>
        <w:tc>
          <w:tcPr>
            <w:tcW w:w="2693" w:type="dxa"/>
          </w:tcPr>
          <w:p w14:paraId="270D9C1E" w14:textId="56B0F6CF" w:rsidR="004D6C3F" w:rsidRDefault="00AA5763">
            <w:r>
              <w:t>179 (3.4 per week)</w:t>
            </w:r>
          </w:p>
        </w:tc>
        <w:tc>
          <w:tcPr>
            <w:tcW w:w="3351" w:type="dxa"/>
          </w:tcPr>
          <w:p w14:paraId="502AEFAF" w14:textId="382AA2B6" w:rsidR="004D6C3F" w:rsidRDefault="00AA5763">
            <w:r>
              <w:t>101 (1.9 per week)</w:t>
            </w:r>
          </w:p>
        </w:tc>
      </w:tr>
      <w:tr w:rsidR="00E505F2" w14:paraId="64246D10" w14:textId="77777777" w:rsidTr="00FE559C">
        <w:tc>
          <w:tcPr>
            <w:tcW w:w="2972" w:type="dxa"/>
          </w:tcPr>
          <w:p w14:paraId="5497B137" w14:textId="39BC079A" w:rsidR="00E505F2" w:rsidRPr="00C24372" w:rsidRDefault="00E505F2">
            <w:pPr>
              <w:rPr>
                <w:b/>
                <w:bCs/>
              </w:rPr>
            </w:pPr>
            <w:r w:rsidRPr="00C24372">
              <w:rPr>
                <w:b/>
                <w:bCs/>
              </w:rPr>
              <w:t>Mean Likes</w:t>
            </w:r>
            <w:r w:rsidR="006F2C16" w:rsidRPr="00C24372">
              <w:rPr>
                <w:b/>
                <w:bCs/>
              </w:rPr>
              <w:t xml:space="preserve"> (n=20)</w:t>
            </w:r>
            <w:r w:rsidR="00FF1804" w:rsidRPr="00C24372">
              <w:rPr>
                <w:b/>
                <w:bCs/>
              </w:rPr>
              <w:t>*</w:t>
            </w:r>
          </w:p>
        </w:tc>
        <w:tc>
          <w:tcPr>
            <w:tcW w:w="2693" w:type="dxa"/>
          </w:tcPr>
          <w:p w14:paraId="5A767B39" w14:textId="5464AECD" w:rsidR="00E505F2" w:rsidRDefault="00FE559C">
            <w:r>
              <w:t>3678</w:t>
            </w:r>
          </w:p>
        </w:tc>
        <w:tc>
          <w:tcPr>
            <w:tcW w:w="3351" w:type="dxa"/>
          </w:tcPr>
          <w:p w14:paraId="0E62174C" w14:textId="76C19A21" w:rsidR="00E505F2" w:rsidRDefault="00FE559C">
            <w:r>
              <w:t>398</w:t>
            </w:r>
          </w:p>
        </w:tc>
      </w:tr>
      <w:tr w:rsidR="00E505F2" w14:paraId="3C08115D" w14:textId="77777777" w:rsidTr="00FE559C">
        <w:tc>
          <w:tcPr>
            <w:tcW w:w="2972" w:type="dxa"/>
          </w:tcPr>
          <w:p w14:paraId="2DA3EEF0" w14:textId="50A33949" w:rsidR="00E505F2" w:rsidRPr="00C24372" w:rsidRDefault="00E505F2">
            <w:pPr>
              <w:rPr>
                <w:b/>
                <w:bCs/>
              </w:rPr>
            </w:pPr>
            <w:r w:rsidRPr="00C24372">
              <w:rPr>
                <w:b/>
                <w:bCs/>
              </w:rPr>
              <w:t>Mean Comments</w:t>
            </w:r>
            <w:r w:rsidR="006F2C16" w:rsidRPr="00C24372">
              <w:rPr>
                <w:b/>
                <w:bCs/>
              </w:rPr>
              <w:t xml:space="preserve"> (</w:t>
            </w:r>
            <w:r w:rsidR="00FE559C" w:rsidRPr="00C24372">
              <w:rPr>
                <w:b/>
                <w:bCs/>
              </w:rPr>
              <w:t>n=20)</w:t>
            </w:r>
          </w:p>
        </w:tc>
        <w:tc>
          <w:tcPr>
            <w:tcW w:w="2693" w:type="dxa"/>
          </w:tcPr>
          <w:p w14:paraId="051238A5" w14:textId="5F51663C" w:rsidR="00E505F2" w:rsidRDefault="00FE559C">
            <w:r>
              <w:t>85</w:t>
            </w:r>
          </w:p>
        </w:tc>
        <w:tc>
          <w:tcPr>
            <w:tcW w:w="3351" w:type="dxa"/>
          </w:tcPr>
          <w:p w14:paraId="2713C20C" w14:textId="2C7A6D9A" w:rsidR="00E505F2" w:rsidRDefault="00FF1804">
            <w:r>
              <w:t>33</w:t>
            </w:r>
          </w:p>
        </w:tc>
      </w:tr>
      <w:tr w:rsidR="00E505F2" w14:paraId="7EEACFD0" w14:textId="77777777" w:rsidTr="00FE559C">
        <w:tc>
          <w:tcPr>
            <w:tcW w:w="2972" w:type="dxa"/>
          </w:tcPr>
          <w:p w14:paraId="2F648A46" w14:textId="2D39A7A6" w:rsidR="00E505F2" w:rsidRPr="00C24372" w:rsidRDefault="00E505F2">
            <w:pPr>
              <w:rPr>
                <w:b/>
                <w:bCs/>
              </w:rPr>
            </w:pPr>
            <w:r w:rsidRPr="00C24372">
              <w:rPr>
                <w:b/>
                <w:bCs/>
              </w:rPr>
              <w:t xml:space="preserve">Mean </w:t>
            </w:r>
            <w:r w:rsidR="00456953" w:rsidRPr="00C24372">
              <w:rPr>
                <w:b/>
                <w:bCs/>
              </w:rPr>
              <w:t>Shares</w:t>
            </w:r>
            <w:r w:rsidR="00FE559C" w:rsidRPr="00C24372">
              <w:rPr>
                <w:b/>
                <w:bCs/>
              </w:rPr>
              <w:t xml:space="preserve"> (n=20)</w:t>
            </w:r>
          </w:p>
        </w:tc>
        <w:tc>
          <w:tcPr>
            <w:tcW w:w="2693" w:type="dxa"/>
          </w:tcPr>
          <w:p w14:paraId="3F1978BF" w14:textId="535D8362" w:rsidR="00E505F2" w:rsidRDefault="00FE559C">
            <w:r>
              <w:t>874</w:t>
            </w:r>
          </w:p>
        </w:tc>
        <w:tc>
          <w:tcPr>
            <w:tcW w:w="3351" w:type="dxa"/>
          </w:tcPr>
          <w:p w14:paraId="4F39FEA5" w14:textId="6CB40D90" w:rsidR="00E505F2" w:rsidRDefault="00FF1804">
            <w:r>
              <w:t>56</w:t>
            </w:r>
          </w:p>
        </w:tc>
      </w:tr>
      <w:tr w:rsidR="007E0825" w14:paraId="3A876CAE" w14:textId="77777777" w:rsidTr="007E0825">
        <w:trPr>
          <w:trHeight w:val="285"/>
        </w:trPr>
        <w:tc>
          <w:tcPr>
            <w:tcW w:w="9016" w:type="dxa"/>
            <w:gridSpan w:val="3"/>
          </w:tcPr>
          <w:p w14:paraId="4E414F2E" w14:textId="039E7ADD" w:rsidR="007E0825" w:rsidRPr="007E0825" w:rsidRDefault="002E33FD" w:rsidP="007E0825">
            <w:pPr>
              <w:jc w:val="center"/>
              <w:rPr>
                <w:i/>
                <w:iCs/>
                <w:sz w:val="18"/>
                <w:szCs w:val="18"/>
              </w:rPr>
            </w:pPr>
            <w:r>
              <w:rPr>
                <w:i/>
                <w:iCs/>
                <w:sz w:val="18"/>
                <w:szCs w:val="18"/>
              </w:rPr>
              <w:t xml:space="preserve">Data from April 2026. </w:t>
            </w:r>
            <w:r w:rsidR="007E0825">
              <w:rPr>
                <w:i/>
                <w:iCs/>
                <w:sz w:val="18"/>
                <w:szCs w:val="18"/>
              </w:rPr>
              <w:t xml:space="preserve">Stratified </w:t>
            </w:r>
            <w:r w:rsidR="007E0825" w:rsidRPr="00C312F9">
              <w:rPr>
                <w:i/>
                <w:iCs/>
                <w:sz w:val="18"/>
                <w:szCs w:val="18"/>
              </w:rPr>
              <w:t>Sample of 20 posts representing period April 2025 – March 2026</w:t>
            </w:r>
          </w:p>
        </w:tc>
      </w:tr>
    </w:tbl>
    <w:p w14:paraId="2E1E0CE9" w14:textId="77777777" w:rsidR="00707B0B" w:rsidRDefault="00707B0B"/>
    <w:p w14:paraId="272047E1" w14:textId="686057C2" w:rsidR="000A1D94" w:rsidRDefault="00200E36">
      <w:r>
        <w:t>Greggs and Pret a Manger, one of its</w:t>
      </w:r>
      <w:r w:rsidR="005251B3">
        <w:t xml:space="preserve"> on-the-go</w:t>
      </w:r>
      <w:r>
        <w:t xml:space="preserve"> competitors, </w:t>
      </w:r>
      <w:r w:rsidR="001B5B47">
        <w:t>both have a strong presence</w:t>
      </w:r>
      <w:r>
        <w:t xml:space="preserve"> on Instagram. </w:t>
      </w:r>
      <w:r w:rsidR="00E84E25">
        <w:t xml:space="preserve">Greggs have roughly 20% </w:t>
      </w:r>
      <w:r w:rsidR="00BD14C3">
        <w:t xml:space="preserve">more followers, </w:t>
      </w:r>
      <w:r w:rsidR="0064125C">
        <w:t>and posts more frequently</w:t>
      </w:r>
      <w:r w:rsidR="008B61AF">
        <w:t xml:space="preserve"> </w:t>
      </w:r>
      <w:r w:rsidR="00DB5343">
        <w:t xml:space="preserve">(Table </w:t>
      </w:r>
      <w:r w:rsidR="008B61AF">
        <w:t>5</w:t>
      </w:r>
      <w:r w:rsidR="00DB5343">
        <w:t>)</w:t>
      </w:r>
      <w:r w:rsidR="00486A8B">
        <w:t xml:space="preserve">. </w:t>
      </w:r>
    </w:p>
    <w:p w14:paraId="3BC33312" w14:textId="549120AA" w:rsidR="004864B4" w:rsidRDefault="004C785A">
      <w:r>
        <w:t>Greggs</w:t>
      </w:r>
      <w:r w:rsidR="0064125C">
        <w:t xml:space="preserve">’ </w:t>
      </w:r>
      <w:r w:rsidR="00E1171B">
        <w:t>c</w:t>
      </w:r>
      <w:r w:rsidR="00486A8B">
        <w:t>ontent</w:t>
      </w:r>
      <w:r w:rsidR="009818FB">
        <w:t xml:space="preserve"> </w:t>
      </w:r>
      <w:r w:rsidR="00486A8B">
        <w:t>is</w:t>
      </w:r>
      <w:r w:rsidR="009818FB">
        <w:t xml:space="preserve"> </w:t>
      </w:r>
      <w:r w:rsidR="00E1171B">
        <w:t xml:space="preserve">generally </w:t>
      </w:r>
      <w:r w:rsidR="009818FB">
        <w:t>relatable and funny</w:t>
      </w:r>
      <w:r w:rsidR="00DB29BD">
        <w:t xml:space="preserve">. </w:t>
      </w:r>
      <w:r w:rsidR="00BD0A4D">
        <w:t xml:space="preserve">They </w:t>
      </w:r>
      <w:r w:rsidR="009818FB">
        <w:t xml:space="preserve">often </w:t>
      </w:r>
      <w:r w:rsidR="00C6494A">
        <w:t>post</w:t>
      </w:r>
      <w:r w:rsidR="009818FB">
        <w:t xml:space="preserve"> memes </w:t>
      </w:r>
      <w:r w:rsidR="00C6494A">
        <w:t xml:space="preserve">that play on their strong brand </w:t>
      </w:r>
      <w:r w:rsidR="00A5204E">
        <w:t>image</w:t>
      </w:r>
      <w:r w:rsidR="002A3094">
        <w:t xml:space="preserve"> </w:t>
      </w:r>
      <w:r w:rsidR="002A3094" w:rsidRPr="00F526BE">
        <w:t>(Brown, 2025</w:t>
      </w:r>
      <w:r w:rsidR="005251B3" w:rsidRPr="00F526BE">
        <w:t>)</w:t>
      </w:r>
      <w:r w:rsidR="005251B3">
        <w:t xml:space="preserve"> and</w:t>
      </w:r>
      <w:r w:rsidR="00BD0A4D">
        <w:t xml:space="preserve"> are</w:t>
      </w:r>
      <w:r w:rsidR="00A5204E">
        <w:t xml:space="preserve"> </w:t>
      </w:r>
      <w:r w:rsidR="009818FB">
        <w:t>design</w:t>
      </w:r>
      <w:r w:rsidR="00BD0A4D">
        <w:t>ed</w:t>
      </w:r>
      <w:r w:rsidR="009818FB">
        <w:t xml:space="preserve"> to be shared further by users</w:t>
      </w:r>
      <w:r w:rsidR="00AA5763">
        <w:t>. Their content</w:t>
      </w:r>
      <w:r w:rsidR="00CA5247">
        <w:t xml:space="preserve"> also</w:t>
      </w:r>
      <w:r w:rsidR="00AA5763">
        <w:t xml:space="preserve"> tends to highlight pr</w:t>
      </w:r>
      <w:r w:rsidR="003871AB">
        <w:t xml:space="preserve">omotions </w:t>
      </w:r>
      <w:r w:rsidR="00AA5763">
        <w:t xml:space="preserve">or partnerships </w:t>
      </w:r>
      <w:r w:rsidR="003871AB">
        <w:t>with other brands</w:t>
      </w:r>
      <w:r w:rsidR="00F64263">
        <w:t xml:space="preserve">, such as </w:t>
      </w:r>
      <w:r w:rsidR="00EC6039">
        <w:t xml:space="preserve">KFC, </w:t>
      </w:r>
      <w:r w:rsidR="00F64263">
        <w:t xml:space="preserve">the music </w:t>
      </w:r>
      <w:r w:rsidR="00954B45">
        <w:t>festival</w:t>
      </w:r>
      <w:r w:rsidR="00F64263">
        <w:t xml:space="preserve"> Mighty Hoopla</w:t>
      </w:r>
      <w:r w:rsidR="00A37A4A">
        <w:t xml:space="preserve"> </w:t>
      </w:r>
      <w:r w:rsidR="006F408A">
        <w:t>(Mintel, 2025a)</w:t>
      </w:r>
      <w:r w:rsidR="00EC6039">
        <w:t xml:space="preserve"> </w:t>
      </w:r>
      <w:r w:rsidR="00954B45">
        <w:t xml:space="preserve">and </w:t>
      </w:r>
      <w:r w:rsidR="008E4868">
        <w:t>Saturday Night Live</w:t>
      </w:r>
      <w:r w:rsidR="006A6299">
        <w:t>.</w:t>
      </w:r>
      <w:r w:rsidR="002B4CC2">
        <w:t xml:space="preserve"> </w:t>
      </w:r>
      <w:r w:rsidR="005A098A">
        <w:t xml:space="preserve">Pret </w:t>
      </w:r>
      <w:r w:rsidR="00F57873">
        <w:t xml:space="preserve">a Manger </w:t>
      </w:r>
      <w:r w:rsidR="005A098A">
        <w:t>mostly post photos and videos promoting their products as fresh and handmade. They engage less with users,</w:t>
      </w:r>
      <w:r w:rsidR="00033E9B">
        <w:t xml:space="preserve"> and the</w:t>
      </w:r>
      <w:r w:rsidR="00EC6039">
        <w:t>ir</w:t>
      </w:r>
      <w:r w:rsidR="00033E9B">
        <w:t xml:space="preserve"> presentation is more professional. </w:t>
      </w:r>
    </w:p>
    <w:p w14:paraId="37EE4C35" w14:textId="3484E330" w:rsidR="0082213E" w:rsidRDefault="00D1481A">
      <w:r>
        <w:t xml:space="preserve">Posts by </w:t>
      </w:r>
      <w:r w:rsidR="0082213E">
        <w:t xml:space="preserve">Greggs get 9 times </w:t>
      </w:r>
      <w:r w:rsidR="005C3E26">
        <w:t xml:space="preserve">more likes and </w:t>
      </w:r>
      <w:r w:rsidR="009C20C8">
        <w:t>15 times more shares than</w:t>
      </w:r>
      <w:r w:rsidR="00CA6D0C">
        <w:t xml:space="preserve"> those by Pret</w:t>
      </w:r>
      <w:r w:rsidR="009C20C8">
        <w:t xml:space="preserve"> (Table </w:t>
      </w:r>
      <w:r w:rsidR="008B61AF">
        <w:t>5</w:t>
      </w:r>
      <w:r w:rsidR="009C20C8">
        <w:t xml:space="preserve">). This </w:t>
      </w:r>
      <w:r w:rsidR="00B2024F">
        <w:t xml:space="preserve"> sugges</w:t>
      </w:r>
      <w:r w:rsidR="009C20C8">
        <w:t>ts</w:t>
      </w:r>
      <w:r w:rsidR="00B2024F">
        <w:t xml:space="preserve"> their</w:t>
      </w:r>
      <w:r w:rsidR="009C20C8">
        <w:t xml:space="preserve"> social media strategy results in higher engagement </w:t>
      </w:r>
      <w:r w:rsidR="00B25448">
        <w:t>and likely means t</w:t>
      </w:r>
      <w:r w:rsidR="00E67E1A">
        <w:t>hat although their follower counts are quite similar, Greggs’ content likely reaches a</w:t>
      </w:r>
      <w:r w:rsidR="00B54ED8">
        <w:t xml:space="preserve"> </w:t>
      </w:r>
      <w:r w:rsidR="004A7616">
        <w:t>significantly higher</w:t>
      </w:r>
      <w:r w:rsidR="00E67E1A">
        <w:t xml:space="preserve"> audience. </w:t>
      </w:r>
      <w:r w:rsidR="001A3AC6">
        <w:t xml:space="preserve">This suggests </w:t>
      </w:r>
      <w:r w:rsidR="002B4CC2">
        <w:t>Greggs’</w:t>
      </w:r>
      <w:r w:rsidR="001A3AC6">
        <w:t xml:space="preserve"> social media strategy is significantly more effective. </w:t>
      </w:r>
    </w:p>
    <w:p w14:paraId="4517BCE9" w14:textId="77777777" w:rsidR="00AA14AB" w:rsidRDefault="00AA14AB"/>
    <w:p w14:paraId="0A618033" w14:textId="546BC72D" w:rsidR="001E30E3" w:rsidRPr="003F7D48" w:rsidRDefault="00E30A10" w:rsidP="00F85279">
      <w:pPr>
        <w:pStyle w:val="Heading1"/>
      </w:pPr>
      <w:bookmarkStart w:id="32" w:name="_Toc229669908"/>
      <w:bookmarkStart w:id="33" w:name="_Toc230709493"/>
      <w:bookmarkStart w:id="34" w:name="_Toc230777209"/>
      <w:bookmarkStart w:id="35" w:name="_Toc232368487"/>
      <w:r w:rsidRPr="003F7D48">
        <w:t xml:space="preserve">4. </w:t>
      </w:r>
      <w:bookmarkEnd w:id="32"/>
      <w:bookmarkEnd w:id="33"/>
      <w:r w:rsidR="002106B0">
        <w:t>SWOT Analysis</w:t>
      </w:r>
      <w:bookmarkEnd w:id="34"/>
      <w:bookmarkEnd w:id="35"/>
    </w:p>
    <w:p w14:paraId="5459C8A8" w14:textId="554C3CBE" w:rsidR="00950156" w:rsidRPr="00950156" w:rsidRDefault="00950156" w:rsidP="001A068B">
      <w:pPr>
        <w:rPr>
          <w:b/>
          <w:bCs/>
        </w:rPr>
      </w:pPr>
      <w:r w:rsidRPr="00950156">
        <w:rPr>
          <w:b/>
          <w:bCs/>
        </w:rPr>
        <w:t>Strengths</w:t>
      </w:r>
    </w:p>
    <w:p w14:paraId="2449AA81" w14:textId="573418ED" w:rsidR="00950156" w:rsidRDefault="00800C6B" w:rsidP="00B943F1">
      <w:pPr>
        <w:pStyle w:val="ListParagraph"/>
        <w:numPr>
          <w:ilvl w:val="0"/>
          <w:numId w:val="6"/>
        </w:numPr>
      </w:pPr>
      <w:r>
        <w:t>A</w:t>
      </w:r>
      <w:r w:rsidR="002D22C5">
        <w:t xml:space="preserve"> </w:t>
      </w:r>
      <w:r w:rsidR="00AF5C16">
        <w:t>s</w:t>
      </w:r>
      <w:r w:rsidR="00633646">
        <w:t>trong brand</w:t>
      </w:r>
      <w:r w:rsidR="00B168AD">
        <w:t xml:space="preserve"> </w:t>
      </w:r>
      <w:r w:rsidR="00B168AD" w:rsidRPr="00F526BE">
        <w:t>(Brown, 2025)</w:t>
      </w:r>
      <w:r w:rsidR="00B943F1">
        <w:t xml:space="preserve"> and </w:t>
      </w:r>
      <w:r w:rsidR="00AF5C16">
        <w:t>popular</w:t>
      </w:r>
      <w:r>
        <w:t>ity</w:t>
      </w:r>
      <w:r w:rsidR="00AF5C16">
        <w:t xml:space="preserve"> with consumers</w:t>
      </w:r>
      <w:r w:rsidR="00B168AD">
        <w:t xml:space="preserve"> (Statista, 2026)</w:t>
      </w:r>
      <w:r w:rsidR="000C1719">
        <w:t xml:space="preserve">. </w:t>
      </w:r>
      <w:r w:rsidR="007E24D6">
        <w:t xml:space="preserve">Many Greggs </w:t>
      </w:r>
      <w:proofErr w:type="gramStart"/>
      <w:r w:rsidR="005668FF">
        <w:t>are</w:t>
      </w:r>
      <w:r w:rsidR="008C5013">
        <w:t xml:space="preserve"> located</w:t>
      </w:r>
      <w:r w:rsidR="005668FF">
        <w:t xml:space="preserve"> in</w:t>
      </w:r>
      <w:proofErr w:type="gramEnd"/>
      <w:r w:rsidR="007E24D6">
        <w:t xml:space="preserve"> </w:t>
      </w:r>
      <w:r w:rsidR="008C5013">
        <w:t>urban areas</w:t>
      </w:r>
      <w:r w:rsidR="007E24D6">
        <w:t xml:space="preserve"> and transport hubs near</w:t>
      </w:r>
      <w:r w:rsidR="00990272">
        <w:t xml:space="preserve"> competitors</w:t>
      </w:r>
      <w:r w:rsidR="007E24D6">
        <w:t>, and thi</w:t>
      </w:r>
      <w:r w:rsidR="00990272">
        <w:t xml:space="preserve">s </w:t>
      </w:r>
      <w:r w:rsidR="00AF5C16">
        <w:t>suggest</w:t>
      </w:r>
      <w:r w:rsidR="00990272">
        <w:t>s</w:t>
      </w:r>
      <w:r w:rsidR="000A2A33">
        <w:t xml:space="preserve"> </w:t>
      </w:r>
      <w:r w:rsidR="006D752B">
        <w:t>consumers</w:t>
      </w:r>
      <w:r w:rsidR="000A2A33">
        <w:t xml:space="preserve"> may choose it</w:t>
      </w:r>
      <w:r w:rsidR="006D752B">
        <w:t xml:space="preserve"> over its rivals</w:t>
      </w:r>
      <w:r w:rsidR="00D34859">
        <w:t xml:space="preserve">. </w:t>
      </w:r>
    </w:p>
    <w:p w14:paraId="0A665E3B" w14:textId="11B8B946" w:rsidR="002D30FF" w:rsidRDefault="002D30FF" w:rsidP="00B943F1">
      <w:pPr>
        <w:pStyle w:val="ListParagraph"/>
        <w:numPr>
          <w:ilvl w:val="0"/>
          <w:numId w:val="6"/>
        </w:numPr>
      </w:pPr>
      <w:r>
        <w:t>Strong financials</w:t>
      </w:r>
      <w:r w:rsidR="00B943F1">
        <w:t xml:space="preserve"> and</w:t>
      </w:r>
      <w:r w:rsidR="005668FF">
        <w:t xml:space="preserve"> a</w:t>
      </w:r>
      <w:r w:rsidR="00B943F1">
        <w:t xml:space="preserve"> good profit margin</w:t>
      </w:r>
      <w:r w:rsidR="005668FF">
        <w:t xml:space="preserve"> mean the company is in good financial health, helping it navigate difficult economic conditions and fund its expansion.  </w:t>
      </w:r>
      <w:r w:rsidR="00B943F1">
        <w:t xml:space="preserve"> </w:t>
      </w:r>
    </w:p>
    <w:p w14:paraId="3D7C2939" w14:textId="5EE45F35" w:rsidR="00D81BA6" w:rsidRDefault="00B32A81" w:rsidP="00D81BA6">
      <w:pPr>
        <w:pStyle w:val="ListParagraph"/>
        <w:numPr>
          <w:ilvl w:val="0"/>
          <w:numId w:val="6"/>
        </w:numPr>
      </w:pPr>
      <w:r>
        <w:t>Ability to adapt quickly to</w:t>
      </w:r>
      <w:r w:rsidR="0072342D">
        <w:t xml:space="preserve"> </w:t>
      </w:r>
      <w:r w:rsidR="00035ADB">
        <w:t>social media, seasonal and</w:t>
      </w:r>
      <w:r>
        <w:t xml:space="preserve"> nutritional trends </w:t>
      </w:r>
      <w:r w:rsidRPr="00B32A81">
        <w:t>(Stacey, 2026)</w:t>
      </w:r>
      <w:r w:rsidR="009F177F">
        <w:t xml:space="preserve">, means it can respond rapidly to changes in consumer demand. </w:t>
      </w:r>
    </w:p>
    <w:p w14:paraId="7269C20B" w14:textId="2620B221" w:rsidR="00950156" w:rsidRPr="00950156" w:rsidRDefault="00950156" w:rsidP="001A068B">
      <w:pPr>
        <w:rPr>
          <w:b/>
          <w:bCs/>
        </w:rPr>
      </w:pPr>
      <w:r w:rsidRPr="00950156">
        <w:rPr>
          <w:b/>
          <w:bCs/>
        </w:rPr>
        <w:t>Weaknesses</w:t>
      </w:r>
    </w:p>
    <w:p w14:paraId="40B32C12" w14:textId="46011279" w:rsidR="00497F22" w:rsidRDefault="00B03279" w:rsidP="00752B2F">
      <w:pPr>
        <w:pStyle w:val="ListParagraph"/>
        <w:numPr>
          <w:ilvl w:val="0"/>
          <w:numId w:val="7"/>
        </w:numPr>
      </w:pPr>
      <w:r>
        <w:t xml:space="preserve">Concerns </w:t>
      </w:r>
      <w:r w:rsidR="00E75301">
        <w:t xml:space="preserve">that </w:t>
      </w:r>
      <w:r>
        <w:t xml:space="preserve">expansion </w:t>
      </w:r>
      <w:r w:rsidR="00E75301">
        <w:t xml:space="preserve">has resulted </w:t>
      </w:r>
      <w:r w:rsidR="00707B0B">
        <w:t xml:space="preserve">in </w:t>
      </w:r>
      <w:r w:rsidR="00E75301">
        <w:t>over saturation of outlets</w:t>
      </w:r>
      <w:r>
        <w:t xml:space="preserve"> </w:t>
      </w:r>
      <w:r w:rsidR="00C4183F" w:rsidRPr="00C4183F">
        <w:t>(FT, 2025a)</w:t>
      </w:r>
      <w:r w:rsidR="00C071CA">
        <w:t xml:space="preserve">, meaning that new shops are not generating </w:t>
      </w:r>
      <w:r w:rsidR="00123CF8">
        <w:t xml:space="preserve">enough </w:t>
      </w:r>
      <w:r w:rsidR="00C071CA">
        <w:t>new sales</w:t>
      </w:r>
      <w:r w:rsidR="00123CF8">
        <w:t>. Greggs have refuted this</w:t>
      </w:r>
      <w:r w:rsidR="00497F22" w:rsidRPr="00165473">
        <w:t xml:space="preserve"> (Nøvik, 2025d)</w:t>
      </w:r>
      <w:r w:rsidR="00752B2F">
        <w:t xml:space="preserve">, </w:t>
      </w:r>
      <w:r w:rsidR="00497F22" w:rsidRPr="00165473">
        <w:t xml:space="preserve">and </w:t>
      </w:r>
      <w:r w:rsidR="00752B2F">
        <w:t xml:space="preserve">it </w:t>
      </w:r>
      <w:r w:rsidR="00497F22" w:rsidRPr="00165473">
        <w:t xml:space="preserve">appears likely to </w:t>
      </w:r>
      <w:r w:rsidR="00752B2F">
        <w:t>follow</w:t>
      </w:r>
      <w:r w:rsidR="00497F22" w:rsidRPr="00165473">
        <w:t xml:space="preserve"> through on </w:t>
      </w:r>
      <w:r w:rsidR="00611A75">
        <w:t>expansion</w:t>
      </w:r>
      <w:r w:rsidR="00497F22" w:rsidRPr="00165473">
        <w:t xml:space="preserve"> plans despite slowing sales and rising employment costs (FT, 2025a). </w:t>
      </w:r>
    </w:p>
    <w:p w14:paraId="409574EB" w14:textId="0EED0EB3" w:rsidR="00497F22" w:rsidRDefault="002F6923" w:rsidP="0070297A">
      <w:pPr>
        <w:pStyle w:val="ListParagraph"/>
        <w:numPr>
          <w:ilvl w:val="0"/>
          <w:numId w:val="7"/>
        </w:numPr>
      </w:pPr>
      <w:r>
        <w:t xml:space="preserve">Higher exposure to the </w:t>
      </w:r>
      <w:r w:rsidR="00597D3E">
        <w:t xml:space="preserve">UK’s </w:t>
      </w:r>
      <w:r>
        <w:t>economic environment than many of its multinational competitors</w:t>
      </w:r>
      <w:r w:rsidR="00AA4056">
        <w:t xml:space="preserve">, who may be able to support their UK businesses in difficult circumstances using funds from overseas. </w:t>
      </w:r>
    </w:p>
    <w:p w14:paraId="41DD92E6" w14:textId="4F1D2A26" w:rsidR="00950156" w:rsidRPr="00950156" w:rsidRDefault="00950156" w:rsidP="001A068B">
      <w:pPr>
        <w:rPr>
          <w:b/>
          <w:bCs/>
        </w:rPr>
      </w:pPr>
      <w:r w:rsidRPr="00950156">
        <w:rPr>
          <w:b/>
          <w:bCs/>
        </w:rPr>
        <w:t>Opportunities</w:t>
      </w:r>
    </w:p>
    <w:p w14:paraId="2CF909CA" w14:textId="5F77B356" w:rsidR="00950156" w:rsidRDefault="00283843" w:rsidP="00AB514B">
      <w:pPr>
        <w:pStyle w:val="ListParagraph"/>
        <w:numPr>
          <w:ilvl w:val="0"/>
          <w:numId w:val="8"/>
        </w:numPr>
      </w:pPr>
      <w:r>
        <w:t>Could become the predominant food-on-the-go business in the UK</w:t>
      </w:r>
      <w:r w:rsidR="00D83FB3">
        <w:t>, give</w:t>
      </w:r>
      <w:r w:rsidR="004B2E39">
        <w:t>n it</w:t>
      </w:r>
      <w:r w:rsidR="00307D57">
        <w:t xml:space="preserve">s strong business model, popularity, and </w:t>
      </w:r>
      <w:r w:rsidR="00BF1A27">
        <w:t>further expansion plans</w:t>
      </w:r>
      <w:r w:rsidR="00497F22">
        <w:t xml:space="preserve"> </w:t>
      </w:r>
      <w:r w:rsidR="00497F22" w:rsidRPr="00165473">
        <w:t>(Nøvik, 2025</w:t>
      </w:r>
      <w:r w:rsidR="00497F22">
        <w:t>c</w:t>
      </w:r>
      <w:r w:rsidR="00497F22" w:rsidRPr="00165473">
        <w:t>)</w:t>
      </w:r>
      <w:r w:rsidR="00BF1A27">
        <w:t xml:space="preserve">. </w:t>
      </w:r>
    </w:p>
    <w:p w14:paraId="718132BA" w14:textId="5B90F987" w:rsidR="00D20407" w:rsidRDefault="009C1971" w:rsidP="00D20407">
      <w:pPr>
        <w:pStyle w:val="ListParagraph"/>
        <w:numPr>
          <w:ilvl w:val="0"/>
          <w:numId w:val="8"/>
        </w:numPr>
      </w:pPr>
      <w:r>
        <w:t>May pursue international expansion</w:t>
      </w:r>
      <w:r w:rsidR="00106392">
        <w:t xml:space="preserve"> </w:t>
      </w:r>
      <w:r w:rsidR="00513367">
        <w:t xml:space="preserve">in the future </w:t>
      </w:r>
      <w:r w:rsidR="00106392" w:rsidRPr="00106392">
        <w:t>(Gapper, 2025)</w:t>
      </w:r>
      <w:r w:rsidR="00FD389D">
        <w:t>, although th</w:t>
      </w:r>
      <w:r w:rsidR="007C6C6B">
        <w:t>eir brand would not have the same recognition</w:t>
      </w:r>
      <w:r w:rsidR="006C0AD0">
        <w:t xml:space="preserve"> </w:t>
      </w:r>
      <w:r w:rsidR="00FD389D">
        <w:t xml:space="preserve">abroad. </w:t>
      </w:r>
    </w:p>
    <w:p w14:paraId="3E6A9FB6" w14:textId="69762D48" w:rsidR="00950156" w:rsidRPr="00950156" w:rsidRDefault="00950156" w:rsidP="001A068B">
      <w:pPr>
        <w:rPr>
          <w:b/>
          <w:bCs/>
        </w:rPr>
      </w:pPr>
      <w:r w:rsidRPr="00950156">
        <w:rPr>
          <w:b/>
          <w:bCs/>
        </w:rPr>
        <w:t>Threats</w:t>
      </w:r>
    </w:p>
    <w:p w14:paraId="00078467" w14:textId="7865597B" w:rsidR="00627FFE" w:rsidRDefault="00693112" w:rsidP="00F46781">
      <w:pPr>
        <w:pStyle w:val="ListParagraph"/>
        <w:numPr>
          <w:ilvl w:val="0"/>
          <w:numId w:val="8"/>
        </w:numPr>
      </w:pPr>
      <w:r>
        <w:t>I</w:t>
      </w:r>
      <w:r w:rsidR="00627FFE">
        <w:t>ncreas</w:t>
      </w:r>
      <w:r w:rsidR="006C0AD0">
        <w:t>ing</w:t>
      </w:r>
      <w:r w:rsidR="00627FFE">
        <w:t xml:space="preserve"> costs and reductions in consumer spending </w:t>
      </w:r>
      <w:r>
        <w:t xml:space="preserve">due to difficult economic conditions </w:t>
      </w:r>
      <w:r w:rsidR="00627FFE" w:rsidRPr="005935AD">
        <w:t>(FT, 2025a)</w:t>
      </w:r>
      <w:r w:rsidR="003D1281">
        <w:t>, may result in</w:t>
      </w:r>
      <w:r w:rsidR="00FC6156">
        <w:t xml:space="preserve"> reduced sales and margins, potentially endangering the expansion. </w:t>
      </w:r>
    </w:p>
    <w:p w14:paraId="08FA9A24" w14:textId="7A4605D9" w:rsidR="007430E7" w:rsidRDefault="00CB194E" w:rsidP="00F46781">
      <w:pPr>
        <w:pStyle w:val="ListParagraph"/>
        <w:numPr>
          <w:ilvl w:val="0"/>
          <w:numId w:val="8"/>
        </w:numPr>
      </w:pPr>
      <w:r>
        <w:t>The r</w:t>
      </w:r>
      <w:r w:rsidR="007430E7">
        <w:t xml:space="preserve">ise in shoplifting </w:t>
      </w:r>
      <w:r w:rsidR="00F46781" w:rsidRPr="009F7606">
        <w:t>(Clun, 2025)</w:t>
      </w:r>
      <w:r w:rsidR="00A601E3">
        <w:t xml:space="preserve"> is potentially disruptive and may put consumers off or result in changes to </w:t>
      </w:r>
      <w:r w:rsidR="00BB343A">
        <w:t xml:space="preserve">shop </w:t>
      </w:r>
      <w:r w:rsidR="00B10A69">
        <w:t>internals</w:t>
      </w:r>
      <w:r w:rsidR="007F0BF0">
        <w:t xml:space="preserve">, such as the removal of display cabinets </w:t>
      </w:r>
      <w:r w:rsidR="007F0BF0" w:rsidRPr="00071E87">
        <w:t>(BBC News, 2026)</w:t>
      </w:r>
      <w:r w:rsidR="00A601E3">
        <w:t xml:space="preserve">. </w:t>
      </w:r>
    </w:p>
    <w:p w14:paraId="53F9441D" w14:textId="57E2902C" w:rsidR="00E841B5" w:rsidRDefault="00A66996" w:rsidP="00B10A69">
      <w:pPr>
        <w:pStyle w:val="ListParagraph"/>
        <w:numPr>
          <w:ilvl w:val="0"/>
          <w:numId w:val="8"/>
        </w:numPr>
      </w:pPr>
      <w:r>
        <w:t>The increas</w:t>
      </w:r>
      <w:r w:rsidR="003827C8">
        <w:t>ing</w:t>
      </w:r>
      <w:r>
        <w:t xml:space="preserve"> use of weight loss j</w:t>
      </w:r>
      <w:r w:rsidR="00CA70AB">
        <w:t>a</w:t>
      </w:r>
      <w:r>
        <w:t>bs is thought to have resulted in a reduced demand for Greggs</w:t>
      </w:r>
      <w:r w:rsidR="00CA70AB">
        <w:t>’</w:t>
      </w:r>
      <w:r>
        <w:t xml:space="preserve"> products </w:t>
      </w:r>
      <w:r w:rsidRPr="00EB44FF">
        <w:t>(Masud, 2026)</w:t>
      </w:r>
      <w:r w:rsidR="00B10A69">
        <w:t>, potentially reducing demand and affecting their business model</w:t>
      </w:r>
      <w:r>
        <w:t xml:space="preserve">. </w:t>
      </w:r>
    </w:p>
    <w:p w14:paraId="17A85B51" w14:textId="77777777" w:rsidR="00B10A69" w:rsidRDefault="00B10A69" w:rsidP="00B10A69">
      <w:pPr>
        <w:pStyle w:val="ListParagraph"/>
      </w:pPr>
    </w:p>
    <w:p w14:paraId="705ECC15" w14:textId="6E8B8D9F" w:rsidR="00E30A10" w:rsidRPr="00E802BC" w:rsidRDefault="00E802BC" w:rsidP="00F85279">
      <w:pPr>
        <w:pStyle w:val="Heading1"/>
      </w:pPr>
      <w:bookmarkStart w:id="36" w:name="_Toc229669910"/>
      <w:bookmarkStart w:id="37" w:name="_Toc230709495"/>
      <w:bookmarkStart w:id="38" w:name="_Toc230777210"/>
      <w:bookmarkStart w:id="39" w:name="_Toc232368488"/>
      <w:r w:rsidRPr="00E802BC">
        <w:t>5. Conclusion</w:t>
      </w:r>
      <w:bookmarkEnd w:id="36"/>
      <w:bookmarkEnd w:id="37"/>
      <w:bookmarkEnd w:id="38"/>
      <w:bookmarkEnd w:id="39"/>
    </w:p>
    <w:p w14:paraId="1B021831" w14:textId="128584CE" w:rsidR="00C74D35" w:rsidRDefault="003066FD">
      <w:r>
        <w:t xml:space="preserve">Greggs are in a </w:t>
      </w:r>
      <w:r w:rsidR="000813B1">
        <w:t>good</w:t>
      </w:r>
      <w:r>
        <w:t xml:space="preserve"> financial position following a period of sustained </w:t>
      </w:r>
      <w:r w:rsidR="000334DC">
        <w:t>growth</w:t>
      </w:r>
      <w:r w:rsidR="00044496">
        <w:t>. They</w:t>
      </w:r>
      <w:r w:rsidR="000334DC">
        <w:t xml:space="preserve"> possess a strong brand and </w:t>
      </w:r>
      <w:r w:rsidR="00044496">
        <w:t xml:space="preserve">a successful </w:t>
      </w:r>
      <w:r w:rsidR="000334DC">
        <w:t>business model</w:t>
      </w:r>
      <w:r w:rsidR="00C74D35">
        <w:t xml:space="preserve">, meaning they should be able to weather difficult economic conditions </w:t>
      </w:r>
      <w:r w:rsidR="00D54483">
        <w:t xml:space="preserve">and </w:t>
      </w:r>
      <w:r w:rsidR="00C74D35">
        <w:t xml:space="preserve">at least retain their current position. </w:t>
      </w:r>
      <w:r w:rsidR="00C8427A">
        <w:t xml:space="preserve">However, possible overexpansion is a concern. There is </w:t>
      </w:r>
      <w:r w:rsidR="00A1309A">
        <w:t>evidence</w:t>
      </w:r>
      <w:r w:rsidR="00C8427A">
        <w:t xml:space="preserve"> they </w:t>
      </w:r>
      <w:r w:rsidR="00A1309A">
        <w:t>may</w:t>
      </w:r>
      <w:r w:rsidR="00C8427A">
        <w:t xml:space="preserve"> struggle to </w:t>
      </w:r>
      <w:r w:rsidR="00A1309A">
        <w:t>further increase</w:t>
      </w:r>
      <w:r w:rsidR="00C8427A">
        <w:t xml:space="preserve"> their market share</w:t>
      </w:r>
      <w:r w:rsidR="00A1309A">
        <w:t xml:space="preserve">, and </w:t>
      </w:r>
      <w:r w:rsidR="00FB07D1">
        <w:t xml:space="preserve">the funds spent on the expansion may harm future profits </w:t>
      </w:r>
      <w:r w:rsidR="002C1D27">
        <w:t xml:space="preserve">and returns for investors. </w:t>
      </w:r>
    </w:p>
    <w:p w14:paraId="2AFA1398" w14:textId="77777777" w:rsidR="00EE0E73" w:rsidRDefault="00EE0E73"/>
    <w:p w14:paraId="2755E899" w14:textId="7E1B4E07" w:rsidR="00E802BC" w:rsidRPr="00E802BC" w:rsidRDefault="00E802BC" w:rsidP="00F85279">
      <w:pPr>
        <w:pStyle w:val="Heading1"/>
      </w:pPr>
      <w:bookmarkStart w:id="40" w:name="_Toc229669911"/>
      <w:bookmarkStart w:id="41" w:name="_Toc230709496"/>
      <w:bookmarkStart w:id="42" w:name="_Toc230777211"/>
      <w:bookmarkStart w:id="43" w:name="_Toc232368489"/>
      <w:r w:rsidRPr="00E802BC">
        <w:t>6. Investment Recommendations</w:t>
      </w:r>
      <w:bookmarkEnd w:id="40"/>
      <w:bookmarkEnd w:id="41"/>
      <w:bookmarkEnd w:id="42"/>
      <w:bookmarkEnd w:id="43"/>
    </w:p>
    <w:p w14:paraId="3CD80510" w14:textId="0143BEF7" w:rsidR="00E30A10" w:rsidRDefault="008337A9">
      <w:r>
        <w:t>Hold</w:t>
      </w:r>
      <w:r w:rsidR="00BC042F">
        <w:t xml:space="preserve"> </w:t>
      </w:r>
      <w:r w:rsidR="00D30ACD">
        <w:t xml:space="preserve">shares </w:t>
      </w:r>
      <w:r w:rsidR="00596180">
        <w:t xml:space="preserve">as their business model should be resilient. Do not buy or sell until their </w:t>
      </w:r>
      <w:proofErr w:type="gramStart"/>
      <w:r w:rsidR="00596180">
        <w:t>long term</w:t>
      </w:r>
      <w:proofErr w:type="gramEnd"/>
      <w:r w:rsidR="00596180">
        <w:t xml:space="preserve"> trajectory becomes clearer. </w:t>
      </w:r>
    </w:p>
    <w:p w14:paraId="2366A76E" w14:textId="77777777" w:rsidR="00621068" w:rsidRDefault="00621068"/>
    <w:p w14:paraId="7AAC48CB" w14:textId="12276596" w:rsidR="00621068" w:rsidRDefault="00621068" w:rsidP="00621068">
      <w:pPr>
        <w:pStyle w:val="Heading1"/>
      </w:pPr>
      <w:bookmarkStart w:id="44" w:name="_Toc230709497"/>
      <w:bookmarkStart w:id="45" w:name="_Toc230777212"/>
      <w:bookmarkStart w:id="46" w:name="_Toc232368490"/>
      <w:r>
        <w:t>7. References</w:t>
      </w:r>
      <w:bookmarkEnd w:id="44"/>
      <w:bookmarkEnd w:id="45"/>
      <w:bookmarkEnd w:id="46"/>
    </w:p>
    <w:p w14:paraId="7DCB809F" w14:textId="77777777" w:rsidR="00E13E8F" w:rsidRPr="00E13E8F" w:rsidRDefault="00E13E8F" w:rsidP="00E13E8F">
      <w:r w:rsidRPr="00E13E8F">
        <w:t xml:space="preserve">BBC News. (2026, April 27). </w:t>
      </w:r>
      <w:r w:rsidRPr="00E13E8F">
        <w:rPr>
          <w:i/>
          <w:iCs/>
        </w:rPr>
        <w:t>Greggs removes display cabinets in stores hit by shoplifters</w:t>
      </w:r>
      <w:r w:rsidRPr="00E13E8F">
        <w:t>. https://www.bbc.co.uk/news/articles/c8dldv4lqygo</w:t>
      </w:r>
    </w:p>
    <w:p w14:paraId="03124E6C" w14:textId="77777777" w:rsidR="00E13E8F" w:rsidRPr="00E13E8F" w:rsidRDefault="00E13E8F" w:rsidP="00E13E8F">
      <w:r w:rsidRPr="00E13E8F">
        <w:t xml:space="preserve">Brown, A. (2025). </w:t>
      </w:r>
      <w:r w:rsidRPr="00E13E8F">
        <w:rPr>
          <w:i/>
          <w:iCs/>
        </w:rPr>
        <w:t>UK 250 2025: Brand Value Rankings</w:t>
      </w:r>
      <w:r w:rsidRPr="00E13E8F">
        <w:t>. Brandirectory. Retrieved May 3, 2026, from https://brandirectory.com/reports/uk</w:t>
      </w:r>
    </w:p>
    <w:p w14:paraId="7057460B" w14:textId="77777777" w:rsidR="00E13E8F" w:rsidRPr="00E13E8F" w:rsidRDefault="00E13E8F" w:rsidP="00E13E8F">
      <w:r w:rsidRPr="00E13E8F">
        <w:t xml:space="preserve">Clun, R. (2025, July 24). </w:t>
      </w:r>
      <w:r w:rsidRPr="00E13E8F">
        <w:rPr>
          <w:i/>
          <w:iCs/>
        </w:rPr>
        <w:t>Shoplifting hits record high in England and Wales</w:t>
      </w:r>
      <w:r w:rsidRPr="00E13E8F">
        <w:t>. BBC News. https://www.bbc.co.uk/news/articles/cq8z8kdd8zvo</w:t>
      </w:r>
    </w:p>
    <w:p w14:paraId="79EE2963" w14:textId="77777777" w:rsidR="00E13E8F" w:rsidRPr="00E13E8F" w:rsidRDefault="00E13E8F" w:rsidP="00E13E8F">
      <w:r w:rsidRPr="00E13E8F">
        <w:t xml:space="preserve">Financial Accounting Made Easy [FAME]. (2026a). </w:t>
      </w:r>
      <w:r w:rsidRPr="00E13E8F">
        <w:rPr>
          <w:i/>
          <w:iCs/>
        </w:rPr>
        <w:t>COSTA LIMITED</w:t>
      </w:r>
      <w:r w:rsidRPr="00E13E8F">
        <w:t>. https://fame-r1-bvdinfo-com.sheffield.idm.oclc.org/version-20260316-2-2/fame/1/Companies/Report</w:t>
      </w:r>
    </w:p>
    <w:p w14:paraId="40B6A36A" w14:textId="77777777" w:rsidR="00E13E8F" w:rsidRPr="00E13E8F" w:rsidRDefault="00E13E8F" w:rsidP="00E13E8F">
      <w:r w:rsidRPr="00E13E8F">
        <w:t xml:space="preserve">Financial Accounting Made Easy [FAME]. (2026b). </w:t>
      </w:r>
      <w:r w:rsidRPr="00E13E8F">
        <w:rPr>
          <w:i/>
          <w:iCs/>
        </w:rPr>
        <w:t>GREGGS PLC</w:t>
      </w:r>
      <w:r w:rsidRPr="00E13E8F">
        <w:t>. https://fame-r1-bvdinfo-com.sheffield.idm.oclc.org/version-20260316-2-2/fame/1/Companies/Report</w:t>
      </w:r>
    </w:p>
    <w:p w14:paraId="39A7FB71" w14:textId="77777777" w:rsidR="00E13E8F" w:rsidRPr="00E13E8F" w:rsidRDefault="00E13E8F" w:rsidP="00E13E8F">
      <w:r w:rsidRPr="00E13E8F">
        <w:t xml:space="preserve">Financial Accounting Made Easy [FAME]. (2026c). </w:t>
      </w:r>
      <w:r w:rsidRPr="00E13E8F">
        <w:rPr>
          <w:i/>
          <w:iCs/>
        </w:rPr>
        <w:t>KENTUCKY FRIED CHICKEN (GREAT BRITAIN) LIMITED</w:t>
      </w:r>
      <w:r w:rsidRPr="00E13E8F">
        <w:t>. https://fame-r1-bvdinfo-com.sheffield.idm.oclc.org/version-20260316-2-2/fame/1/Companies/Report</w:t>
      </w:r>
    </w:p>
    <w:p w14:paraId="7C65E109" w14:textId="77777777" w:rsidR="00E13E8F" w:rsidRPr="00E13E8F" w:rsidRDefault="00E13E8F" w:rsidP="00E13E8F">
      <w:r w:rsidRPr="00E13E8F">
        <w:t xml:space="preserve">Financial Accounting Made Easy [FAME]. (2026d). </w:t>
      </w:r>
      <w:r w:rsidRPr="00E13E8F">
        <w:rPr>
          <w:i/>
          <w:iCs/>
        </w:rPr>
        <w:t>MCDONALD’S RESTAURANTS LIMITED</w:t>
      </w:r>
      <w:r w:rsidRPr="00E13E8F">
        <w:t>. https://fame-r1-bvdinfo-com.sheffield.idm.oclc.org/version-20260316-2-2/fame/1/Companies/Report</w:t>
      </w:r>
    </w:p>
    <w:p w14:paraId="6B76FEF1" w14:textId="77777777" w:rsidR="00E13E8F" w:rsidRPr="00E13E8F" w:rsidRDefault="00E13E8F" w:rsidP="00E13E8F">
      <w:r w:rsidRPr="00E13E8F">
        <w:t xml:space="preserve">Financial Accounting Made Easy [FAME]. (2026e). </w:t>
      </w:r>
      <w:r w:rsidRPr="00E13E8F">
        <w:rPr>
          <w:i/>
          <w:iCs/>
        </w:rPr>
        <w:t>PRET A MANGER (EUROPE) LIMITED</w:t>
      </w:r>
      <w:r w:rsidRPr="00E13E8F">
        <w:t>. https://fame-r1-bvdinfo-com.sheffield.idm.oclc.org/version-20260316-2-2/fame/1/Companies/Report</w:t>
      </w:r>
    </w:p>
    <w:p w14:paraId="4F1F5A50" w14:textId="77777777" w:rsidR="00E13E8F" w:rsidRPr="00E13E8F" w:rsidRDefault="00E13E8F" w:rsidP="00E13E8F">
      <w:r w:rsidRPr="00E13E8F">
        <w:t xml:space="preserve">Financial Accounting Made Easy [FAME]. (2026f). </w:t>
      </w:r>
      <w:r w:rsidRPr="00E13E8F">
        <w:rPr>
          <w:i/>
          <w:iCs/>
        </w:rPr>
        <w:t>STARBUCKS COFFEE COMPANY (UK) LIMITED</w:t>
      </w:r>
      <w:r w:rsidRPr="00E13E8F">
        <w:t>. https://fame-r1-bvdinfo-com.sheffield.idm.oclc.org/version-20260316-2-2/fame/1/Companies/Report</w:t>
      </w:r>
    </w:p>
    <w:p w14:paraId="00D88529" w14:textId="77777777" w:rsidR="00E13E8F" w:rsidRPr="00E13E8F" w:rsidRDefault="00E13E8F" w:rsidP="00E13E8F">
      <w:r w:rsidRPr="00E13E8F">
        <w:t xml:space="preserve">FT. (2025a, March 9). Greggs is no longer on such a roll. </w:t>
      </w:r>
      <w:r w:rsidRPr="00E13E8F">
        <w:rPr>
          <w:i/>
          <w:iCs/>
        </w:rPr>
        <w:t>Financial Times</w:t>
      </w:r>
      <w:r w:rsidRPr="00E13E8F">
        <w:t>. https://www.ft.com/content/d6520f74-0ee5-4e13-8498-f5389dab3896?syn-25a6b1a6=1</w:t>
      </w:r>
    </w:p>
    <w:p w14:paraId="0D791E0F" w14:textId="77777777" w:rsidR="00E13E8F" w:rsidRPr="00E13E8F" w:rsidRDefault="00E13E8F" w:rsidP="00E13E8F">
      <w:r w:rsidRPr="00E13E8F">
        <w:t xml:space="preserve">FT. (2025b, December 18). How Costa Coffee went from hot property to tepid brew. </w:t>
      </w:r>
      <w:r w:rsidRPr="00E13E8F">
        <w:rPr>
          <w:i/>
          <w:iCs/>
        </w:rPr>
        <w:t>Financial Times</w:t>
      </w:r>
      <w:r w:rsidRPr="00E13E8F">
        <w:t>. https://www.ft.com/content/52c41751-f7c2-426f-9667-7356d163c00b?syn-25a6b1a6=1</w:t>
      </w:r>
    </w:p>
    <w:p w14:paraId="7A82E6B6" w14:textId="77777777" w:rsidR="00E13E8F" w:rsidRPr="00E13E8F" w:rsidRDefault="00E13E8F" w:rsidP="00E13E8F">
      <w:r w:rsidRPr="00E13E8F">
        <w:t xml:space="preserve">Gapper, J. (2025, April 30). Guess what’s coming to ever-expanding Greggs. </w:t>
      </w:r>
      <w:r w:rsidRPr="00E13E8F">
        <w:rPr>
          <w:i/>
          <w:iCs/>
        </w:rPr>
        <w:t>Financial Times</w:t>
      </w:r>
      <w:r w:rsidRPr="00E13E8F">
        <w:t>. https://www.ft.com/content/c4f6cad2-145e-45f9-8726-808d9849e1d0?syn-25a6b1a6=1</w:t>
      </w:r>
    </w:p>
    <w:p w14:paraId="77A041F5" w14:textId="48F62CE5" w:rsidR="00AF27C3" w:rsidRPr="00AF27C3" w:rsidRDefault="00AF27C3" w:rsidP="00E13E8F">
      <w:r w:rsidRPr="00AF27C3">
        <w:t xml:space="preserve">Greggs plc. (2026). </w:t>
      </w:r>
      <w:r w:rsidRPr="00AF27C3">
        <w:rPr>
          <w:i/>
          <w:iCs/>
        </w:rPr>
        <w:t>Greggs | App</w:t>
      </w:r>
      <w:r w:rsidRPr="00AF27C3">
        <w:t>. Retrieved May 24, 2026, from https://www.greggs.com/app</w:t>
      </w:r>
    </w:p>
    <w:p w14:paraId="599F33B0" w14:textId="391F0F71" w:rsidR="00E13E8F" w:rsidRPr="00E13E8F" w:rsidRDefault="00E13E8F" w:rsidP="00E13E8F">
      <w:r w:rsidRPr="00E13E8F">
        <w:t xml:space="preserve">IBIS World. (2026). Bakery Product Retailing in the UK. In </w:t>
      </w:r>
      <w:r w:rsidRPr="00E13E8F">
        <w:rPr>
          <w:i/>
          <w:iCs/>
        </w:rPr>
        <w:t>IBIS World</w:t>
      </w:r>
      <w:r w:rsidRPr="00E13E8F">
        <w:t xml:space="preserve"> (UK G47.240).</w:t>
      </w:r>
      <w:r w:rsidR="00C006D7">
        <w:t xml:space="preserve"> </w:t>
      </w:r>
      <w:r w:rsidRPr="00E13E8F">
        <w:t>Retrieved from IBISWorld database.</w:t>
      </w:r>
    </w:p>
    <w:p w14:paraId="4B8EDB27" w14:textId="77777777" w:rsidR="00E13E8F" w:rsidRPr="00E13E8F" w:rsidRDefault="00E13E8F" w:rsidP="00E13E8F">
      <w:r w:rsidRPr="00E13E8F">
        <w:t xml:space="preserve">Masud, F. (2026, January 8). Weight loss jabs affecting Greggs, boss says. </w:t>
      </w:r>
      <w:r w:rsidRPr="00E13E8F">
        <w:rPr>
          <w:i/>
          <w:iCs/>
        </w:rPr>
        <w:t>BBC News</w:t>
      </w:r>
      <w:r w:rsidRPr="00E13E8F">
        <w:t>. https://www.bbc.co.uk/news/articles/c20g11y4dywo</w:t>
      </w:r>
    </w:p>
    <w:p w14:paraId="427A3671" w14:textId="77777777" w:rsidR="00E13E8F" w:rsidRPr="00E13E8F" w:rsidRDefault="00E13E8F" w:rsidP="00E13E8F">
      <w:r w:rsidRPr="00E13E8F">
        <w:t xml:space="preserve">Mintel. (2025a). </w:t>
      </w:r>
      <w:r w:rsidRPr="00E13E8F">
        <w:rPr>
          <w:i/>
          <w:iCs/>
        </w:rPr>
        <w:t>Bakeries and Pastry Shops – UK – 2025</w:t>
      </w:r>
      <w:r w:rsidRPr="00E13E8F">
        <w:t>. https://clients-mintel-com.sheffield.idm.oclc.org/report/bakeries-and-pastry-shops-uk-2025?fromSearch=%3Ffreetext%3Dbakery%26resultPosition%3D1</w:t>
      </w:r>
    </w:p>
    <w:p w14:paraId="65876DA2" w14:textId="77777777" w:rsidR="00E13E8F" w:rsidRPr="00E13E8F" w:rsidRDefault="00E13E8F" w:rsidP="00E13E8F">
      <w:r w:rsidRPr="00E13E8F">
        <w:t xml:space="preserve">Mintel. (2025b). </w:t>
      </w:r>
      <w:r w:rsidRPr="00E13E8F">
        <w:rPr>
          <w:i/>
          <w:iCs/>
        </w:rPr>
        <w:t>Coffee and Tea in Foodservice – UK – 2025</w:t>
      </w:r>
      <w:r w:rsidRPr="00E13E8F">
        <w:t>. https://clients-mintel-com.sheffield.idm.oclc.org/report/coffee-and-tea-in-foodservice-uk-2025?fromSearch=%3Ffreetext%3Dcoffee%26resultPosition%3D3</w:t>
      </w:r>
    </w:p>
    <w:p w14:paraId="1785BEDD" w14:textId="77777777" w:rsidR="00E13E8F" w:rsidRPr="00E13E8F" w:rsidRDefault="00E13E8F" w:rsidP="00E13E8F">
      <w:r w:rsidRPr="00E13E8F">
        <w:t xml:space="preserve">Mintel. (2025c). </w:t>
      </w:r>
      <w:r w:rsidRPr="00E13E8F">
        <w:rPr>
          <w:i/>
          <w:iCs/>
        </w:rPr>
        <w:t>Fast Food Restaurants – UK – 2025</w:t>
      </w:r>
      <w:r w:rsidRPr="00E13E8F">
        <w:t>. https://clients-mintel-com.sheffield.idm.oclc.org/report/fast-food-restaurants-uk-2025?fromSearch=%3Ffreetext%3Dfast%2520food%26resultPosition%3D2</w:t>
      </w:r>
    </w:p>
    <w:p w14:paraId="00F7E40E" w14:textId="77777777" w:rsidR="00E13E8F" w:rsidRPr="00E13E8F" w:rsidRDefault="00E13E8F" w:rsidP="00E13E8F">
      <w:r w:rsidRPr="00E13E8F">
        <w:t xml:space="preserve">Nøvik, M. (2025a, May 20). Greggs boosted by warm weather and viral TikTok campaign, chief says. </w:t>
      </w:r>
      <w:r w:rsidRPr="00E13E8F">
        <w:rPr>
          <w:i/>
          <w:iCs/>
        </w:rPr>
        <w:t>Financial Times</w:t>
      </w:r>
      <w:r w:rsidRPr="00E13E8F">
        <w:t>. https://www.ft.com/content/3149458f-7b96-44ba-8a71-623becf756e2?syn-25a6b1a6=1</w:t>
      </w:r>
    </w:p>
    <w:p w14:paraId="40F4904D" w14:textId="77777777" w:rsidR="00E13E8F" w:rsidRPr="00E13E8F" w:rsidRDefault="00E13E8F" w:rsidP="00E13E8F">
      <w:r w:rsidRPr="00E13E8F">
        <w:t xml:space="preserve">Nøvik, M. (2025b, July 2). Greggs shares tumble as hot weather prompts profit warning. </w:t>
      </w:r>
      <w:r w:rsidRPr="00E13E8F">
        <w:rPr>
          <w:i/>
          <w:iCs/>
        </w:rPr>
        <w:t>Financial Times</w:t>
      </w:r>
      <w:r w:rsidRPr="00E13E8F">
        <w:t>. https://www.ft.com/content/a56e6154-560e-4384-8dd9-02f61d2bbd5d?syn-25a6b1a6=1</w:t>
      </w:r>
    </w:p>
    <w:p w14:paraId="0150C20E" w14:textId="77777777" w:rsidR="00E13E8F" w:rsidRPr="00E13E8F" w:rsidRDefault="00E13E8F" w:rsidP="00E13E8F">
      <w:r w:rsidRPr="00E13E8F">
        <w:t xml:space="preserve">Nøvik, M. (2025c, July 28). A million sausage rolls a day: has Britain hit peak Greggs? </w:t>
      </w:r>
      <w:r w:rsidRPr="00E13E8F">
        <w:rPr>
          <w:i/>
          <w:iCs/>
        </w:rPr>
        <w:t>Financial Times</w:t>
      </w:r>
      <w:r w:rsidRPr="00E13E8F">
        <w:t>. https://www.ft.com/content/d459efa6-eafc-4d78-96a5-557e8729321d?syn-25a6b1a6=1</w:t>
      </w:r>
    </w:p>
    <w:p w14:paraId="12313721" w14:textId="77777777" w:rsidR="00E13E8F" w:rsidRPr="00E13E8F" w:rsidRDefault="00E13E8F" w:rsidP="00E13E8F">
      <w:r w:rsidRPr="00E13E8F">
        <w:t xml:space="preserve">Nøvik, M. (2025d, July 29). UK has ‘not reached peak Greggs’, says chief. </w:t>
      </w:r>
      <w:r w:rsidRPr="00E13E8F">
        <w:rPr>
          <w:i/>
          <w:iCs/>
        </w:rPr>
        <w:t>Financial Times</w:t>
      </w:r>
      <w:r w:rsidRPr="00E13E8F">
        <w:t>. https://www.ft.com/content/6f909a87-d86e-4351-8837-885b2c0a3bb3?syn-25a6b1a6=1</w:t>
      </w:r>
    </w:p>
    <w:p w14:paraId="051CAEA1" w14:textId="77777777" w:rsidR="00E13E8F" w:rsidRPr="00E13E8F" w:rsidRDefault="00E13E8F" w:rsidP="00E13E8F">
      <w:r w:rsidRPr="00E13E8F">
        <w:t xml:space="preserve">Solo, A. (2025, April 22). </w:t>
      </w:r>
      <w:r w:rsidRPr="00E13E8F">
        <w:rPr>
          <w:i/>
          <w:iCs/>
        </w:rPr>
        <w:t>How to Run a Legally Compliant Consumer Loyalty Program in the UK</w:t>
      </w:r>
      <w:r w:rsidRPr="00E13E8F">
        <w:t>. Sprintlaw UK. https://sprintlaw.co.uk/articles/how-to-run-a-legally-compliant-consumer-loyalty-program-in-the-uk/#what-are-the-main-legal-risks-with-consumer-loyalty-programs</w:t>
      </w:r>
    </w:p>
    <w:p w14:paraId="386419F6" w14:textId="77777777" w:rsidR="00E13E8F" w:rsidRPr="00E13E8F" w:rsidRDefault="00E13E8F" w:rsidP="00E13E8F">
      <w:r w:rsidRPr="00E13E8F">
        <w:t xml:space="preserve">Stacey, S. (2026, January 8). Greggs warns of flatlining profits as short sellers circle. </w:t>
      </w:r>
      <w:r w:rsidRPr="00E13E8F">
        <w:rPr>
          <w:i/>
          <w:iCs/>
        </w:rPr>
        <w:t>Financial Times</w:t>
      </w:r>
      <w:r w:rsidRPr="00E13E8F">
        <w:t>. https://www.ft.com/content/7ab5e9b8-45fe-4ba2-97f2-41d417561ce3?syn-25a6b1a6=1</w:t>
      </w:r>
    </w:p>
    <w:p w14:paraId="7344CECA" w14:textId="77777777" w:rsidR="00E13E8F" w:rsidRPr="00E13E8F" w:rsidRDefault="00E13E8F" w:rsidP="00E13E8F">
      <w:r w:rsidRPr="00E13E8F">
        <w:t xml:space="preserve">Statista. (2025, November 28). </w:t>
      </w:r>
      <w:r w:rsidRPr="00E13E8F">
        <w:rPr>
          <w:i/>
          <w:iCs/>
        </w:rPr>
        <w:t>Fast food restaurant chains with the most perceived value for money in the UK 2025</w:t>
      </w:r>
      <w:r w:rsidRPr="00E13E8F">
        <w:t>. https://www.statista.com/statistics/1615749/qsr-brand-value-for-money-uk/</w:t>
      </w:r>
    </w:p>
    <w:p w14:paraId="31BE0A6E" w14:textId="77777777" w:rsidR="00E13E8F" w:rsidRPr="00E13E8F" w:rsidRDefault="00E13E8F" w:rsidP="00E13E8F">
      <w:r w:rsidRPr="00E13E8F">
        <w:t xml:space="preserve">Statista. (2026a, April 15). </w:t>
      </w:r>
      <w:r w:rsidRPr="00E13E8F">
        <w:rPr>
          <w:i/>
          <w:iCs/>
        </w:rPr>
        <w:t>Most popular dining brands in the UK Q1 2026</w:t>
      </w:r>
      <w:r w:rsidRPr="00E13E8F">
        <w:t>. https://www.statista.com/statistics/950444/most-popular-restaurant-brands-in-the-united-kingdom-uk/</w:t>
      </w:r>
    </w:p>
    <w:p w14:paraId="62A2D8ED" w14:textId="77777777" w:rsidR="00E13E8F" w:rsidRPr="00E13E8F" w:rsidRDefault="00E13E8F" w:rsidP="00E13E8F">
      <w:r w:rsidRPr="00E13E8F">
        <w:t xml:space="preserve">Statista. (2026b, April 21). </w:t>
      </w:r>
      <w:r w:rsidRPr="00E13E8F">
        <w:rPr>
          <w:i/>
          <w:iCs/>
        </w:rPr>
        <w:t>Number of Greggs shops in the UK 2006-2025</w:t>
      </w:r>
      <w:r w:rsidRPr="00E13E8F">
        <w:t>. https://www.statista.com/statistics/631011/greggs-number-of-outlets-united-kingdom-uk/?srsltid=AfmBOorZgC6EW2ZB4rFFP60oPLA0RulrgVgM1PJIsUUjARPZO031O11K</w:t>
      </w:r>
    </w:p>
    <w:p w14:paraId="1C68FA6E" w14:textId="77777777" w:rsidR="00E13E8F" w:rsidRPr="00E13E8F" w:rsidRDefault="00E13E8F" w:rsidP="00E13E8F">
      <w:r w:rsidRPr="00E13E8F">
        <w:t xml:space="preserve">Statista. (2026c, April 23). </w:t>
      </w:r>
      <w:r w:rsidRPr="00E13E8F">
        <w:rPr>
          <w:i/>
          <w:iCs/>
        </w:rPr>
        <w:t>Largest quick service restaurant chains in the UK 2026, by units</w:t>
      </w:r>
      <w:r w:rsidRPr="00E13E8F">
        <w:t>. https://www.statista.com/statistics/629849/qsr-brands-by-number-of-units-united-kingdom-uk/</w:t>
      </w:r>
    </w:p>
    <w:p w14:paraId="5FAB32D6" w14:textId="77777777" w:rsidR="00621068" w:rsidRDefault="00621068"/>
    <w:p w14:paraId="326D22CF" w14:textId="77777777" w:rsidR="00EE7900" w:rsidRDefault="00EE7900"/>
    <w:p w14:paraId="727DC049" w14:textId="77777777" w:rsidR="00BE30B8" w:rsidRDefault="00BE30B8"/>
    <w:sectPr w:rsidR="00BE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539E"/>
    <w:multiLevelType w:val="hybridMultilevel"/>
    <w:tmpl w:val="BE3C8388"/>
    <w:lvl w:ilvl="0" w:tplc="BF665D2C">
      <w:start w:val="10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0A0A7B"/>
    <w:multiLevelType w:val="multilevel"/>
    <w:tmpl w:val="841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B0C92"/>
    <w:multiLevelType w:val="hybridMultilevel"/>
    <w:tmpl w:val="FD042706"/>
    <w:lvl w:ilvl="0" w:tplc="BF665D2C">
      <w:start w:val="10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ED2A47"/>
    <w:multiLevelType w:val="multilevel"/>
    <w:tmpl w:val="4854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D7F0E"/>
    <w:multiLevelType w:val="hybridMultilevel"/>
    <w:tmpl w:val="BC3E4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380D29"/>
    <w:multiLevelType w:val="hybridMultilevel"/>
    <w:tmpl w:val="5BCAAC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9F584A"/>
    <w:multiLevelType w:val="hybridMultilevel"/>
    <w:tmpl w:val="AD46F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561559"/>
    <w:multiLevelType w:val="hybridMultilevel"/>
    <w:tmpl w:val="107255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0C3CEC"/>
    <w:multiLevelType w:val="hybridMultilevel"/>
    <w:tmpl w:val="E0862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CD1DCC"/>
    <w:multiLevelType w:val="multilevel"/>
    <w:tmpl w:val="86E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F36D55"/>
    <w:multiLevelType w:val="hybridMultilevel"/>
    <w:tmpl w:val="1ECA6D12"/>
    <w:lvl w:ilvl="0" w:tplc="C7FED126">
      <w:numFmt w:val="bullet"/>
      <w:lvlText w:val=""/>
      <w:lvlJc w:val="left"/>
      <w:pPr>
        <w:ind w:left="720" w:hanging="360"/>
      </w:pPr>
      <w:rPr>
        <w:rFonts w:ascii="Symbol" w:eastAsiaTheme="minorHAns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E22531"/>
    <w:multiLevelType w:val="hybridMultilevel"/>
    <w:tmpl w:val="C19E69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295AC2"/>
    <w:multiLevelType w:val="hybridMultilevel"/>
    <w:tmpl w:val="007AC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D56D30"/>
    <w:multiLevelType w:val="hybridMultilevel"/>
    <w:tmpl w:val="545E0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860009"/>
    <w:multiLevelType w:val="hybridMultilevel"/>
    <w:tmpl w:val="185A7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E57404"/>
    <w:multiLevelType w:val="hybridMultilevel"/>
    <w:tmpl w:val="3B602730"/>
    <w:lvl w:ilvl="0" w:tplc="BF665D2C">
      <w:start w:val="10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E9285E"/>
    <w:multiLevelType w:val="hybridMultilevel"/>
    <w:tmpl w:val="A32A00EC"/>
    <w:lvl w:ilvl="0" w:tplc="BF665D2C">
      <w:start w:val="10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7160387">
    <w:abstractNumId w:val="5"/>
  </w:num>
  <w:num w:numId="2" w16cid:durableId="1831289650">
    <w:abstractNumId w:val="7"/>
  </w:num>
  <w:num w:numId="3" w16cid:durableId="1014041262">
    <w:abstractNumId w:val="1"/>
  </w:num>
  <w:num w:numId="4" w16cid:durableId="1785925343">
    <w:abstractNumId w:val="3"/>
  </w:num>
  <w:num w:numId="5" w16cid:durableId="271017676">
    <w:abstractNumId w:val="0"/>
  </w:num>
  <w:num w:numId="6" w16cid:durableId="1517381546">
    <w:abstractNumId w:val="2"/>
  </w:num>
  <w:num w:numId="7" w16cid:durableId="1426456955">
    <w:abstractNumId w:val="16"/>
  </w:num>
  <w:num w:numId="8" w16cid:durableId="1985549705">
    <w:abstractNumId w:val="15"/>
  </w:num>
  <w:num w:numId="9" w16cid:durableId="1195272217">
    <w:abstractNumId w:val="11"/>
  </w:num>
  <w:num w:numId="10" w16cid:durableId="1818109115">
    <w:abstractNumId w:val="13"/>
  </w:num>
  <w:num w:numId="11" w16cid:durableId="353774126">
    <w:abstractNumId w:val="14"/>
  </w:num>
  <w:num w:numId="12" w16cid:durableId="450439702">
    <w:abstractNumId w:val="8"/>
  </w:num>
  <w:num w:numId="13" w16cid:durableId="714081217">
    <w:abstractNumId w:val="4"/>
  </w:num>
  <w:num w:numId="14" w16cid:durableId="1534080091">
    <w:abstractNumId w:val="6"/>
  </w:num>
  <w:num w:numId="15" w16cid:durableId="1898584067">
    <w:abstractNumId w:val="9"/>
  </w:num>
  <w:num w:numId="16" w16cid:durableId="145127497">
    <w:abstractNumId w:val="10"/>
  </w:num>
  <w:num w:numId="17" w16cid:durableId="6593868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62"/>
    <w:rsid w:val="00000BDE"/>
    <w:rsid w:val="000037E3"/>
    <w:rsid w:val="00004A32"/>
    <w:rsid w:val="00010ECF"/>
    <w:rsid w:val="000114A9"/>
    <w:rsid w:val="00013A91"/>
    <w:rsid w:val="0001491E"/>
    <w:rsid w:val="000152F6"/>
    <w:rsid w:val="00022821"/>
    <w:rsid w:val="0002595C"/>
    <w:rsid w:val="00026BC0"/>
    <w:rsid w:val="00031206"/>
    <w:rsid w:val="00031E3E"/>
    <w:rsid w:val="0003229A"/>
    <w:rsid w:val="000334DC"/>
    <w:rsid w:val="00033E9B"/>
    <w:rsid w:val="000353A7"/>
    <w:rsid w:val="00035ADB"/>
    <w:rsid w:val="00040BFF"/>
    <w:rsid w:val="0004175E"/>
    <w:rsid w:val="00044496"/>
    <w:rsid w:val="00044AAE"/>
    <w:rsid w:val="00046985"/>
    <w:rsid w:val="000504D6"/>
    <w:rsid w:val="00050633"/>
    <w:rsid w:val="00053054"/>
    <w:rsid w:val="000534FA"/>
    <w:rsid w:val="00055DFA"/>
    <w:rsid w:val="00062338"/>
    <w:rsid w:val="000623A3"/>
    <w:rsid w:val="00063BC2"/>
    <w:rsid w:val="000700EC"/>
    <w:rsid w:val="00071E87"/>
    <w:rsid w:val="00072319"/>
    <w:rsid w:val="000769A9"/>
    <w:rsid w:val="00080E68"/>
    <w:rsid w:val="000813B1"/>
    <w:rsid w:val="000818BD"/>
    <w:rsid w:val="00082978"/>
    <w:rsid w:val="0008595F"/>
    <w:rsid w:val="000870B1"/>
    <w:rsid w:val="00087497"/>
    <w:rsid w:val="0008784F"/>
    <w:rsid w:val="00087D41"/>
    <w:rsid w:val="000912D4"/>
    <w:rsid w:val="000923F6"/>
    <w:rsid w:val="00095DE8"/>
    <w:rsid w:val="000A1520"/>
    <w:rsid w:val="000A1D94"/>
    <w:rsid w:val="000A2A33"/>
    <w:rsid w:val="000A4766"/>
    <w:rsid w:val="000A5FC3"/>
    <w:rsid w:val="000A65BB"/>
    <w:rsid w:val="000A68F3"/>
    <w:rsid w:val="000A6933"/>
    <w:rsid w:val="000A6947"/>
    <w:rsid w:val="000A6F50"/>
    <w:rsid w:val="000B10BB"/>
    <w:rsid w:val="000B58DA"/>
    <w:rsid w:val="000C1719"/>
    <w:rsid w:val="000C48A9"/>
    <w:rsid w:val="000D0286"/>
    <w:rsid w:val="000D2199"/>
    <w:rsid w:val="000D3DC4"/>
    <w:rsid w:val="000D519A"/>
    <w:rsid w:val="000D69A4"/>
    <w:rsid w:val="000D7C4A"/>
    <w:rsid w:val="000E0110"/>
    <w:rsid w:val="000E4930"/>
    <w:rsid w:val="000E548A"/>
    <w:rsid w:val="000E687C"/>
    <w:rsid w:val="000F07E2"/>
    <w:rsid w:val="000F4F5D"/>
    <w:rsid w:val="000F5F91"/>
    <w:rsid w:val="00100397"/>
    <w:rsid w:val="00102E1E"/>
    <w:rsid w:val="0010365E"/>
    <w:rsid w:val="001042CE"/>
    <w:rsid w:val="00106392"/>
    <w:rsid w:val="00111CB1"/>
    <w:rsid w:val="00114BDE"/>
    <w:rsid w:val="00114FCD"/>
    <w:rsid w:val="00117B06"/>
    <w:rsid w:val="001230DD"/>
    <w:rsid w:val="00123CF8"/>
    <w:rsid w:val="00124F66"/>
    <w:rsid w:val="00125E4F"/>
    <w:rsid w:val="001346B3"/>
    <w:rsid w:val="00137C45"/>
    <w:rsid w:val="00137D2B"/>
    <w:rsid w:val="00140395"/>
    <w:rsid w:val="00140EAC"/>
    <w:rsid w:val="0014348C"/>
    <w:rsid w:val="001466D2"/>
    <w:rsid w:val="00147E73"/>
    <w:rsid w:val="00161662"/>
    <w:rsid w:val="001625C8"/>
    <w:rsid w:val="00163161"/>
    <w:rsid w:val="0016324B"/>
    <w:rsid w:val="00164C5A"/>
    <w:rsid w:val="00165473"/>
    <w:rsid w:val="00166D02"/>
    <w:rsid w:val="00173212"/>
    <w:rsid w:val="00174F77"/>
    <w:rsid w:val="00175550"/>
    <w:rsid w:val="00176E42"/>
    <w:rsid w:val="00181A0A"/>
    <w:rsid w:val="0018640F"/>
    <w:rsid w:val="00186693"/>
    <w:rsid w:val="00194C5A"/>
    <w:rsid w:val="0019643B"/>
    <w:rsid w:val="001A0688"/>
    <w:rsid w:val="001A068B"/>
    <w:rsid w:val="001A0ECF"/>
    <w:rsid w:val="001A2759"/>
    <w:rsid w:val="001A3AC6"/>
    <w:rsid w:val="001A52D5"/>
    <w:rsid w:val="001A606B"/>
    <w:rsid w:val="001A6890"/>
    <w:rsid w:val="001B3500"/>
    <w:rsid w:val="001B50A9"/>
    <w:rsid w:val="001B5B47"/>
    <w:rsid w:val="001C4869"/>
    <w:rsid w:val="001C4F1A"/>
    <w:rsid w:val="001D1726"/>
    <w:rsid w:val="001D26EC"/>
    <w:rsid w:val="001D3403"/>
    <w:rsid w:val="001D37CB"/>
    <w:rsid w:val="001D5D12"/>
    <w:rsid w:val="001D78F9"/>
    <w:rsid w:val="001E02E3"/>
    <w:rsid w:val="001E30E3"/>
    <w:rsid w:val="001E4EA0"/>
    <w:rsid w:val="001E580B"/>
    <w:rsid w:val="001E7597"/>
    <w:rsid w:val="001F0F62"/>
    <w:rsid w:val="001F1D52"/>
    <w:rsid w:val="001F6C4C"/>
    <w:rsid w:val="001F6CB4"/>
    <w:rsid w:val="001F6DAC"/>
    <w:rsid w:val="001F789C"/>
    <w:rsid w:val="00200E36"/>
    <w:rsid w:val="002011E5"/>
    <w:rsid w:val="00203D7F"/>
    <w:rsid w:val="002064D2"/>
    <w:rsid w:val="002106B0"/>
    <w:rsid w:val="00211813"/>
    <w:rsid w:val="00211B84"/>
    <w:rsid w:val="002159EE"/>
    <w:rsid w:val="00215B6D"/>
    <w:rsid w:val="0022119D"/>
    <w:rsid w:val="002231F6"/>
    <w:rsid w:val="00223E9A"/>
    <w:rsid w:val="002248A4"/>
    <w:rsid w:val="002255C9"/>
    <w:rsid w:val="0022564C"/>
    <w:rsid w:val="002263D0"/>
    <w:rsid w:val="0023041F"/>
    <w:rsid w:val="00232CDB"/>
    <w:rsid w:val="00233A82"/>
    <w:rsid w:val="00235C15"/>
    <w:rsid w:val="00237E28"/>
    <w:rsid w:val="0024109A"/>
    <w:rsid w:val="00241A1F"/>
    <w:rsid w:val="00242CB2"/>
    <w:rsid w:val="00244D70"/>
    <w:rsid w:val="00244F3F"/>
    <w:rsid w:val="00245CF1"/>
    <w:rsid w:val="00246D0D"/>
    <w:rsid w:val="00247692"/>
    <w:rsid w:val="00250B1F"/>
    <w:rsid w:val="00251671"/>
    <w:rsid w:val="0025712C"/>
    <w:rsid w:val="00257B7A"/>
    <w:rsid w:val="00264A06"/>
    <w:rsid w:val="00265669"/>
    <w:rsid w:val="00266090"/>
    <w:rsid w:val="002665B1"/>
    <w:rsid w:val="0027002F"/>
    <w:rsid w:val="002700A4"/>
    <w:rsid w:val="00270FF2"/>
    <w:rsid w:val="00272820"/>
    <w:rsid w:val="002773F3"/>
    <w:rsid w:val="002778D4"/>
    <w:rsid w:val="00277BCE"/>
    <w:rsid w:val="002826EB"/>
    <w:rsid w:val="00283843"/>
    <w:rsid w:val="00283E6F"/>
    <w:rsid w:val="00284C8C"/>
    <w:rsid w:val="002865F4"/>
    <w:rsid w:val="00290BF3"/>
    <w:rsid w:val="00291B85"/>
    <w:rsid w:val="00293E4C"/>
    <w:rsid w:val="002A3094"/>
    <w:rsid w:val="002A6B4D"/>
    <w:rsid w:val="002B1BA9"/>
    <w:rsid w:val="002B38A5"/>
    <w:rsid w:val="002B3EE1"/>
    <w:rsid w:val="002B4CC2"/>
    <w:rsid w:val="002B7F1D"/>
    <w:rsid w:val="002C1D27"/>
    <w:rsid w:val="002C31DC"/>
    <w:rsid w:val="002C4EFE"/>
    <w:rsid w:val="002D22C5"/>
    <w:rsid w:val="002D2BC7"/>
    <w:rsid w:val="002D30FF"/>
    <w:rsid w:val="002E33FD"/>
    <w:rsid w:val="002E7211"/>
    <w:rsid w:val="002F4E1E"/>
    <w:rsid w:val="002F5BD5"/>
    <w:rsid w:val="002F6923"/>
    <w:rsid w:val="00300A6C"/>
    <w:rsid w:val="00302555"/>
    <w:rsid w:val="003066FD"/>
    <w:rsid w:val="00307D57"/>
    <w:rsid w:val="00313700"/>
    <w:rsid w:val="00314E37"/>
    <w:rsid w:val="003309FA"/>
    <w:rsid w:val="00330C5A"/>
    <w:rsid w:val="003311D2"/>
    <w:rsid w:val="00331ACE"/>
    <w:rsid w:val="00334CAA"/>
    <w:rsid w:val="00335080"/>
    <w:rsid w:val="003358E0"/>
    <w:rsid w:val="00335CD6"/>
    <w:rsid w:val="003438AD"/>
    <w:rsid w:val="00353180"/>
    <w:rsid w:val="003555C9"/>
    <w:rsid w:val="003628A5"/>
    <w:rsid w:val="0036291E"/>
    <w:rsid w:val="00362970"/>
    <w:rsid w:val="00363887"/>
    <w:rsid w:val="00363CB4"/>
    <w:rsid w:val="003675A1"/>
    <w:rsid w:val="00367E95"/>
    <w:rsid w:val="00376E1C"/>
    <w:rsid w:val="00381E4B"/>
    <w:rsid w:val="003827C8"/>
    <w:rsid w:val="00382942"/>
    <w:rsid w:val="003871AB"/>
    <w:rsid w:val="0038778A"/>
    <w:rsid w:val="0039153C"/>
    <w:rsid w:val="0039469E"/>
    <w:rsid w:val="00397D4A"/>
    <w:rsid w:val="003A1982"/>
    <w:rsid w:val="003A290A"/>
    <w:rsid w:val="003A5EAF"/>
    <w:rsid w:val="003A712B"/>
    <w:rsid w:val="003B020E"/>
    <w:rsid w:val="003B1E5A"/>
    <w:rsid w:val="003B3948"/>
    <w:rsid w:val="003B477E"/>
    <w:rsid w:val="003B5987"/>
    <w:rsid w:val="003B693A"/>
    <w:rsid w:val="003B6B6A"/>
    <w:rsid w:val="003B6D1A"/>
    <w:rsid w:val="003C40B8"/>
    <w:rsid w:val="003C414F"/>
    <w:rsid w:val="003C4E2A"/>
    <w:rsid w:val="003C50C4"/>
    <w:rsid w:val="003C5C65"/>
    <w:rsid w:val="003D1281"/>
    <w:rsid w:val="003D4C90"/>
    <w:rsid w:val="003D5C5A"/>
    <w:rsid w:val="003E06DF"/>
    <w:rsid w:val="003E6E18"/>
    <w:rsid w:val="003E7283"/>
    <w:rsid w:val="003E777F"/>
    <w:rsid w:val="003F3DA5"/>
    <w:rsid w:val="003F6F82"/>
    <w:rsid w:val="003F7D48"/>
    <w:rsid w:val="00403DEF"/>
    <w:rsid w:val="00404A11"/>
    <w:rsid w:val="00405332"/>
    <w:rsid w:val="00407B38"/>
    <w:rsid w:val="00411281"/>
    <w:rsid w:val="004123F2"/>
    <w:rsid w:val="004146B2"/>
    <w:rsid w:val="00414A8F"/>
    <w:rsid w:val="00415B2D"/>
    <w:rsid w:val="00420275"/>
    <w:rsid w:val="00420689"/>
    <w:rsid w:val="00421AE4"/>
    <w:rsid w:val="00422B6E"/>
    <w:rsid w:val="004245CA"/>
    <w:rsid w:val="00427026"/>
    <w:rsid w:val="004315FB"/>
    <w:rsid w:val="004361B4"/>
    <w:rsid w:val="0044202D"/>
    <w:rsid w:val="00442043"/>
    <w:rsid w:val="004428AC"/>
    <w:rsid w:val="00442C82"/>
    <w:rsid w:val="004450D7"/>
    <w:rsid w:val="00445C36"/>
    <w:rsid w:val="004523A6"/>
    <w:rsid w:val="00453059"/>
    <w:rsid w:val="00454580"/>
    <w:rsid w:val="00456953"/>
    <w:rsid w:val="00460A0E"/>
    <w:rsid w:val="004640D5"/>
    <w:rsid w:val="004658D7"/>
    <w:rsid w:val="00466D3B"/>
    <w:rsid w:val="004712E4"/>
    <w:rsid w:val="00474D92"/>
    <w:rsid w:val="004836DA"/>
    <w:rsid w:val="004864B4"/>
    <w:rsid w:val="00486A8B"/>
    <w:rsid w:val="00490ED4"/>
    <w:rsid w:val="004917E3"/>
    <w:rsid w:val="004921EF"/>
    <w:rsid w:val="00497F22"/>
    <w:rsid w:val="004A01FC"/>
    <w:rsid w:val="004A0CCA"/>
    <w:rsid w:val="004A19F9"/>
    <w:rsid w:val="004A613D"/>
    <w:rsid w:val="004A71C5"/>
    <w:rsid w:val="004A7616"/>
    <w:rsid w:val="004B13A9"/>
    <w:rsid w:val="004B15E8"/>
    <w:rsid w:val="004B2B64"/>
    <w:rsid w:val="004B2E39"/>
    <w:rsid w:val="004B51F1"/>
    <w:rsid w:val="004B5C46"/>
    <w:rsid w:val="004C1D17"/>
    <w:rsid w:val="004C2D33"/>
    <w:rsid w:val="004C6F78"/>
    <w:rsid w:val="004C785A"/>
    <w:rsid w:val="004D6C3F"/>
    <w:rsid w:val="004E15C6"/>
    <w:rsid w:val="004E2344"/>
    <w:rsid w:val="004E3B5B"/>
    <w:rsid w:val="004E4967"/>
    <w:rsid w:val="004E67A6"/>
    <w:rsid w:val="004E7104"/>
    <w:rsid w:val="004F0FAE"/>
    <w:rsid w:val="004F2391"/>
    <w:rsid w:val="004F37BA"/>
    <w:rsid w:val="004F53E4"/>
    <w:rsid w:val="004F6003"/>
    <w:rsid w:val="004F74C3"/>
    <w:rsid w:val="00504288"/>
    <w:rsid w:val="0050671E"/>
    <w:rsid w:val="00506B90"/>
    <w:rsid w:val="00506D6C"/>
    <w:rsid w:val="00507EAB"/>
    <w:rsid w:val="00510214"/>
    <w:rsid w:val="00510897"/>
    <w:rsid w:val="00511529"/>
    <w:rsid w:val="00511563"/>
    <w:rsid w:val="0051159A"/>
    <w:rsid w:val="00513367"/>
    <w:rsid w:val="0051390E"/>
    <w:rsid w:val="00514DE4"/>
    <w:rsid w:val="0051569F"/>
    <w:rsid w:val="00517AC9"/>
    <w:rsid w:val="005251B3"/>
    <w:rsid w:val="00525619"/>
    <w:rsid w:val="0052732E"/>
    <w:rsid w:val="00532337"/>
    <w:rsid w:val="005332D9"/>
    <w:rsid w:val="005337F7"/>
    <w:rsid w:val="00533DB4"/>
    <w:rsid w:val="005357E2"/>
    <w:rsid w:val="00535B0C"/>
    <w:rsid w:val="00537CF8"/>
    <w:rsid w:val="0054192A"/>
    <w:rsid w:val="00541E73"/>
    <w:rsid w:val="005510F6"/>
    <w:rsid w:val="00554F61"/>
    <w:rsid w:val="00563BC9"/>
    <w:rsid w:val="00563C21"/>
    <w:rsid w:val="00566135"/>
    <w:rsid w:val="005661BC"/>
    <w:rsid w:val="005661F8"/>
    <w:rsid w:val="005668FF"/>
    <w:rsid w:val="00566A49"/>
    <w:rsid w:val="0057399E"/>
    <w:rsid w:val="0057453A"/>
    <w:rsid w:val="005762E6"/>
    <w:rsid w:val="00576F9F"/>
    <w:rsid w:val="00580AF4"/>
    <w:rsid w:val="00580C91"/>
    <w:rsid w:val="00581822"/>
    <w:rsid w:val="00582649"/>
    <w:rsid w:val="00584243"/>
    <w:rsid w:val="00590AA4"/>
    <w:rsid w:val="00593584"/>
    <w:rsid w:val="005935AD"/>
    <w:rsid w:val="00594211"/>
    <w:rsid w:val="005954FE"/>
    <w:rsid w:val="00596180"/>
    <w:rsid w:val="005973F8"/>
    <w:rsid w:val="00597C89"/>
    <w:rsid w:val="00597D3E"/>
    <w:rsid w:val="005A098A"/>
    <w:rsid w:val="005B2CDA"/>
    <w:rsid w:val="005B45DF"/>
    <w:rsid w:val="005B58E2"/>
    <w:rsid w:val="005B725D"/>
    <w:rsid w:val="005B7AE4"/>
    <w:rsid w:val="005C3E26"/>
    <w:rsid w:val="005C51BA"/>
    <w:rsid w:val="005C5914"/>
    <w:rsid w:val="005C7F4B"/>
    <w:rsid w:val="005D47D5"/>
    <w:rsid w:val="005D49B4"/>
    <w:rsid w:val="005E17E2"/>
    <w:rsid w:val="005E3900"/>
    <w:rsid w:val="005E3E6E"/>
    <w:rsid w:val="005E3F03"/>
    <w:rsid w:val="005E6A4F"/>
    <w:rsid w:val="005E7153"/>
    <w:rsid w:val="00604789"/>
    <w:rsid w:val="00611A75"/>
    <w:rsid w:val="00616EBA"/>
    <w:rsid w:val="00617355"/>
    <w:rsid w:val="00620D9E"/>
    <w:rsid w:val="00621068"/>
    <w:rsid w:val="00622EFE"/>
    <w:rsid w:val="00623F49"/>
    <w:rsid w:val="00626BF9"/>
    <w:rsid w:val="00626D0E"/>
    <w:rsid w:val="00627FFE"/>
    <w:rsid w:val="00630C5B"/>
    <w:rsid w:val="006322ED"/>
    <w:rsid w:val="00632D1B"/>
    <w:rsid w:val="00633646"/>
    <w:rsid w:val="00641200"/>
    <w:rsid w:val="0064125C"/>
    <w:rsid w:val="00641C1D"/>
    <w:rsid w:val="00645BFE"/>
    <w:rsid w:val="00646E9E"/>
    <w:rsid w:val="00647809"/>
    <w:rsid w:val="006522C0"/>
    <w:rsid w:val="00652EBE"/>
    <w:rsid w:val="00654BA6"/>
    <w:rsid w:val="00657E56"/>
    <w:rsid w:val="0066704B"/>
    <w:rsid w:val="0067489A"/>
    <w:rsid w:val="00675AC1"/>
    <w:rsid w:val="00677460"/>
    <w:rsid w:val="006801C6"/>
    <w:rsid w:val="006848F1"/>
    <w:rsid w:val="006857DA"/>
    <w:rsid w:val="00686D75"/>
    <w:rsid w:val="006928BE"/>
    <w:rsid w:val="00692E19"/>
    <w:rsid w:val="00693112"/>
    <w:rsid w:val="00697C9A"/>
    <w:rsid w:val="006A2697"/>
    <w:rsid w:val="006A450B"/>
    <w:rsid w:val="006A6299"/>
    <w:rsid w:val="006B18CC"/>
    <w:rsid w:val="006B1C38"/>
    <w:rsid w:val="006B46BC"/>
    <w:rsid w:val="006C0AD0"/>
    <w:rsid w:val="006C2E2F"/>
    <w:rsid w:val="006C4585"/>
    <w:rsid w:val="006C671A"/>
    <w:rsid w:val="006C6FC0"/>
    <w:rsid w:val="006D0532"/>
    <w:rsid w:val="006D0660"/>
    <w:rsid w:val="006D1360"/>
    <w:rsid w:val="006D2554"/>
    <w:rsid w:val="006D3345"/>
    <w:rsid w:val="006D752B"/>
    <w:rsid w:val="006D7BEE"/>
    <w:rsid w:val="006E0211"/>
    <w:rsid w:val="006E4135"/>
    <w:rsid w:val="006F0A90"/>
    <w:rsid w:val="006F12E9"/>
    <w:rsid w:val="006F2C16"/>
    <w:rsid w:val="006F2D1B"/>
    <w:rsid w:val="006F408A"/>
    <w:rsid w:val="006F49B9"/>
    <w:rsid w:val="006F5DDE"/>
    <w:rsid w:val="006F643F"/>
    <w:rsid w:val="006F7007"/>
    <w:rsid w:val="006F73F0"/>
    <w:rsid w:val="00701C1C"/>
    <w:rsid w:val="0070297A"/>
    <w:rsid w:val="00702FD2"/>
    <w:rsid w:val="00704388"/>
    <w:rsid w:val="00706A89"/>
    <w:rsid w:val="00707B0B"/>
    <w:rsid w:val="00711842"/>
    <w:rsid w:val="0071632E"/>
    <w:rsid w:val="0071676F"/>
    <w:rsid w:val="00716D5F"/>
    <w:rsid w:val="0072342D"/>
    <w:rsid w:val="00723499"/>
    <w:rsid w:val="00723DEB"/>
    <w:rsid w:val="00735231"/>
    <w:rsid w:val="00735DF9"/>
    <w:rsid w:val="007370FF"/>
    <w:rsid w:val="007373CC"/>
    <w:rsid w:val="007430E7"/>
    <w:rsid w:val="00744F1F"/>
    <w:rsid w:val="0075073C"/>
    <w:rsid w:val="007518D3"/>
    <w:rsid w:val="00752B2F"/>
    <w:rsid w:val="00755376"/>
    <w:rsid w:val="007555DC"/>
    <w:rsid w:val="00763E10"/>
    <w:rsid w:val="0076419D"/>
    <w:rsid w:val="007646A7"/>
    <w:rsid w:val="00767169"/>
    <w:rsid w:val="00770B08"/>
    <w:rsid w:val="007734BC"/>
    <w:rsid w:val="00774A92"/>
    <w:rsid w:val="00776699"/>
    <w:rsid w:val="0078327C"/>
    <w:rsid w:val="00785E74"/>
    <w:rsid w:val="007863BA"/>
    <w:rsid w:val="007874F5"/>
    <w:rsid w:val="0078785F"/>
    <w:rsid w:val="00790F37"/>
    <w:rsid w:val="007929A3"/>
    <w:rsid w:val="00794432"/>
    <w:rsid w:val="007A4A2F"/>
    <w:rsid w:val="007A4B01"/>
    <w:rsid w:val="007A4B28"/>
    <w:rsid w:val="007B0757"/>
    <w:rsid w:val="007B0A4E"/>
    <w:rsid w:val="007B247C"/>
    <w:rsid w:val="007B43BC"/>
    <w:rsid w:val="007B67FA"/>
    <w:rsid w:val="007B7862"/>
    <w:rsid w:val="007B7DF0"/>
    <w:rsid w:val="007C29A9"/>
    <w:rsid w:val="007C2A3F"/>
    <w:rsid w:val="007C578D"/>
    <w:rsid w:val="007C6C6B"/>
    <w:rsid w:val="007C7D79"/>
    <w:rsid w:val="007D335F"/>
    <w:rsid w:val="007D37CF"/>
    <w:rsid w:val="007E0825"/>
    <w:rsid w:val="007E09A4"/>
    <w:rsid w:val="007E10FB"/>
    <w:rsid w:val="007E1BC0"/>
    <w:rsid w:val="007E24D6"/>
    <w:rsid w:val="007E4062"/>
    <w:rsid w:val="007E51A2"/>
    <w:rsid w:val="007E60AD"/>
    <w:rsid w:val="007F0BF0"/>
    <w:rsid w:val="007F1C8C"/>
    <w:rsid w:val="007F33FE"/>
    <w:rsid w:val="007F6C48"/>
    <w:rsid w:val="0080087B"/>
    <w:rsid w:val="00800C6B"/>
    <w:rsid w:val="00806D37"/>
    <w:rsid w:val="00811925"/>
    <w:rsid w:val="00811D2E"/>
    <w:rsid w:val="00812E0A"/>
    <w:rsid w:val="00814203"/>
    <w:rsid w:val="008150C5"/>
    <w:rsid w:val="0082213E"/>
    <w:rsid w:val="00822718"/>
    <w:rsid w:val="0082295B"/>
    <w:rsid w:val="008253B0"/>
    <w:rsid w:val="00826658"/>
    <w:rsid w:val="0083226F"/>
    <w:rsid w:val="008337A9"/>
    <w:rsid w:val="00833EFF"/>
    <w:rsid w:val="008358EF"/>
    <w:rsid w:val="008405FD"/>
    <w:rsid w:val="008431BA"/>
    <w:rsid w:val="00851D47"/>
    <w:rsid w:val="00852C61"/>
    <w:rsid w:val="00855FC6"/>
    <w:rsid w:val="00861A0E"/>
    <w:rsid w:val="00861B8A"/>
    <w:rsid w:val="00866974"/>
    <w:rsid w:val="00870BF7"/>
    <w:rsid w:val="00872AD5"/>
    <w:rsid w:val="00874D7A"/>
    <w:rsid w:val="008757F0"/>
    <w:rsid w:val="0088188D"/>
    <w:rsid w:val="00882A2A"/>
    <w:rsid w:val="00885227"/>
    <w:rsid w:val="00887ABB"/>
    <w:rsid w:val="0089197A"/>
    <w:rsid w:val="00894626"/>
    <w:rsid w:val="00896B41"/>
    <w:rsid w:val="008979AA"/>
    <w:rsid w:val="008A7A03"/>
    <w:rsid w:val="008B01B2"/>
    <w:rsid w:val="008B27F0"/>
    <w:rsid w:val="008B61AF"/>
    <w:rsid w:val="008C0CD9"/>
    <w:rsid w:val="008C368E"/>
    <w:rsid w:val="008C3690"/>
    <w:rsid w:val="008C37BD"/>
    <w:rsid w:val="008C5013"/>
    <w:rsid w:val="008C6917"/>
    <w:rsid w:val="008C6FBC"/>
    <w:rsid w:val="008C7AC7"/>
    <w:rsid w:val="008D1422"/>
    <w:rsid w:val="008D1E21"/>
    <w:rsid w:val="008D2D44"/>
    <w:rsid w:val="008D5073"/>
    <w:rsid w:val="008D66BE"/>
    <w:rsid w:val="008E3BFD"/>
    <w:rsid w:val="008E4868"/>
    <w:rsid w:val="008E50C4"/>
    <w:rsid w:val="008E7B36"/>
    <w:rsid w:val="008F0344"/>
    <w:rsid w:val="008F7288"/>
    <w:rsid w:val="00900449"/>
    <w:rsid w:val="0090145D"/>
    <w:rsid w:val="00903037"/>
    <w:rsid w:val="00903124"/>
    <w:rsid w:val="00903363"/>
    <w:rsid w:val="00903FB5"/>
    <w:rsid w:val="00905AE4"/>
    <w:rsid w:val="00912786"/>
    <w:rsid w:val="00917477"/>
    <w:rsid w:val="009179B3"/>
    <w:rsid w:val="00921222"/>
    <w:rsid w:val="00922006"/>
    <w:rsid w:val="00923C39"/>
    <w:rsid w:val="00924007"/>
    <w:rsid w:val="009245A5"/>
    <w:rsid w:val="00933D87"/>
    <w:rsid w:val="0093593E"/>
    <w:rsid w:val="009446E5"/>
    <w:rsid w:val="0094621B"/>
    <w:rsid w:val="00950156"/>
    <w:rsid w:val="009547CF"/>
    <w:rsid w:val="00954B45"/>
    <w:rsid w:val="00957070"/>
    <w:rsid w:val="009577FC"/>
    <w:rsid w:val="00962949"/>
    <w:rsid w:val="00965167"/>
    <w:rsid w:val="00966B73"/>
    <w:rsid w:val="00966D2B"/>
    <w:rsid w:val="00967443"/>
    <w:rsid w:val="00967C9C"/>
    <w:rsid w:val="00972497"/>
    <w:rsid w:val="00973B7A"/>
    <w:rsid w:val="00974F06"/>
    <w:rsid w:val="00975A37"/>
    <w:rsid w:val="00976A50"/>
    <w:rsid w:val="00980ADA"/>
    <w:rsid w:val="009818FB"/>
    <w:rsid w:val="009826A4"/>
    <w:rsid w:val="00990272"/>
    <w:rsid w:val="009903F8"/>
    <w:rsid w:val="00993271"/>
    <w:rsid w:val="0099350B"/>
    <w:rsid w:val="00994F99"/>
    <w:rsid w:val="00995ECB"/>
    <w:rsid w:val="009A183D"/>
    <w:rsid w:val="009A4371"/>
    <w:rsid w:val="009A552A"/>
    <w:rsid w:val="009B059A"/>
    <w:rsid w:val="009B0F7B"/>
    <w:rsid w:val="009B2254"/>
    <w:rsid w:val="009B2854"/>
    <w:rsid w:val="009B4355"/>
    <w:rsid w:val="009B5F39"/>
    <w:rsid w:val="009C1971"/>
    <w:rsid w:val="009C20C8"/>
    <w:rsid w:val="009C2426"/>
    <w:rsid w:val="009C34A9"/>
    <w:rsid w:val="009C53CA"/>
    <w:rsid w:val="009C7150"/>
    <w:rsid w:val="009D0A36"/>
    <w:rsid w:val="009D457E"/>
    <w:rsid w:val="009D5B50"/>
    <w:rsid w:val="009D779E"/>
    <w:rsid w:val="009E0091"/>
    <w:rsid w:val="009E03C6"/>
    <w:rsid w:val="009E21D4"/>
    <w:rsid w:val="009E6288"/>
    <w:rsid w:val="009E7F6B"/>
    <w:rsid w:val="009F01E5"/>
    <w:rsid w:val="009F177F"/>
    <w:rsid w:val="009F181E"/>
    <w:rsid w:val="009F40AE"/>
    <w:rsid w:val="009F5A66"/>
    <w:rsid w:val="009F7389"/>
    <w:rsid w:val="009F7606"/>
    <w:rsid w:val="00A01D42"/>
    <w:rsid w:val="00A12A76"/>
    <w:rsid w:val="00A1309A"/>
    <w:rsid w:val="00A16942"/>
    <w:rsid w:val="00A21C31"/>
    <w:rsid w:val="00A22422"/>
    <w:rsid w:val="00A24EA9"/>
    <w:rsid w:val="00A26670"/>
    <w:rsid w:val="00A304D6"/>
    <w:rsid w:val="00A3340D"/>
    <w:rsid w:val="00A34C99"/>
    <w:rsid w:val="00A3573E"/>
    <w:rsid w:val="00A3608E"/>
    <w:rsid w:val="00A36AD2"/>
    <w:rsid w:val="00A36BBB"/>
    <w:rsid w:val="00A37A4A"/>
    <w:rsid w:val="00A404F6"/>
    <w:rsid w:val="00A40D59"/>
    <w:rsid w:val="00A41CA9"/>
    <w:rsid w:val="00A42620"/>
    <w:rsid w:val="00A50B17"/>
    <w:rsid w:val="00A5204E"/>
    <w:rsid w:val="00A56C17"/>
    <w:rsid w:val="00A601E3"/>
    <w:rsid w:val="00A625DE"/>
    <w:rsid w:val="00A66996"/>
    <w:rsid w:val="00A6782F"/>
    <w:rsid w:val="00A728F3"/>
    <w:rsid w:val="00A773C0"/>
    <w:rsid w:val="00A82DDF"/>
    <w:rsid w:val="00A90678"/>
    <w:rsid w:val="00A91615"/>
    <w:rsid w:val="00A9353B"/>
    <w:rsid w:val="00A94178"/>
    <w:rsid w:val="00A95B00"/>
    <w:rsid w:val="00A97225"/>
    <w:rsid w:val="00AA14AB"/>
    <w:rsid w:val="00AA1B4D"/>
    <w:rsid w:val="00AA34CD"/>
    <w:rsid w:val="00AA3F85"/>
    <w:rsid w:val="00AA4056"/>
    <w:rsid w:val="00AA5763"/>
    <w:rsid w:val="00AA605B"/>
    <w:rsid w:val="00AB08AF"/>
    <w:rsid w:val="00AB3554"/>
    <w:rsid w:val="00AB3CA1"/>
    <w:rsid w:val="00AB514B"/>
    <w:rsid w:val="00AB5F1D"/>
    <w:rsid w:val="00AB7D83"/>
    <w:rsid w:val="00AC1710"/>
    <w:rsid w:val="00AC215E"/>
    <w:rsid w:val="00AC47B8"/>
    <w:rsid w:val="00AC6718"/>
    <w:rsid w:val="00AD331B"/>
    <w:rsid w:val="00AD48EB"/>
    <w:rsid w:val="00AD6847"/>
    <w:rsid w:val="00AE0EE2"/>
    <w:rsid w:val="00AE1FDD"/>
    <w:rsid w:val="00AE23F4"/>
    <w:rsid w:val="00AE44C2"/>
    <w:rsid w:val="00AE5C38"/>
    <w:rsid w:val="00AE707E"/>
    <w:rsid w:val="00AE70CE"/>
    <w:rsid w:val="00AF27C3"/>
    <w:rsid w:val="00AF2A69"/>
    <w:rsid w:val="00AF2D5E"/>
    <w:rsid w:val="00AF5C16"/>
    <w:rsid w:val="00B02099"/>
    <w:rsid w:val="00B02B59"/>
    <w:rsid w:val="00B03279"/>
    <w:rsid w:val="00B04015"/>
    <w:rsid w:val="00B04BF0"/>
    <w:rsid w:val="00B1093D"/>
    <w:rsid w:val="00B10A69"/>
    <w:rsid w:val="00B11A9C"/>
    <w:rsid w:val="00B12874"/>
    <w:rsid w:val="00B168AD"/>
    <w:rsid w:val="00B2024F"/>
    <w:rsid w:val="00B21F18"/>
    <w:rsid w:val="00B2478B"/>
    <w:rsid w:val="00B25383"/>
    <w:rsid w:val="00B25448"/>
    <w:rsid w:val="00B32A81"/>
    <w:rsid w:val="00B32B12"/>
    <w:rsid w:val="00B3708E"/>
    <w:rsid w:val="00B43616"/>
    <w:rsid w:val="00B460AB"/>
    <w:rsid w:val="00B47883"/>
    <w:rsid w:val="00B53C84"/>
    <w:rsid w:val="00B54ED8"/>
    <w:rsid w:val="00B55F8C"/>
    <w:rsid w:val="00B579E5"/>
    <w:rsid w:val="00B61011"/>
    <w:rsid w:val="00B65C47"/>
    <w:rsid w:val="00B67B9E"/>
    <w:rsid w:val="00B67CD5"/>
    <w:rsid w:val="00B70BA3"/>
    <w:rsid w:val="00B7395C"/>
    <w:rsid w:val="00B73B6D"/>
    <w:rsid w:val="00B77DFC"/>
    <w:rsid w:val="00B80CAB"/>
    <w:rsid w:val="00B82907"/>
    <w:rsid w:val="00B82F03"/>
    <w:rsid w:val="00B92211"/>
    <w:rsid w:val="00B943F1"/>
    <w:rsid w:val="00B94C3E"/>
    <w:rsid w:val="00B97CDC"/>
    <w:rsid w:val="00BA0B4E"/>
    <w:rsid w:val="00BA5ADE"/>
    <w:rsid w:val="00BB016E"/>
    <w:rsid w:val="00BB0188"/>
    <w:rsid w:val="00BB343A"/>
    <w:rsid w:val="00BB581E"/>
    <w:rsid w:val="00BC042F"/>
    <w:rsid w:val="00BC2FAF"/>
    <w:rsid w:val="00BC344F"/>
    <w:rsid w:val="00BC6C6F"/>
    <w:rsid w:val="00BD0A4D"/>
    <w:rsid w:val="00BD130F"/>
    <w:rsid w:val="00BD14C3"/>
    <w:rsid w:val="00BD1685"/>
    <w:rsid w:val="00BD1CFF"/>
    <w:rsid w:val="00BD298D"/>
    <w:rsid w:val="00BD61F7"/>
    <w:rsid w:val="00BE30B8"/>
    <w:rsid w:val="00BE395F"/>
    <w:rsid w:val="00BE39F7"/>
    <w:rsid w:val="00BE5A76"/>
    <w:rsid w:val="00BE5D7E"/>
    <w:rsid w:val="00BF00AB"/>
    <w:rsid w:val="00BF1A27"/>
    <w:rsid w:val="00BF434B"/>
    <w:rsid w:val="00BF50AE"/>
    <w:rsid w:val="00BF51F1"/>
    <w:rsid w:val="00BF7BA5"/>
    <w:rsid w:val="00C006D7"/>
    <w:rsid w:val="00C015A5"/>
    <w:rsid w:val="00C03059"/>
    <w:rsid w:val="00C05F90"/>
    <w:rsid w:val="00C0671D"/>
    <w:rsid w:val="00C06AC7"/>
    <w:rsid w:val="00C071CA"/>
    <w:rsid w:val="00C13EAF"/>
    <w:rsid w:val="00C14A80"/>
    <w:rsid w:val="00C20B11"/>
    <w:rsid w:val="00C2325D"/>
    <w:rsid w:val="00C24372"/>
    <w:rsid w:val="00C26499"/>
    <w:rsid w:val="00C312F9"/>
    <w:rsid w:val="00C321AB"/>
    <w:rsid w:val="00C33BC7"/>
    <w:rsid w:val="00C33EC7"/>
    <w:rsid w:val="00C3652F"/>
    <w:rsid w:val="00C4183F"/>
    <w:rsid w:val="00C41878"/>
    <w:rsid w:val="00C43E45"/>
    <w:rsid w:val="00C46A01"/>
    <w:rsid w:val="00C50F9D"/>
    <w:rsid w:val="00C51D24"/>
    <w:rsid w:val="00C52317"/>
    <w:rsid w:val="00C55C3D"/>
    <w:rsid w:val="00C60DFC"/>
    <w:rsid w:val="00C60EE8"/>
    <w:rsid w:val="00C61F8E"/>
    <w:rsid w:val="00C6494A"/>
    <w:rsid w:val="00C64FD2"/>
    <w:rsid w:val="00C720F6"/>
    <w:rsid w:val="00C7314E"/>
    <w:rsid w:val="00C73D7A"/>
    <w:rsid w:val="00C74D35"/>
    <w:rsid w:val="00C75376"/>
    <w:rsid w:val="00C758B2"/>
    <w:rsid w:val="00C76CED"/>
    <w:rsid w:val="00C81420"/>
    <w:rsid w:val="00C81FEA"/>
    <w:rsid w:val="00C82846"/>
    <w:rsid w:val="00C8427A"/>
    <w:rsid w:val="00C90398"/>
    <w:rsid w:val="00CA0F19"/>
    <w:rsid w:val="00CA423D"/>
    <w:rsid w:val="00CA4C69"/>
    <w:rsid w:val="00CA4E0A"/>
    <w:rsid w:val="00CA5247"/>
    <w:rsid w:val="00CA6D0C"/>
    <w:rsid w:val="00CA70AB"/>
    <w:rsid w:val="00CB194E"/>
    <w:rsid w:val="00CB33DB"/>
    <w:rsid w:val="00CB3EF3"/>
    <w:rsid w:val="00CB3FAB"/>
    <w:rsid w:val="00CB452C"/>
    <w:rsid w:val="00CD0E51"/>
    <w:rsid w:val="00CD1098"/>
    <w:rsid w:val="00CD2B30"/>
    <w:rsid w:val="00CD3032"/>
    <w:rsid w:val="00CD3141"/>
    <w:rsid w:val="00CD5563"/>
    <w:rsid w:val="00CD68EE"/>
    <w:rsid w:val="00CE2923"/>
    <w:rsid w:val="00CE5E6B"/>
    <w:rsid w:val="00CE786D"/>
    <w:rsid w:val="00CF4F53"/>
    <w:rsid w:val="00CF5EEE"/>
    <w:rsid w:val="00CF6A56"/>
    <w:rsid w:val="00D13085"/>
    <w:rsid w:val="00D1481A"/>
    <w:rsid w:val="00D14B56"/>
    <w:rsid w:val="00D17D9E"/>
    <w:rsid w:val="00D17F2F"/>
    <w:rsid w:val="00D20407"/>
    <w:rsid w:val="00D21085"/>
    <w:rsid w:val="00D26313"/>
    <w:rsid w:val="00D266CD"/>
    <w:rsid w:val="00D30ACD"/>
    <w:rsid w:val="00D3289A"/>
    <w:rsid w:val="00D337EE"/>
    <w:rsid w:val="00D34859"/>
    <w:rsid w:val="00D357BB"/>
    <w:rsid w:val="00D361D2"/>
    <w:rsid w:val="00D36931"/>
    <w:rsid w:val="00D43E72"/>
    <w:rsid w:val="00D52314"/>
    <w:rsid w:val="00D52404"/>
    <w:rsid w:val="00D54483"/>
    <w:rsid w:val="00D55052"/>
    <w:rsid w:val="00D6344C"/>
    <w:rsid w:val="00D72021"/>
    <w:rsid w:val="00D722D7"/>
    <w:rsid w:val="00D813A6"/>
    <w:rsid w:val="00D81BA6"/>
    <w:rsid w:val="00D83FB3"/>
    <w:rsid w:val="00D8467E"/>
    <w:rsid w:val="00D84E7D"/>
    <w:rsid w:val="00D94689"/>
    <w:rsid w:val="00D96420"/>
    <w:rsid w:val="00D97492"/>
    <w:rsid w:val="00D97B8A"/>
    <w:rsid w:val="00D97E05"/>
    <w:rsid w:val="00DA0389"/>
    <w:rsid w:val="00DA411B"/>
    <w:rsid w:val="00DB2110"/>
    <w:rsid w:val="00DB29BD"/>
    <w:rsid w:val="00DB5343"/>
    <w:rsid w:val="00DB6270"/>
    <w:rsid w:val="00DB7072"/>
    <w:rsid w:val="00DB7704"/>
    <w:rsid w:val="00DB79F2"/>
    <w:rsid w:val="00DC1E40"/>
    <w:rsid w:val="00DC61B5"/>
    <w:rsid w:val="00DC72FC"/>
    <w:rsid w:val="00DD016E"/>
    <w:rsid w:val="00DD1399"/>
    <w:rsid w:val="00DD2231"/>
    <w:rsid w:val="00DD3EEF"/>
    <w:rsid w:val="00DD4ACC"/>
    <w:rsid w:val="00DD4C0E"/>
    <w:rsid w:val="00DD4DED"/>
    <w:rsid w:val="00DE0DCF"/>
    <w:rsid w:val="00DE3C5C"/>
    <w:rsid w:val="00DE476E"/>
    <w:rsid w:val="00DF3FB2"/>
    <w:rsid w:val="00DF49C1"/>
    <w:rsid w:val="00DF4D95"/>
    <w:rsid w:val="00DF5398"/>
    <w:rsid w:val="00DF64AD"/>
    <w:rsid w:val="00E00C6B"/>
    <w:rsid w:val="00E04F05"/>
    <w:rsid w:val="00E1171B"/>
    <w:rsid w:val="00E13E8F"/>
    <w:rsid w:val="00E17242"/>
    <w:rsid w:val="00E2085E"/>
    <w:rsid w:val="00E20CB7"/>
    <w:rsid w:val="00E22B53"/>
    <w:rsid w:val="00E26E8C"/>
    <w:rsid w:val="00E2712E"/>
    <w:rsid w:val="00E30A10"/>
    <w:rsid w:val="00E34CBA"/>
    <w:rsid w:val="00E414B3"/>
    <w:rsid w:val="00E45035"/>
    <w:rsid w:val="00E45AE4"/>
    <w:rsid w:val="00E505F2"/>
    <w:rsid w:val="00E52C62"/>
    <w:rsid w:val="00E53293"/>
    <w:rsid w:val="00E5455A"/>
    <w:rsid w:val="00E56335"/>
    <w:rsid w:val="00E57765"/>
    <w:rsid w:val="00E62AAD"/>
    <w:rsid w:val="00E636E0"/>
    <w:rsid w:val="00E66B55"/>
    <w:rsid w:val="00E67E1A"/>
    <w:rsid w:val="00E70449"/>
    <w:rsid w:val="00E750D7"/>
    <w:rsid w:val="00E75301"/>
    <w:rsid w:val="00E7566B"/>
    <w:rsid w:val="00E802BC"/>
    <w:rsid w:val="00E819E0"/>
    <w:rsid w:val="00E81E95"/>
    <w:rsid w:val="00E8322C"/>
    <w:rsid w:val="00E841B5"/>
    <w:rsid w:val="00E84E25"/>
    <w:rsid w:val="00E85101"/>
    <w:rsid w:val="00E8514C"/>
    <w:rsid w:val="00E978F4"/>
    <w:rsid w:val="00E97CD5"/>
    <w:rsid w:val="00E97F91"/>
    <w:rsid w:val="00EA2A39"/>
    <w:rsid w:val="00EA3D38"/>
    <w:rsid w:val="00EA4CCC"/>
    <w:rsid w:val="00EB44FF"/>
    <w:rsid w:val="00EB4B6F"/>
    <w:rsid w:val="00EB5B2B"/>
    <w:rsid w:val="00EC5A29"/>
    <w:rsid w:val="00EC6039"/>
    <w:rsid w:val="00ED0265"/>
    <w:rsid w:val="00ED2704"/>
    <w:rsid w:val="00EE0E73"/>
    <w:rsid w:val="00EE115B"/>
    <w:rsid w:val="00EE2CE0"/>
    <w:rsid w:val="00EE3844"/>
    <w:rsid w:val="00EE7900"/>
    <w:rsid w:val="00EF1804"/>
    <w:rsid w:val="00EF5FA3"/>
    <w:rsid w:val="00EF749E"/>
    <w:rsid w:val="00F01431"/>
    <w:rsid w:val="00F058B8"/>
    <w:rsid w:val="00F0646D"/>
    <w:rsid w:val="00F12809"/>
    <w:rsid w:val="00F23D63"/>
    <w:rsid w:val="00F26C55"/>
    <w:rsid w:val="00F32FE1"/>
    <w:rsid w:val="00F334FD"/>
    <w:rsid w:val="00F41D5C"/>
    <w:rsid w:val="00F41DFC"/>
    <w:rsid w:val="00F43B77"/>
    <w:rsid w:val="00F46781"/>
    <w:rsid w:val="00F526BE"/>
    <w:rsid w:val="00F534C3"/>
    <w:rsid w:val="00F53F39"/>
    <w:rsid w:val="00F5545E"/>
    <w:rsid w:val="00F55F96"/>
    <w:rsid w:val="00F560D9"/>
    <w:rsid w:val="00F56974"/>
    <w:rsid w:val="00F569DE"/>
    <w:rsid w:val="00F575CD"/>
    <w:rsid w:val="00F57873"/>
    <w:rsid w:val="00F61B04"/>
    <w:rsid w:val="00F62614"/>
    <w:rsid w:val="00F64263"/>
    <w:rsid w:val="00F65DD2"/>
    <w:rsid w:val="00F66033"/>
    <w:rsid w:val="00F71020"/>
    <w:rsid w:val="00F72410"/>
    <w:rsid w:val="00F74D1A"/>
    <w:rsid w:val="00F75080"/>
    <w:rsid w:val="00F75F8E"/>
    <w:rsid w:val="00F76ABD"/>
    <w:rsid w:val="00F82125"/>
    <w:rsid w:val="00F82478"/>
    <w:rsid w:val="00F85279"/>
    <w:rsid w:val="00F86AD7"/>
    <w:rsid w:val="00F91BE6"/>
    <w:rsid w:val="00F93BC5"/>
    <w:rsid w:val="00FA1447"/>
    <w:rsid w:val="00FA1868"/>
    <w:rsid w:val="00FA3545"/>
    <w:rsid w:val="00FA7090"/>
    <w:rsid w:val="00FA7315"/>
    <w:rsid w:val="00FB07D1"/>
    <w:rsid w:val="00FB1F3B"/>
    <w:rsid w:val="00FB6287"/>
    <w:rsid w:val="00FC00A8"/>
    <w:rsid w:val="00FC4953"/>
    <w:rsid w:val="00FC500B"/>
    <w:rsid w:val="00FC56D8"/>
    <w:rsid w:val="00FC6156"/>
    <w:rsid w:val="00FD2A16"/>
    <w:rsid w:val="00FD389D"/>
    <w:rsid w:val="00FD429F"/>
    <w:rsid w:val="00FE1E9A"/>
    <w:rsid w:val="00FE559C"/>
    <w:rsid w:val="00FE582C"/>
    <w:rsid w:val="00FE587C"/>
    <w:rsid w:val="00FF1804"/>
    <w:rsid w:val="00FF2831"/>
    <w:rsid w:val="00FF58C0"/>
    <w:rsid w:val="00FF71ED"/>
    <w:rsid w:val="00FF7A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063F"/>
  <w15:chartTrackingRefBased/>
  <w15:docId w15:val="{4365F9AD-6837-4BF3-A24A-17D982BEE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FB2"/>
    <w:pPr>
      <w:outlineLvl w:val="0"/>
    </w:pPr>
    <w:rPr>
      <w:b/>
      <w:bCs/>
      <w:sz w:val="28"/>
      <w:szCs w:val="28"/>
    </w:rPr>
  </w:style>
  <w:style w:type="paragraph" w:styleId="Heading2">
    <w:name w:val="heading 2"/>
    <w:basedOn w:val="Normal"/>
    <w:next w:val="Normal"/>
    <w:link w:val="Heading2Char"/>
    <w:uiPriority w:val="9"/>
    <w:unhideWhenUsed/>
    <w:qFormat/>
    <w:rsid w:val="00F85279"/>
    <w:pPr>
      <w:outlineLvl w:val="1"/>
    </w:pPr>
    <w:rPr>
      <w:b/>
      <w:bCs/>
      <w:sz w:val="24"/>
      <w:szCs w:val="24"/>
      <w:u w:val="single"/>
    </w:rPr>
  </w:style>
  <w:style w:type="paragraph" w:styleId="Heading3">
    <w:name w:val="heading 3"/>
    <w:basedOn w:val="Normal"/>
    <w:next w:val="Normal"/>
    <w:link w:val="Heading3Char"/>
    <w:uiPriority w:val="9"/>
    <w:unhideWhenUsed/>
    <w:qFormat/>
    <w:rsid w:val="001F0F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F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F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FB2"/>
    <w:rPr>
      <w:b/>
      <w:bCs/>
      <w:sz w:val="28"/>
      <w:szCs w:val="28"/>
    </w:rPr>
  </w:style>
  <w:style w:type="character" w:customStyle="1" w:styleId="Heading2Char">
    <w:name w:val="Heading 2 Char"/>
    <w:basedOn w:val="DefaultParagraphFont"/>
    <w:link w:val="Heading2"/>
    <w:uiPriority w:val="9"/>
    <w:rsid w:val="00F85279"/>
    <w:rPr>
      <w:b/>
      <w:bCs/>
      <w:sz w:val="24"/>
      <w:szCs w:val="24"/>
      <w:u w:val="single"/>
    </w:rPr>
  </w:style>
  <w:style w:type="character" w:customStyle="1" w:styleId="Heading3Char">
    <w:name w:val="Heading 3 Char"/>
    <w:basedOn w:val="DefaultParagraphFont"/>
    <w:link w:val="Heading3"/>
    <w:uiPriority w:val="9"/>
    <w:rsid w:val="001F0F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F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F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F62"/>
    <w:rPr>
      <w:rFonts w:eastAsiaTheme="majorEastAsia" w:cstheme="majorBidi"/>
      <w:color w:val="272727" w:themeColor="text1" w:themeTint="D8"/>
    </w:rPr>
  </w:style>
  <w:style w:type="paragraph" w:styleId="Title">
    <w:name w:val="Title"/>
    <w:basedOn w:val="Normal"/>
    <w:next w:val="Normal"/>
    <w:link w:val="TitleChar"/>
    <w:uiPriority w:val="10"/>
    <w:qFormat/>
    <w:rsid w:val="001F0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F62"/>
    <w:pPr>
      <w:spacing w:before="160"/>
      <w:jc w:val="center"/>
    </w:pPr>
    <w:rPr>
      <w:i/>
      <w:iCs/>
      <w:color w:val="404040" w:themeColor="text1" w:themeTint="BF"/>
    </w:rPr>
  </w:style>
  <w:style w:type="character" w:customStyle="1" w:styleId="QuoteChar">
    <w:name w:val="Quote Char"/>
    <w:basedOn w:val="DefaultParagraphFont"/>
    <w:link w:val="Quote"/>
    <w:uiPriority w:val="29"/>
    <w:rsid w:val="001F0F62"/>
    <w:rPr>
      <w:i/>
      <w:iCs/>
      <w:color w:val="404040" w:themeColor="text1" w:themeTint="BF"/>
    </w:rPr>
  </w:style>
  <w:style w:type="paragraph" w:styleId="ListParagraph">
    <w:name w:val="List Paragraph"/>
    <w:basedOn w:val="Normal"/>
    <w:uiPriority w:val="34"/>
    <w:qFormat/>
    <w:rsid w:val="001F0F62"/>
    <w:pPr>
      <w:ind w:left="720"/>
      <w:contextualSpacing/>
    </w:pPr>
  </w:style>
  <w:style w:type="character" w:styleId="IntenseEmphasis">
    <w:name w:val="Intense Emphasis"/>
    <w:basedOn w:val="DefaultParagraphFont"/>
    <w:uiPriority w:val="21"/>
    <w:qFormat/>
    <w:rsid w:val="001F0F62"/>
    <w:rPr>
      <w:i/>
      <w:iCs/>
      <w:color w:val="2F5496" w:themeColor="accent1" w:themeShade="BF"/>
    </w:rPr>
  </w:style>
  <w:style w:type="paragraph" w:styleId="IntenseQuote">
    <w:name w:val="Intense Quote"/>
    <w:basedOn w:val="Normal"/>
    <w:next w:val="Normal"/>
    <w:link w:val="IntenseQuoteChar"/>
    <w:uiPriority w:val="30"/>
    <w:qFormat/>
    <w:rsid w:val="001F0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F62"/>
    <w:rPr>
      <w:i/>
      <w:iCs/>
      <w:color w:val="2F5496" w:themeColor="accent1" w:themeShade="BF"/>
    </w:rPr>
  </w:style>
  <w:style w:type="character" w:styleId="IntenseReference">
    <w:name w:val="Intense Reference"/>
    <w:basedOn w:val="DefaultParagraphFont"/>
    <w:uiPriority w:val="32"/>
    <w:qFormat/>
    <w:rsid w:val="001F0F62"/>
    <w:rPr>
      <w:b/>
      <w:bCs/>
      <w:smallCaps/>
      <w:color w:val="2F5496" w:themeColor="accent1" w:themeShade="BF"/>
      <w:spacing w:val="5"/>
    </w:rPr>
  </w:style>
  <w:style w:type="paragraph" w:styleId="NormalWeb">
    <w:name w:val="Normal (Web)"/>
    <w:basedOn w:val="Normal"/>
    <w:uiPriority w:val="99"/>
    <w:semiHidden/>
    <w:unhideWhenUsed/>
    <w:rsid w:val="006C2E2F"/>
    <w:rPr>
      <w:rFonts w:ascii="Times New Roman" w:hAnsi="Times New Roman" w:cs="Times New Roman"/>
      <w:sz w:val="24"/>
      <w:szCs w:val="24"/>
    </w:rPr>
  </w:style>
  <w:style w:type="character" w:styleId="Hyperlink">
    <w:name w:val="Hyperlink"/>
    <w:basedOn w:val="DefaultParagraphFont"/>
    <w:uiPriority w:val="99"/>
    <w:unhideWhenUsed/>
    <w:rsid w:val="006C2E2F"/>
    <w:rPr>
      <w:color w:val="0563C1" w:themeColor="hyperlink"/>
      <w:u w:val="single"/>
    </w:rPr>
  </w:style>
  <w:style w:type="character" w:styleId="UnresolvedMention">
    <w:name w:val="Unresolved Mention"/>
    <w:basedOn w:val="DefaultParagraphFont"/>
    <w:uiPriority w:val="99"/>
    <w:semiHidden/>
    <w:unhideWhenUsed/>
    <w:rsid w:val="006C2E2F"/>
    <w:rPr>
      <w:color w:val="605E5C"/>
      <w:shd w:val="clear" w:color="auto" w:fill="E1DFDD"/>
    </w:rPr>
  </w:style>
  <w:style w:type="table" w:styleId="TableGrid">
    <w:name w:val="Table Grid"/>
    <w:basedOn w:val="TableNormal"/>
    <w:uiPriority w:val="39"/>
    <w:rsid w:val="004D6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F3FB2"/>
    <w:pPr>
      <w:spacing w:after="100"/>
    </w:pPr>
  </w:style>
  <w:style w:type="paragraph" w:styleId="TOC2">
    <w:name w:val="toc 2"/>
    <w:basedOn w:val="Normal"/>
    <w:next w:val="Normal"/>
    <w:autoRedefine/>
    <w:uiPriority w:val="39"/>
    <w:unhideWhenUsed/>
    <w:rsid w:val="00DF3FB2"/>
    <w:pPr>
      <w:spacing w:after="100"/>
      <w:ind w:left="220"/>
    </w:pPr>
  </w:style>
  <w:style w:type="paragraph" w:styleId="Caption">
    <w:name w:val="caption"/>
    <w:basedOn w:val="Normal"/>
    <w:next w:val="Normal"/>
    <w:uiPriority w:val="35"/>
    <w:unhideWhenUsed/>
    <w:qFormat/>
    <w:rsid w:val="00283E6F"/>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91615"/>
    <w:pPr>
      <w:keepNext/>
      <w:keepLines/>
      <w:spacing w:before="240" w:after="0"/>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34821">
      <w:marLeft w:val="0"/>
      <w:marRight w:val="0"/>
      <w:marTop w:val="0"/>
      <w:marBottom w:val="0"/>
      <w:divBdr>
        <w:top w:val="none" w:sz="0" w:space="0" w:color="auto"/>
        <w:left w:val="none" w:sz="0" w:space="0" w:color="auto"/>
        <w:bottom w:val="none" w:sz="0" w:space="0" w:color="auto"/>
        <w:right w:val="none" w:sz="0" w:space="0" w:color="auto"/>
      </w:divBdr>
      <w:divsChild>
        <w:div w:id="773718417">
          <w:marLeft w:val="0"/>
          <w:marRight w:val="0"/>
          <w:marTop w:val="0"/>
          <w:marBottom w:val="0"/>
          <w:divBdr>
            <w:top w:val="none" w:sz="0" w:space="0" w:color="auto"/>
            <w:left w:val="none" w:sz="0" w:space="0" w:color="auto"/>
            <w:bottom w:val="none" w:sz="0" w:space="0" w:color="auto"/>
            <w:right w:val="none" w:sz="0" w:space="0" w:color="auto"/>
          </w:divBdr>
        </w:div>
      </w:divsChild>
    </w:div>
    <w:div w:id="1388409499">
      <w:marLeft w:val="0"/>
      <w:marRight w:val="0"/>
      <w:marTop w:val="0"/>
      <w:marBottom w:val="0"/>
      <w:divBdr>
        <w:top w:val="none" w:sz="0" w:space="0" w:color="auto"/>
        <w:left w:val="none" w:sz="0" w:space="0" w:color="auto"/>
        <w:bottom w:val="none" w:sz="0" w:space="0" w:color="auto"/>
        <w:right w:val="none" w:sz="0" w:space="0" w:color="auto"/>
      </w:divBdr>
      <w:divsChild>
        <w:div w:id="2085644864">
          <w:marLeft w:val="0"/>
          <w:marRight w:val="0"/>
          <w:marTop w:val="0"/>
          <w:marBottom w:val="0"/>
          <w:divBdr>
            <w:top w:val="none" w:sz="0" w:space="0" w:color="auto"/>
            <w:left w:val="none" w:sz="0" w:space="0" w:color="auto"/>
            <w:bottom w:val="none" w:sz="0" w:space="0" w:color="auto"/>
            <w:right w:val="none" w:sz="0" w:space="0" w:color="auto"/>
          </w:divBdr>
        </w:div>
      </w:divsChild>
    </w:div>
    <w:div w:id="1695499956">
      <w:marLeft w:val="0"/>
      <w:marRight w:val="0"/>
      <w:marTop w:val="0"/>
      <w:marBottom w:val="0"/>
      <w:divBdr>
        <w:top w:val="none" w:sz="0" w:space="0" w:color="auto"/>
        <w:left w:val="none" w:sz="0" w:space="0" w:color="auto"/>
        <w:bottom w:val="none" w:sz="0" w:space="0" w:color="auto"/>
        <w:right w:val="none" w:sz="0" w:space="0" w:color="auto"/>
      </w:divBdr>
      <w:divsChild>
        <w:div w:id="234825486">
          <w:marLeft w:val="0"/>
          <w:marRight w:val="0"/>
          <w:marTop w:val="0"/>
          <w:marBottom w:val="0"/>
          <w:divBdr>
            <w:top w:val="none" w:sz="0" w:space="0" w:color="auto"/>
            <w:left w:val="none" w:sz="0" w:space="0" w:color="auto"/>
            <w:bottom w:val="none" w:sz="0" w:space="0" w:color="auto"/>
            <w:right w:val="none" w:sz="0" w:space="0" w:color="auto"/>
          </w:divBdr>
        </w:div>
      </w:divsChild>
    </w:div>
    <w:div w:id="1870676934">
      <w:marLeft w:val="0"/>
      <w:marRight w:val="0"/>
      <w:marTop w:val="0"/>
      <w:marBottom w:val="0"/>
      <w:divBdr>
        <w:top w:val="none" w:sz="0" w:space="0" w:color="auto"/>
        <w:left w:val="none" w:sz="0" w:space="0" w:color="auto"/>
        <w:bottom w:val="none" w:sz="0" w:space="0" w:color="auto"/>
        <w:right w:val="none" w:sz="0" w:space="0" w:color="auto"/>
      </w:divBdr>
      <w:divsChild>
        <w:div w:id="2022198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25A833DE0B8C253/Documents/MSc/Greggs%20FAME%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https://d.docs.live.net/025A833DE0B8C253/Documents/MSc/Greggs%20FAME%20Data.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d.docs.live.net/025A833DE0B8C253/Documents/MSc/Greggs%20FAME%20Data.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d.docs.live.net/025A833DE0B8C253/Documents/MSc/Greggs%20FAME%20Data.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025A833DE0B8C253/Documents/MSc/Greggs%20FAME%20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025A833DE0B8C253/Documents/MSc/Greggs%20FAME%20Data.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Figure 1:</a:t>
            </a:r>
            <a:r>
              <a:rPr lang="en-GB" baseline="0"/>
              <a:t> Turnover (GBP thousands)</a:t>
            </a:r>
            <a:endParaRPr lang="en-GB"/>
          </a:p>
        </c:rich>
      </c:tx>
      <c:layout>
        <c:manualLayout>
          <c:xMode val="edge"/>
          <c:yMode val="edge"/>
          <c:x val="0.26155319870730442"/>
          <c:y val="1.644794400699912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11396646847715464"/>
          <c:y val="0.14396788636714528"/>
          <c:w val="0.85882264716910384"/>
          <c:h val="0.65457217847769034"/>
        </c:manualLayout>
      </c:layout>
      <c:lineChart>
        <c:grouping val="standard"/>
        <c:varyColors val="0"/>
        <c:ser>
          <c:idx val="0"/>
          <c:order val="0"/>
          <c:tx>
            <c:strRef>
              <c:f>Comparison!$F$3</c:f>
              <c:strCache>
                <c:ptCount val="1"/>
                <c:pt idx="0">
                  <c:v>Pret</c:v>
                </c:pt>
              </c:strCache>
            </c:strRef>
          </c:tx>
          <c:spPr>
            <a:ln w="15875" cap="rnd">
              <a:solidFill>
                <a:schemeClr val="accent1"/>
              </a:solidFill>
              <a:round/>
            </a:ln>
            <a:effectLst/>
          </c:spPr>
          <c:marker>
            <c:symbol val="square"/>
            <c:size val="4"/>
            <c:spPr>
              <a:solidFill>
                <a:schemeClr val="accent1"/>
              </a:solidFill>
              <a:ln w="9525">
                <a:solidFill>
                  <a:schemeClr val="accent1"/>
                </a:solidFill>
              </a:ln>
              <a:effectLst/>
            </c:spPr>
          </c:marker>
          <c:cat>
            <c:numRef>
              <c:f>Comparison!$G$2:$M$2</c:f>
              <c:numCache>
                <c:formatCode>General</c:formatCode>
                <c:ptCount val="7"/>
                <c:pt idx="0">
                  <c:v>2025</c:v>
                </c:pt>
                <c:pt idx="1">
                  <c:v>2024</c:v>
                </c:pt>
                <c:pt idx="2">
                  <c:v>2023</c:v>
                </c:pt>
                <c:pt idx="3">
                  <c:v>2022</c:v>
                </c:pt>
                <c:pt idx="4">
                  <c:v>2021</c:v>
                </c:pt>
                <c:pt idx="5">
                  <c:v>2020</c:v>
                </c:pt>
                <c:pt idx="6">
                  <c:v>2019</c:v>
                </c:pt>
              </c:numCache>
            </c:numRef>
          </c:cat>
          <c:val>
            <c:numRef>
              <c:f>Comparison!$G$3:$M$3</c:f>
              <c:numCache>
                <c:formatCode>#,##0</c:formatCode>
                <c:ptCount val="7"/>
                <c:pt idx="1">
                  <c:v>734834</c:v>
                </c:pt>
                <c:pt idx="2">
                  <c:v>729960</c:v>
                </c:pt>
                <c:pt idx="3">
                  <c:v>648416</c:v>
                </c:pt>
                <c:pt idx="4">
                  <c:v>372262</c:v>
                </c:pt>
                <c:pt idx="5">
                  <c:v>299380</c:v>
                </c:pt>
                <c:pt idx="6">
                  <c:v>708359</c:v>
                </c:pt>
              </c:numCache>
            </c:numRef>
          </c:val>
          <c:smooth val="0"/>
          <c:extLst>
            <c:ext xmlns:c16="http://schemas.microsoft.com/office/drawing/2014/chart" uri="{C3380CC4-5D6E-409C-BE32-E72D297353CC}">
              <c16:uniqueId val="{00000000-48D7-4E78-A361-A7407D40BE48}"/>
            </c:ext>
          </c:extLst>
        </c:ser>
        <c:ser>
          <c:idx val="1"/>
          <c:order val="1"/>
          <c:tx>
            <c:strRef>
              <c:f>Comparison!$F$4</c:f>
              <c:strCache>
                <c:ptCount val="1"/>
                <c:pt idx="0">
                  <c:v>Costa Coffee</c:v>
                </c:pt>
              </c:strCache>
            </c:strRef>
          </c:tx>
          <c:spPr>
            <a:ln w="15875" cap="rnd">
              <a:solidFill>
                <a:schemeClr val="accent2"/>
              </a:solidFill>
              <a:round/>
            </a:ln>
            <a:effectLst/>
          </c:spPr>
          <c:marker>
            <c:symbol val="square"/>
            <c:size val="4"/>
            <c:spPr>
              <a:solidFill>
                <a:schemeClr val="accent2"/>
              </a:solidFill>
              <a:ln w="9525">
                <a:solidFill>
                  <a:schemeClr val="accent2"/>
                </a:solidFill>
              </a:ln>
              <a:effectLst/>
            </c:spPr>
          </c:marker>
          <c:cat>
            <c:numRef>
              <c:f>Comparison!$G$2:$M$2</c:f>
              <c:numCache>
                <c:formatCode>General</c:formatCode>
                <c:ptCount val="7"/>
                <c:pt idx="0">
                  <c:v>2025</c:v>
                </c:pt>
                <c:pt idx="1">
                  <c:v>2024</c:v>
                </c:pt>
                <c:pt idx="2">
                  <c:v>2023</c:v>
                </c:pt>
                <c:pt idx="3">
                  <c:v>2022</c:v>
                </c:pt>
                <c:pt idx="4">
                  <c:v>2021</c:v>
                </c:pt>
                <c:pt idx="5">
                  <c:v>2020</c:v>
                </c:pt>
                <c:pt idx="6">
                  <c:v>2019</c:v>
                </c:pt>
              </c:numCache>
            </c:numRef>
          </c:cat>
          <c:val>
            <c:numRef>
              <c:f>Comparison!$G$4:$M$4</c:f>
              <c:numCache>
                <c:formatCode>#,##0</c:formatCode>
                <c:ptCount val="7"/>
                <c:pt idx="1">
                  <c:v>1231795</c:v>
                </c:pt>
                <c:pt idx="2">
                  <c:v>1222856</c:v>
                </c:pt>
                <c:pt idx="3">
                  <c:v>1117450</c:v>
                </c:pt>
                <c:pt idx="4">
                  <c:v>923174</c:v>
                </c:pt>
                <c:pt idx="5">
                  <c:v>603588</c:v>
                </c:pt>
                <c:pt idx="6">
                  <c:v>880587</c:v>
                </c:pt>
              </c:numCache>
            </c:numRef>
          </c:val>
          <c:smooth val="0"/>
          <c:extLst>
            <c:ext xmlns:c16="http://schemas.microsoft.com/office/drawing/2014/chart" uri="{C3380CC4-5D6E-409C-BE32-E72D297353CC}">
              <c16:uniqueId val="{00000001-48D7-4E78-A361-A7407D40BE48}"/>
            </c:ext>
          </c:extLst>
        </c:ser>
        <c:ser>
          <c:idx val="2"/>
          <c:order val="2"/>
          <c:tx>
            <c:strRef>
              <c:f>Comparison!$F$5</c:f>
              <c:strCache>
                <c:ptCount val="1"/>
                <c:pt idx="0">
                  <c:v>Starbucks</c:v>
                </c:pt>
              </c:strCache>
            </c:strRef>
          </c:tx>
          <c:spPr>
            <a:ln w="15875" cap="rnd">
              <a:solidFill>
                <a:schemeClr val="accent3"/>
              </a:solidFill>
              <a:round/>
            </a:ln>
            <a:effectLst/>
          </c:spPr>
          <c:marker>
            <c:symbol val="square"/>
            <c:size val="4"/>
            <c:spPr>
              <a:solidFill>
                <a:schemeClr val="accent3"/>
              </a:solidFill>
              <a:ln w="9525">
                <a:solidFill>
                  <a:schemeClr val="accent3"/>
                </a:solidFill>
              </a:ln>
              <a:effectLst/>
            </c:spPr>
          </c:marker>
          <c:cat>
            <c:numRef>
              <c:f>Comparison!$G$2:$M$2</c:f>
              <c:numCache>
                <c:formatCode>General</c:formatCode>
                <c:ptCount val="7"/>
                <c:pt idx="0">
                  <c:v>2025</c:v>
                </c:pt>
                <c:pt idx="1">
                  <c:v>2024</c:v>
                </c:pt>
                <c:pt idx="2">
                  <c:v>2023</c:v>
                </c:pt>
                <c:pt idx="3">
                  <c:v>2022</c:v>
                </c:pt>
                <c:pt idx="4">
                  <c:v>2021</c:v>
                </c:pt>
                <c:pt idx="5">
                  <c:v>2020</c:v>
                </c:pt>
                <c:pt idx="6">
                  <c:v>2019</c:v>
                </c:pt>
              </c:numCache>
            </c:numRef>
          </c:cat>
          <c:val>
            <c:numRef>
              <c:f>Comparison!$G$5:$M$5</c:f>
              <c:numCache>
                <c:formatCode>#,##0</c:formatCode>
                <c:ptCount val="7"/>
                <c:pt idx="1">
                  <c:v>556279</c:v>
                </c:pt>
                <c:pt idx="2">
                  <c:v>525618</c:v>
                </c:pt>
                <c:pt idx="3">
                  <c:v>547672</c:v>
                </c:pt>
                <c:pt idx="4">
                  <c:v>449257</c:v>
                </c:pt>
                <c:pt idx="5">
                  <c:v>328014</c:v>
                </c:pt>
                <c:pt idx="6">
                  <c:v>243339</c:v>
                </c:pt>
              </c:numCache>
            </c:numRef>
          </c:val>
          <c:smooth val="0"/>
          <c:extLst>
            <c:ext xmlns:c16="http://schemas.microsoft.com/office/drawing/2014/chart" uri="{C3380CC4-5D6E-409C-BE32-E72D297353CC}">
              <c16:uniqueId val="{00000002-48D7-4E78-A361-A7407D40BE48}"/>
            </c:ext>
          </c:extLst>
        </c:ser>
        <c:ser>
          <c:idx val="3"/>
          <c:order val="3"/>
          <c:tx>
            <c:strRef>
              <c:f>Comparison!$F$6</c:f>
              <c:strCache>
                <c:ptCount val="1"/>
                <c:pt idx="0">
                  <c:v>Greggs</c:v>
                </c:pt>
              </c:strCache>
            </c:strRef>
          </c:tx>
          <c:spPr>
            <a:ln w="15875" cap="rnd">
              <a:solidFill>
                <a:schemeClr val="accent4"/>
              </a:solidFill>
              <a:round/>
            </a:ln>
            <a:effectLst/>
          </c:spPr>
          <c:marker>
            <c:symbol val="square"/>
            <c:size val="4"/>
            <c:spPr>
              <a:solidFill>
                <a:schemeClr val="accent4"/>
              </a:solidFill>
              <a:ln w="9525">
                <a:solidFill>
                  <a:schemeClr val="accent4"/>
                </a:solidFill>
              </a:ln>
              <a:effectLst/>
            </c:spPr>
          </c:marker>
          <c:cat>
            <c:numRef>
              <c:f>Comparison!$G$2:$M$2</c:f>
              <c:numCache>
                <c:formatCode>General</c:formatCode>
                <c:ptCount val="7"/>
                <c:pt idx="0">
                  <c:v>2025</c:v>
                </c:pt>
                <c:pt idx="1">
                  <c:v>2024</c:v>
                </c:pt>
                <c:pt idx="2">
                  <c:v>2023</c:v>
                </c:pt>
                <c:pt idx="3">
                  <c:v>2022</c:v>
                </c:pt>
                <c:pt idx="4">
                  <c:v>2021</c:v>
                </c:pt>
                <c:pt idx="5">
                  <c:v>2020</c:v>
                </c:pt>
                <c:pt idx="6">
                  <c:v>2019</c:v>
                </c:pt>
              </c:numCache>
            </c:numRef>
          </c:cat>
          <c:val>
            <c:numRef>
              <c:f>Comparison!$G$6:$M$6</c:f>
              <c:numCache>
                <c:formatCode>#,##0</c:formatCode>
                <c:ptCount val="7"/>
                <c:pt idx="0">
                  <c:v>2151200</c:v>
                </c:pt>
                <c:pt idx="1">
                  <c:v>2014400</c:v>
                </c:pt>
                <c:pt idx="2">
                  <c:v>1809600</c:v>
                </c:pt>
                <c:pt idx="3">
                  <c:v>1512800</c:v>
                </c:pt>
                <c:pt idx="4">
                  <c:v>1229700</c:v>
                </c:pt>
                <c:pt idx="5">
                  <c:v>811300</c:v>
                </c:pt>
                <c:pt idx="6">
                  <c:v>1167900</c:v>
                </c:pt>
              </c:numCache>
            </c:numRef>
          </c:val>
          <c:smooth val="0"/>
          <c:extLst>
            <c:ext xmlns:c16="http://schemas.microsoft.com/office/drawing/2014/chart" uri="{C3380CC4-5D6E-409C-BE32-E72D297353CC}">
              <c16:uniqueId val="{00000003-48D7-4E78-A361-A7407D40BE48}"/>
            </c:ext>
          </c:extLst>
        </c:ser>
        <c:ser>
          <c:idx val="4"/>
          <c:order val="4"/>
          <c:tx>
            <c:strRef>
              <c:f>Comparison!$F$7</c:f>
              <c:strCache>
                <c:ptCount val="1"/>
                <c:pt idx="0">
                  <c:v>McDonalds</c:v>
                </c:pt>
              </c:strCache>
            </c:strRef>
          </c:tx>
          <c:spPr>
            <a:ln w="15875" cap="rnd">
              <a:solidFill>
                <a:schemeClr val="tx1"/>
              </a:solidFill>
              <a:round/>
            </a:ln>
            <a:effectLst/>
          </c:spPr>
          <c:marker>
            <c:symbol val="square"/>
            <c:size val="4"/>
            <c:spPr>
              <a:solidFill>
                <a:schemeClr val="tx1"/>
              </a:solidFill>
              <a:ln w="9525">
                <a:solidFill>
                  <a:schemeClr val="tx1"/>
                </a:solidFill>
              </a:ln>
              <a:effectLst/>
            </c:spPr>
          </c:marker>
          <c:cat>
            <c:numRef>
              <c:f>Comparison!$G$2:$M$2</c:f>
              <c:numCache>
                <c:formatCode>General</c:formatCode>
                <c:ptCount val="7"/>
                <c:pt idx="0">
                  <c:v>2025</c:v>
                </c:pt>
                <c:pt idx="1">
                  <c:v>2024</c:v>
                </c:pt>
                <c:pt idx="2">
                  <c:v>2023</c:v>
                </c:pt>
                <c:pt idx="3">
                  <c:v>2022</c:v>
                </c:pt>
                <c:pt idx="4">
                  <c:v>2021</c:v>
                </c:pt>
                <c:pt idx="5">
                  <c:v>2020</c:v>
                </c:pt>
                <c:pt idx="6">
                  <c:v>2019</c:v>
                </c:pt>
              </c:numCache>
            </c:numRef>
          </c:cat>
          <c:val>
            <c:numRef>
              <c:f>Comparison!$G$7:$M$7</c:f>
              <c:numCache>
                <c:formatCode>#,##0</c:formatCode>
                <c:ptCount val="7"/>
                <c:pt idx="1">
                  <c:v>1821827</c:v>
                </c:pt>
                <c:pt idx="2">
                  <c:v>1835618</c:v>
                </c:pt>
                <c:pt idx="3">
                  <c:v>1597442</c:v>
                </c:pt>
                <c:pt idx="4">
                  <c:v>1500141</c:v>
                </c:pt>
                <c:pt idx="5">
                  <c:v>970266</c:v>
                </c:pt>
                <c:pt idx="6">
                  <c:v>1402777</c:v>
                </c:pt>
              </c:numCache>
            </c:numRef>
          </c:val>
          <c:smooth val="0"/>
          <c:extLst>
            <c:ext xmlns:c16="http://schemas.microsoft.com/office/drawing/2014/chart" uri="{C3380CC4-5D6E-409C-BE32-E72D297353CC}">
              <c16:uniqueId val="{00000004-48D7-4E78-A361-A7407D40BE48}"/>
            </c:ext>
          </c:extLst>
        </c:ser>
        <c:ser>
          <c:idx val="5"/>
          <c:order val="5"/>
          <c:tx>
            <c:strRef>
              <c:f>Comparison!$F$8</c:f>
              <c:strCache>
                <c:ptCount val="1"/>
                <c:pt idx="0">
                  <c:v>KFC</c:v>
                </c:pt>
              </c:strCache>
            </c:strRef>
          </c:tx>
          <c:spPr>
            <a:ln w="15875" cap="rnd">
              <a:solidFill>
                <a:schemeClr val="accent6"/>
              </a:solidFill>
              <a:round/>
            </a:ln>
            <a:effectLst/>
          </c:spPr>
          <c:marker>
            <c:symbol val="square"/>
            <c:size val="4"/>
            <c:spPr>
              <a:solidFill>
                <a:schemeClr val="accent6"/>
              </a:solidFill>
              <a:ln w="9525">
                <a:solidFill>
                  <a:schemeClr val="accent6"/>
                </a:solidFill>
              </a:ln>
              <a:effectLst/>
            </c:spPr>
          </c:marker>
          <c:cat>
            <c:numRef>
              <c:f>Comparison!$G$2:$M$2</c:f>
              <c:numCache>
                <c:formatCode>General</c:formatCode>
                <c:ptCount val="7"/>
                <c:pt idx="0">
                  <c:v>2025</c:v>
                </c:pt>
                <c:pt idx="1">
                  <c:v>2024</c:v>
                </c:pt>
                <c:pt idx="2">
                  <c:v>2023</c:v>
                </c:pt>
                <c:pt idx="3">
                  <c:v>2022</c:v>
                </c:pt>
                <c:pt idx="4">
                  <c:v>2021</c:v>
                </c:pt>
                <c:pt idx="5">
                  <c:v>2020</c:v>
                </c:pt>
                <c:pt idx="6">
                  <c:v>2019</c:v>
                </c:pt>
              </c:numCache>
            </c:numRef>
          </c:cat>
          <c:val>
            <c:numRef>
              <c:f>Comparison!$G$8:$M$8</c:f>
              <c:numCache>
                <c:formatCode>#,##0</c:formatCode>
                <c:ptCount val="7"/>
                <c:pt idx="1">
                  <c:v>280227</c:v>
                </c:pt>
                <c:pt idx="2">
                  <c:v>294511</c:v>
                </c:pt>
                <c:pt idx="3">
                  <c:v>284274</c:v>
                </c:pt>
                <c:pt idx="4">
                  <c:v>292915</c:v>
                </c:pt>
                <c:pt idx="5">
                  <c:v>207573</c:v>
                </c:pt>
                <c:pt idx="6">
                  <c:v>197111</c:v>
                </c:pt>
              </c:numCache>
            </c:numRef>
          </c:val>
          <c:smooth val="0"/>
          <c:extLst>
            <c:ext xmlns:c16="http://schemas.microsoft.com/office/drawing/2014/chart" uri="{C3380CC4-5D6E-409C-BE32-E72D297353CC}">
              <c16:uniqueId val="{00000005-48D7-4E78-A361-A7407D40BE48}"/>
            </c:ext>
          </c:extLst>
        </c:ser>
        <c:dLbls>
          <c:showLegendKey val="0"/>
          <c:showVal val="0"/>
          <c:showCatName val="0"/>
          <c:showSerName val="0"/>
          <c:showPercent val="0"/>
          <c:showBubbleSize val="0"/>
        </c:dLbls>
        <c:marker val="1"/>
        <c:smooth val="0"/>
        <c:axId val="1676442864"/>
        <c:axId val="1676443344"/>
      </c:lineChart>
      <c:catAx>
        <c:axId val="167644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43344"/>
        <c:crosses val="autoZero"/>
        <c:auto val="1"/>
        <c:lblAlgn val="ctr"/>
        <c:lblOffset val="100"/>
        <c:noMultiLvlLbl val="0"/>
      </c:catAx>
      <c:valAx>
        <c:axId val="1676443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42864"/>
        <c:crosses val="autoZero"/>
        <c:crossBetween val="between"/>
      </c:valAx>
      <c:spPr>
        <a:noFill/>
        <a:ln>
          <a:noFill/>
        </a:ln>
        <a:effectLst/>
      </c:spPr>
    </c:plotArea>
    <c:legend>
      <c:legendPos val="b"/>
      <c:layout>
        <c:manualLayout>
          <c:xMode val="edge"/>
          <c:yMode val="edge"/>
          <c:x val="7.430963986644526E-2"/>
          <c:y val="0.92329123565436677"/>
          <c:w val="0.87405645722856073"/>
          <c:h val="6.625110027557855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Figure 2: Pre-Tax Profit last Five Years</a:t>
            </a:r>
          </a:p>
        </c:rich>
      </c:tx>
      <c:layout>
        <c:manualLayout>
          <c:xMode val="edge"/>
          <c:yMode val="edge"/>
          <c:x val="0.26820070103689952"/>
          <c:y val="2.45501649492742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11396646847715464"/>
          <c:y val="0.15965424364598349"/>
          <c:w val="0.85882264716910384"/>
          <c:h val="0.6388860774066355"/>
        </c:manualLayout>
      </c:layout>
      <c:lineChart>
        <c:grouping val="standard"/>
        <c:varyColors val="0"/>
        <c:ser>
          <c:idx val="0"/>
          <c:order val="0"/>
          <c:tx>
            <c:strRef>
              <c:f>Comparison!$P$3</c:f>
              <c:strCache>
                <c:ptCount val="1"/>
                <c:pt idx="0">
                  <c:v>Pret</c:v>
                </c:pt>
              </c:strCache>
            </c:strRef>
          </c:tx>
          <c:spPr>
            <a:ln w="15875" cap="rnd">
              <a:solidFill>
                <a:schemeClr val="accent1"/>
              </a:solidFill>
              <a:round/>
            </a:ln>
            <a:effectLst/>
          </c:spPr>
          <c:marker>
            <c:symbol val="square"/>
            <c:size val="4"/>
            <c:spPr>
              <a:solidFill>
                <a:schemeClr val="accent1"/>
              </a:solidFill>
              <a:ln w="9525">
                <a:solidFill>
                  <a:schemeClr val="accent1"/>
                </a:solidFill>
              </a:ln>
              <a:effectLst/>
            </c:spPr>
          </c:marker>
          <c:cat>
            <c:numRef>
              <c:f>Comparison!$Q$2:$X$2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Comparison!$Q$3:$X$3</c:f>
              <c:numCache>
                <c:formatCode>#,##0</c:formatCode>
                <c:ptCount val="8"/>
                <c:pt idx="1">
                  <c:v>-81532</c:v>
                </c:pt>
                <c:pt idx="2">
                  <c:v>-15781</c:v>
                </c:pt>
                <c:pt idx="3">
                  <c:v>54335</c:v>
                </c:pt>
                <c:pt idx="4">
                  <c:v>-160562</c:v>
                </c:pt>
                <c:pt idx="5">
                  <c:v>-256230</c:v>
                </c:pt>
                <c:pt idx="6">
                  <c:v>-26014</c:v>
                </c:pt>
                <c:pt idx="7">
                  <c:v>48808</c:v>
                </c:pt>
              </c:numCache>
            </c:numRef>
          </c:val>
          <c:smooth val="0"/>
          <c:extLst>
            <c:ext xmlns:c16="http://schemas.microsoft.com/office/drawing/2014/chart" uri="{C3380CC4-5D6E-409C-BE32-E72D297353CC}">
              <c16:uniqueId val="{00000000-48D7-4E78-A361-A7407D40BE48}"/>
            </c:ext>
          </c:extLst>
        </c:ser>
        <c:ser>
          <c:idx val="1"/>
          <c:order val="1"/>
          <c:tx>
            <c:strRef>
              <c:f>Comparison!$P$4</c:f>
              <c:strCache>
                <c:ptCount val="1"/>
                <c:pt idx="0">
                  <c:v>Costa Coffee</c:v>
                </c:pt>
              </c:strCache>
            </c:strRef>
          </c:tx>
          <c:spPr>
            <a:ln w="15875" cap="rnd">
              <a:solidFill>
                <a:schemeClr val="accent2"/>
              </a:solidFill>
              <a:round/>
            </a:ln>
            <a:effectLst/>
          </c:spPr>
          <c:marker>
            <c:symbol val="square"/>
            <c:size val="4"/>
            <c:spPr>
              <a:solidFill>
                <a:schemeClr val="accent2"/>
              </a:solidFill>
              <a:ln w="9525">
                <a:solidFill>
                  <a:schemeClr val="accent2"/>
                </a:solidFill>
              </a:ln>
              <a:effectLst/>
            </c:spPr>
          </c:marker>
          <c:cat>
            <c:numRef>
              <c:f>Comparison!$Q$2:$X$2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Comparison!$Q$4:$X$4</c:f>
              <c:numCache>
                <c:formatCode>#,##0</c:formatCode>
                <c:ptCount val="8"/>
                <c:pt idx="1">
                  <c:v>65046</c:v>
                </c:pt>
                <c:pt idx="2">
                  <c:v>-9632</c:v>
                </c:pt>
                <c:pt idx="3">
                  <c:v>245950</c:v>
                </c:pt>
                <c:pt idx="4">
                  <c:v>-42370</c:v>
                </c:pt>
                <c:pt idx="5">
                  <c:v>-222103</c:v>
                </c:pt>
                <c:pt idx="6">
                  <c:v>5336</c:v>
                </c:pt>
                <c:pt idx="7">
                  <c:v>139523</c:v>
                </c:pt>
              </c:numCache>
            </c:numRef>
          </c:val>
          <c:smooth val="0"/>
          <c:extLst>
            <c:ext xmlns:c16="http://schemas.microsoft.com/office/drawing/2014/chart" uri="{C3380CC4-5D6E-409C-BE32-E72D297353CC}">
              <c16:uniqueId val="{00000001-48D7-4E78-A361-A7407D40BE48}"/>
            </c:ext>
          </c:extLst>
        </c:ser>
        <c:ser>
          <c:idx val="2"/>
          <c:order val="2"/>
          <c:tx>
            <c:strRef>
              <c:f>Comparison!$P$5</c:f>
              <c:strCache>
                <c:ptCount val="1"/>
                <c:pt idx="0">
                  <c:v>Starbucks</c:v>
                </c:pt>
              </c:strCache>
            </c:strRef>
          </c:tx>
          <c:spPr>
            <a:ln w="15875" cap="rnd">
              <a:solidFill>
                <a:schemeClr val="accent3"/>
              </a:solidFill>
              <a:round/>
            </a:ln>
            <a:effectLst/>
          </c:spPr>
          <c:marker>
            <c:symbol val="square"/>
            <c:size val="4"/>
            <c:spPr>
              <a:solidFill>
                <a:schemeClr val="accent3"/>
              </a:solidFill>
              <a:ln w="9525">
                <a:solidFill>
                  <a:schemeClr val="accent3"/>
                </a:solidFill>
              </a:ln>
              <a:effectLst/>
            </c:spPr>
          </c:marker>
          <c:cat>
            <c:numRef>
              <c:f>Comparison!$Q$2:$X$2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Comparison!$Q$5:$X$5</c:f>
              <c:numCache>
                <c:formatCode>#,##0</c:formatCode>
                <c:ptCount val="8"/>
                <c:pt idx="1">
                  <c:v>-41265</c:v>
                </c:pt>
                <c:pt idx="2">
                  <c:v>-35234</c:v>
                </c:pt>
                <c:pt idx="3">
                  <c:v>16870</c:v>
                </c:pt>
                <c:pt idx="4">
                  <c:v>10396</c:v>
                </c:pt>
                <c:pt idx="5">
                  <c:v>13348</c:v>
                </c:pt>
                <c:pt idx="6">
                  <c:v>-40892</c:v>
                </c:pt>
                <c:pt idx="7">
                  <c:v>-6593</c:v>
                </c:pt>
              </c:numCache>
            </c:numRef>
          </c:val>
          <c:smooth val="0"/>
          <c:extLst>
            <c:ext xmlns:c16="http://schemas.microsoft.com/office/drawing/2014/chart" uri="{C3380CC4-5D6E-409C-BE32-E72D297353CC}">
              <c16:uniqueId val="{00000002-48D7-4E78-A361-A7407D40BE48}"/>
            </c:ext>
          </c:extLst>
        </c:ser>
        <c:ser>
          <c:idx val="3"/>
          <c:order val="3"/>
          <c:tx>
            <c:strRef>
              <c:f>Comparison!$P$6</c:f>
              <c:strCache>
                <c:ptCount val="1"/>
                <c:pt idx="0">
                  <c:v>Greggs</c:v>
                </c:pt>
              </c:strCache>
            </c:strRef>
          </c:tx>
          <c:spPr>
            <a:ln w="15875" cap="rnd">
              <a:solidFill>
                <a:schemeClr val="accent4"/>
              </a:solidFill>
              <a:round/>
            </a:ln>
            <a:effectLst/>
          </c:spPr>
          <c:marker>
            <c:symbol val="square"/>
            <c:size val="4"/>
            <c:spPr>
              <a:solidFill>
                <a:schemeClr val="accent4"/>
              </a:solidFill>
              <a:ln w="9525">
                <a:solidFill>
                  <a:schemeClr val="accent4"/>
                </a:solidFill>
              </a:ln>
              <a:effectLst/>
            </c:spPr>
          </c:marker>
          <c:cat>
            <c:numRef>
              <c:f>Comparison!$Q$2:$X$2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Comparison!$Q$6:$X$6</c:f>
              <c:numCache>
                <c:formatCode>#,##0</c:formatCode>
                <c:ptCount val="8"/>
                <c:pt idx="0">
                  <c:v>167400</c:v>
                </c:pt>
                <c:pt idx="1">
                  <c:v>203900</c:v>
                </c:pt>
                <c:pt idx="2">
                  <c:v>188300</c:v>
                </c:pt>
                <c:pt idx="3">
                  <c:v>148300</c:v>
                </c:pt>
                <c:pt idx="4">
                  <c:v>145600</c:v>
                </c:pt>
                <c:pt idx="5">
                  <c:v>-13700</c:v>
                </c:pt>
                <c:pt idx="6">
                  <c:v>108300</c:v>
                </c:pt>
                <c:pt idx="7">
                  <c:v>82618</c:v>
                </c:pt>
              </c:numCache>
            </c:numRef>
          </c:val>
          <c:smooth val="0"/>
          <c:extLst>
            <c:ext xmlns:c16="http://schemas.microsoft.com/office/drawing/2014/chart" uri="{C3380CC4-5D6E-409C-BE32-E72D297353CC}">
              <c16:uniqueId val="{00000003-48D7-4E78-A361-A7407D40BE48}"/>
            </c:ext>
          </c:extLst>
        </c:ser>
        <c:ser>
          <c:idx val="4"/>
          <c:order val="4"/>
          <c:tx>
            <c:strRef>
              <c:f>Comparison!$P$7</c:f>
              <c:strCache>
                <c:ptCount val="1"/>
                <c:pt idx="0">
                  <c:v>McDonalds</c:v>
                </c:pt>
              </c:strCache>
            </c:strRef>
          </c:tx>
          <c:spPr>
            <a:ln w="15875" cap="rnd">
              <a:solidFill>
                <a:schemeClr val="tx1"/>
              </a:solidFill>
              <a:round/>
            </a:ln>
            <a:effectLst/>
          </c:spPr>
          <c:marker>
            <c:symbol val="square"/>
            <c:size val="4"/>
            <c:spPr>
              <a:solidFill>
                <a:schemeClr val="tx1"/>
              </a:solidFill>
              <a:ln w="9525">
                <a:solidFill>
                  <a:schemeClr val="tx1"/>
                </a:solidFill>
              </a:ln>
              <a:effectLst/>
            </c:spPr>
          </c:marker>
          <c:cat>
            <c:numRef>
              <c:f>Comparison!$Q$2:$X$2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Comparison!$Q$7:$X$7</c:f>
              <c:numCache>
                <c:formatCode>#,##0</c:formatCode>
                <c:ptCount val="8"/>
                <c:pt idx="1">
                  <c:v>120082</c:v>
                </c:pt>
                <c:pt idx="2">
                  <c:v>66327</c:v>
                </c:pt>
                <c:pt idx="3">
                  <c:v>170875</c:v>
                </c:pt>
                <c:pt idx="4">
                  <c:v>163295</c:v>
                </c:pt>
                <c:pt idx="5">
                  <c:v>-20444</c:v>
                </c:pt>
                <c:pt idx="6">
                  <c:v>405994</c:v>
                </c:pt>
                <c:pt idx="7">
                  <c:v>406278</c:v>
                </c:pt>
              </c:numCache>
            </c:numRef>
          </c:val>
          <c:smooth val="0"/>
          <c:extLst>
            <c:ext xmlns:c16="http://schemas.microsoft.com/office/drawing/2014/chart" uri="{C3380CC4-5D6E-409C-BE32-E72D297353CC}">
              <c16:uniqueId val="{00000004-48D7-4E78-A361-A7407D40BE48}"/>
            </c:ext>
          </c:extLst>
        </c:ser>
        <c:ser>
          <c:idx val="5"/>
          <c:order val="5"/>
          <c:tx>
            <c:strRef>
              <c:f>Comparison!$P$8</c:f>
              <c:strCache>
                <c:ptCount val="1"/>
                <c:pt idx="0">
                  <c:v>KFC</c:v>
                </c:pt>
              </c:strCache>
            </c:strRef>
          </c:tx>
          <c:spPr>
            <a:ln w="15875" cap="rnd">
              <a:solidFill>
                <a:schemeClr val="accent6"/>
              </a:solidFill>
              <a:round/>
            </a:ln>
            <a:effectLst/>
          </c:spPr>
          <c:marker>
            <c:symbol val="square"/>
            <c:size val="4"/>
            <c:spPr>
              <a:solidFill>
                <a:schemeClr val="accent6"/>
              </a:solidFill>
              <a:ln w="9525">
                <a:solidFill>
                  <a:schemeClr val="accent6"/>
                </a:solidFill>
              </a:ln>
              <a:effectLst/>
            </c:spPr>
          </c:marker>
          <c:cat>
            <c:numRef>
              <c:f>Comparison!$Q$2:$X$2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Comparison!$Q$8:$X$8</c:f>
              <c:numCache>
                <c:formatCode>#,##0</c:formatCode>
                <c:ptCount val="8"/>
                <c:pt idx="1">
                  <c:v>97969</c:v>
                </c:pt>
                <c:pt idx="2">
                  <c:v>59192</c:v>
                </c:pt>
                <c:pt idx="3">
                  <c:v>89927</c:v>
                </c:pt>
                <c:pt idx="4">
                  <c:v>103180</c:v>
                </c:pt>
                <c:pt idx="5">
                  <c:v>51600</c:v>
                </c:pt>
                <c:pt idx="6">
                  <c:v>92856</c:v>
                </c:pt>
                <c:pt idx="7">
                  <c:v>138391</c:v>
                </c:pt>
              </c:numCache>
            </c:numRef>
          </c:val>
          <c:smooth val="0"/>
          <c:extLst>
            <c:ext xmlns:c16="http://schemas.microsoft.com/office/drawing/2014/chart" uri="{C3380CC4-5D6E-409C-BE32-E72D297353CC}">
              <c16:uniqueId val="{00000005-48D7-4E78-A361-A7407D40BE48}"/>
            </c:ext>
          </c:extLst>
        </c:ser>
        <c:dLbls>
          <c:showLegendKey val="0"/>
          <c:showVal val="0"/>
          <c:showCatName val="0"/>
          <c:showSerName val="0"/>
          <c:showPercent val="0"/>
          <c:showBubbleSize val="0"/>
        </c:dLbls>
        <c:marker val="1"/>
        <c:smooth val="0"/>
        <c:axId val="1676442864"/>
        <c:axId val="1676443344"/>
      </c:lineChart>
      <c:catAx>
        <c:axId val="167644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43344"/>
        <c:crosses val="autoZero"/>
        <c:auto val="1"/>
        <c:lblAlgn val="ctr"/>
        <c:lblOffset val="100"/>
        <c:noMultiLvlLbl val="0"/>
      </c:catAx>
      <c:valAx>
        <c:axId val="1676443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42864"/>
        <c:crosses val="autoZero"/>
        <c:crossBetween val="between"/>
      </c:valAx>
      <c:spPr>
        <a:noFill/>
        <a:ln>
          <a:noFill/>
        </a:ln>
        <a:effectLst/>
      </c:spPr>
    </c:plotArea>
    <c:legend>
      <c:legendPos val="b"/>
      <c:layout>
        <c:manualLayout>
          <c:xMode val="edge"/>
          <c:yMode val="edge"/>
          <c:x val="7.2093741439864883E-2"/>
          <c:y val="0.90692482511574468"/>
          <c:w val="0.87405645722856073"/>
          <c:h val="6.625110027557855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Figure 3: Net Tangible Assets Last Five Years</a:t>
            </a:r>
          </a:p>
        </c:rich>
      </c:tx>
      <c:layout>
        <c:manualLayout>
          <c:xMode val="edge"/>
          <c:yMode val="edge"/>
          <c:x val="0.2438266704585702"/>
          <c:y val="2.395654986949996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11396646847715464"/>
          <c:y val="0.15965424364598349"/>
          <c:w val="0.85882264716910384"/>
          <c:h val="0.6388860774066355"/>
        </c:manualLayout>
      </c:layout>
      <c:lineChart>
        <c:grouping val="standard"/>
        <c:varyColors val="0"/>
        <c:ser>
          <c:idx val="0"/>
          <c:order val="0"/>
          <c:tx>
            <c:strRef>
              <c:f>Comparison!$Z$3</c:f>
              <c:strCache>
                <c:ptCount val="1"/>
                <c:pt idx="0">
                  <c:v>Pret</c:v>
                </c:pt>
              </c:strCache>
            </c:strRef>
          </c:tx>
          <c:spPr>
            <a:ln w="15875" cap="rnd">
              <a:solidFill>
                <a:schemeClr val="accent1"/>
              </a:solidFill>
              <a:round/>
            </a:ln>
            <a:effectLst/>
          </c:spPr>
          <c:marker>
            <c:symbol val="square"/>
            <c:size val="4"/>
            <c:spPr>
              <a:solidFill>
                <a:schemeClr val="accent1"/>
              </a:solidFill>
              <a:ln w="9525">
                <a:solidFill>
                  <a:schemeClr val="accent1"/>
                </a:solidFill>
              </a:ln>
              <a:effectLst/>
            </c:spPr>
          </c:marker>
          <c:cat>
            <c:numRef>
              <c:f>Comparison!$AA$2:$AH$2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Comparison!$AA$3:$AH$3</c:f>
              <c:numCache>
                <c:formatCode>#,##0</c:formatCode>
                <c:ptCount val="8"/>
                <c:pt idx="1">
                  <c:v>17458</c:v>
                </c:pt>
                <c:pt idx="2">
                  <c:v>83948</c:v>
                </c:pt>
                <c:pt idx="3">
                  <c:v>353990</c:v>
                </c:pt>
                <c:pt idx="4">
                  <c:v>284457</c:v>
                </c:pt>
                <c:pt idx="5">
                  <c:v>448140</c:v>
                </c:pt>
                <c:pt idx="6">
                  <c:v>802708</c:v>
                </c:pt>
                <c:pt idx="7">
                  <c:v>458687</c:v>
                </c:pt>
              </c:numCache>
            </c:numRef>
          </c:val>
          <c:smooth val="0"/>
          <c:extLst>
            <c:ext xmlns:c16="http://schemas.microsoft.com/office/drawing/2014/chart" uri="{C3380CC4-5D6E-409C-BE32-E72D297353CC}">
              <c16:uniqueId val="{00000000-48D7-4E78-A361-A7407D40BE48}"/>
            </c:ext>
          </c:extLst>
        </c:ser>
        <c:ser>
          <c:idx val="1"/>
          <c:order val="1"/>
          <c:tx>
            <c:strRef>
              <c:f>Comparison!$Z$4</c:f>
              <c:strCache>
                <c:ptCount val="1"/>
                <c:pt idx="0">
                  <c:v>Costa Coffee</c:v>
                </c:pt>
              </c:strCache>
            </c:strRef>
          </c:tx>
          <c:spPr>
            <a:ln w="15875" cap="rnd">
              <a:solidFill>
                <a:schemeClr val="accent2"/>
              </a:solidFill>
              <a:round/>
            </a:ln>
            <a:effectLst/>
          </c:spPr>
          <c:marker>
            <c:symbol val="square"/>
            <c:size val="4"/>
            <c:spPr>
              <a:solidFill>
                <a:schemeClr val="accent2"/>
              </a:solidFill>
              <a:ln w="9525">
                <a:solidFill>
                  <a:schemeClr val="accent2"/>
                </a:solidFill>
              </a:ln>
              <a:effectLst/>
            </c:spPr>
          </c:marker>
          <c:cat>
            <c:numRef>
              <c:f>Comparison!$AA$2:$AH$2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Comparison!$AA$4:$AH$4</c:f>
              <c:numCache>
                <c:formatCode>#,##0</c:formatCode>
                <c:ptCount val="8"/>
                <c:pt idx="1">
                  <c:v>230740</c:v>
                </c:pt>
                <c:pt idx="2">
                  <c:v>251370</c:v>
                </c:pt>
                <c:pt idx="3">
                  <c:v>723716</c:v>
                </c:pt>
                <c:pt idx="4">
                  <c:v>595742</c:v>
                </c:pt>
                <c:pt idx="5">
                  <c:v>640927</c:v>
                </c:pt>
                <c:pt idx="6">
                  <c:v>839362</c:v>
                </c:pt>
                <c:pt idx="7">
                  <c:v>438983</c:v>
                </c:pt>
              </c:numCache>
            </c:numRef>
          </c:val>
          <c:smooth val="0"/>
          <c:extLst>
            <c:ext xmlns:c16="http://schemas.microsoft.com/office/drawing/2014/chart" uri="{C3380CC4-5D6E-409C-BE32-E72D297353CC}">
              <c16:uniqueId val="{00000001-48D7-4E78-A361-A7407D40BE48}"/>
            </c:ext>
          </c:extLst>
        </c:ser>
        <c:ser>
          <c:idx val="2"/>
          <c:order val="2"/>
          <c:tx>
            <c:strRef>
              <c:f>Comparison!$Z$5</c:f>
              <c:strCache>
                <c:ptCount val="1"/>
                <c:pt idx="0">
                  <c:v>Starbucks</c:v>
                </c:pt>
              </c:strCache>
            </c:strRef>
          </c:tx>
          <c:spPr>
            <a:ln w="15875" cap="rnd">
              <a:solidFill>
                <a:schemeClr val="accent3"/>
              </a:solidFill>
              <a:round/>
            </a:ln>
            <a:effectLst/>
          </c:spPr>
          <c:marker>
            <c:symbol val="square"/>
            <c:size val="4"/>
            <c:spPr>
              <a:solidFill>
                <a:schemeClr val="accent3"/>
              </a:solidFill>
              <a:ln w="9525">
                <a:solidFill>
                  <a:schemeClr val="accent3"/>
                </a:solidFill>
              </a:ln>
              <a:effectLst/>
            </c:spPr>
          </c:marker>
          <c:cat>
            <c:numRef>
              <c:f>Comparison!$AA$2:$AH$2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Comparison!$AA$5:$AH$5</c:f>
              <c:numCache>
                <c:formatCode>#,##0</c:formatCode>
                <c:ptCount val="8"/>
                <c:pt idx="1">
                  <c:v>222174</c:v>
                </c:pt>
                <c:pt idx="2">
                  <c:v>10371</c:v>
                </c:pt>
                <c:pt idx="3">
                  <c:v>37287</c:v>
                </c:pt>
                <c:pt idx="4">
                  <c:v>150130</c:v>
                </c:pt>
                <c:pt idx="5">
                  <c:v>128785</c:v>
                </c:pt>
                <c:pt idx="6">
                  <c:v>121786</c:v>
                </c:pt>
                <c:pt idx="7">
                  <c:v>52622</c:v>
                </c:pt>
              </c:numCache>
            </c:numRef>
          </c:val>
          <c:smooth val="0"/>
          <c:extLst>
            <c:ext xmlns:c16="http://schemas.microsoft.com/office/drawing/2014/chart" uri="{C3380CC4-5D6E-409C-BE32-E72D297353CC}">
              <c16:uniqueId val="{00000002-48D7-4E78-A361-A7407D40BE48}"/>
            </c:ext>
          </c:extLst>
        </c:ser>
        <c:ser>
          <c:idx val="3"/>
          <c:order val="3"/>
          <c:tx>
            <c:strRef>
              <c:f>Comparison!$Z$6</c:f>
              <c:strCache>
                <c:ptCount val="1"/>
                <c:pt idx="0">
                  <c:v>Greggs</c:v>
                </c:pt>
              </c:strCache>
            </c:strRef>
          </c:tx>
          <c:spPr>
            <a:ln w="15875" cap="rnd">
              <a:solidFill>
                <a:schemeClr val="accent4"/>
              </a:solidFill>
              <a:round/>
            </a:ln>
            <a:effectLst/>
          </c:spPr>
          <c:marker>
            <c:symbol val="square"/>
            <c:size val="4"/>
            <c:spPr>
              <a:solidFill>
                <a:schemeClr val="accent4"/>
              </a:solidFill>
              <a:ln w="9525">
                <a:solidFill>
                  <a:schemeClr val="accent4"/>
                </a:solidFill>
              </a:ln>
              <a:effectLst/>
            </c:spPr>
          </c:marker>
          <c:cat>
            <c:numRef>
              <c:f>Comparison!$AA$2:$AH$2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Comparison!$AA$6:$AH$6</c:f>
              <c:numCache>
                <c:formatCode>#,##0</c:formatCode>
                <c:ptCount val="8"/>
                <c:pt idx="0">
                  <c:v>1093300</c:v>
                </c:pt>
                <c:pt idx="1">
                  <c:v>597400</c:v>
                </c:pt>
                <c:pt idx="2">
                  <c:v>542300</c:v>
                </c:pt>
                <c:pt idx="3">
                  <c:v>716800</c:v>
                </c:pt>
                <c:pt idx="4">
                  <c:v>666600</c:v>
                </c:pt>
                <c:pt idx="5">
                  <c:v>570000</c:v>
                </c:pt>
                <c:pt idx="6">
                  <c:v>563300</c:v>
                </c:pt>
                <c:pt idx="7">
                  <c:v>326138</c:v>
                </c:pt>
              </c:numCache>
            </c:numRef>
          </c:val>
          <c:smooth val="0"/>
          <c:extLst>
            <c:ext xmlns:c16="http://schemas.microsoft.com/office/drawing/2014/chart" uri="{C3380CC4-5D6E-409C-BE32-E72D297353CC}">
              <c16:uniqueId val="{00000003-48D7-4E78-A361-A7407D40BE48}"/>
            </c:ext>
          </c:extLst>
        </c:ser>
        <c:ser>
          <c:idx val="4"/>
          <c:order val="4"/>
          <c:tx>
            <c:strRef>
              <c:f>Comparison!$Z$7</c:f>
              <c:strCache>
                <c:ptCount val="1"/>
                <c:pt idx="0">
                  <c:v>McDonalds</c:v>
                </c:pt>
              </c:strCache>
            </c:strRef>
          </c:tx>
          <c:spPr>
            <a:ln w="15875" cap="rnd">
              <a:solidFill>
                <a:schemeClr val="tx1"/>
              </a:solidFill>
              <a:round/>
            </a:ln>
            <a:effectLst/>
          </c:spPr>
          <c:marker>
            <c:symbol val="square"/>
            <c:size val="4"/>
            <c:spPr>
              <a:solidFill>
                <a:schemeClr val="tx1"/>
              </a:solidFill>
              <a:ln w="9525">
                <a:solidFill>
                  <a:schemeClr val="tx1"/>
                </a:solidFill>
              </a:ln>
              <a:effectLst/>
            </c:spPr>
          </c:marker>
          <c:cat>
            <c:numRef>
              <c:f>Comparison!$AA$2:$AH$2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Comparison!$AA$7:$AH$7</c:f>
              <c:numCache>
                <c:formatCode>#,##0</c:formatCode>
                <c:ptCount val="8"/>
                <c:pt idx="1">
                  <c:v>706497</c:v>
                </c:pt>
                <c:pt idx="2">
                  <c:v>724976</c:v>
                </c:pt>
                <c:pt idx="3">
                  <c:v>743820</c:v>
                </c:pt>
                <c:pt idx="4">
                  <c:v>915053</c:v>
                </c:pt>
                <c:pt idx="5">
                  <c:v>1031083</c:v>
                </c:pt>
                <c:pt idx="6">
                  <c:v>1058642</c:v>
                </c:pt>
                <c:pt idx="7">
                  <c:v>1127168</c:v>
                </c:pt>
              </c:numCache>
            </c:numRef>
          </c:val>
          <c:smooth val="0"/>
          <c:extLst>
            <c:ext xmlns:c16="http://schemas.microsoft.com/office/drawing/2014/chart" uri="{C3380CC4-5D6E-409C-BE32-E72D297353CC}">
              <c16:uniqueId val="{00000004-48D7-4E78-A361-A7407D40BE48}"/>
            </c:ext>
          </c:extLst>
        </c:ser>
        <c:ser>
          <c:idx val="5"/>
          <c:order val="5"/>
          <c:tx>
            <c:strRef>
              <c:f>Comparison!$Z$8</c:f>
              <c:strCache>
                <c:ptCount val="1"/>
                <c:pt idx="0">
                  <c:v>KFC</c:v>
                </c:pt>
              </c:strCache>
            </c:strRef>
          </c:tx>
          <c:spPr>
            <a:ln w="15875" cap="rnd">
              <a:solidFill>
                <a:schemeClr val="accent6"/>
              </a:solidFill>
              <a:round/>
            </a:ln>
            <a:effectLst/>
          </c:spPr>
          <c:marker>
            <c:symbol val="square"/>
            <c:size val="4"/>
            <c:spPr>
              <a:solidFill>
                <a:schemeClr val="accent6"/>
              </a:solidFill>
              <a:ln w="9525">
                <a:solidFill>
                  <a:schemeClr val="accent6"/>
                </a:solidFill>
              </a:ln>
              <a:effectLst/>
            </c:spPr>
          </c:marker>
          <c:cat>
            <c:numRef>
              <c:f>Comparison!$AA$2:$AH$2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Comparison!$AA$8:$AH$8</c:f>
              <c:numCache>
                <c:formatCode>#,##0</c:formatCode>
                <c:ptCount val="8"/>
                <c:pt idx="1">
                  <c:v>375788</c:v>
                </c:pt>
                <c:pt idx="2">
                  <c:v>241452</c:v>
                </c:pt>
                <c:pt idx="3">
                  <c:v>338079</c:v>
                </c:pt>
                <c:pt idx="4">
                  <c:v>276294</c:v>
                </c:pt>
                <c:pt idx="5">
                  <c:v>437133</c:v>
                </c:pt>
                <c:pt idx="6">
                  <c:v>397749</c:v>
                </c:pt>
                <c:pt idx="7">
                  <c:v>357471</c:v>
                </c:pt>
              </c:numCache>
            </c:numRef>
          </c:val>
          <c:smooth val="0"/>
          <c:extLst>
            <c:ext xmlns:c16="http://schemas.microsoft.com/office/drawing/2014/chart" uri="{C3380CC4-5D6E-409C-BE32-E72D297353CC}">
              <c16:uniqueId val="{00000005-48D7-4E78-A361-A7407D40BE48}"/>
            </c:ext>
          </c:extLst>
        </c:ser>
        <c:dLbls>
          <c:showLegendKey val="0"/>
          <c:showVal val="0"/>
          <c:showCatName val="0"/>
          <c:showSerName val="0"/>
          <c:showPercent val="0"/>
          <c:showBubbleSize val="0"/>
        </c:dLbls>
        <c:marker val="1"/>
        <c:smooth val="0"/>
        <c:axId val="1676442864"/>
        <c:axId val="1676443344"/>
      </c:lineChart>
      <c:catAx>
        <c:axId val="167644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43344"/>
        <c:crosses val="autoZero"/>
        <c:auto val="1"/>
        <c:lblAlgn val="ctr"/>
        <c:lblOffset val="100"/>
        <c:noMultiLvlLbl val="0"/>
      </c:catAx>
      <c:valAx>
        <c:axId val="1676443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42864"/>
        <c:crosses val="autoZero"/>
        <c:crossBetween val="between"/>
      </c:valAx>
      <c:spPr>
        <a:noFill/>
        <a:ln>
          <a:noFill/>
        </a:ln>
        <a:effectLst/>
      </c:spPr>
    </c:plotArea>
    <c:legend>
      <c:legendPos val="b"/>
      <c:layout>
        <c:manualLayout>
          <c:xMode val="edge"/>
          <c:yMode val="edge"/>
          <c:x val="7.430963986644526E-2"/>
          <c:y val="0.93374889972442143"/>
          <c:w val="0.87405645722856073"/>
          <c:h val="6.625110027557855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Figure 4: Liquidity Ratio</a:t>
            </a:r>
          </a:p>
        </c:rich>
      </c:tx>
      <c:layout>
        <c:manualLayout>
          <c:xMode val="edge"/>
          <c:yMode val="edge"/>
          <c:x val="0.3357602831064429"/>
          <c:y val="1.19413035919420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11396646847715464"/>
          <c:y val="0.14288499711711553"/>
          <c:w val="0.85882264716910384"/>
          <c:h val="0.65565507497700293"/>
        </c:manualLayout>
      </c:layout>
      <c:lineChart>
        <c:grouping val="standard"/>
        <c:varyColors val="0"/>
        <c:ser>
          <c:idx val="0"/>
          <c:order val="0"/>
          <c:tx>
            <c:strRef>
              <c:f>Comparison!$AJ$3</c:f>
              <c:strCache>
                <c:ptCount val="1"/>
                <c:pt idx="0">
                  <c:v>Pret</c:v>
                </c:pt>
              </c:strCache>
            </c:strRef>
          </c:tx>
          <c:spPr>
            <a:ln w="15875" cap="rnd">
              <a:solidFill>
                <a:schemeClr val="accent1"/>
              </a:solidFill>
              <a:round/>
            </a:ln>
            <a:effectLst/>
          </c:spPr>
          <c:marker>
            <c:symbol val="square"/>
            <c:size val="4"/>
            <c:spPr>
              <a:solidFill>
                <a:schemeClr val="accent1"/>
              </a:solidFill>
              <a:ln w="9525">
                <a:solidFill>
                  <a:schemeClr val="accent1"/>
                </a:solidFill>
              </a:ln>
              <a:effectLst/>
            </c:spPr>
          </c:marker>
          <c:cat>
            <c:numRef>
              <c:f>Comparison!$AK$2:$AR$2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Comparison!$AK$3:$AR$3</c:f>
              <c:numCache>
                <c:formatCode>General</c:formatCode>
                <c:ptCount val="8"/>
                <c:pt idx="1">
                  <c:v>0.37</c:v>
                </c:pt>
                <c:pt idx="2">
                  <c:v>0.43</c:v>
                </c:pt>
                <c:pt idx="3">
                  <c:v>0.45</c:v>
                </c:pt>
                <c:pt idx="4">
                  <c:v>0.44</c:v>
                </c:pt>
                <c:pt idx="5">
                  <c:v>0.14000000000000001</c:v>
                </c:pt>
                <c:pt idx="6">
                  <c:v>0.21</c:v>
                </c:pt>
                <c:pt idx="7">
                  <c:v>0.82</c:v>
                </c:pt>
              </c:numCache>
            </c:numRef>
          </c:val>
          <c:smooth val="0"/>
          <c:extLst>
            <c:ext xmlns:c16="http://schemas.microsoft.com/office/drawing/2014/chart" uri="{C3380CC4-5D6E-409C-BE32-E72D297353CC}">
              <c16:uniqueId val="{00000000-48D7-4E78-A361-A7407D40BE48}"/>
            </c:ext>
          </c:extLst>
        </c:ser>
        <c:ser>
          <c:idx val="1"/>
          <c:order val="1"/>
          <c:tx>
            <c:strRef>
              <c:f>Comparison!$AJ$4</c:f>
              <c:strCache>
                <c:ptCount val="1"/>
                <c:pt idx="0">
                  <c:v>Costa</c:v>
                </c:pt>
              </c:strCache>
            </c:strRef>
          </c:tx>
          <c:spPr>
            <a:ln w="15875" cap="rnd">
              <a:solidFill>
                <a:schemeClr val="accent2"/>
              </a:solidFill>
              <a:round/>
            </a:ln>
            <a:effectLst/>
          </c:spPr>
          <c:marker>
            <c:symbol val="square"/>
            <c:size val="4"/>
            <c:spPr>
              <a:solidFill>
                <a:schemeClr val="accent2"/>
              </a:solidFill>
              <a:ln w="9525">
                <a:solidFill>
                  <a:schemeClr val="accent2"/>
                </a:solidFill>
              </a:ln>
              <a:effectLst/>
            </c:spPr>
          </c:marker>
          <c:cat>
            <c:numRef>
              <c:f>Comparison!$AK$2:$AR$2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Comparison!$AK$4:$AR$4</c:f>
              <c:numCache>
                <c:formatCode>General</c:formatCode>
                <c:ptCount val="8"/>
                <c:pt idx="1">
                  <c:v>0.53</c:v>
                </c:pt>
                <c:pt idx="2">
                  <c:v>0.66</c:v>
                </c:pt>
                <c:pt idx="3">
                  <c:v>0.84</c:v>
                </c:pt>
                <c:pt idx="4">
                  <c:v>0.61</c:v>
                </c:pt>
                <c:pt idx="5">
                  <c:v>0.6</c:v>
                </c:pt>
                <c:pt idx="6">
                  <c:v>0.99</c:v>
                </c:pt>
                <c:pt idx="7">
                  <c:v>1.33</c:v>
                </c:pt>
              </c:numCache>
            </c:numRef>
          </c:val>
          <c:smooth val="0"/>
          <c:extLst>
            <c:ext xmlns:c16="http://schemas.microsoft.com/office/drawing/2014/chart" uri="{C3380CC4-5D6E-409C-BE32-E72D297353CC}">
              <c16:uniqueId val="{00000001-48D7-4E78-A361-A7407D40BE48}"/>
            </c:ext>
          </c:extLst>
        </c:ser>
        <c:ser>
          <c:idx val="2"/>
          <c:order val="2"/>
          <c:tx>
            <c:strRef>
              <c:f>Comparison!$AJ$5</c:f>
              <c:strCache>
                <c:ptCount val="1"/>
                <c:pt idx="0">
                  <c:v>Starbucks</c:v>
                </c:pt>
              </c:strCache>
            </c:strRef>
          </c:tx>
          <c:spPr>
            <a:ln w="15875" cap="rnd">
              <a:solidFill>
                <a:schemeClr val="accent3"/>
              </a:solidFill>
              <a:round/>
            </a:ln>
            <a:effectLst/>
          </c:spPr>
          <c:marker>
            <c:symbol val="square"/>
            <c:size val="4"/>
            <c:spPr>
              <a:solidFill>
                <a:schemeClr val="accent3"/>
              </a:solidFill>
              <a:ln w="9525">
                <a:solidFill>
                  <a:schemeClr val="accent3"/>
                </a:solidFill>
              </a:ln>
              <a:effectLst/>
            </c:spPr>
          </c:marker>
          <c:cat>
            <c:numRef>
              <c:f>Comparison!$AK$2:$AR$2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Comparison!$AK$5:$AR$5</c:f>
              <c:numCache>
                <c:formatCode>General</c:formatCode>
                <c:ptCount val="8"/>
                <c:pt idx="1">
                  <c:v>0.89</c:v>
                </c:pt>
                <c:pt idx="2">
                  <c:v>0.42</c:v>
                </c:pt>
                <c:pt idx="3">
                  <c:v>0.53</c:v>
                </c:pt>
                <c:pt idx="4">
                  <c:v>0.62</c:v>
                </c:pt>
                <c:pt idx="5">
                  <c:v>0.54</c:v>
                </c:pt>
                <c:pt idx="6">
                  <c:v>0.6</c:v>
                </c:pt>
                <c:pt idx="7">
                  <c:v>1.06</c:v>
                </c:pt>
              </c:numCache>
            </c:numRef>
          </c:val>
          <c:smooth val="0"/>
          <c:extLst>
            <c:ext xmlns:c16="http://schemas.microsoft.com/office/drawing/2014/chart" uri="{C3380CC4-5D6E-409C-BE32-E72D297353CC}">
              <c16:uniqueId val="{00000002-48D7-4E78-A361-A7407D40BE48}"/>
            </c:ext>
          </c:extLst>
        </c:ser>
        <c:ser>
          <c:idx val="3"/>
          <c:order val="3"/>
          <c:tx>
            <c:strRef>
              <c:f>Comparison!$AJ$6</c:f>
              <c:strCache>
                <c:ptCount val="1"/>
                <c:pt idx="0">
                  <c:v>Greggs</c:v>
                </c:pt>
              </c:strCache>
            </c:strRef>
          </c:tx>
          <c:spPr>
            <a:ln w="15875" cap="rnd">
              <a:solidFill>
                <a:schemeClr val="accent4"/>
              </a:solidFill>
              <a:round/>
            </a:ln>
            <a:effectLst/>
          </c:spPr>
          <c:marker>
            <c:symbol val="square"/>
            <c:size val="4"/>
            <c:spPr>
              <a:solidFill>
                <a:schemeClr val="accent4"/>
              </a:solidFill>
              <a:ln w="9525">
                <a:solidFill>
                  <a:schemeClr val="accent4"/>
                </a:solidFill>
              </a:ln>
              <a:effectLst/>
            </c:spPr>
          </c:marker>
          <c:cat>
            <c:numRef>
              <c:f>Comparison!$AK$2:$AR$2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Comparison!$AK$6:$AR$6</c:f>
              <c:numCache>
                <c:formatCode>General</c:formatCode>
                <c:ptCount val="8"/>
                <c:pt idx="0">
                  <c:v>0.4</c:v>
                </c:pt>
                <c:pt idx="1">
                  <c:v>0.61</c:v>
                </c:pt>
                <c:pt idx="2">
                  <c:v>0.91</c:v>
                </c:pt>
                <c:pt idx="3">
                  <c:v>0.99</c:v>
                </c:pt>
                <c:pt idx="4">
                  <c:v>1.1499999999999999</c:v>
                </c:pt>
                <c:pt idx="5">
                  <c:v>0.53</c:v>
                </c:pt>
                <c:pt idx="6">
                  <c:v>0.56999999999999995</c:v>
                </c:pt>
                <c:pt idx="7">
                  <c:v>0.83</c:v>
                </c:pt>
              </c:numCache>
            </c:numRef>
          </c:val>
          <c:smooth val="0"/>
          <c:extLst>
            <c:ext xmlns:c16="http://schemas.microsoft.com/office/drawing/2014/chart" uri="{C3380CC4-5D6E-409C-BE32-E72D297353CC}">
              <c16:uniqueId val="{00000003-48D7-4E78-A361-A7407D40BE48}"/>
            </c:ext>
          </c:extLst>
        </c:ser>
        <c:ser>
          <c:idx val="4"/>
          <c:order val="4"/>
          <c:tx>
            <c:strRef>
              <c:f>Comparison!$AJ$7</c:f>
              <c:strCache>
                <c:ptCount val="1"/>
                <c:pt idx="0">
                  <c:v>McDonalds</c:v>
                </c:pt>
              </c:strCache>
            </c:strRef>
          </c:tx>
          <c:spPr>
            <a:ln w="15875" cap="rnd">
              <a:solidFill>
                <a:schemeClr val="tx1"/>
              </a:solidFill>
              <a:round/>
            </a:ln>
            <a:effectLst/>
          </c:spPr>
          <c:marker>
            <c:symbol val="square"/>
            <c:size val="4"/>
            <c:spPr>
              <a:solidFill>
                <a:schemeClr val="tx1"/>
              </a:solidFill>
              <a:ln w="9525">
                <a:solidFill>
                  <a:schemeClr val="tx1"/>
                </a:solidFill>
              </a:ln>
              <a:effectLst/>
            </c:spPr>
          </c:marker>
          <c:cat>
            <c:numRef>
              <c:f>Comparison!$AK$2:$AR$2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Comparison!$AK$7:$AR$7</c:f>
              <c:numCache>
                <c:formatCode>General</c:formatCode>
                <c:ptCount val="8"/>
                <c:pt idx="1">
                  <c:v>0.53</c:v>
                </c:pt>
                <c:pt idx="2">
                  <c:v>0.56000000000000005</c:v>
                </c:pt>
                <c:pt idx="3">
                  <c:v>0.59</c:v>
                </c:pt>
                <c:pt idx="4">
                  <c:v>0.7</c:v>
                </c:pt>
                <c:pt idx="5">
                  <c:v>1.06</c:v>
                </c:pt>
                <c:pt idx="6">
                  <c:v>1.1399999999999999</c:v>
                </c:pt>
                <c:pt idx="7">
                  <c:v>1.48</c:v>
                </c:pt>
              </c:numCache>
            </c:numRef>
          </c:val>
          <c:smooth val="0"/>
          <c:extLst>
            <c:ext xmlns:c16="http://schemas.microsoft.com/office/drawing/2014/chart" uri="{C3380CC4-5D6E-409C-BE32-E72D297353CC}">
              <c16:uniqueId val="{00000004-48D7-4E78-A361-A7407D40BE48}"/>
            </c:ext>
          </c:extLst>
        </c:ser>
        <c:ser>
          <c:idx val="5"/>
          <c:order val="5"/>
          <c:tx>
            <c:strRef>
              <c:f>Comparison!$AJ$8</c:f>
              <c:strCache>
                <c:ptCount val="1"/>
                <c:pt idx="0">
                  <c:v>KFC</c:v>
                </c:pt>
              </c:strCache>
            </c:strRef>
          </c:tx>
          <c:spPr>
            <a:ln w="15875" cap="rnd">
              <a:solidFill>
                <a:schemeClr val="accent6"/>
              </a:solidFill>
              <a:round/>
            </a:ln>
            <a:effectLst/>
          </c:spPr>
          <c:marker>
            <c:symbol val="square"/>
            <c:size val="4"/>
            <c:spPr>
              <a:solidFill>
                <a:schemeClr val="accent6"/>
              </a:solidFill>
              <a:ln w="9525">
                <a:solidFill>
                  <a:schemeClr val="accent6"/>
                </a:solidFill>
              </a:ln>
              <a:effectLst/>
            </c:spPr>
          </c:marker>
          <c:cat>
            <c:numRef>
              <c:f>Comparison!$AK$2:$AR$2</c:f>
              <c:numCache>
                <c:formatCode>General</c:formatCode>
                <c:ptCount val="8"/>
                <c:pt idx="0">
                  <c:v>2025</c:v>
                </c:pt>
                <c:pt idx="1">
                  <c:v>2024</c:v>
                </c:pt>
                <c:pt idx="2">
                  <c:v>2023</c:v>
                </c:pt>
                <c:pt idx="3">
                  <c:v>2022</c:v>
                </c:pt>
                <c:pt idx="4">
                  <c:v>2021</c:v>
                </c:pt>
                <c:pt idx="5">
                  <c:v>2020</c:v>
                </c:pt>
                <c:pt idx="6">
                  <c:v>2019</c:v>
                </c:pt>
                <c:pt idx="7">
                  <c:v>2018</c:v>
                </c:pt>
              </c:numCache>
            </c:numRef>
          </c:cat>
          <c:val>
            <c:numRef>
              <c:f>Comparison!$AK$8:$AR$8</c:f>
              <c:numCache>
                <c:formatCode>General</c:formatCode>
                <c:ptCount val="8"/>
                <c:pt idx="1">
                  <c:v>3.72</c:v>
                </c:pt>
                <c:pt idx="2">
                  <c:v>3.47</c:v>
                </c:pt>
                <c:pt idx="3">
                  <c:v>5.23</c:v>
                </c:pt>
                <c:pt idx="4">
                  <c:v>4.2699999999999996</c:v>
                </c:pt>
                <c:pt idx="5">
                  <c:v>5.41</c:v>
                </c:pt>
                <c:pt idx="6">
                  <c:v>3.92</c:v>
                </c:pt>
                <c:pt idx="7">
                  <c:v>1.38</c:v>
                </c:pt>
              </c:numCache>
            </c:numRef>
          </c:val>
          <c:smooth val="0"/>
          <c:extLst>
            <c:ext xmlns:c16="http://schemas.microsoft.com/office/drawing/2014/chart" uri="{C3380CC4-5D6E-409C-BE32-E72D297353CC}">
              <c16:uniqueId val="{00000005-48D7-4E78-A361-A7407D40BE48}"/>
            </c:ext>
          </c:extLst>
        </c:ser>
        <c:dLbls>
          <c:showLegendKey val="0"/>
          <c:showVal val="0"/>
          <c:showCatName val="0"/>
          <c:showSerName val="0"/>
          <c:showPercent val="0"/>
          <c:showBubbleSize val="0"/>
        </c:dLbls>
        <c:marker val="1"/>
        <c:smooth val="0"/>
        <c:axId val="1676442864"/>
        <c:axId val="1676443344"/>
      </c:lineChart>
      <c:catAx>
        <c:axId val="167644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43344"/>
        <c:crosses val="autoZero"/>
        <c:auto val="1"/>
        <c:lblAlgn val="ctr"/>
        <c:lblOffset val="100"/>
        <c:noMultiLvlLbl val="0"/>
      </c:catAx>
      <c:valAx>
        <c:axId val="1676443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42864"/>
        <c:crosses val="autoZero"/>
        <c:crossBetween val="between"/>
      </c:valAx>
      <c:spPr>
        <a:noFill/>
        <a:ln>
          <a:noFill/>
        </a:ln>
        <a:effectLst/>
      </c:spPr>
    </c:plotArea>
    <c:legend>
      <c:legendPos val="b"/>
      <c:layout>
        <c:manualLayout>
          <c:xMode val="edge"/>
          <c:yMode val="edge"/>
          <c:x val="7.430963986644526E-2"/>
          <c:y val="0.93374889972442143"/>
          <c:w val="0.87405645722856073"/>
          <c:h val="6.625110027557855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Figure</a:t>
            </a:r>
            <a:r>
              <a:rPr lang="en-GB" baseline="0"/>
              <a:t> 5: Scaled Comparison of Key Metrics</a:t>
            </a:r>
            <a:endParaRPr lang="en-GB"/>
          </a:p>
        </c:rich>
      </c:tx>
      <c:layout>
        <c:manualLayout>
          <c:xMode val="edge"/>
          <c:yMode val="edge"/>
          <c:x val="0.1772253300317298"/>
          <c:y val="6.5071385956725399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6.932012680776968E-2"/>
          <c:y val="0.10116219999881861"/>
          <c:w val="0.90630584261390101"/>
          <c:h val="0.80817054657365128"/>
        </c:manualLayout>
      </c:layout>
      <c:lineChart>
        <c:grouping val="standard"/>
        <c:varyColors val="0"/>
        <c:ser>
          <c:idx val="0"/>
          <c:order val="0"/>
          <c:tx>
            <c:strRef>
              <c:f>Sheet1!$A$7</c:f>
              <c:strCache>
                <c:ptCount val="1"/>
                <c:pt idx="0">
                  <c:v>Turnover</c:v>
                </c:pt>
              </c:strCache>
            </c:strRef>
          </c:tx>
          <c:spPr>
            <a:ln w="15875" cap="rnd">
              <a:solidFill>
                <a:schemeClr val="accent1"/>
              </a:solidFill>
              <a:round/>
            </a:ln>
            <a:effectLst/>
          </c:spPr>
          <c:marker>
            <c:symbol val="circle"/>
            <c:size val="4"/>
            <c:spPr>
              <a:solidFill>
                <a:schemeClr val="accent1"/>
              </a:solidFill>
              <a:ln w="9525">
                <a:solidFill>
                  <a:schemeClr val="accent1"/>
                </a:solidFill>
              </a:ln>
              <a:effectLst/>
            </c:spPr>
          </c:marker>
          <c:cat>
            <c:numRef>
              <c:f>Sheet1!$B$6:$V$6</c:f>
              <c:numCache>
                <c:formatCode>General</c:formatCode>
                <c:ptCount val="21"/>
                <c:pt idx="0">
                  <c:v>2025</c:v>
                </c:pt>
                <c:pt idx="1">
                  <c:v>2024</c:v>
                </c:pt>
                <c:pt idx="2">
                  <c:v>2023</c:v>
                </c:pt>
                <c:pt idx="3">
                  <c:v>2022</c:v>
                </c:pt>
                <c:pt idx="4">
                  <c:v>2021</c:v>
                </c:pt>
                <c:pt idx="5">
                  <c:v>2020</c:v>
                </c:pt>
                <c:pt idx="6">
                  <c:v>2019</c:v>
                </c:pt>
                <c:pt idx="7">
                  <c:v>2018</c:v>
                </c:pt>
                <c:pt idx="8">
                  <c:v>2017</c:v>
                </c:pt>
                <c:pt idx="9">
                  <c:v>2016</c:v>
                </c:pt>
                <c:pt idx="10">
                  <c:v>2015</c:v>
                </c:pt>
                <c:pt idx="11">
                  <c:v>2014</c:v>
                </c:pt>
                <c:pt idx="12">
                  <c:v>2013</c:v>
                </c:pt>
                <c:pt idx="13">
                  <c:v>2012</c:v>
                </c:pt>
                <c:pt idx="14">
                  <c:v>2011</c:v>
                </c:pt>
                <c:pt idx="15">
                  <c:v>2010</c:v>
                </c:pt>
                <c:pt idx="16">
                  <c:v>2009</c:v>
                </c:pt>
                <c:pt idx="17">
                  <c:v>2008</c:v>
                </c:pt>
                <c:pt idx="18">
                  <c:v>2007</c:v>
                </c:pt>
                <c:pt idx="19">
                  <c:v>2006</c:v>
                </c:pt>
                <c:pt idx="20">
                  <c:v>2005</c:v>
                </c:pt>
              </c:numCache>
            </c:numRef>
          </c:cat>
          <c:val>
            <c:numRef>
              <c:f>Sheet1!$B$7:$V$7</c:f>
              <c:numCache>
                <c:formatCode>General</c:formatCode>
                <c:ptCount val="21"/>
                <c:pt idx="0">
                  <c:v>403.27312606034474</c:v>
                </c:pt>
                <c:pt idx="1">
                  <c:v>377.62801465970546</c:v>
                </c:pt>
                <c:pt idx="2">
                  <c:v>339.23533326459648</c:v>
                </c:pt>
                <c:pt idx="3">
                  <c:v>283.59593952402821</c:v>
                </c:pt>
                <c:pt idx="4">
                  <c:v>230.52480620881647</c:v>
                </c:pt>
                <c:pt idx="5">
                  <c:v>152.08975788990224</c:v>
                </c:pt>
                <c:pt idx="6">
                  <c:v>218.93951465501891</c:v>
                </c:pt>
                <c:pt idx="7">
                  <c:v>192.96577839849277</c:v>
                </c:pt>
                <c:pt idx="8">
                  <c:v>179.96663136089683</c:v>
                </c:pt>
                <c:pt idx="9">
                  <c:v>167.62960810595479</c:v>
                </c:pt>
                <c:pt idx="10">
                  <c:v>156.67307169570802</c:v>
                </c:pt>
                <c:pt idx="11">
                  <c:v>150.71395765182262</c:v>
                </c:pt>
                <c:pt idx="12">
                  <c:v>142.91881860020433</c:v>
                </c:pt>
                <c:pt idx="13">
                  <c:v>137.69287729526559</c:v>
                </c:pt>
                <c:pt idx="14">
                  <c:v>131.42894635710067</c:v>
                </c:pt>
                <c:pt idx="15">
                  <c:v>124.16245653172365</c:v>
                </c:pt>
                <c:pt idx="16">
                  <c:v>123.38635447617798</c:v>
                </c:pt>
                <c:pt idx="17">
                  <c:v>117.76467610861681</c:v>
                </c:pt>
                <c:pt idx="18">
                  <c:v>109.91086074217102</c:v>
                </c:pt>
                <c:pt idx="19">
                  <c:v>103.26450270417202</c:v>
                </c:pt>
                <c:pt idx="20">
                  <c:v>100</c:v>
                </c:pt>
              </c:numCache>
            </c:numRef>
          </c:val>
          <c:smooth val="0"/>
          <c:extLst>
            <c:ext xmlns:c16="http://schemas.microsoft.com/office/drawing/2014/chart" uri="{C3380CC4-5D6E-409C-BE32-E72D297353CC}">
              <c16:uniqueId val="{00000000-CDE7-4AB0-9E2D-6180606A003A}"/>
            </c:ext>
          </c:extLst>
        </c:ser>
        <c:ser>
          <c:idx val="1"/>
          <c:order val="1"/>
          <c:tx>
            <c:strRef>
              <c:f>Sheet1!$A$8</c:f>
              <c:strCache>
                <c:ptCount val="1"/>
                <c:pt idx="0">
                  <c:v>Pre tax Profit</c:v>
                </c:pt>
              </c:strCache>
            </c:strRef>
          </c:tx>
          <c:spPr>
            <a:ln w="15875" cap="rnd">
              <a:solidFill>
                <a:schemeClr val="accent2"/>
              </a:solidFill>
              <a:round/>
            </a:ln>
            <a:effectLst/>
          </c:spPr>
          <c:marker>
            <c:symbol val="circle"/>
            <c:size val="4"/>
            <c:spPr>
              <a:solidFill>
                <a:schemeClr val="accent2"/>
              </a:solidFill>
              <a:ln w="9525">
                <a:solidFill>
                  <a:schemeClr val="accent2"/>
                </a:solidFill>
              </a:ln>
              <a:effectLst/>
            </c:spPr>
          </c:marker>
          <c:cat>
            <c:numRef>
              <c:f>Sheet1!$B$6:$V$6</c:f>
              <c:numCache>
                <c:formatCode>General</c:formatCode>
                <c:ptCount val="21"/>
                <c:pt idx="0">
                  <c:v>2025</c:v>
                </c:pt>
                <c:pt idx="1">
                  <c:v>2024</c:v>
                </c:pt>
                <c:pt idx="2">
                  <c:v>2023</c:v>
                </c:pt>
                <c:pt idx="3">
                  <c:v>2022</c:v>
                </c:pt>
                <c:pt idx="4">
                  <c:v>2021</c:v>
                </c:pt>
                <c:pt idx="5">
                  <c:v>2020</c:v>
                </c:pt>
                <c:pt idx="6">
                  <c:v>2019</c:v>
                </c:pt>
                <c:pt idx="7">
                  <c:v>2018</c:v>
                </c:pt>
                <c:pt idx="8">
                  <c:v>2017</c:v>
                </c:pt>
                <c:pt idx="9">
                  <c:v>2016</c:v>
                </c:pt>
                <c:pt idx="10">
                  <c:v>2015</c:v>
                </c:pt>
                <c:pt idx="11">
                  <c:v>2014</c:v>
                </c:pt>
                <c:pt idx="12">
                  <c:v>2013</c:v>
                </c:pt>
                <c:pt idx="13">
                  <c:v>2012</c:v>
                </c:pt>
                <c:pt idx="14">
                  <c:v>2011</c:v>
                </c:pt>
                <c:pt idx="15">
                  <c:v>2010</c:v>
                </c:pt>
                <c:pt idx="16">
                  <c:v>2009</c:v>
                </c:pt>
                <c:pt idx="17">
                  <c:v>2008</c:v>
                </c:pt>
                <c:pt idx="18">
                  <c:v>2007</c:v>
                </c:pt>
                <c:pt idx="19">
                  <c:v>2006</c:v>
                </c:pt>
                <c:pt idx="20">
                  <c:v>2005</c:v>
                </c:pt>
              </c:numCache>
            </c:numRef>
          </c:cat>
          <c:val>
            <c:numRef>
              <c:f>Sheet1!$B$8:$V$8</c:f>
              <c:numCache>
                <c:formatCode>General</c:formatCode>
                <c:ptCount val="21"/>
                <c:pt idx="0">
                  <c:v>333.73871089934011</c:v>
                </c:pt>
                <c:pt idx="1">
                  <c:v>406.50730676448899</c:v>
                </c:pt>
                <c:pt idx="2">
                  <c:v>375.40620825774039</c:v>
                </c:pt>
                <c:pt idx="3">
                  <c:v>295.65980183018002</c:v>
                </c:pt>
                <c:pt idx="4">
                  <c:v>290.27691939631973</c:v>
                </c:pt>
                <c:pt idx="5">
                  <c:v>-27.313144201439421</c:v>
                </c:pt>
                <c:pt idx="6">
                  <c:v>215.9133954026197</c:v>
                </c:pt>
                <c:pt idx="7">
                  <c:v>164.71221515580453</c:v>
                </c:pt>
                <c:pt idx="8">
                  <c:v>143.43388026077076</c:v>
                </c:pt>
                <c:pt idx="9">
                  <c:v>149.80761179449351</c:v>
                </c:pt>
                <c:pt idx="10">
                  <c:v>145.59301421479697</c:v>
                </c:pt>
                <c:pt idx="11">
                  <c:v>99.170637373153369</c:v>
                </c:pt>
                <c:pt idx="12">
                  <c:v>66.093821647162017</c:v>
                </c:pt>
                <c:pt idx="13">
                  <c:v>106.34582029147313</c:v>
                </c:pt>
                <c:pt idx="14">
                  <c:v>120.61643972168503</c:v>
                </c:pt>
                <c:pt idx="15">
                  <c:v>104.71301261986883</c:v>
                </c:pt>
                <c:pt idx="16">
                  <c:v>97.248748978249168</c:v>
                </c:pt>
                <c:pt idx="17">
                  <c:v>98.62636814928527</c:v>
                </c:pt>
                <c:pt idx="18">
                  <c:v>101.96176159811799</c:v>
                </c:pt>
                <c:pt idx="19">
                  <c:v>80.222891205965027</c:v>
                </c:pt>
                <c:pt idx="20">
                  <c:v>100</c:v>
                </c:pt>
              </c:numCache>
            </c:numRef>
          </c:val>
          <c:smooth val="0"/>
          <c:extLst>
            <c:ext xmlns:c16="http://schemas.microsoft.com/office/drawing/2014/chart" uri="{C3380CC4-5D6E-409C-BE32-E72D297353CC}">
              <c16:uniqueId val="{00000001-CDE7-4AB0-9E2D-6180606A003A}"/>
            </c:ext>
          </c:extLst>
        </c:ser>
        <c:ser>
          <c:idx val="2"/>
          <c:order val="2"/>
          <c:tx>
            <c:strRef>
              <c:f>Sheet1!$A$9</c:f>
              <c:strCache>
                <c:ptCount val="1"/>
                <c:pt idx="0">
                  <c:v>Net Tanglible Assets</c:v>
                </c:pt>
              </c:strCache>
            </c:strRef>
          </c:tx>
          <c:spPr>
            <a:ln w="15875" cap="rnd">
              <a:solidFill>
                <a:schemeClr val="accent3"/>
              </a:solidFill>
              <a:round/>
            </a:ln>
            <a:effectLst/>
          </c:spPr>
          <c:marker>
            <c:symbol val="circle"/>
            <c:size val="4"/>
            <c:spPr>
              <a:solidFill>
                <a:schemeClr val="accent3"/>
              </a:solidFill>
              <a:ln w="9525">
                <a:solidFill>
                  <a:schemeClr val="accent3"/>
                </a:solidFill>
              </a:ln>
              <a:effectLst/>
            </c:spPr>
          </c:marker>
          <c:cat>
            <c:numRef>
              <c:f>Sheet1!$B$6:$V$6</c:f>
              <c:numCache>
                <c:formatCode>General</c:formatCode>
                <c:ptCount val="21"/>
                <c:pt idx="0">
                  <c:v>2025</c:v>
                </c:pt>
                <c:pt idx="1">
                  <c:v>2024</c:v>
                </c:pt>
                <c:pt idx="2">
                  <c:v>2023</c:v>
                </c:pt>
                <c:pt idx="3">
                  <c:v>2022</c:v>
                </c:pt>
                <c:pt idx="4">
                  <c:v>2021</c:v>
                </c:pt>
                <c:pt idx="5">
                  <c:v>2020</c:v>
                </c:pt>
                <c:pt idx="6">
                  <c:v>2019</c:v>
                </c:pt>
                <c:pt idx="7">
                  <c:v>2018</c:v>
                </c:pt>
                <c:pt idx="8">
                  <c:v>2017</c:v>
                </c:pt>
                <c:pt idx="9">
                  <c:v>2016</c:v>
                </c:pt>
                <c:pt idx="10">
                  <c:v>2015</c:v>
                </c:pt>
                <c:pt idx="11">
                  <c:v>2014</c:v>
                </c:pt>
                <c:pt idx="12">
                  <c:v>2013</c:v>
                </c:pt>
                <c:pt idx="13">
                  <c:v>2012</c:v>
                </c:pt>
                <c:pt idx="14">
                  <c:v>2011</c:v>
                </c:pt>
                <c:pt idx="15">
                  <c:v>2010</c:v>
                </c:pt>
                <c:pt idx="16">
                  <c:v>2009</c:v>
                </c:pt>
                <c:pt idx="17">
                  <c:v>2008</c:v>
                </c:pt>
                <c:pt idx="18">
                  <c:v>2007</c:v>
                </c:pt>
                <c:pt idx="19">
                  <c:v>2006</c:v>
                </c:pt>
                <c:pt idx="20">
                  <c:v>2005</c:v>
                </c:pt>
              </c:numCache>
            </c:numRef>
          </c:cat>
          <c:val>
            <c:numRef>
              <c:f>Sheet1!$B$9:$V$9</c:f>
              <c:numCache>
                <c:formatCode>General</c:formatCode>
                <c:ptCount val="21"/>
                <c:pt idx="0">
                  <c:v>537.96191507159369</c:v>
                </c:pt>
                <c:pt idx="1">
                  <c:v>293.95266446882846</c:v>
                </c:pt>
                <c:pt idx="2">
                  <c:v>266.8405255129656</c:v>
                </c:pt>
                <c:pt idx="3">
                  <c:v>352.70383309550755</c:v>
                </c:pt>
                <c:pt idx="4">
                  <c:v>328.00275549869605</c:v>
                </c:pt>
                <c:pt idx="5">
                  <c:v>280.4704029916843</c:v>
                </c:pt>
                <c:pt idx="6">
                  <c:v>277.17364562318556</c:v>
                </c:pt>
                <c:pt idx="7">
                  <c:v>160.47729173842444</c:v>
                </c:pt>
                <c:pt idx="8">
                  <c:v>146.92860306057176</c:v>
                </c:pt>
                <c:pt idx="9">
                  <c:v>137.91369384441273</c:v>
                </c:pt>
                <c:pt idx="10">
                  <c:v>131.85258081976085</c:v>
                </c:pt>
                <c:pt idx="11">
                  <c:v>128.96521182896225</c:v>
                </c:pt>
                <c:pt idx="12">
                  <c:v>124.0318850563401</c:v>
                </c:pt>
                <c:pt idx="13">
                  <c:v>122.42188653250012</c:v>
                </c:pt>
                <c:pt idx="14">
                  <c:v>112.0986074890518</c:v>
                </c:pt>
                <c:pt idx="15">
                  <c:v>101.65133100428085</c:v>
                </c:pt>
                <c:pt idx="16">
                  <c:v>97.138217782807658</c:v>
                </c:pt>
                <c:pt idx="17">
                  <c:v>86.501500762682667</c:v>
                </c:pt>
                <c:pt idx="18">
                  <c:v>79.227968311764997</c:v>
                </c:pt>
                <c:pt idx="19">
                  <c:v>79.652610342961168</c:v>
                </c:pt>
                <c:pt idx="20">
                  <c:v>100</c:v>
                </c:pt>
              </c:numCache>
            </c:numRef>
          </c:val>
          <c:smooth val="0"/>
          <c:extLst>
            <c:ext xmlns:c16="http://schemas.microsoft.com/office/drawing/2014/chart" uri="{C3380CC4-5D6E-409C-BE32-E72D297353CC}">
              <c16:uniqueId val="{00000002-CDE7-4AB0-9E2D-6180606A003A}"/>
            </c:ext>
          </c:extLst>
        </c:ser>
        <c:dLbls>
          <c:showLegendKey val="0"/>
          <c:showVal val="0"/>
          <c:showCatName val="0"/>
          <c:showSerName val="0"/>
          <c:showPercent val="0"/>
          <c:showBubbleSize val="0"/>
        </c:dLbls>
        <c:marker val="1"/>
        <c:smooth val="0"/>
        <c:axId val="1138431600"/>
        <c:axId val="1138442640"/>
      </c:lineChart>
      <c:catAx>
        <c:axId val="1138431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8442640"/>
        <c:crosses val="autoZero"/>
        <c:auto val="1"/>
        <c:lblAlgn val="ctr"/>
        <c:lblOffset val="100"/>
        <c:tickLblSkip val="2"/>
        <c:noMultiLvlLbl val="0"/>
      </c:catAx>
      <c:valAx>
        <c:axId val="1138442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8431600"/>
        <c:crosses val="autoZero"/>
        <c:crossBetween val="between"/>
      </c:valAx>
      <c:spPr>
        <a:noFill/>
        <a:ln>
          <a:noFill/>
        </a:ln>
        <a:effectLst/>
      </c:spPr>
    </c:plotArea>
    <c:legend>
      <c:legendPos val="b"/>
      <c:layout>
        <c:manualLayout>
          <c:xMode val="edge"/>
          <c:yMode val="edge"/>
          <c:x val="0.1365368883636115"/>
          <c:y val="0.93514540052335915"/>
          <c:w val="0.72261657225638731"/>
          <c:h val="5.49698448234105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Figure</a:t>
            </a:r>
            <a:r>
              <a:rPr lang="en-GB" baseline="0"/>
              <a:t> 6: Number of Greggs Outlets in the UK </a:t>
            </a:r>
            <a:endParaRPr lang="en-GB"/>
          </a:p>
        </c:rich>
      </c:tx>
      <c:layout>
        <c:manualLayout>
          <c:xMode val="edge"/>
          <c:yMode val="edge"/>
          <c:x val="0.14950678040244969"/>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cat>
            <c:strRef>
              <c:f>Sheet2!$A$1:$T$1</c:f>
              <c:strCache>
                <c:ptCount val="20"/>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strCache>
            </c:strRef>
          </c:cat>
          <c:val>
            <c:numRef>
              <c:f>Sheet2!$A$2:$T$2</c:f>
              <c:numCache>
                <c:formatCode>#,##0</c:formatCode>
                <c:ptCount val="20"/>
                <c:pt idx="0">
                  <c:v>1336</c:v>
                </c:pt>
                <c:pt idx="1">
                  <c:v>1368</c:v>
                </c:pt>
                <c:pt idx="2">
                  <c:v>1409</c:v>
                </c:pt>
                <c:pt idx="3">
                  <c:v>1419</c:v>
                </c:pt>
                <c:pt idx="4">
                  <c:v>1487</c:v>
                </c:pt>
                <c:pt idx="5">
                  <c:v>1571</c:v>
                </c:pt>
                <c:pt idx="6">
                  <c:v>1671</c:v>
                </c:pt>
                <c:pt idx="7">
                  <c:v>1671</c:v>
                </c:pt>
                <c:pt idx="8">
                  <c:v>1650</c:v>
                </c:pt>
                <c:pt idx="9">
                  <c:v>1698</c:v>
                </c:pt>
                <c:pt idx="10">
                  <c:v>1764</c:v>
                </c:pt>
                <c:pt idx="11">
                  <c:v>1854</c:v>
                </c:pt>
                <c:pt idx="12">
                  <c:v>1953</c:v>
                </c:pt>
                <c:pt idx="13">
                  <c:v>2050</c:v>
                </c:pt>
                <c:pt idx="14">
                  <c:v>2078</c:v>
                </c:pt>
                <c:pt idx="15">
                  <c:v>2181</c:v>
                </c:pt>
                <c:pt idx="16">
                  <c:v>2328</c:v>
                </c:pt>
                <c:pt idx="17">
                  <c:v>2437</c:v>
                </c:pt>
                <c:pt idx="18">
                  <c:v>2618</c:v>
                </c:pt>
                <c:pt idx="19">
                  <c:v>2739</c:v>
                </c:pt>
              </c:numCache>
            </c:numRef>
          </c:val>
          <c:extLst>
            <c:ext xmlns:c16="http://schemas.microsoft.com/office/drawing/2014/chart" uri="{C3380CC4-5D6E-409C-BE32-E72D297353CC}">
              <c16:uniqueId val="{00000000-F581-43A1-86D6-5DF04DDEC35A}"/>
            </c:ext>
          </c:extLst>
        </c:ser>
        <c:dLbls>
          <c:showLegendKey val="0"/>
          <c:showVal val="0"/>
          <c:showCatName val="0"/>
          <c:showSerName val="0"/>
          <c:showPercent val="0"/>
          <c:showBubbleSize val="0"/>
        </c:dLbls>
        <c:gapWidth val="219"/>
        <c:axId val="1295461936"/>
        <c:axId val="1295468176"/>
      </c:barChart>
      <c:catAx>
        <c:axId val="1295461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5468176"/>
        <c:crosses val="autoZero"/>
        <c:auto val="1"/>
        <c:lblAlgn val="ctr"/>
        <c:lblOffset val="100"/>
        <c:tickLblSkip val="2"/>
        <c:noMultiLvlLbl val="0"/>
      </c:catAx>
      <c:valAx>
        <c:axId val="12954681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5461936"/>
        <c:crossesAt val="1"/>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5905B-D5BC-4E12-B9BE-AAC7EAA18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2932</Words>
  <Characters>16716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Richardson</dc:creator>
  <cp:keywords/>
  <dc:description/>
  <cp:lastModifiedBy>Leon Richardson</cp:lastModifiedBy>
  <cp:revision>3</cp:revision>
  <dcterms:created xsi:type="dcterms:W3CDTF">2026-06-14T21:26:00Z</dcterms:created>
  <dcterms:modified xsi:type="dcterms:W3CDTF">2026-06-14T21:27:00Z</dcterms:modified>
</cp:coreProperties>
</file>