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27C" w:rsidRPr="008A25D2" w:rsidRDefault="00A4098D" w:rsidP="00B6227C">
      <w:r w:rsidRPr="008A25D2">
        <w:rPr>
          <w:rFonts w:ascii="Times New Roman" w:hAnsi="Times New Roman" w:cs="Times New Roman"/>
          <w:noProof/>
          <w:sz w:val="24"/>
          <w:szCs w:val="24"/>
          <w:lang w:eastAsia="es-MX"/>
        </w:rPr>
        <mc:AlternateContent>
          <mc:Choice Requires="wps">
            <w:drawing>
              <wp:anchor distT="45720" distB="45720" distL="114300" distR="114300" simplePos="0" relativeHeight="251657728" behindDoc="1" locked="0" layoutInCell="1" allowOverlap="1" wp14:anchorId="51727834" wp14:editId="2F7A4C3E">
                <wp:simplePos x="0" y="0"/>
                <wp:positionH relativeFrom="margin">
                  <wp:posOffset>285750</wp:posOffset>
                </wp:positionH>
                <wp:positionV relativeFrom="paragraph">
                  <wp:posOffset>78740</wp:posOffset>
                </wp:positionV>
                <wp:extent cx="5177790" cy="890270"/>
                <wp:effectExtent l="19050" t="19050" r="22860" b="2413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A4098D" w:rsidRPr="00527D20" w:rsidRDefault="00541980" w:rsidP="00A4098D">
                            <w:pPr>
                              <w:jc w:val="center"/>
                              <w:rPr>
                                <w:b/>
                                <w:color w:val="2E74B5" w:themeColor="accent1" w:themeShade="BF"/>
                                <w:sz w:val="44"/>
                              </w:rPr>
                            </w:pPr>
                            <w:r w:rsidRPr="008A25D2">
                              <w:rPr>
                                <w:b/>
                                <w:color w:val="2E74B5"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27834" id="_x0000_t202" coordsize="21600,21600" o:spt="202" path="m,l,21600r21600,l21600,xe">
                <v:stroke joinstyle="miter"/>
                <v:path gradientshapeok="t" o:connecttype="rect"/>
              </v:shapetype>
              <v:shape id="Cuadro de texto 3" o:spid="_x0000_s1026" type="#_x0000_t202" style="position:absolute;margin-left:22.5pt;margin-top:6.2pt;width:407.7pt;height:70.1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" strokecolor="#2e74b5 [2404]" strokeweight="2.25pt">
                <v:stroke linestyle="thinThin"/>
                <v:textbox>
                  <w:txbxContent>
                    <w:p w:rsidR="00A4098D" w:rsidRPr="00527D20" w:rsidRDefault="00541980" w:rsidP="00A4098D">
                      <w:pPr>
                        <w:jc w:val="center"/>
                        <w:rPr>
                          <w:b/>
                          <w:color w:val="2E74B5" w:themeColor="accent1" w:themeShade="BF"/>
                          <w:sz w:val="44"/>
                        </w:rPr>
                      </w:pPr>
                      <w:r w:rsidRPr="008A25D2">
                        <w:rPr>
                          <w:b/>
                          <w:color w:val="2E74B5" w:themeColor="accent1" w:themeShade="BF"/>
                          <w:sz w:val="44"/>
                        </w:rPr>
                        <w:t>${Value2}</w:t>
                      </w:r>
                    </w:p>
                  </w:txbxContent>
                </v:textbox>
                <w10:wrap anchorx="margin"/>
              </v:shape>
            </w:pict>
          </mc:Fallback>
        </mc:AlternateContent>
      </w:r>
      <w:r w:rsidR="00211B95">
        <w:t xml:space="preserve"> </w:t>
      </w:r>
    </w:p>
    <w:p w:rsidR="00B6227C" w:rsidRPr="008A25D2" w:rsidRDefault="00B6227C" w:rsidP="00B6227C"/>
    <w:tbl>
      <w:tblPr>
        <w:tblStyle w:val="Tablaconcuadrcula"/>
        <w:tblpPr w:leftFromText="141" w:rightFromText="141" w:vertAnchor="page" w:horzAnchor="margin"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tblGrid>
      <w:tr w:rsidR="00442F11" w:rsidRPr="008A25D2" w:rsidTr="00442F11">
        <w:trPr>
          <w:trHeight w:val="289"/>
        </w:trPr>
        <w:tc>
          <w:tcPr>
            <w:tcW w:w="4038" w:type="dxa"/>
          </w:tcPr>
          <w:p w:rsidR="00442F11" w:rsidRPr="008A25D2" w:rsidRDefault="00442F11" w:rsidP="00E012DC">
            <w:pPr>
              <w:rPr>
                <w:rFonts w:cstheme="minorHAnsi"/>
                <w:sz w:val="24"/>
              </w:rPr>
            </w:pPr>
            <w:r w:rsidRPr="008A25D2">
              <w:rPr>
                <w:rFonts w:cstheme="minorHAnsi"/>
                <w:sz w:val="24"/>
              </w:rPr>
              <w:t>Fecha de Publicación</w:t>
            </w:r>
            <w:r w:rsidR="007E5249" w:rsidRPr="008A25D2">
              <w:rPr>
                <w:rFonts w:cstheme="minorHAnsi"/>
                <w:sz w:val="24"/>
              </w:rPr>
              <w:t>:</w:t>
            </w:r>
            <w:r w:rsidR="00541980" w:rsidRPr="008A25D2">
              <w:rPr>
                <w:rFonts w:cstheme="minorHAnsi"/>
                <w:sz w:val="24"/>
              </w:rPr>
              <w:t xml:space="preserve"> ${Value5}</w:t>
            </w:r>
          </w:p>
        </w:tc>
      </w:tr>
      <w:tr w:rsidR="00442F11" w:rsidRPr="008A25D2" w:rsidTr="00442F11">
        <w:trPr>
          <w:trHeight w:val="271"/>
        </w:trPr>
        <w:tc>
          <w:tcPr>
            <w:tcW w:w="4038" w:type="dxa"/>
          </w:tcPr>
          <w:p w:rsidR="00442F11" w:rsidRPr="008A25D2" w:rsidRDefault="00442F11" w:rsidP="00E012DC">
            <w:pPr>
              <w:rPr>
                <w:rFonts w:cstheme="minorHAnsi"/>
                <w:sz w:val="24"/>
              </w:rPr>
            </w:pPr>
            <w:r w:rsidRPr="008A25D2">
              <w:rPr>
                <w:rFonts w:cstheme="minorHAnsi"/>
                <w:sz w:val="24"/>
              </w:rPr>
              <w:t>Vigencia</w:t>
            </w:r>
            <w:r w:rsidR="007E5249" w:rsidRPr="008A25D2">
              <w:rPr>
                <w:rFonts w:cstheme="minorHAnsi"/>
                <w:sz w:val="24"/>
              </w:rPr>
              <w:t>:</w:t>
            </w:r>
            <w:r w:rsidR="00541980" w:rsidRPr="008A25D2">
              <w:rPr>
                <w:rFonts w:cstheme="minorHAnsi"/>
                <w:sz w:val="24"/>
              </w:rPr>
              <w:t xml:space="preserve"> ${Value6}</w:t>
            </w:r>
          </w:p>
        </w:tc>
      </w:tr>
      <w:tr w:rsidR="00442F11" w:rsidRPr="008A25D2" w:rsidTr="00E012DC">
        <w:trPr>
          <w:trHeight w:val="275"/>
        </w:trPr>
        <w:tc>
          <w:tcPr>
            <w:tcW w:w="4038" w:type="dxa"/>
          </w:tcPr>
          <w:p w:rsidR="00442F11" w:rsidRPr="008A25D2" w:rsidRDefault="00442F11" w:rsidP="00E012DC">
            <w:pPr>
              <w:rPr>
                <w:rFonts w:cstheme="minorHAnsi"/>
                <w:sz w:val="24"/>
              </w:rPr>
            </w:pPr>
            <w:r w:rsidRPr="008A25D2">
              <w:rPr>
                <w:rFonts w:cstheme="minorHAnsi"/>
                <w:sz w:val="24"/>
              </w:rPr>
              <w:t>Revisión</w:t>
            </w:r>
            <w:r w:rsidR="007E5249" w:rsidRPr="008A25D2">
              <w:rPr>
                <w:rFonts w:cstheme="minorHAnsi"/>
                <w:sz w:val="24"/>
              </w:rPr>
              <w:t>:</w:t>
            </w:r>
            <w:r w:rsidR="00E012DC" w:rsidRPr="008A25D2">
              <w:rPr>
                <w:rFonts w:cstheme="minorHAnsi"/>
                <w:sz w:val="24"/>
              </w:rPr>
              <w:t xml:space="preserve"> 1</w:t>
            </w:r>
          </w:p>
        </w:tc>
      </w:tr>
    </w:tbl>
    <w:p w:rsidR="00B6227C" w:rsidRPr="008A25D2" w:rsidRDefault="00B6227C" w:rsidP="00442F11"/>
    <w:p w:rsidR="00B6227C" w:rsidRPr="008A25D2" w:rsidRDefault="006E45F2" w:rsidP="00B6227C">
      <w:r w:rsidRPr="008A25D2">
        <w:rPr>
          <w:noProof/>
          <w:lang w:eastAsia="es-MX"/>
        </w:rPr>
        <mc:AlternateContent>
          <mc:Choice Requires="wps">
            <w:drawing>
              <wp:anchor distT="45720" distB="45720" distL="114300" distR="114300" simplePos="0" relativeHeight="251656704" behindDoc="0" locked="0" layoutInCell="1" allowOverlap="1" wp14:anchorId="798B42E7" wp14:editId="6E929A71">
                <wp:simplePos x="0" y="0"/>
                <wp:positionH relativeFrom="margin">
                  <wp:posOffset>176881</wp:posOffset>
                </wp:positionH>
                <wp:positionV relativeFrom="paragraph">
                  <wp:posOffset>564278</wp:posOffset>
                </wp:positionV>
                <wp:extent cx="5177790" cy="110490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104900"/>
                        </a:xfrm>
                        <a:prstGeom prst="rect">
                          <a:avLst/>
                        </a:prstGeom>
                        <a:solidFill>
                          <a:srgbClr val="FFFFFF"/>
                        </a:solidFill>
                        <a:ln w="9525">
                          <a:noFill/>
                          <a:miter lim="800000"/>
                          <a:headEnd/>
                          <a:tailEnd/>
                        </a:ln>
                      </wps:spPr>
                      <wps:txbx>
                        <w:txbxContent>
                          <w:p w:rsidR="006D0F47" w:rsidRPr="00F550B5" w:rsidRDefault="006D0F47" w:rsidP="001F6C0C">
                            <w:pPr>
                              <w:jc w:val="center"/>
                              <w:rPr>
                                <w:rFonts w:cstheme="minorHAnsi"/>
                                <w:b/>
                                <w:sz w:val="44"/>
                                <w:szCs w:val="40"/>
                              </w:rPr>
                            </w:pPr>
                            <w:r w:rsidRPr="00F550B5">
                              <w:rPr>
                                <w:rFonts w:cstheme="minorHAnsi"/>
                                <w:b/>
                                <w:sz w:val="44"/>
                                <w:szCs w:val="40"/>
                              </w:rPr>
                              <w:t>IDENTIFICACIÓN Y ACCESO A REQUISITOS LEGALES</w:t>
                            </w:r>
                          </w:p>
                          <w:p w:rsidR="006D0F47" w:rsidRPr="00F550B5" w:rsidRDefault="006D0F47" w:rsidP="00B6227C">
                            <w:pPr>
                              <w:jc w:val="center"/>
                              <w:rPr>
                                <w:rFonts w:cstheme="minorHAnsi"/>
                                <w:b/>
                                <w:sz w:val="44"/>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B42E7" id="Cuadro de texto 2" o:spid="_x0000_s1027" type="#_x0000_t202" style="position:absolute;margin-left:13.95pt;margin-top:44.45pt;width:407.7pt;height:87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" stroked="f">
                <v:textbox>
                  <w:txbxContent>
                    <w:p w:rsidR="006D0F47" w:rsidRPr="00F550B5" w:rsidRDefault="006D0F47" w:rsidP="001F6C0C">
                      <w:pPr>
                        <w:jc w:val="center"/>
                        <w:rPr>
                          <w:rFonts w:cstheme="minorHAnsi"/>
                          <w:b/>
                          <w:sz w:val="44"/>
                          <w:szCs w:val="40"/>
                        </w:rPr>
                      </w:pPr>
                      <w:r w:rsidRPr="00F550B5">
                        <w:rPr>
                          <w:rFonts w:cstheme="minorHAnsi"/>
                          <w:b/>
                          <w:sz w:val="44"/>
                          <w:szCs w:val="40"/>
                        </w:rPr>
                        <w:t>IDENTIFICACIÓN Y ACCESO A REQUISITOS LEGALES</w:t>
                      </w:r>
                    </w:p>
                    <w:p w:rsidR="006D0F47" w:rsidRPr="00F550B5" w:rsidRDefault="006D0F47" w:rsidP="00B6227C">
                      <w:pPr>
                        <w:jc w:val="center"/>
                        <w:rPr>
                          <w:rFonts w:cstheme="minorHAnsi"/>
                          <w:b/>
                          <w:sz w:val="44"/>
                          <w:szCs w:val="40"/>
                        </w:rPr>
                      </w:pP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B6227C" w:rsidRPr="008A25D2" w:rsidTr="005A7EDC">
        <w:trPr>
          <w:trHeight w:val="310"/>
        </w:trPr>
        <w:tc>
          <w:tcPr>
            <w:tcW w:w="2753" w:type="dxa"/>
            <w:tcBorders>
              <w:bottom w:val="single" w:sz="4" w:space="0" w:color="auto"/>
            </w:tcBorders>
          </w:tcPr>
          <w:p w:rsidR="00442F11" w:rsidRPr="008A25D2" w:rsidRDefault="00442F11" w:rsidP="005A7EDC">
            <w:pPr>
              <w:rPr>
                <w:rFonts w:cstheme="minorHAnsi"/>
                <w:sz w:val="24"/>
              </w:rPr>
            </w:pPr>
          </w:p>
          <w:p w:rsidR="00442F11" w:rsidRPr="008A25D2" w:rsidRDefault="00442F11" w:rsidP="005A7EDC">
            <w:pPr>
              <w:rPr>
                <w:rFonts w:cstheme="minorHAnsi"/>
                <w:sz w:val="24"/>
              </w:rPr>
            </w:pPr>
          </w:p>
          <w:p w:rsidR="00B6227C" w:rsidRPr="008A25D2" w:rsidRDefault="00211B95" w:rsidP="005A7EDC">
            <w:pPr>
              <w:rPr>
                <w:rFonts w:cstheme="minorHAnsi"/>
                <w:sz w:val="24"/>
              </w:rPr>
            </w:pPr>
            <w:r>
              <w:rPr>
                <w:rFonts w:cstheme="minorHAnsi"/>
                <w:sz w:val="24"/>
              </w:rPr>
              <w:t xml:space="preserve">Elaborado </w:t>
            </w:r>
            <w:r w:rsidR="00B6227C" w:rsidRPr="008A25D2">
              <w:rPr>
                <w:rFonts w:cstheme="minorHAnsi"/>
                <w:sz w:val="24"/>
              </w:rPr>
              <w:t>por:</w:t>
            </w:r>
          </w:p>
        </w:tc>
        <w:tc>
          <w:tcPr>
            <w:tcW w:w="1843" w:type="dxa"/>
            <w:tcBorders>
              <w:bottom w:val="single" w:sz="4" w:space="0" w:color="auto"/>
            </w:tcBorders>
          </w:tcPr>
          <w:p w:rsidR="00B6227C" w:rsidRPr="008A25D2" w:rsidRDefault="00B6227C" w:rsidP="005A7EDC">
            <w:pPr>
              <w:rPr>
                <w:rFonts w:cstheme="minorHAnsi"/>
                <w:sz w:val="24"/>
              </w:rPr>
            </w:pPr>
          </w:p>
        </w:tc>
        <w:tc>
          <w:tcPr>
            <w:tcW w:w="1911" w:type="dxa"/>
            <w:tcBorders>
              <w:bottom w:val="single" w:sz="4" w:space="0" w:color="auto"/>
            </w:tcBorders>
          </w:tcPr>
          <w:p w:rsidR="00B6227C" w:rsidRPr="008A25D2" w:rsidRDefault="00B6227C" w:rsidP="005A7EDC">
            <w:pPr>
              <w:rPr>
                <w:rFonts w:cstheme="minorHAnsi"/>
                <w:sz w:val="24"/>
              </w:rPr>
            </w:pPr>
          </w:p>
        </w:tc>
        <w:tc>
          <w:tcPr>
            <w:tcW w:w="2169" w:type="dxa"/>
            <w:tcBorders>
              <w:bottom w:val="single" w:sz="4" w:space="0" w:color="auto"/>
            </w:tcBorders>
          </w:tcPr>
          <w:p w:rsidR="00B6227C" w:rsidRPr="008A25D2" w:rsidRDefault="00B6227C" w:rsidP="005A7EDC">
            <w:pPr>
              <w:rPr>
                <w:rFonts w:cstheme="minorHAnsi"/>
                <w:sz w:val="24"/>
              </w:rPr>
            </w:pPr>
          </w:p>
        </w:tc>
      </w:tr>
      <w:tr w:rsidR="00B6227C" w:rsidRPr="008A25D2" w:rsidTr="005A7EDC">
        <w:trPr>
          <w:trHeight w:val="291"/>
        </w:trPr>
        <w:tc>
          <w:tcPr>
            <w:tcW w:w="2753" w:type="dxa"/>
            <w:tcBorders>
              <w:top w:val="single" w:sz="4" w:space="0" w:color="auto"/>
              <w:left w:val="single" w:sz="4" w:space="0" w:color="auto"/>
              <w:bottom w:val="single" w:sz="4" w:space="0" w:color="auto"/>
              <w:right w:val="single" w:sz="4" w:space="0" w:color="auto"/>
            </w:tcBorders>
          </w:tcPr>
          <w:p w:rsidR="00B6227C" w:rsidRPr="008A25D2" w:rsidRDefault="00B6227C" w:rsidP="005A7EDC">
            <w:pPr>
              <w:jc w:val="center"/>
              <w:rPr>
                <w:rFonts w:cstheme="minorHAnsi"/>
                <w:sz w:val="24"/>
              </w:rPr>
            </w:pPr>
            <w:r w:rsidRPr="008A25D2">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B6227C" w:rsidRPr="008A25D2" w:rsidRDefault="00B6227C" w:rsidP="005A7EDC">
            <w:pPr>
              <w:jc w:val="center"/>
              <w:rPr>
                <w:rFonts w:cstheme="minorHAnsi"/>
                <w:sz w:val="24"/>
              </w:rPr>
            </w:pPr>
            <w:r w:rsidRPr="008A25D2">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B6227C" w:rsidRPr="008A25D2" w:rsidRDefault="00B6227C" w:rsidP="005A7EDC">
            <w:pPr>
              <w:jc w:val="center"/>
              <w:rPr>
                <w:rFonts w:cstheme="minorHAnsi"/>
                <w:sz w:val="24"/>
              </w:rPr>
            </w:pPr>
            <w:r w:rsidRPr="008A25D2">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B6227C" w:rsidRPr="008A25D2" w:rsidRDefault="00B6227C" w:rsidP="005A7EDC">
            <w:pPr>
              <w:jc w:val="center"/>
              <w:rPr>
                <w:rFonts w:cstheme="minorHAnsi"/>
                <w:sz w:val="24"/>
              </w:rPr>
            </w:pPr>
            <w:r w:rsidRPr="008A25D2">
              <w:rPr>
                <w:rFonts w:cstheme="minorHAnsi"/>
                <w:sz w:val="24"/>
              </w:rPr>
              <w:t>Firma</w:t>
            </w:r>
          </w:p>
        </w:tc>
      </w:tr>
      <w:tr w:rsidR="00B6227C" w:rsidRPr="008A25D2" w:rsidTr="006E45F2">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B6227C" w:rsidRPr="008A25D2" w:rsidRDefault="00116D62" w:rsidP="00116D62">
            <w:pPr>
              <w:jc w:val="center"/>
              <w:rPr>
                <w:rFonts w:cstheme="minorHAnsi"/>
                <w:sz w:val="24"/>
              </w:rPr>
            </w:pPr>
            <w:r w:rsidRPr="008A25D2">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B6227C" w:rsidRPr="008A25D2" w:rsidRDefault="00116D62" w:rsidP="00116D62">
            <w:pPr>
              <w:jc w:val="center"/>
              <w:rPr>
                <w:rFonts w:cstheme="minorHAnsi"/>
                <w:sz w:val="24"/>
              </w:rPr>
            </w:pPr>
            <w:r w:rsidRPr="008A25D2">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B6227C" w:rsidRPr="008A25D2" w:rsidRDefault="00B6227C" w:rsidP="006E45F2">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B6227C" w:rsidRPr="008A25D2" w:rsidRDefault="00B6227C" w:rsidP="006E45F2">
            <w:pPr>
              <w:rPr>
                <w:rFonts w:cstheme="minorHAnsi"/>
                <w:sz w:val="24"/>
              </w:rPr>
            </w:pPr>
          </w:p>
        </w:tc>
      </w:tr>
      <w:tr w:rsidR="00B6227C" w:rsidRPr="008A25D2" w:rsidTr="005A7EDC">
        <w:trPr>
          <w:trHeight w:val="310"/>
        </w:trPr>
        <w:tc>
          <w:tcPr>
            <w:tcW w:w="2753" w:type="dxa"/>
            <w:tcBorders>
              <w:bottom w:val="single" w:sz="4" w:space="0" w:color="auto"/>
            </w:tcBorders>
          </w:tcPr>
          <w:p w:rsidR="00B6227C" w:rsidRPr="008A25D2" w:rsidRDefault="00B6227C" w:rsidP="005A7EDC">
            <w:pPr>
              <w:rPr>
                <w:rFonts w:cstheme="minorHAnsi"/>
                <w:sz w:val="24"/>
              </w:rPr>
            </w:pPr>
          </w:p>
          <w:p w:rsidR="00B6227C" w:rsidRPr="008A25D2" w:rsidRDefault="00B6227C" w:rsidP="005A7EDC">
            <w:pPr>
              <w:rPr>
                <w:rFonts w:cstheme="minorHAnsi"/>
                <w:sz w:val="24"/>
              </w:rPr>
            </w:pPr>
          </w:p>
          <w:p w:rsidR="00B6227C" w:rsidRPr="008A25D2" w:rsidRDefault="00B6227C" w:rsidP="005A7EDC">
            <w:pPr>
              <w:rPr>
                <w:rFonts w:cstheme="minorHAnsi"/>
                <w:sz w:val="24"/>
              </w:rPr>
            </w:pPr>
          </w:p>
          <w:p w:rsidR="00B6227C" w:rsidRPr="008A25D2" w:rsidRDefault="00B6227C" w:rsidP="005A7EDC">
            <w:pPr>
              <w:rPr>
                <w:rFonts w:cstheme="minorHAnsi"/>
                <w:sz w:val="24"/>
              </w:rPr>
            </w:pPr>
          </w:p>
          <w:p w:rsidR="00B6227C" w:rsidRPr="008A25D2" w:rsidRDefault="00211B95" w:rsidP="005A7EDC">
            <w:pPr>
              <w:rPr>
                <w:rFonts w:cstheme="minorHAnsi"/>
                <w:sz w:val="24"/>
              </w:rPr>
            </w:pPr>
            <w:r>
              <w:rPr>
                <w:rFonts w:cstheme="minorHAnsi"/>
                <w:sz w:val="24"/>
              </w:rPr>
              <w:t xml:space="preserve">Revisado y </w:t>
            </w:r>
            <w:r w:rsidR="00B6227C" w:rsidRPr="008A25D2">
              <w:rPr>
                <w:rFonts w:cstheme="minorHAnsi"/>
                <w:sz w:val="24"/>
              </w:rPr>
              <w:t>Aprobado por:</w:t>
            </w:r>
          </w:p>
        </w:tc>
        <w:tc>
          <w:tcPr>
            <w:tcW w:w="1843" w:type="dxa"/>
            <w:tcBorders>
              <w:bottom w:val="single" w:sz="4" w:space="0" w:color="auto"/>
            </w:tcBorders>
          </w:tcPr>
          <w:p w:rsidR="00B6227C" w:rsidRPr="008A25D2" w:rsidRDefault="00B6227C" w:rsidP="005A7EDC">
            <w:pPr>
              <w:rPr>
                <w:rFonts w:cstheme="minorHAnsi"/>
                <w:sz w:val="24"/>
              </w:rPr>
            </w:pPr>
          </w:p>
        </w:tc>
        <w:tc>
          <w:tcPr>
            <w:tcW w:w="1911" w:type="dxa"/>
            <w:tcBorders>
              <w:bottom w:val="single" w:sz="4" w:space="0" w:color="auto"/>
            </w:tcBorders>
          </w:tcPr>
          <w:p w:rsidR="00B6227C" w:rsidRPr="008A25D2" w:rsidRDefault="00B6227C" w:rsidP="005A7EDC">
            <w:pPr>
              <w:rPr>
                <w:rFonts w:cstheme="minorHAnsi"/>
                <w:sz w:val="24"/>
              </w:rPr>
            </w:pPr>
          </w:p>
        </w:tc>
        <w:tc>
          <w:tcPr>
            <w:tcW w:w="2169" w:type="dxa"/>
            <w:tcBorders>
              <w:bottom w:val="single" w:sz="4" w:space="0" w:color="auto"/>
            </w:tcBorders>
          </w:tcPr>
          <w:p w:rsidR="00B6227C" w:rsidRPr="008A25D2" w:rsidRDefault="00B6227C" w:rsidP="005A7EDC">
            <w:pPr>
              <w:rPr>
                <w:rFonts w:cstheme="minorHAnsi"/>
                <w:sz w:val="24"/>
              </w:rPr>
            </w:pPr>
          </w:p>
        </w:tc>
      </w:tr>
      <w:tr w:rsidR="00B6227C" w:rsidRPr="008A25D2" w:rsidTr="005A7EDC">
        <w:trPr>
          <w:trHeight w:val="291"/>
        </w:trPr>
        <w:tc>
          <w:tcPr>
            <w:tcW w:w="2753" w:type="dxa"/>
            <w:tcBorders>
              <w:top w:val="single" w:sz="4" w:space="0" w:color="auto"/>
              <w:left w:val="single" w:sz="4" w:space="0" w:color="auto"/>
              <w:bottom w:val="single" w:sz="4" w:space="0" w:color="auto"/>
              <w:right w:val="single" w:sz="4" w:space="0" w:color="auto"/>
            </w:tcBorders>
          </w:tcPr>
          <w:p w:rsidR="00B6227C" w:rsidRPr="008A25D2" w:rsidRDefault="00B6227C" w:rsidP="005A7EDC">
            <w:pPr>
              <w:jc w:val="center"/>
              <w:rPr>
                <w:rFonts w:cstheme="minorHAnsi"/>
                <w:sz w:val="24"/>
              </w:rPr>
            </w:pPr>
            <w:r w:rsidRPr="008A25D2">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B6227C" w:rsidRPr="008A25D2" w:rsidRDefault="00B6227C" w:rsidP="005A7EDC">
            <w:pPr>
              <w:jc w:val="center"/>
              <w:rPr>
                <w:rFonts w:cstheme="minorHAnsi"/>
                <w:sz w:val="24"/>
              </w:rPr>
            </w:pPr>
            <w:r w:rsidRPr="008A25D2">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B6227C" w:rsidRPr="008A25D2" w:rsidRDefault="00B6227C" w:rsidP="005A7EDC">
            <w:pPr>
              <w:jc w:val="center"/>
              <w:rPr>
                <w:rFonts w:cstheme="minorHAnsi"/>
                <w:sz w:val="24"/>
              </w:rPr>
            </w:pPr>
            <w:r w:rsidRPr="008A25D2">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B6227C" w:rsidRPr="008A25D2" w:rsidRDefault="00B6227C" w:rsidP="005A7EDC">
            <w:pPr>
              <w:jc w:val="center"/>
              <w:rPr>
                <w:rFonts w:cstheme="minorHAnsi"/>
                <w:sz w:val="24"/>
              </w:rPr>
            </w:pPr>
            <w:r w:rsidRPr="008A25D2">
              <w:rPr>
                <w:rFonts w:cstheme="minorHAnsi"/>
                <w:sz w:val="24"/>
              </w:rPr>
              <w:t>Firma</w:t>
            </w:r>
          </w:p>
        </w:tc>
      </w:tr>
      <w:tr w:rsidR="00B6227C" w:rsidRPr="008A25D2" w:rsidTr="006E45F2">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B6227C" w:rsidRPr="008A25D2" w:rsidRDefault="00116D62" w:rsidP="00116D62">
            <w:pPr>
              <w:jc w:val="center"/>
              <w:rPr>
                <w:rFonts w:cstheme="minorHAnsi"/>
                <w:sz w:val="24"/>
              </w:rPr>
            </w:pPr>
            <w:r w:rsidRPr="008A25D2">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B6227C" w:rsidRPr="008A25D2" w:rsidRDefault="00116D62" w:rsidP="00116D62">
            <w:pPr>
              <w:jc w:val="center"/>
              <w:rPr>
                <w:rFonts w:cstheme="minorHAnsi"/>
                <w:sz w:val="24"/>
              </w:rPr>
            </w:pPr>
            <w:r w:rsidRPr="008A25D2">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B6227C" w:rsidRPr="008A25D2" w:rsidRDefault="00B6227C" w:rsidP="006E45F2">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B6227C" w:rsidRPr="008A25D2" w:rsidRDefault="00B6227C" w:rsidP="006E45F2">
            <w:pPr>
              <w:rPr>
                <w:rFonts w:cstheme="minorHAnsi"/>
                <w:sz w:val="24"/>
              </w:rPr>
            </w:pPr>
          </w:p>
        </w:tc>
      </w:tr>
    </w:tbl>
    <w:p w:rsidR="00B6227C" w:rsidRPr="008A25D2" w:rsidRDefault="00B6227C" w:rsidP="00B6227C"/>
    <w:p w:rsidR="007E5249" w:rsidRPr="008A25D2" w:rsidRDefault="007E5249" w:rsidP="00B6227C"/>
    <w:p w:rsidR="007E5249" w:rsidRPr="008A25D2" w:rsidRDefault="007E5249" w:rsidP="00B6227C"/>
    <w:p w:rsidR="007E5249" w:rsidRPr="008A25D2" w:rsidRDefault="007E5249" w:rsidP="007E5249"/>
    <w:tbl>
      <w:tblPr>
        <w:tblStyle w:val="Tablaconcuadrcula"/>
        <w:tblW w:w="9966" w:type="dxa"/>
        <w:tblInd w:w="-56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831"/>
        <w:gridCol w:w="3544"/>
        <w:gridCol w:w="3544"/>
        <w:gridCol w:w="47"/>
      </w:tblGrid>
      <w:tr w:rsidR="00B6227C" w:rsidRPr="008A25D2" w:rsidTr="000B3A16">
        <w:trPr>
          <w:trHeight w:val="333"/>
        </w:trPr>
        <w:tc>
          <w:tcPr>
            <w:tcW w:w="9966" w:type="dxa"/>
            <w:gridSpan w:val="4"/>
          </w:tcPr>
          <w:p w:rsidR="00B6227C" w:rsidRPr="008A25D2" w:rsidRDefault="00B6227C" w:rsidP="00A24B02">
            <w:pPr>
              <w:rPr>
                <w:rFonts w:cstheme="minorHAnsi"/>
                <w:b/>
              </w:rPr>
            </w:pPr>
            <w:r w:rsidRPr="008A25D2">
              <w:rPr>
                <w:rFonts w:cstheme="minorHAnsi"/>
                <w:b/>
              </w:rPr>
              <w:lastRenderedPageBreak/>
              <w:t>Nombre del proceso:</w:t>
            </w:r>
            <w:r w:rsidR="005A7EDC" w:rsidRPr="008A25D2">
              <w:rPr>
                <w:rFonts w:cstheme="minorHAnsi"/>
                <w:b/>
              </w:rPr>
              <w:t xml:space="preserve"> </w:t>
            </w:r>
            <w:r w:rsidR="005A7EDC" w:rsidRPr="008A25D2">
              <w:rPr>
                <w:rFonts w:cstheme="minorHAnsi"/>
              </w:rPr>
              <w:t>Identificació</w:t>
            </w:r>
            <w:r w:rsidR="007E5249" w:rsidRPr="008A25D2">
              <w:rPr>
                <w:rFonts w:cstheme="minorHAnsi"/>
              </w:rPr>
              <w:t>n y Acceso a Requisitos Legales.</w:t>
            </w:r>
          </w:p>
        </w:tc>
      </w:tr>
      <w:tr w:rsidR="00B6227C" w:rsidRPr="008A25D2" w:rsidTr="000B3A16">
        <w:trPr>
          <w:trHeight w:val="312"/>
        </w:trPr>
        <w:tc>
          <w:tcPr>
            <w:tcW w:w="9966" w:type="dxa"/>
            <w:gridSpan w:val="4"/>
          </w:tcPr>
          <w:p w:rsidR="00B6227C" w:rsidRPr="008A25D2" w:rsidRDefault="00B6227C" w:rsidP="005A7EDC">
            <w:pPr>
              <w:jc w:val="center"/>
              <w:rPr>
                <w:rFonts w:cstheme="minorHAnsi"/>
              </w:rPr>
            </w:pPr>
            <w:r w:rsidRPr="008A25D2">
              <w:rPr>
                <w:rFonts w:cstheme="minorHAnsi"/>
                <w:b/>
              </w:rPr>
              <w:t>OBJETIVO</w:t>
            </w:r>
            <w:r w:rsidRPr="008A25D2">
              <w:rPr>
                <w:rFonts w:cstheme="minorHAnsi"/>
              </w:rPr>
              <w:t>:</w:t>
            </w:r>
          </w:p>
        </w:tc>
      </w:tr>
      <w:tr w:rsidR="00B6227C" w:rsidRPr="008A25D2" w:rsidTr="000B3A16">
        <w:trPr>
          <w:trHeight w:val="333"/>
        </w:trPr>
        <w:tc>
          <w:tcPr>
            <w:tcW w:w="9966" w:type="dxa"/>
            <w:gridSpan w:val="4"/>
          </w:tcPr>
          <w:p w:rsidR="00FB4BF8" w:rsidRPr="008A25D2" w:rsidRDefault="007614B2" w:rsidP="005A7EDC">
            <w:pPr>
              <w:jc w:val="both"/>
              <w:rPr>
                <w:rFonts w:eastAsia="Times New Roman" w:cstheme="minorHAnsi"/>
                <w:bCs/>
                <w:lang w:eastAsia="es-ES"/>
              </w:rPr>
            </w:pPr>
            <w:r w:rsidRPr="008A25D2">
              <w:rPr>
                <w:rFonts w:eastAsia="Times New Roman" w:cstheme="minorHAnsi"/>
                <w:bCs/>
                <w:lang w:eastAsia="es-ES"/>
              </w:rPr>
              <w:t>D</w:t>
            </w:r>
            <w:r w:rsidR="00B6227C" w:rsidRPr="008A25D2">
              <w:rPr>
                <w:rFonts w:eastAsia="Times New Roman" w:cstheme="minorHAnsi"/>
                <w:bCs/>
                <w:lang w:eastAsia="es-ES"/>
              </w:rPr>
              <w:t>efinir las directrices, responsabilidades y metodología a seguir para identificar, acceder, actualizar, comunicar, evaluar y realizar seguimiento al cumplimiento de los requisitos legales y otros aplicables al Sistema de Administración, relacionados con la Seguridad Industrial, Seguridad Operativa y Protección al Medio Ambiente, así como para la actualización y documentación de dichos requisitos cuando se presenten cambios en la legislación.</w:t>
            </w:r>
          </w:p>
        </w:tc>
      </w:tr>
      <w:tr w:rsidR="00B6227C" w:rsidRPr="008A25D2" w:rsidTr="000B3A16">
        <w:trPr>
          <w:trHeight w:val="333"/>
        </w:trPr>
        <w:tc>
          <w:tcPr>
            <w:tcW w:w="9966" w:type="dxa"/>
            <w:gridSpan w:val="4"/>
          </w:tcPr>
          <w:p w:rsidR="00B6227C" w:rsidRPr="008A25D2" w:rsidRDefault="00B6227C" w:rsidP="005A7EDC">
            <w:pPr>
              <w:jc w:val="center"/>
              <w:rPr>
                <w:rFonts w:cstheme="minorHAnsi"/>
                <w:b/>
              </w:rPr>
            </w:pPr>
            <w:r w:rsidRPr="008A25D2">
              <w:rPr>
                <w:rFonts w:cstheme="minorHAnsi"/>
                <w:b/>
              </w:rPr>
              <w:t>ALCANCE:</w:t>
            </w:r>
          </w:p>
        </w:tc>
      </w:tr>
      <w:tr w:rsidR="00B6227C" w:rsidRPr="008A25D2" w:rsidTr="000B3A16">
        <w:trPr>
          <w:trHeight w:val="333"/>
        </w:trPr>
        <w:tc>
          <w:tcPr>
            <w:tcW w:w="9966" w:type="dxa"/>
            <w:gridSpan w:val="4"/>
          </w:tcPr>
          <w:p w:rsidR="00B6227C" w:rsidRPr="008405AD" w:rsidRDefault="00B6227C" w:rsidP="00985CE1">
            <w:pPr>
              <w:jc w:val="both"/>
              <w:rPr>
                <w:rFonts w:cstheme="minorHAnsi"/>
                <w:lang w:eastAsia="es-ES"/>
              </w:rPr>
            </w:pPr>
            <w:r w:rsidRPr="00985CE1">
              <w:rPr>
                <w:rFonts w:eastAsia="Times New Roman" w:cstheme="minorHAnsi"/>
                <w:bCs/>
                <w:lang w:eastAsia="es-ES"/>
              </w:rPr>
              <w:t>Aplica a las disposiciones legales vigentes de</w:t>
            </w:r>
            <w:r w:rsidR="00985CE1" w:rsidRPr="00985CE1">
              <w:rPr>
                <w:rFonts w:eastAsia="Times New Roman" w:cstheme="minorHAnsi"/>
                <w:bCs/>
                <w:lang w:eastAsia="es-ES"/>
              </w:rPr>
              <w:t xml:space="preserve"> carácter</w:t>
            </w:r>
            <w:r w:rsidRPr="00985CE1">
              <w:rPr>
                <w:rFonts w:eastAsia="Times New Roman" w:cstheme="minorHAnsi"/>
                <w:bCs/>
                <w:lang w:eastAsia="es-ES"/>
              </w:rPr>
              <w:t xml:space="preserve"> obligatorio y</w:t>
            </w:r>
            <w:r w:rsidR="00985CE1" w:rsidRPr="00985CE1">
              <w:rPr>
                <w:rFonts w:eastAsia="Times New Roman" w:cstheme="minorHAnsi"/>
                <w:bCs/>
                <w:lang w:eastAsia="es-ES"/>
              </w:rPr>
              <w:t xml:space="preserve"> los</w:t>
            </w:r>
            <w:r w:rsidRPr="00985CE1">
              <w:rPr>
                <w:rFonts w:eastAsia="Times New Roman" w:cstheme="minorHAnsi"/>
                <w:bCs/>
                <w:lang w:eastAsia="es-ES"/>
              </w:rPr>
              <w:t xml:space="preserve"> requisitos de otra índole </w:t>
            </w:r>
            <w:r w:rsidR="00985CE1" w:rsidRPr="00985CE1">
              <w:rPr>
                <w:rFonts w:eastAsia="Times New Roman" w:cstheme="minorHAnsi"/>
                <w:bCs/>
                <w:lang w:eastAsia="es-ES"/>
              </w:rPr>
              <w:t>que aplican a las actividades, procesos y productos de la Estación</w:t>
            </w:r>
            <w:r w:rsidRPr="00985CE1">
              <w:rPr>
                <w:rFonts w:eastAsia="Times New Roman" w:cstheme="minorHAnsi"/>
                <w:bCs/>
                <w:lang w:eastAsia="es-ES"/>
              </w:rPr>
              <w:t xml:space="preserve"> de Servicio.</w:t>
            </w:r>
          </w:p>
        </w:tc>
      </w:tr>
      <w:tr w:rsidR="00B6227C" w:rsidRPr="008A25D2" w:rsidTr="000B3A16">
        <w:trPr>
          <w:trHeight w:val="333"/>
        </w:trPr>
        <w:tc>
          <w:tcPr>
            <w:tcW w:w="9966" w:type="dxa"/>
            <w:gridSpan w:val="4"/>
          </w:tcPr>
          <w:p w:rsidR="00B6227C" w:rsidRPr="008A25D2" w:rsidRDefault="00B6227C" w:rsidP="005A7EDC">
            <w:pPr>
              <w:jc w:val="center"/>
              <w:rPr>
                <w:rFonts w:cstheme="minorHAnsi"/>
                <w:b/>
              </w:rPr>
            </w:pPr>
            <w:r w:rsidRPr="008A25D2">
              <w:rPr>
                <w:rFonts w:cstheme="minorHAnsi"/>
                <w:b/>
              </w:rPr>
              <w:t>REFERENCIAS:</w:t>
            </w:r>
          </w:p>
        </w:tc>
      </w:tr>
      <w:tr w:rsidR="00B6227C" w:rsidRPr="008A25D2" w:rsidTr="000B3A16">
        <w:trPr>
          <w:gridAfter w:val="1"/>
          <w:wAfter w:w="47" w:type="dxa"/>
          <w:trHeight w:val="312"/>
        </w:trPr>
        <w:tc>
          <w:tcPr>
            <w:tcW w:w="9919" w:type="dxa"/>
            <w:gridSpan w:val="3"/>
          </w:tcPr>
          <w:p w:rsidR="007614B2" w:rsidRPr="008A25D2" w:rsidRDefault="007614B2" w:rsidP="00FE43D0">
            <w:pPr>
              <w:pStyle w:val="Prrafodelista"/>
              <w:numPr>
                <w:ilvl w:val="0"/>
                <w:numId w:val="5"/>
              </w:numPr>
              <w:spacing w:after="0" w:line="259" w:lineRule="auto"/>
              <w:ind w:left="739" w:hanging="284"/>
              <w:rPr>
                <w:rFonts w:cstheme="minorHAnsi"/>
              </w:rPr>
            </w:pPr>
            <w:r w:rsidRPr="008A25D2">
              <w:rPr>
                <w:rFonts w:cstheme="minorHAnsi"/>
              </w:rPr>
              <w:t>Ley de Hidrocarburos.</w:t>
            </w:r>
          </w:p>
          <w:p w:rsidR="008E0DFB" w:rsidRPr="008A25D2" w:rsidRDefault="008D214D" w:rsidP="00FE43D0">
            <w:pPr>
              <w:pStyle w:val="Prrafodelista"/>
              <w:numPr>
                <w:ilvl w:val="0"/>
                <w:numId w:val="5"/>
              </w:numPr>
              <w:spacing w:after="0" w:line="259" w:lineRule="auto"/>
              <w:ind w:left="739" w:hanging="284"/>
              <w:rPr>
                <w:rFonts w:cstheme="minorHAnsi"/>
              </w:rPr>
            </w:pPr>
            <w:r w:rsidRPr="008A25D2">
              <w:rPr>
                <w:rFonts w:cstheme="minorHAnsi"/>
              </w:rPr>
              <w:t>Manual</w:t>
            </w:r>
            <w:r w:rsidR="008E0DFB" w:rsidRPr="008A25D2">
              <w:rPr>
                <w:rFonts w:cstheme="minorHAnsi"/>
              </w:rPr>
              <w:t xml:space="preserve"> Integral del Sistema de Administración.</w:t>
            </w:r>
          </w:p>
          <w:p w:rsidR="008E0DFB" w:rsidRPr="008A25D2" w:rsidRDefault="008E0DFB" w:rsidP="00FE43D0">
            <w:pPr>
              <w:pStyle w:val="Prrafodelista"/>
              <w:numPr>
                <w:ilvl w:val="0"/>
                <w:numId w:val="5"/>
              </w:numPr>
              <w:spacing w:after="0" w:line="259" w:lineRule="auto"/>
              <w:ind w:left="739" w:hanging="284"/>
              <w:jc w:val="both"/>
              <w:rPr>
                <w:rFonts w:cstheme="minorHAnsi"/>
              </w:rPr>
            </w:pPr>
            <w:r w:rsidRPr="008A25D2">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8E0DFB" w:rsidRDefault="008E0DFB" w:rsidP="00FE43D0">
            <w:pPr>
              <w:pStyle w:val="Prrafodelista"/>
              <w:numPr>
                <w:ilvl w:val="0"/>
                <w:numId w:val="5"/>
              </w:numPr>
              <w:spacing w:after="0" w:line="259" w:lineRule="auto"/>
              <w:ind w:left="739" w:hanging="284"/>
              <w:jc w:val="both"/>
              <w:rPr>
                <w:rFonts w:cstheme="minorHAnsi"/>
              </w:rPr>
            </w:pPr>
            <w:r w:rsidRPr="008A25D2">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FE43D0" w:rsidRPr="00A81D12" w:rsidRDefault="00FE43D0" w:rsidP="00FE43D0">
            <w:pPr>
              <w:pStyle w:val="Prrafodelista"/>
              <w:numPr>
                <w:ilvl w:val="0"/>
                <w:numId w:val="5"/>
              </w:numPr>
              <w:spacing w:after="160" w:line="259" w:lineRule="auto"/>
              <w:ind w:left="739" w:hanging="284"/>
              <w:jc w:val="both"/>
              <w:rPr>
                <w:rFonts w:cstheme="minorHAnsi"/>
              </w:rPr>
            </w:pPr>
            <w:r w:rsidRPr="00A81D12">
              <w:rPr>
                <w:rFonts w:cstheme="minorHAnsi"/>
              </w:rPr>
              <w:t>Formato documento (SASISOPA-F-037).</w:t>
            </w:r>
          </w:p>
          <w:p w:rsidR="00FE43D0" w:rsidRPr="00FE43D0" w:rsidRDefault="00FE43D0" w:rsidP="00FE43D0">
            <w:pPr>
              <w:pStyle w:val="Prrafodelista"/>
              <w:numPr>
                <w:ilvl w:val="0"/>
                <w:numId w:val="5"/>
              </w:numPr>
              <w:spacing w:after="160" w:line="259" w:lineRule="auto"/>
              <w:ind w:left="739" w:hanging="284"/>
              <w:jc w:val="both"/>
              <w:rPr>
                <w:rFonts w:cstheme="minorHAnsi"/>
              </w:rPr>
            </w:pPr>
            <w:r w:rsidRPr="00A81D12">
              <w:rPr>
                <w:rFonts w:cstheme="minorHAnsi"/>
              </w:rPr>
              <w:t>Procedimiento Elaboración y Control de Documentos y Registros (SASISOPA-P-010).</w:t>
            </w:r>
          </w:p>
          <w:p w:rsidR="008E0DFB" w:rsidRPr="008A25D2" w:rsidRDefault="008E0DFB" w:rsidP="00FE43D0">
            <w:pPr>
              <w:pStyle w:val="Prrafodelista"/>
              <w:numPr>
                <w:ilvl w:val="0"/>
                <w:numId w:val="5"/>
              </w:numPr>
              <w:spacing w:after="0" w:line="259" w:lineRule="auto"/>
              <w:ind w:left="739" w:hanging="284"/>
              <w:jc w:val="both"/>
              <w:rPr>
                <w:rFonts w:cstheme="minorHAnsi"/>
              </w:rPr>
            </w:pPr>
            <w:r w:rsidRPr="008A25D2">
              <w:rPr>
                <w:rFonts w:cstheme="minorHAnsi"/>
              </w:rPr>
              <w:t>ISO 9001 Sistemas de Gestión de Calidad.</w:t>
            </w:r>
          </w:p>
          <w:p w:rsidR="008E0DFB" w:rsidRPr="008A25D2" w:rsidRDefault="008E0DFB" w:rsidP="00FE43D0">
            <w:pPr>
              <w:pStyle w:val="Prrafodelista"/>
              <w:numPr>
                <w:ilvl w:val="0"/>
                <w:numId w:val="5"/>
              </w:numPr>
              <w:spacing w:after="0" w:line="259" w:lineRule="auto"/>
              <w:ind w:left="739" w:hanging="284"/>
              <w:jc w:val="both"/>
              <w:rPr>
                <w:rFonts w:cstheme="minorHAnsi"/>
              </w:rPr>
            </w:pPr>
            <w:r w:rsidRPr="008A25D2">
              <w:rPr>
                <w:rFonts w:cstheme="minorHAnsi"/>
              </w:rPr>
              <w:t>ISO 14001 Sistemas de Gestión Ambiental.</w:t>
            </w:r>
          </w:p>
          <w:p w:rsidR="008E0DFB" w:rsidRPr="008A25D2" w:rsidRDefault="008E0DFB" w:rsidP="00FE43D0">
            <w:pPr>
              <w:pStyle w:val="Prrafodelista"/>
              <w:numPr>
                <w:ilvl w:val="0"/>
                <w:numId w:val="5"/>
              </w:numPr>
              <w:spacing w:after="0" w:line="240" w:lineRule="auto"/>
              <w:ind w:left="739" w:hanging="284"/>
              <w:rPr>
                <w:rFonts w:cstheme="minorHAnsi"/>
              </w:rPr>
            </w:pPr>
            <w:r w:rsidRPr="008A25D2">
              <w:rPr>
                <w:rFonts w:cstheme="minorHAnsi"/>
              </w:rPr>
              <w:t>OSHAS 18001 Gestión de Seguridad y Salud Ocupacional.</w:t>
            </w:r>
          </w:p>
          <w:p w:rsidR="008E0DFB" w:rsidRPr="008A25D2" w:rsidRDefault="008E0DFB" w:rsidP="00FE43D0">
            <w:pPr>
              <w:pStyle w:val="Prrafodelista"/>
              <w:numPr>
                <w:ilvl w:val="0"/>
                <w:numId w:val="5"/>
              </w:numPr>
              <w:spacing w:after="0" w:line="240" w:lineRule="auto"/>
              <w:ind w:left="739" w:hanging="284"/>
              <w:jc w:val="both"/>
              <w:rPr>
                <w:rFonts w:cstheme="minorHAnsi"/>
              </w:rPr>
            </w:pPr>
            <w:r w:rsidRPr="008A25D2">
              <w:rPr>
                <w:rFonts w:cstheme="minorHAnsi"/>
              </w:rPr>
              <w:t>NOM-001-STPS-2008, Edificios, locales, instalaciones y áreas en los centros de trabajo. Condiciones de seguridad.</w:t>
            </w:r>
          </w:p>
          <w:p w:rsidR="008E0DFB" w:rsidRPr="008A25D2" w:rsidRDefault="008E0DFB" w:rsidP="00FE43D0">
            <w:pPr>
              <w:pStyle w:val="Prrafodelista"/>
              <w:numPr>
                <w:ilvl w:val="0"/>
                <w:numId w:val="5"/>
              </w:numPr>
              <w:spacing w:after="0" w:line="240" w:lineRule="auto"/>
              <w:ind w:left="739" w:hanging="284"/>
              <w:jc w:val="both"/>
              <w:rPr>
                <w:rFonts w:cstheme="minorHAnsi"/>
              </w:rPr>
            </w:pPr>
            <w:r w:rsidRPr="008A25D2">
              <w:rPr>
                <w:rFonts w:cstheme="minorHAnsi"/>
              </w:rPr>
              <w:t>NOM 002-STPS-2010. Condiciones de seguridad, prevención, protección contra incendios en los centros de trabajo.</w:t>
            </w:r>
          </w:p>
          <w:p w:rsidR="008E0DFB" w:rsidRPr="008A25D2" w:rsidRDefault="008E0DFB" w:rsidP="00FE43D0">
            <w:pPr>
              <w:pStyle w:val="Prrafodelista"/>
              <w:numPr>
                <w:ilvl w:val="0"/>
                <w:numId w:val="5"/>
              </w:numPr>
              <w:spacing w:after="0" w:line="240" w:lineRule="auto"/>
              <w:ind w:left="739" w:hanging="284"/>
              <w:jc w:val="both"/>
              <w:rPr>
                <w:rFonts w:cstheme="minorHAnsi"/>
              </w:rPr>
            </w:pPr>
            <w:r w:rsidRPr="008A25D2">
              <w:rPr>
                <w:rFonts w:cstheme="minorHAnsi"/>
              </w:rPr>
              <w:t>NOM-005-STPS-1998, Relativa a las Condiciones de Seguridad e Higiene en los Centros de Trabajo para el Manejo, Transporte y Almacenamiento de Sustancias Químicas Peligrosas.</w:t>
            </w:r>
          </w:p>
          <w:p w:rsidR="008E0DFB" w:rsidRPr="008A25D2" w:rsidRDefault="008E0DFB" w:rsidP="00FE43D0">
            <w:pPr>
              <w:pStyle w:val="Prrafodelista"/>
              <w:numPr>
                <w:ilvl w:val="0"/>
                <w:numId w:val="5"/>
              </w:numPr>
              <w:spacing w:after="0" w:line="240" w:lineRule="auto"/>
              <w:ind w:left="739" w:hanging="284"/>
              <w:jc w:val="both"/>
              <w:rPr>
                <w:rFonts w:cstheme="minorHAnsi"/>
              </w:rPr>
            </w:pPr>
            <w:r w:rsidRPr="008A25D2">
              <w:rPr>
                <w:rFonts w:cstheme="minorHAnsi"/>
              </w:rPr>
              <w:t>NOM-018-STPS-2000, Sistema para la identificación y comunicación de peligros y riesgos por sustancias químicas peligrosas en los centros de trabajo.</w:t>
            </w:r>
          </w:p>
          <w:p w:rsidR="00B6227C" w:rsidRPr="008405AD" w:rsidRDefault="008E0DFB" w:rsidP="005A7EDC">
            <w:pPr>
              <w:pStyle w:val="Prrafodelista"/>
              <w:numPr>
                <w:ilvl w:val="0"/>
                <w:numId w:val="5"/>
              </w:numPr>
              <w:spacing w:after="0" w:line="240" w:lineRule="auto"/>
              <w:ind w:left="739" w:hanging="284"/>
              <w:jc w:val="both"/>
              <w:rPr>
                <w:rFonts w:cstheme="minorHAnsi"/>
              </w:rPr>
            </w:pPr>
            <w:r w:rsidRPr="008A25D2">
              <w:rPr>
                <w:rFonts w:cstheme="minorHAnsi"/>
              </w:rPr>
              <w:t>NORMA Oficial Mexicana NOM-005-ASEA-2016, Diseño, construcción, operación y mantenimiento de Estaciones de Servicio para almacenamiento y expendio de diésel y gasolinas.</w:t>
            </w:r>
          </w:p>
        </w:tc>
      </w:tr>
      <w:tr w:rsidR="00FE43D0" w:rsidRPr="008A25D2" w:rsidTr="000B3A16">
        <w:trPr>
          <w:gridAfter w:val="1"/>
          <w:wAfter w:w="47" w:type="dxa"/>
          <w:trHeight w:val="312"/>
        </w:trPr>
        <w:tc>
          <w:tcPr>
            <w:tcW w:w="9919" w:type="dxa"/>
            <w:gridSpan w:val="3"/>
          </w:tcPr>
          <w:p w:rsidR="00FE43D0" w:rsidRPr="008A25D2" w:rsidRDefault="00FE43D0" w:rsidP="005A7EDC">
            <w:pPr>
              <w:jc w:val="center"/>
              <w:rPr>
                <w:rFonts w:cstheme="minorHAnsi"/>
                <w:b/>
              </w:rPr>
            </w:pPr>
            <w:r w:rsidRPr="008A25D2">
              <w:rPr>
                <w:rFonts w:cstheme="minorHAnsi"/>
                <w:b/>
              </w:rPr>
              <w:t>RESPONSABILIDADES:</w:t>
            </w:r>
          </w:p>
        </w:tc>
      </w:tr>
      <w:tr w:rsidR="00FE43D0" w:rsidRPr="008A25D2" w:rsidTr="000B3A16">
        <w:trPr>
          <w:gridAfter w:val="1"/>
          <w:wAfter w:w="47" w:type="dxa"/>
          <w:trHeight w:val="312"/>
        </w:trPr>
        <w:tc>
          <w:tcPr>
            <w:tcW w:w="9919" w:type="dxa"/>
            <w:gridSpan w:val="3"/>
          </w:tcPr>
          <w:p w:rsidR="00FE43D0" w:rsidRDefault="00FE43D0" w:rsidP="008405AD">
            <w:pPr>
              <w:pStyle w:val="Prrafodelista"/>
              <w:spacing w:after="0" w:line="240" w:lineRule="auto"/>
              <w:ind w:left="171"/>
              <w:jc w:val="both"/>
              <w:rPr>
                <w:rFonts w:cstheme="minorHAnsi"/>
              </w:rPr>
            </w:pPr>
            <w:r>
              <w:rPr>
                <w:rFonts w:cstheme="minorHAnsi"/>
              </w:rPr>
              <w:t xml:space="preserve">1. Alta Dirección. </w:t>
            </w:r>
          </w:p>
          <w:p w:rsidR="000851C9" w:rsidRDefault="000851C9" w:rsidP="000851C9">
            <w:pPr>
              <w:pStyle w:val="Prrafodelista"/>
              <w:numPr>
                <w:ilvl w:val="0"/>
                <w:numId w:val="17"/>
              </w:numPr>
              <w:spacing w:after="0" w:line="240" w:lineRule="auto"/>
              <w:jc w:val="both"/>
              <w:rPr>
                <w:rFonts w:cstheme="minorHAnsi"/>
              </w:rPr>
            </w:pPr>
            <w:r>
              <w:rPr>
                <w:rFonts w:cstheme="minorHAnsi"/>
              </w:rPr>
              <w:t>Revisar y comprender la información para asegurar el cumplimiento.</w:t>
            </w:r>
          </w:p>
          <w:p w:rsidR="008405AD" w:rsidRDefault="008405AD" w:rsidP="000851C9">
            <w:pPr>
              <w:pStyle w:val="Prrafodelista"/>
              <w:numPr>
                <w:ilvl w:val="0"/>
                <w:numId w:val="17"/>
              </w:numPr>
              <w:spacing w:after="0" w:line="240" w:lineRule="auto"/>
              <w:jc w:val="both"/>
              <w:rPr>
                <w:rFonts w:cstheme="minorHAnsi"/>
              </w:rPr>
            </w:pPr>
            <w:r>
              <w:rPr>
                <w:rFonts w:cstheme="minorHAnsi"/>
              </w:rPr>
              <w:t xml:space="preserve">Autorizar las nuevas disposiciones para implementación. </w:t>
            </w:r>
          </w:p>
          <w:p w:rsidR="008405AD" w:rsidRDefault="008405AD" w:rsidP="008405AD">
            <w:pPr>
              <w:ind w:left="171"/>
              <w:jc w:val="both"/>
              <w:rPr>
                <w:rFonts w:cstheme="minorHAnsi"/>
              </w:rPr>
            </w:pPr>
            <w:r>
              <w:rPr>
                <w:rFonts w:cstheme="minorHAnsi"/>
              </w:rPr>
              <w:t>2. Representante Técnico</w:t>
            </w:r>
            <w:r w:rsidR="001C46A5">
              <w:rPr>
                <w:rFonts w:cstheme="minorHAnsi"/>
              </w:rPr>
              <w:t xml:space="preserve"> y/o Dueño del Proceso</w:t>
            </w:r>
            <w:r>
              <w:rPr>
                <w:rFonts w:cstheme="minorHAnsi"/>
              </w:rPr>
              <w:t xml:space="preserve">. </w:t>
            </w:r>
          </w:p>
          <w:p w:rsidR="00FE43D0" w:rsidRDefault="00FE43D0" w:rsidP="00985CE1">
            <w:pPr>
              <w:pStyle w:val="Prrafodelista"/>
              <w:numPr>
                <w:ilvl w:val="0"/>
                <w:numId w:val="14"/>
              </w:numPr>
              <w:spacing w:after="0" w:line="240" w:lineRule="auto"/>
              <w:ind w:left="739"/>
              <w:jc w:val="both"/>
              <w:rPr>
                <w:rFonts w:cstheme="minorHAnsi"/>
              </w:rPr>
            </w:pPr>
            <w:r w:rsidRPr="008405AD">
              <w:rPr>
                <w:rFonts w:cstheme="minorHAnsi"/>
              </w:rPr>
              <w:t>Identificar y dar acceso a los requisitos legales y otros aplicables a la seguridad industrial, operativa y la protección al medio ambiente.</w:t>
            </w:r>
          </w:p>
          <w:p w:rsidR="000851C9" w:rsidRDefault="000851C9" w:rsidP="00985CE1">
            <w:pPr>
              <w:pStyle w:val="Prrafodelista"/>
              <w:numPr>
                <w:ilvl w:val="0"/>
                <w:numId w:val="14"/>
              </w:numPr>
              <w:spacing w:after="0" w:line="240" w:lineRule="auto"/>
              <w:ind w:left="739"/>
              <w:jc w:val="both"/>
              <w:rPr>
                <w:rFonts w:cstheme="minorHAnsi"/>
              </w:rPr>
            </w:pPr>
            <w:r>
              <w:rPr>
                <w:rFonts w:cstheme="minorHAnsi"/>
              </w:rPr>
              <w:lastRenderedPageBreak/>
              <w:t xml:space="preserve">Consultar bimestralmente las páginas </w:t>
            </w:r>
            <w:r w:rsidR="001C46A5">
              <w:rPr>
                <w:rFonts w:cstheme="minorHAnsi"/>
              </w:rPr>
              <w:t xml:space="preserve">de los diferentes órganos de gobierno para asegurar la actualización de la información. </w:t>
            </w:r>
          </w:p>
          <w:p w:rsidR="001C46A5" w:rsidRDefault="001C46A5" w:rsidP="00985CE1">
            <w:pPr>
              <w:pStyle w:val="Prrafodelista"/>
              <w:numPr>
                <w:ilvl w:val="0"/>
                <w:numId w:val="14"/>
              </w:numPr>
              <w:spacing w:after="0" w:line="240" w:lineRule="auto"/>
              <w:ind w:left="739"/>
              <w:jc w:val="both"/>
              <w:rPr>
                <w:rFonts w:cstheme="minorHAnsi"/>
              </w:rPr>
            </w:pPr>
            <w:r>
              <w:rPr>
                <w:rFonts w:cstheme="minorHAnsi"/>
              </w:rPr>
              <w:t>Actualizar el Formato de Control de Cambios de Requisitos Legales (SASISOPA-F-028).</w:t>
            </w:r>
          </w:p>
          <w:p w:rsidR="001C46A5" w:rsidRDefault="001C46A5" w:rsidP="00985CE1">
            <w:pPr>
              <w:pStyle w:val="Prrafodelista"/>
              <w:numPr>
                <w:ilvl w:val="0"/>
                <w:numId w:val="14"/>
              </w:numPr>
              <w:spacing w:after="0" w:line="240" w:lineRule="auto"/>
              <w:ind w:left="739"/>
              <w:jc w:val="both"/>
              <w:rPr>
                <w:rFonts w:cstheme="minorHAnsi"/>
              </w:rPr>
            </w:pPr>
            <w:r>
              <w:rPr>
                <w:rFonts w:cstheme="minorHAnsi"/>
              </w:rPr>
              <w:t xml:space="preserve">Comunicar e implementar los cambios. </w:t>
            </w:r>
          </w:p>
          <w:p w:rsidR="00FE43D0" w:rsidRPr="001C46A5" w:rsidRDefault="001C46A5" w:rsidP="00985CE1">
            <w:pPr>
              <w:pStyle w:val="Prrafodelista"/>
              <w:numPr>
                <w:ilvl w:val="0"/>
                <w:numId w:val="14"/>
              </w:numPr>
              <w:spacing w:after="0" w:line="240" w:lineRule="auto"/>
              <w:ind w:left="739"/>
              <w:jc w:val="both"/>
              <w:rPr>
                <w:rFonts w:cstheme="minorHAnsi"/>
              </w:rPr>
            </w:pPr>
            <w:r>
              <w:rPr>
                <w:rFonts w:cstheme="minorHAnsi"/>
              </w:rPr>
              <w:t>Generar evidencia del cumplimiento de revisiones.</w:t>
            </w:r>
          </w:p>
        </w:tc>
      </w:tr>
      <w:tr w:rsidR="00B6227C" w:rsidRPr="008A25D2" w:rsidTr="000B3A16">
        <w:trPr>
          <w:gridAfter w:val="1"/>
          <w:wAfter w:w="47" w:type="dxa"/>
          <w:trHeight w:val="312"/>
        </w:trPr>
        <w:tc>
          <w:tcPr>
            <w:tcW w:w="9919" w:type="dxa"/>
            <w:gridSpan w:val="3"/>
          </w:tcPr>
          <w:p w:rsidR="00B6227C" w:rsidRPr="008A25D2" w:rsidRDefault="00B6227C" w:rsidP="005A7EDC">
            <w:pPr>
              <w:jc w:val="center"/>
              <w:rPr>
                <w:rFonts w:cstheme="minorHAnsi"/>
                <w:b/>
              </w:rPr>
            </w:pPr>
            <w:r w:rsidRPr="008A25D2">
              <w:rPr>
                <w:rFonts w:cstheme="minorHAnsi"/>
                <w:b/>
              </w:rPr>
              <w:lastRenderedPageBreak/>
              <w:t>TERMINOS Y DEFINICIONES</w:t>
            </w:r>
          </w:p>
        </w:tc>
      </w:tr>
      <w:tr w:rsidR="00B6227C" w:rsidRPr="008A25D2" w:rsidTr="000B3A16">
        <w:trPr>
          <w:trHeight w:val="312"/>
        </w:trPr>
        <w:tc>
          <w:tcPr>
            <w:tcW w:w="9966" w:type="dxa"/>
            <w:gridSpan w:val="4"/>
          </w:tcPr>
          <w:p w:rsidR="00B6227C" w:rsidRPr="008A25D2" w:rsidRDefault="00B6227C" w:rsidP="00B6227C">
            <w:pPr>
              <w:pStyle w:val="Prrafodelista"/>
              <w:numPr>
                <w:ilvl w:val="0"/>
                <w:numId w:val="1"/>
              </w:numPr>
              <w:spacing w:after="0" w:line="240" w:lineRule="auto"/>
              <w:ind w:left="450" w:hanging="90"/>
              <w:jc w:val="both"/>
              <w:rPr>
                <w:rFonts w:cstheme="minorHAnsi"/>
                <w:lang w:val="es-ES_tradnl"/>
              </w:rPr>
            </w:pPr>
            <w:r w:rsidRPr="008A25D2">
              <w:rPr>
                <w:rFonts w:cstheme="minorHAnsi"/>
                <w:b/>
                <w:lang w:val="es-ES_tradnl"/>
              </w:rPr>
              <w:t>Auto:</w:t>
            </w:r>
            <w:r w:rsidRPr="008A25D2">
              <w:rPr>
                <w:rFonts w:cstheme="minorHAnsi"/>
                <w:lang w:val="es-ES_tradnl"/>
              </w:rPr>
              <w:t xml:space="preserve"> Forma que ha de adoptar la resolución judicial cuando decida recurso contra providencias, cuestiones incidentales, presupuestos procesales, nulidad de procedimiento o cuando a tenor de las leyes de enjuiciamiento haya de revestir esta forma.</w:t>
            </w:r>
          </w:p>
          <w:p w:rsidR="00B6227C" w:rsidRPr="008A25D2" w:rsidRDefault="00B6227C" w:rsidP="005A7EDC">
            <w:pPr>
              <w:pStyle w:val="Prrafodelista"/>
              <w:spacing w:line="240" w:lineRule="auto"/>
              <w:ind w:left="450" w:hanging="90"/>
              <w:jc w:val="both"/>
              <w:rPr>
                <w:rFonts w:cstheme="minorHAnsi"/>
                <w:lang w:val="es-ES_tradnl"/>
              </w:rPr>
            </w:pPr>
          </w:p>
          <w:p w:rsidR="00B6227C" w:rsidRPr="008A25D2" w:rsidRDefault="00B6227C" w:rsidP="00B6227C">
            <w:pPr>
              <w:pStyle w:val="Prrafodelista"/>
              <w:numPr>
                <w:ilvl w:val="0"/>
                <w:numId w:val="1"/>
              </w:numPr>
              <w:spacing w:after="0" w:line="240" w:lineRule="auto"/>
              <w:ind w:left="450" w:hanging="90"/>
              <w:jc w:val="both"/>
              <w:rPr>
                <w:rFonts w:cstheme="minorHAnsi"/>
                <w:lang w:val="es-ES_tradnl"/>
              </w:rPr>
            </w:pPr>
            <w:r w:rsidRPr="008A25D2">
              <w:rPr>
                <w:rFonts w:cstheme="minorHAnsi"/>
                <w:b/>
                <w:lang w:val="es-ES_tradnl"/>
              </w:rPr>
              <w:t>Circular:</w:t>
            </w:r>
            <w:r w:rsidRPr="008A25D2">
              <w:rPr>
                <w:rFonts w:cstheme="minorHAnsi"/>
                <w:lang w:val="es-ES_tradnl"/>
              </w:rPr>
              <w:t xml:space="preserve"> Concepto o directriz emitido por una entidad, en cual se consigna órdenes, parámetros o lineamientos que se deben seguir en un tema específico.</w:t>
            </w:r>
          </w:p>
          <w:p w:rsidR="00B6227C" w:rsidRPr="008A25D2" w:rsidRDefault="00B6227C" w:rsidP="005A7EDC">
            <w:pPr>
              <w:pStyle w:val="Prrafodelista"/>
              <w:spacing w:line="240" w:lineRule="auto"/>
              <w:ind w:left="450" w:hanging="90"/>
              <w:jc w:val="both"/>
              <w:rPr>
                <w:rFonts w:cstheme="minorHAnsi"/>
                <w:lang w:val="es-ES_tradnl"/>
              </w:rPr>
            </w:pPr>
          </w:p>
          <w:p w:rsidR="00B6227C" w:rsidRPr="008A25D2" w:rsidRDefault="00B6227C" w:rsidP="00B6227C">
            <w:pPr>
              <w:pStyle w:val="Prrafodelista"/>
              <w:numPr>
                <w:ilvl w:val="0"/>
                <w:numId w:val="1"/>
              </w:numPr>
              <w:spacing w:after="0" w:line="240" w:lineRule="auto"/>
              <w:ind w:left="450" w:hanging="90"/>
              <w:jc w:val="both"/>
              <w:rPr>
                <w:rFonts w:cstheme="minorHAnsi"/>
                <w:lang w:val="es-ES_tradnl"/>
              </w:rPr>
            </w:pPr>
            <w:r w:rsidRPr="008A25D2">
              <w:rPr>
                <w:rFonts w:cstheme="minorHAnsi"/>
                <w:b/>
                <w:lang w:val="es-ES_tradnl"/>
              </w:rPr>
              <w:t>Concepto:</w:t>
            </w:r>
            <w:r w:rsidRPr="008A25D2">
              <w:rPr>
                <w:rFonts w:cstheme="minorHAnsi"/>
                <w:lang w:val="es-ES_tradnl"/>
              </w:rPr>
              <w:t xml:space="preserve"> Documento emitido por una autoridad el cual no es de estricto cumplimiento. </w:t>
            </w:r>
          </w:p>
          <w:p w:rsidR="00B6227C" w:rsidRPr="008A25D2" w:rsidRDefault="00B6227C" w:rsidP="005A7EDC">
            <w:pPr>
              <w:pStyle w:val="Prrafodelista"/>
              <w:spacing w:line="240" w:lineRule="auto"/>
              <w:ind w:left="450" w:hanging="90"/>
              <w:jc w:val="both"/>
              <w:rPr>
                <w:rFonts w:cstheme="minorHAnsi"/>
                <w:lang w:val="es-ES_tradnl"/>
              </w:rPr>
            </w:pPr>
          </w:p>
          <w:p w:rsidR="00B6227C" w:rsidRPr="008A25D2" w:rsidRDefault="00B6227C" w:rsidP="00B6227C">
            <w:pPr>
              <w:pStyle w:val="Prrafodelista"/>
              <w:numPr>
                <w:ilvl w:val="0"/>
                <w:numId w:val="1"/>
              </w:numPr>
              <w:spacing w:after="0" w:line="240" w:lineRule="auto"/>
              <w:ind w:left="450" w:hanging="90"/>
              <w:jc w:val="both"/>
              <w:rPr>
                <w:rFonts w:cstheme="minorHAnsi"/>
                <w:lang w:val="es-ES_tradnl"/>
              </w:rPr>
            </w:pPr>
            <w:r w:rsidRPr="008A25D2">
              <w:rPr>
                <w:rFonts w:cstheme="minorHAnsi"/>
                <w:b/>
                <w:lang w:val="es-ES_tradnl"/>
              </w:rPr>
              <w:t>Decreto:</w:t>
            </w:r>
            <w:r w:rsidRPr="008A25D2">
              <w:rPr>
                <w:rFonts w:cstheme="minorHAnsi"/>
                <w:lang w:val="es-ES_tradnl"/>
              </w:rPr>
              <w:t xml:space="preserve"> Resolución, mandato, decisión de una autoridad sobre asunto, negocio o materia de su competencia.</w:t>
            </w:r>
          </w:p>
          <w:p w:rsidR="00B6227C" w:rsidRPr="008A25D2" w:rsidRDefault="00B6227C" w:rsidP="005A7EDC">
            <w:pPr>
              <w:pStyle w:val="Prrafodelista"/>
              <w:spacing w:line="240" w:lineRule="auto"/>
              <w:ind w:left="450" w:hanging="90"/>
              <w:jc w:val="both"/>
              <w:rPr>
                <w:rFonts w:cstheme="minorHAnsi"/>
                <w:lang w:val="es-ES_tradnl"/>
              </w:rPr>
            </w:pPr>
          </w:p>
          <w:p w:rsidR="00B6227C" w:rsidRPr="008A25D2" w:rsidRDefault="00B6227C" w:rsidP="00B6227C">
            <w:pPr>
              <w:pStyle w:val="Prrafodelista"/>
              <w:numPr>
                <w:ilvl w:val="0"/>
                <w:numId w:val="1"/>
              </w:numPr>
              <w:spacing w:after="0" w:line="240" w:lineRule="auto"/>
              <w:ind w:left="450" w:hanging="90"/>
              <w:jc w:val="both"/>
              <w:rPr>
                <w:rFonts w:cstheme="minorHAnsi"/>
                <w:lang w:val="es-ES_tradnl"/>
              </w:rPr>
            </w:pPr>
            <w:r w:rsidRPr="008A25D2">
              <w:rPr>
                <w:rFonts w:cstheme="minorHAnsi"/>
                <w:b/>
                <w:lang w:val="es-ES_tradnl"/>
              </w:rPr>
              <w:t>Ley:</w:t>
            </w:r>
            <w:r w:rsidRPr="008A25D2">
              <w:rPr>
                <w:rFonts w:cstheme="minorHAnsi"/>
                <w:lang w:val="es-ES_tradnl"/>
              </w:rPr>
              <w:t xml:space="preserve"> Regla, norma, precepto de la autoridad pública, que manda, prohíbe o permite algo. Disposición emanada del poder legislativo y de estricto cumplimiento.</w:t>
            </w:r>
          </w:p>
          <w:p w:rsidR="00B6227C" w:rsidRPr="008A25D2" w:rsidRDefault="00B6227C" w:rsidP="005A7EDC">
            <w:pPr>
              <w:pStyle w:val="Prrafodelista"/>
              <w:spacing w:line="240" w:lineRule="auto"/>
              <w:ind w:left="450" w:hanging="90"/>
              <w:jc w:val="both"/>
              <w:rPr>
                <w:rFonts w:cstheme="minorHAnsi"/>
                <w:lang w:val="es-ES_tradnl"/>
              </w:rPr>
            </w:pPr>
          </w:p>
          <w:p w:rsidR="00B6227C" w:rsidRPr="008A25D2" w:rsidRDefault="00B6227C" w:rsidP="00B6227C">
            <w:pPr>
              <w:pStyle w:val="Prrafodelista"/>
              <w:numPr>
                <w:ilvl w:val="0"/>
                <w:numId w:val="1"/>
              </w:numPr>
              <w:spacing w:after="0" w:line="240" w:lineRule="auto"/>
              <w:ind w:left="450" w:hanging="90"/>
              <w:jc w:val="both"/>
              <w:rPr>
                <w:rFonts w:cstheme="minorHAnsi"/>
                <w:lang w:val="es-ES_tradnl"/>
              </w:rPr>
            </w:pPr>
            <w:r w:rsidRPr="008A25D2">
              <w:rPr>
                <w:rFonts w:cstheme="minorHAnsi"/>
                <w:b/>
                <w:lang w:val="es-ES_tradnl"/>
              </w:rPr>
              <w:t>Licencia:</w:t>
            </w:r>
            <w:r w:rsidRPr="008A25D2">
              <w:rPr>
                <w:rFonts w:cstheme="minorHAnsi"/>
                <w:lang w:val="es-ES_tradnl"/>
              </w:rPr>
              <w:t xml:space="preserve"> Permiso o autorización emitida por una autoridad competente para el desarrollo de una determinada actividad.</w:t>
            </w:r>
          </w:p>
          <w:p w:rsidR="00B6227C" w:rsidRPr="008A25D2" w:rsidRDefault="00B6227C" w:rsidP="005A7EDC">
            <w:pPr>
              <w:pStyle w:val="Prrafodelista"/>
              <w:spacing w:line="240" w:lineRule="auto"/>
              <w:ind w:left="450" w:hanging="90"/>
              <w:jc w:val="both"/>
              <w:rPr>
                <w:rFonts w:cstheme="minorHAnsi"/>
                <w:lang w:val="es-ES_tradnl"/>
              </w:rPr>
            </w:pPr>
          </w:p>
          <w:p w:rsidR="00B6227C" w:rsidRPr="008A25D2" w:rsidRDefault="00B6227C" w:rsidP="00B6227C">
            <w:pPr>
              <w:pStyle w:val="Prrafodelista"/>
              <w:numPr>
                <w:ilvl w:val="0"/>
                <w:numId w:val="1"/>
              </w:numPr>
              <w:spacing w:after="0" w:line="240" w:lineRule="auto"/>
              <w:ind w:left="450" w:hanging="90"/>
              <w:jc w:val="both"/>
              <w:rPr>
                <w:rFonts w:cstheme="minorHAnsi"/>
                <w:lang w:val="es-ES_tradnl"/>
              </w:rPr>
            </w:pPr>
            <w:r w:rsidRPr="008A25D2">
              <w:rPr>
                <w:rFonts w:cstheme="minorHAnsi"/>
                <w:b/>
                <w:lang w:val="es-ES_tradnl"/>
              </w:rPr>
              <w:t>Litigio:</w:t>
            </w:r>
            <w:r w:rsidRPr="008A25D2">
              <w:rPr>
                <w:rFonts w:cstheme="minorHAnsi"/>
                <w:lang w:val="es-ES_tradnl"/>
              </w:rPr>
              <w:t xml:space="preserve"> Juicio ante juez o tribunal, controversia. </w:t>
            </w:r>
          </w:p>
          <w:p w:rsidR="00B6227C" w:rsidRPr="008A25D2" w:rsidRDefault="00B6227C" w:rsidP="005A7EDC">
            <w:pPr>
              <w:pStyle w:val="Prrafodelista"/>
              <w:spacing w:line="240" w:lineRule="auto"/>
              <w:ind w:left="450" w:hanging="90"/>
              <w:jc w:val="both"/>
              <w:rPr>
                <w:rFonts w:cstheme="minorHAnsi"/>
                <w:lang w:val="es-ES_tradnl"/>
              </w:rPr>
            </w:pPr>
          </w:p>
          <w:p w:rsidR="00B6227C" w:rsidRPr="008A25D2" w:rsidRDefault="00B6227C" w:rsidP="00B6227C">
            <w:pPr>
              <w:pStyle w:val="Prrafodelista"/>
              <w:numPr>
                <w:ilvl w:val="0"/>
                <w:numId w:val="1"/>
              </w:numPr>
              <w:spacing w:after="0" w:line="240" w:lineRule="auto"/>
              <w:ind w:left="450" w:hanging="90"/>
              <w:jc w:val="both"/>
              <w:rPr>
                <w:rFonts w:cstheme="minorHAnsi"/>
                <w:lang w:val="es-ES_tradnl"/>
              </w:rPr>
            </w:pPr>
            <w:r w:rsidRPr="008A25D2">
              <w:rPr>
                <w:rFonts w:cstheme="minorHAnsi"/>
                <w:b/>
                <w:lang w:val="es-ES_tradnl"/>
              </w:rPr>
              <w:t>Norma técnica:</w:t>
            </w:r>
            <w:r w:rsidRPr="008A25D2">
              <w:rPr>
                <w:rFonts w:cstheme="minorHAnsi"/>
                <w:lang w:val="es-ES_tradnl"/>
              </w:rPr>
              <w:t xml:space="preserve"> documento establecido por consenso y aprobado por un organismo reconocido, que suministra, para uso común y repetido, reglas, directrices y características para las actividades o sus resultados, encaminadas al logro del grado óptimo de orden en un contexto dado.</w:t>
            </w:r>
          </w:p>
          <w:p w:rsidR="00B6227C" w:rsidRPr="008A25D2" w:rsidRDefault="00B6227C" w:rsidP="005A7EDC">
            <w:pPr>
              <w:pStyle w:val="Prrafodelista"/>
              <w:spacing w:line="240" w:lineRule="auto"/>
              <w:ind w:left="450" w:hanging="90"/>
              <w:jc w:val="both"/>
              <w:rPr>
                <w:rFonts w:cstheme="minorHAnsi"/>
                <w:lang w:val="es-ES_tradnl"/>
              </w:rPr>
            </w:pPr>
          </w:p>
          <w:p w:rsidR="00B6227C" w:rsidRPr="008A25D2" w:rsidRDefault="00B6227C" w:rsidP="00B6227C">
            <w:pPr>
              <w:pStyle w:val="Prrafodelista"/>
              <w:numPr>
                <w:ilvl w:val="0"/>
                <w:numId w:val="1"/>
              </w:numPr>
              <w:spacing w:after="0" w:line="240" w:lineRule="auto"/>
              <w:ind w:left="450" w:hanging="90"/>
              <w:jc w:val="both"/>
              <w:rPr>
                <w:rFonts w:cstheme="minorHAnsi"/>
                <w:lang w:val="es-ES_tradnl"/>
              </w:rPr>
            </w:pPr>
            <w:r w:rsidRPr="008A25D2">
              <w:rPr>
                <w:rFonts w:cstheme="minorHAnsi"/>
                <w:b/>
                <w:lang w:val="es-ES_tradnl"/>
              </w:rPr>
              <w:t>Otros requisitos aplicables:</w:t>
            </w:r>
            <w:r w:rsidRPr="008A25D2">
              <w:rPr>
                <w:rFonts w:cstheme="minorHAnsi"/>
                <w:lang w:val="es-ES_tradnl"/>
              </w:rPr>
              <w:t xml:space="preserve"> Requisitos no legales suscritos por la organización con terceros o de adscripción voluntaria con cualquier parte interesada.</w:t>
            </w:r>
          </w:p>
          <w:p w:rsidR="00B6227C" w:rsidRPr="008A25D2" w:rsidRDefault="00B6227C" w:rsidP="005A7EDC">
            <w:pPr>
              <w:pStyle w:val="Prrafodelista"/>
              <w:spacing w:line="240" w:lineRule="auto"/>
              <w:ind w:left="450" w:hanging="90"/>
              <w:jc w:val="both"/>
              <w:rPr>
                <w:rFonts w:cstheme="minorHAnsi"/>
                <w:lang w:val="es-ES_tradnl"/>
              </w:rPr>
            </w:pPr>
          </w:p>
          <w:p w:rsidR="00B6227C" w:rsidRPr="008A25D2" w:rsidRDefault="00B6227C" w:rsidP="00B6227C">
            <w:pPr>
              <w:pStyle w:val="Prrafodelista"/>
              <w:numPr>
                <w:ilvl w:val="0"/>
                <w:numId w:val="1"/>
              </w:numPr>
              <w:spacing w:after="0" w:line="240" w:lineRule="auto"/>
              <w:ind w:left="450" w:hanging="90"/>
              <w:jc w:val="both"/>
              <w:rPr>
                <w:rFonts w:cstheme="minorHAnsi"/>
              </w:rPr>
            </w:pPr>
            <w:r w:rsidRPr="008A25D2">
              <w:rPr>
                <w:rFonts w:cstheme="minorHAnsi"/>
                <w:b/>
                <w:lang w:val="es-ES_tradnl"/>
              </w:rPr>
              <w:t>Partes interesadas:</w:t>
            </w:r>
            <w:r w:rsidRPr="008A25D2">
              <w:rPr>
                <w:rFonts w:cstheme="minorHAnsi"/>
                <w:lang w:val="es-ES_tradnl"/>
              </w:rPr>
              <w:t xml:space="preserve"> Personas o grupo dentro o fuera del lugar de trabajo, involucrado o afectado por el desempeño de la empresa.</w:t>
            </w:r>
          </w:p>
          <w:p w:rsidR="00B6227C" w:rsidRPr="008A25D2" w:rsidRDefault="00B6227C" w:rsidP="005A7EDC">
            <w:pPr>
              <w:pStyle w:val="Prrafodelista"/>
              <w:spacing w:line="240" w:lineRule="auto"/>
              <w:ind w:left="450" w:hanging="90"/>
              <w:jc w:val="both"/>
              <w:rPr>
                <w:rFonts w:cstheme="minorHAnsi"/>
                <w:b/>
                <w:lang w:val="es-ES_tradnl"/>
              </w:rPr>
            </w:pPr>
          </w:p>
          <w:p w:rsidR="00B6227C" w:rsidRPr="008A25D2" w:rsidRDefault="00B6227C" w:rsidP="00B6227C">
            <w:pPr>
              <w:pStyle w:val="Prrafodelista"/>
              <w:numPr>
                <w:ilvl w:val="0"/>
                <w:numId w:val="1"/>
              </w:numPr>
              <w:spacing w:after="0" w:line="240" w:lineRule="auto"/>
              <w:ind w:left="450" w:hanging="90"/>
              <w:jc w:val="both"/>
              <w:rPr>
                <w:rFonts w:cstheme="minorHAnsi"/>
                <w:lang w:val="es-ES_tradnl"/>
              </w:rPr>
            </w:pPr>
            <w:r w:rsidRPr="008A25D2">
              <w:rPr>
                <w:rFonts w:cstheme="minorHAnsi"/>
                <w:b/>
                <w:lang w:val="es-ES_tradnl"/>
              </w:rPr>
              <w:t>Requisito legal aplicable:</w:t>
            </w:r>
            <w:r w:rsidRPr="008A25D2">
              <w:rPr>
                <w:rFonts w:cstheme="minorHAnsi"/>
              </w:rPr>
              <w:t xml:space="preserve"> Todo requisito obligatorio establecido en la legislación y reglamentación aplicable al centro de trabajo.</w:t>
            </w:r>
          </w:p>
          <w:p w:rsidR="00B6227C" w:rsidRPr="008A25D2" w:rsidRDefault="00B6227C" w:rsidP="005A7EDC">
            <w:pPr>
              <w:pStyle w:val="Prrafodelista"/>
              <w:spacing w:line="240" w:lineRule="auto"/>
              <w:ind w:left="450" w:hanging="90"/>
              <w:jc w:val="both"/>
              <w:rPr>
                <w:rFonts w:cstheme="minorHAnsi"/>
                <w:lang w:val="es-ES_tradnl"/>
              </w:rPr>
            </w:pPr>
          </w:p>
          <w:p w:rsidR="00B6227C" w:rsidRDefault="00B6227C" w:rsidP="00B6227C">
            <w:pPr>
              <w:pStyle w:val="Prrafodelista"/>
              <w:numPr>
                <w:ilvl w:val="0"/>
                <w:numId w:val="1"/>
              </w:numPr>
              <w:spacing w:after="0" w:line="240" w:lineRule="auto"/>
              <w:ind w:left="450" w:hanging="90"/>
              <w:jc w:val="both"/>
              <w:rPr>
                <w:rFonts w:cstheme="minorHAnsi"/>
                <w:lang w:val="es-ES_tradnl"/>
              </w:rPr>
            </w:pPr>
            <w:r w:rsidRPr="008A25D2">
              <w:rPr>
                <w:rFonts w:cstheme="minorHAnsi"/>
                <w:b/>
                <w:lang w:val="es-ES_tradnl"/>
              </w:rPr>
              <w:t>Resolución:</w:t>
            </w:r>
            <w:r w:rsidRPr="008A25D2">
              <w:rPr>
                <w:rFonts w:cstheme="minorHAnsi"/>
                <w:lang w:val="es-ES_tradnl"/>
              </w:rPr>
              <w:t xml:space="preserve"> Acción o efecto de resolver. Fallo, auto, providencia de una autoridad. </w:t>
            </w:r>
          </w:p>
          <w:p w:rsidR="008405AD" w:rsidRDefault="008405AD" w:rsidP="008405AD">
            <w:pPr>
              <w:pStyle w:val="Prrafodelista"/>
              <w:spacing w:after="0" w:line="240" w:lineRule="auto"/>
              <w:ind w:left="450"/>
              <w:jc w:val="both"/>
              <w:rPr>
                <w:rFonts w:cstheme="minorHAnsi"/>
                <w:lang w:val="es-ES_tradnl"/>
              </w:rPr>
            </w:pPr>
          </w:p>
          <w:p w:rsidR="008405AD" w:rsidRPr="008A25D2" w:rsidRDefault="008405AD" w:rsidP="00B6227C">
            <w:pPr>
              <w:pStyle w:val="Prrafodelista"/>
              <w:numPr>
                <w:ilvl w:val="0"/>
                <w:numId w:val="1"/>
              </w:numPr>
              <w:spacing w:after="0" w:line="240" w:lineRule="auto"/>
              <w:ind w:left="450" w:hanging="90"/>
              <w:jc w:val="both"/>
              <w:rPr>
                <w:rFonts w:cstheme="minorHAnsi"/>
                <w:lang w:val="es-ES_tradnl"/>
              </w:rPr>
            </w:pPr>
            <w:r>
              <w:rPr>
                <w:rFonts w:cstheme="minorHAnsi"/>
                <w:b/>
                <w:lang w:val="es-ES_tradnl"/>
              </w:rPr>
              <w:t>RT:</w:t>
            </w:r>
            <w:r>
              <w:rPr>
                <w:rFonts w:cstheme="minorHAnsi"/>
                <w:lang w:val="es-ES_tradnl"/>
              </w:rPr>
              <w:t xml:space="preserve"> Representante Técnico.</w:t>
            </w:r>
          </w:p>
          <w:p w:rsidR="00B6227C" w:rsidRPr="008A25D2" w:rsidRDefault="00B6227C" w:rsidP="005A7EDC">
            <w:pPr>
              <w:pStyle w:val="Prrafodelista"/>
              <w:spacing w:line="240" w:lineRule="auto"/>
              <w:ind w:left="450" w:hanging="90"/>
              <w:jc w:val="both"/>
              <w:rPr>
                <w:rFonts w:cstheme="minorHAnsi"/>
                <w:lang w:val="es-ES_tradnl"/>
              </w:rPr>
            </w:pPr>
          </w:p>
          <w:p w:rsidR="008D214D" w:rsidRPr="001C46A5" w:rsidRDefault="00B6227C" w:rsidP="008E0DFB">
            <w:pPr>
              <w:pStyle w:val="Prrafodelista"/>
              <w:numPr>
                <w:ilvl w:val="0"/>
                <w:numId w:val="1"/>
              </w:numPr>
              <w:spacing w:after="0" w:line="240" w:lineRule="auto"/>
              <w:ind w:left="450" w:hanging="90"/>
              <w:jc w:val="both"/>
              <w:rPr>
                <w:rFonts w:cstheme="minorHAnsi"/>
              </w:rPr>
            </w:pPr>
            <w:r w:rsidRPr="008A25D2">
              <w:rPr>
                <w:rFonts w:cstheme="minorHAnsi"/>
                <w:b/>
                <w:lang w:val="es-ES_tradnl"/>
              </w:rPr>
              <w:t>Sentencia:</w:t>
            </w:r>
            <w:r w:rsidRPr="008A25D2">
              <w:rPr>
                <w:rFonts w:cstheme="minorHAnsi"/>
                <w:lang w:val="es-ES_tradnl"/>
              </w:rPr>
              <w:t xml:space="preserve"> La decisión que legítimamente dicta el juez competente, juzgando de acuerdo con su opinión y se</w:t>
            </w:r>
            <w:r w:rsidR="001C46A5">
              <w:rPr>
                <w:rFonts w:cstheme="minorHAnsi"/>
                <w:lang w:val="es-ES_tradnl"/>
              </w:rPr>
              <w:t>gún la ley o la norma aplicable.</w:t>
            </w:r>
          </w:p>
          <w:p w:rsidR="001C46A5" w:rsidRPr="001C46A5" w:rsidRDefault="001C46A5" w:rsidP="001C46A5">
            <w:pPr>
              <w:jc w:val="both"/>
              <w:rPr>
                <w:rFonts w:cstheme="minorHAnsi"/>
              </w:rPr>
            </w:pPr>
          </w:p>
        </w:tc>
      </w:tr>
      <w:tr w:rsidR="00B6227C" w:rsidRPr="008A25D2" w:rsidTr="000B3A16">
        <w:trPr>
          <w:trHeight w:val="312"/>
        </w:trPr>
        <w:tc>
          <w:tcPr>
            <w:tcW w:w="9966" w:type="dxa"/>
            <w:gridSpan w:val="4"/>
          </w:tcPr>
          <w:p w:rsidR="00B6227C" w:rsidRPr="008A25D2" w:rsidRDefault="00B6227C" w:rsidP="005A7EDC">
            <w:pPr>
              <w:jc w:val="center"/>
              <w:rPr>
                <w:rFonts w:cstheme="minorHAnsi"/>
                <w:b/>
              </w:rPr>
            </w:pPr>
            <w:r w:rsidRPr="008A25D2">
              <w:rPr>
                <w:rFonts w:cstheme="minorHAnsi"/>
                <w:b/>
              </w:rPr>
              <w:lastRenderedPageBreak/>
              <w:t>DIAGRAMA DE FLUJO:</w:t>
            </w:r>
          </w:p>
        </w:tc>
      </w:tr>
      <w:tr w:rsidR="00B6227C" w:rsidRPr="008A25D2" w:rsidTr="000B3A16">
        <w:trPr>
          <w:trHeight w:val="312"/>
        </w:trPr>
        <w:tc>
          <w:tcPr>
            <w:tcW w:w="9966" w:type="dxa"/>
            <w:gridSpan w:val="4"/>
          </w:tcPr>
          <w:p w:rsidR="008D214D" w:rsidRPr="003105F0" w:rsidRDefault="003105F0" w:rsidP="003105F0">
            <w:pPr>
              <w:jc w:val="center"/>
              <w:rPr>
                <w:rFonts w:cstheme="minorHAnsi"/>
              </w:rPr>
            </w:pPr>
            <w:r>
              <w:object w:dxaOrig="8383" w:dyaOrig="14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25.55pt;height:604.6pt" o:ole="">
                  <v:imagedata r:id="rId8" o:title=""/>
                </v:shape>
                <o:OLEObject Type="Embed" ProgID="Visio.Drawing.11" ShapeID="_x0000_i1045" DrawAspect="Content" ObjectID="_1587221457" r:id="rId9"/>
              </w:object>
            </w:r>
          </w:p>
        </w:tc>
      </w:tr>
      <w:tr w:rsidR="00B6227C" w:rsidRPr="008A25D2" w:rsidTr="00630F0B">
        <w:trPr>
          <w:gridAfter w:val="1"/>
          <w:wAfter w:w="47" w:type="dxa"/>
          <w:trHeight w:val="312"/>
        </w:trPr>
        <w:tc>
          <w:tcPr>
            <w:tcW w:w="9919" w:type="dxa"/>
            <w:gridSpan w:val="3"/>
          </w:tcPr>
          <w:p w:rsidR="00B6227C" w:rsidRPr="008A25D2" w:rsidRDefault="00B6227C" w:rsidP="005A7EDC">
            <w:pPr>
              <w:jc w:val="center"/>
              <w:rPr>
                <w:rFonts w:cstheme="minorHAnsi"/>
                <w:b/>
              </w:rPr>
            </w:pPr>
            <w:r w:rsidRPr="008A25D2">
              <w:rPr>
                <w:rFonts w:cstheme="minorHAnsi"/>
                <w:b/>
              </w:rPr>
              <w:lastRenderedPageBreak/>
              <w:t>PROCEDIMIENTO:</w:t>
            </w:r>
          </w:p>
        </w:tc>
      </w:tr>
      <w:tr w:rsidR="00B6227C" w:rsidRPr="008A25D2" w:rsidTr="000B3A16">
        <w:trPr>
          <w:gridAfter w:val="1"/>
          <w:wAfter w:w="47" w:type="dxa"/>
          <w:trHeight w:val="312"/>
        </w:trPr>
        <w:tc>
          <w:tcPr>
            <w:tcW w:w="9919" w:type="dxa"/>
            <w:gridSpan w:val="3"/>
          </w:tcPr>
          <w:p w:rsidR="00B6227C" w:rsidRPr="00250270" w:rsidRDefault="00250270" w:rsidP="004A16AA">
            <w:pPr>
              <w:jc w:val="both"/>
              <w:rPr>
                <w:rFonts w:cstheme="minorHAnsi"/>
              </w:rPr>
            </w:pPr>
            <w:r>
              <w:rPr>
                <w:rFonts w:cstheme="minorHAnsi"/>
                <w:b/>
              </w:rPr>
              <w:t xml:space="preserve">1. </w:t>
            </w:r>
            <w:r w:rsidR="00B6227C" w:rsidRPr="00250270">
              <w:rPr>
                <w:rFonts w:cstheme="minorHAnsi"/>
                <w:b/>
              </w:rPr>
              <w:t>Identificación de l</w:t>
            </w:r>
            <w:r w:rsidR="002E2A54" w:rsidRPr="00250270">
              <w:rPr>
                <w:rFonts w:cstheme="minorHAnsi"/>
                <w:b/>
              </w:rPr>
              <w:t xml:space="preserve">os </w:t>
            </w:r>
            <w:r w:rsidR="003E3FFD">
              <w:rPr>
                <w:rFonts w:cstheme="minorHAnsi"/>
                <w:b/>
              </w:rPr>
              <w:t>R</w:t>
            </w:r>
            <w:r w:rsidR="002E2A54" w:rsidRPr="00250270">
              <w:rPr>
                <w:rFonts w:cstheme="minorHAnsi"/>
                <w:b/>
              </w:rPr>
              <w:t xml:space="preserve">equisitos </w:t>
            </w:r>
            <w:r w:rsidR="003E3FFD">
              <w:rPr>
                <w:rFonts w:cstheme="minorHAnsi"/>
                <w:b/>
              </w:rPr>
              <w:t>L</w:t>
            </w:r>
            <w:r w:rsidR="002E2A54" w:rsidRPr="00250270">
              <w:rPr>
                <w:rFonts w:cstheme="minorHAnsi"/>
                <w:b/>
              </w:rPr>
              <w:t xml:space="preserve">egales </w:t>
            </w:r>
            <w:r w:rsidR="003E3FFD">
              <w:rPr>
                <w:rFonts w:cstheme="minorHAnsi"/>
                <w:b/>
              </w:rPr>
              <w:t>V</w:t>
            </w:r>
            <w:r w:rsidR="002E2A54" w:rsidRPr="00250270">
              <w:rPr>
                <w:rFonts w:cstheme="minorHAnsi"/>
                <w:b/>
              </w:rPr>
              <w:t>igentes.</w:t>
            </w:r>
          </w:p>
          <w:p w:rsidR="00B6227C" w:rsidRPr="008A25D2" w:rsidRDefault="00B6227C" w:rsidP="004A16AA">
            <w:pPr>
              <w:pStyle w:val="Prrafodelista"/>
              <w:spacing w:after="0" w:line="240" w:lineRule="auto"/>
              <w:jc w:val="both"/>
              <w:rPr>
                <w:rFonts w:eastAsia="Times New Roman" w:cstheme="minorHAnsi"/>
                <w:sz w:val="16"/>
                <w:lang w:eastAsia="es-ES"/>
              </w:rPr>
            </w:pPr>
          </w:p>
          <w:p w:rsidR="005E670F" w:rsidRPr="003E3FFD" w:rsidRDefault="003E3FFD" w:rsidP="004A16AA">
            <w:pPr>
              <w:ind w:left="171"/>
              <w:jc w:val="both"/>
              <w:rPr>
                <w:rFonts w:cstheme="minorHAnsi"/>
              </w:rPr>
            </w:pPr>
            <w:r>
              <w:rPr>
                <w:rFonts w:cstheme="minorHAnsi"/>
                <w:b/>
                <w:lang w:val="es-CO"/>
              </w:rPr>
              <w:t xml:space="preserve">1.1. </w:t>
            </w:r>
            <w:r w:rsidR="005E670F" w:rsidRPr="003E3FFD">
              <w:rPr>
                <w:rFonts w:cstheme="minorHAnsi"/>
                <w:b/>
              </w:rPr>
              <w:t>El Representante Técnico</w:t>
            </w:r>
            <w:r>
              <w:rPr>
                <w:rFonts w:cstheme="minorHAnsi"/>
                <w:b/>
              </w:rPr>
              <w:t xml:space="preserve"> y/o Dueño del proceso</w:t>
            </w:r>
            <w:r w:rsidR="005E670F" w:rsidRPr="003E3FFD">
              <w:rPr>
                <w:rFonts w:cstheme="minorHAnsi"/>
              </w:rPr>
              <w:t xml:space="preserve"> deberá consultar </w:t>
            </w:r>
            <w:r w:rsidR="00672A28" w:rsidRPr="003E3FFD">
              <w:rPr>
                <w:rFonts w:cstheme="minorHAnsi"/>
              </w:rPr>
              <w:t>el formato de</w:t>
            </w:r>
            <w:r w:rsidR="00250270" w:rsidRPr="003E3FFD">
              <w:rPr>
                <w:rFonts w:cstheme="minorHAnsi"/>
              </w:rPr>
              <w:t xml:space="preserve"> Matriz de Requisitos Legales (SASISOPA-F-006).</w:t>
            </w:r>
          </w:p>
          <w:p w:rsidR="005E670F" w:rsidRPr="008A25D2" w:rsidRDefault="005E670F" w:rsidP="004A16AA">
            <w:pPr>
              <w:pStyle w:val="Prrafodelista"/>
              <w:spacing w:after="0" w:line="240" w:lineRule="auto"/>
              <w:ind w:left="171"/>
              <w:jc w:val="both"/>
              <w:rPr>
                <w:rFonts w:cstheme="minorHAnsi"/>
                <w:sz w:val="16"/>
              </w:rPr>
            </w:pPr>
          </w:p>
          <w:p w:rsidR="00B6227C" w:rsidRPr="003E3FFD" w:rsidRDefault="003E3FFD" w:rsidP="004A16AA">
            <w:pPr>
              <w:ind w:left="171"/>
              <w:jc w:val="both"/>
              <w:rPr>
                <w:rFonts w:cstheme="minorHAnsi"/>
              </w:rPr>
            </w:pPr>
            <w:r>
              <w:rPr>
                <w:rFonts w:eastAsia="Times New Roman" w:cstheme="minorHAnsi"/>
                <w:b/>
                <w:lang w:val="es-CO" w:eastAsia="es-ES"/>
              </w:rPr>
              <w:t xml:space="preserve">1.2. </w:t>
            </w:r>
            <w:r w:rsidR="008E0DFB" w:rsidRPr="003E3FFD">
              <w:rPr>
                <w:rFonts w:eastAsia="Times New Roman" w:cstheme="minorHAnsi"/>
                <w:b/>
                <w:lang w:eastAsia="es-ES"/>
              </w:rPr>
              <w:t>El Re</w:t>
            </w:r>
            <w:r w:rsidR="00A50FFE" w:rsidRPr="003E3FFD">
              <w:rPr>
                <w:rFonts w:eastAsia="Times New Roman" w:cstheme="minorHAnsi"/>
                <w:b/>
                <w:lang w:eastAsia="es-ES"/>
              </w:rPr>
              <w:t xml:space="preserve">presentante </w:t>
            </w:r>
            <w:r w:rsidR="00B6227C" w:rsidRPr="003E3FFD">
              <w:rPr>
                <w:rFonts w:eastAsia="Times New Roman" w:cstheme="minorHAnsi"/>
                <w:b/>
                <w:lang w:eastAsia="es-ES"/>
              </w:rPr>
              <w:t xml:space="preserve">Técnico o </w:t>
            </w:r>
            <w:r w:rsidR="00DE45F7" w:rsidRPr="003E3FFD">
              <w:rPr>
                <w:rFonts w:eastAsia="Times New Roman" w:cstheme="minorHAnsi"/>
                <w:b/>
                <w:lang w:eastAsia="es-ES"/>
              </w:rPr>
              <w:t>Dueño del proceso</w:t>
            </w:r>
            <w:r w:rsidR="00B6227C" w:rsidRPr="003E3FFD">
              <w:rPr>
                <w:rFonts w:cstheme="minorHAnsi"/>
              </w:rPr>
              <w:t xml:space="preserve"> deberá identificar los requisitos de </w:t>
            </w:r>
            <w:r w:rsidR="0045701A" w:rsidRPr="003E3FFD">
              <w:rPr>
                <w:rFonts w:cstheme="minorHAnsi"/>
              </w:rPr>
              <w:t>la</w:t>
            </w:r>
            <w:r w:rsidR="00B6227C" w:rsidRPr="003E3FFD">
              <w:rPr>
                <w:rFonts w:cstheme="minorHAnsi"/>
              </w:rPr>
              <w:t xml:space="preserve"> ley de hidrocarburos, de las Normas Oficiales referentes a los servicios prestados (Expendio de petrolíferos), reglamentos, disposiciones administrativas y de los requisitos de la organización, para lo cual, realizara las siguientes actividades </w:t>
            </w:r>
            <w:r w:rsidR="00DE45F7" w:rsidRPr="003E3FFD">
              <w:rPr>
                <w:rFonts w:cstheme="minorHAnsi"/>
              </w:rPr>
              <w:t>bimestralmente</w:t>
            </w:r>
            <w:r w:rsidR="00D452F6" w:rsidRPr="003E3FFD">
              <w:rPr>
                <w:rFonts w:cstheme="minorHAnsi"/>
              </w:rPr>
              <w:t>:</w:t>
            </w:r>
          </w:p>
          <w:p w:rsidR="00D452F6" w:rsidRPr="000156F9" w:rsidRDefault="00D452F6" w:rsidP="004A16AA">
            <w:pPr>
              <w:pStyle w:val="Prrafodelista"/>
              <w:spacing w:after="0" w:line="240" w:lineRule="auto"/>
              <w:jc w:val="both"/>
              <w:rPr>
                <w:rFonts w:cstheme="minorHAnsi"/>
              </w:rPr>
            </w:pPr>
          </w:p>
          <w:p w:rsidR="00D452F6" w:rsidRDefault="000156F9" w:rsidP="004A16AA">
            <w:pPr>
              <w:pStyle w:val="Prrafodelista"/>
              <w:numPr>
                <w:ilvl w:val="0"/>
                <w:numId w:val="2"/>
              </w:numPr>
              <w:spacing w:line="240" w:lineRule="auto"/>
              <w:jc w:val="both"/>
              <w:rPr>
                <w:rFonts w:cstheme="minorHAnsi"/>
              </w:rPr>
            </w:pPr>
            <w:r w:rsidRPr="00DE45F7">
              <w:rPr>
                <w:rFonts w:cstheme="minorHAnsi"/>
                <w:b/>
              </w:rPr>
              <w:t xml:space="preserve">El </w:t>
            </w:r>
            <w:r>
              <w:rPr>
                <w:rFonts w:cstheme="minorHAnsi"/>
                <w:b/>
              </w:rPr>
              <w:t xml:space="preserve">RT o dueño del proceso </w:t>
            </w:r>
            <w:r>
              <w:rPr>
                <w:rFonts w:cstheme="minorHAnsi"/>
              </w:rPr>
              <w:t>deberá a</w:t>
            </w:r>
            <w:r w:rsidRPr="008A25D2">
              <w:rPr>
                <w:rFonts w:cstheme="minorHAnsi"/>
              </w:rPr>
              <w:t>n</w:t>
            </w:r>
            <w:r>
              <w:rPr>
                <w:rFonts w:cstheme="minorHAnsi"/>
              </w:rPr>
              <w:t>a</w:t>
            </w:r>
            <w:r w:rsidRPr="008A25D2">
              <w:rPr>
                <w:rFonts w:cstheme="minorHAnsi"/>
              </w:rPr>
              <w:t>lizar la legislación y normas recibidas o consultadas para determina</w:t>
            </w:r>
            <w:r w:rsidRPr="001310DB">
              <w:rPr>
                <w:rFonts w:cstheme="minorHAnsi"/>
              </w:rPr>
              <w:t>r su aplicabil</w:t>
            </w:r>
            <w:r w:rsidR="003E3FFD">
              <w:rPr>
                <w:rFonts w:cstheme="minorHAnsi"/>
              </w:rPr>
              <w:t xml:space="preserve">idad en la Estación de Servicio, se </w:t>
            </w:r>
            <w:r w:rsidR="003E3FFD" w:rsidRPr="001310DB">
              <w:t>deberá tomar en consideración las siguientes fuentes de</w:t>
            </w:r>
            <w:r w:rsidR="003E3FFD" w:rsidRPr="001310DB">
              <w:rPr>
                <w:spacing w:val="-15"/>
              </w:rPr>
              <w:t xml:space="preserve"> </w:t>
            </w:r>
            <w:r w:rsidR="003E3FFD" w:rsidRPr="001310DB">
              <w:t>información adicionales:</w:t>
            </w:r>
          </w:p>
          <w:p w:rsidR="003E3FFD" w:rsidRPr="001310DB" w:rsidRDefault="003E3FFD" w:rsidP="004A16AA">
            <w:pPr>
              <w:pStyle w:val="Prrafodelista"/>
              <w:widowControl w:val="0"/>
              <w:numPr>
                <w:ilvl w:val="2"/>
                <w:numId w:val="15"/>
              </w:numPr>
              <w:tabs>
                <w:tab w:val="left" w:pos="1088"/>
              </w:tabs>
              <w:autoSpaceDE w:val="0"/>
              <w:autoSpaceDN w:val="0"/>
              <w:spacing w:after="0" w:line="240" w:lineRule="auto"/>
              <w:contextualSpacing w:val="0"/>
            </w:pPr>
            <w:r w:rsidRPr="001310DB">
              <w:t>Constitución Política de los Estados Unidos</w:t>
            </w:r>
            <w:r w:rsidRPr="001310DB">
              <w:rPr>
                <w:spacing w:val="-3"/>
              </w:rPr>
              <w:t xml:space="preserve"> </w:t>
            </w:r>
            <w:r w:rsidRPr="001310DB">
              <w:t>Mexicanos.</w:t>
            </w:r>
          </w:p>
          <w:p w:rsidR="003E3FFD" w:rsidRPr="008A25D2" w:rsidRDefault="003E3FFD" w:rsidP="004A16AA">
            <w:pPr>
              <w:pStyle w:val="Prrafodelista"/>
              <w:widowControl w:val="0"/>
              <w:numPr>
                <w:ilvl w:val="2"/>
                <w:numId w:val="15"/>
              </w:numPr>
              <w:tabs>
                <w:tab w:val="left" w:pos="1088"/>
              </w:tabs>
              <w:autoSpaceDE w:val="0"/>
              <w:autoSpaceDN w:val="0"/>
              <w:spacing w:before="1" w:after="0" w:line="305" w:lineRule="exact"/>
              <w:contextualSpacing w:val="0"/>
            </w:pPr>
            <w:r w:rsidRPr="001310DB">
              <w:t>Leyes Generales</w:t>
            </w:r>
            <w:r w:rsidRPr="008A25D2">
              <w:t>, Federales (LGEEPA, LGPGIR, etc.), y sus</w:t>
            </w:r>
            <w:r w:rsidRPr="008A25D2">
              <w:rPr>
                <w:spacing w:val="-7"/>
              </w:rPr>
              <w:t xml:space="preserve"> </w:t>
            </w:r>
            <w:r w:rsidRPr="008A25D2">
              <w:t>Reglamentos.</w:t>
            </w:r>
          </w:p>
          <w:p w:rsidR="003E3FFD" w:rsidRPr="008A25D2" w:rsidRDefault="003E3FFD" w:rsidP="004A16AA">
            <w:pPr>
              <w:pStyle w:val="Prrafodelista"/>
              <w:widowControl w:val="0"/>
              <w:numPr>
                <w:ilvl w:val="2"/>
                <w:numId w:val="15"/>
              </w:numPr>
              <w:tabs>
                <w:tab w:val="left" w:pos="1088"/>
              </w:tabs>
              <w:autoSpaceDE w:val="0"/>
              <w:autoSpaceDN w:val="0"/>
              <w:spacing w:after="0" w:line="305" w:lineRule="exact"/>
              <w:contextualSpacing w:val="0"/>
            </w:pPr>
            <w:r w:rsidRPr="008A25D2">
              <w:t>Normas Oficiales Mexicanas y disposiciones administrativas aplicables al</w:t>
            </w:r>
            <w:r w:rsidRPr="008A25D2">
              <w:rPr>
                <w:spacing w:val="-8"/>
              </w:rPr>
              <w:t xml:space="preserve"> </w:t>
            </w:r>
            <w:r w:rsidRPr="008A25D2">
              <w:t>proyecto.</w:t>
            </w:r>
          </w:p>
          <w:p w:rsidR="003E3FFD" w:rsidRPr="008A25D2" w:rsidRDefault="003E3FFD" w:rsidP="004A16AA">
            <w:pPr>
              <w:pStyle w:val="Prrafodelista"/>
              <w:widowControl w:val="0"/>
              <w:numPr>
                <w:ilvl w:val="2"/>
                <w:numId w:val="15"/>
              </w:numPr>
              <w:tabs>
                <w:tab w:val="left" w:pos="1088"/>
              </w:tabs>
              <w:autoSpaceDE w:val="0"/>
              <w:autoSpaceDN w:val="0"/>
              <w:spacing w:after="0" w:line="305" w:lineRule="exact"/>
              <w:contextualSpacing w:val="0"/>
            </w:pPr>
            <w:r w:rsidRPr="008A25D2">
              <w:t>Leyes y Reglamentos</w:t>
            </w:r>
            <w:r w:rsidRPr="008A25D2">
              <w:rPr>
                <w:spacing w:val="-3"/>
              </w:rPr>
              <w:t xml:space="preserve"> </w:t>
            </w:r>
            <w:r w:rsidRPr="008A25D2">
              <w:t>Estatales.</w:t>
            </w:r>
          </w:p>
          <w:p w:rsidR="003E3FFD" w:rsidRPr="008A25D2" w:rsidRDefault="003E3FFD" w:rsidP="004A16AA">
            <w:pPr>
              <w:pStyle w:val="Prrafodelista"/>
              <w:widowControl w:val="0"/>
              <w:numPr>
                <w:ilvl w:val="2"/>
                <w:numId w:val="15"/>
              </w:numPr>
              <w:tabs>
                <w:tab w:val="left" w:pos="1088"/>
              </w:tabs>
              <w:autoSpaceDE w:val="0"/>
              <w:autoSpaceDN w:val="0"/>
              <w:spacing w:before="2" w:after="0" w:line="305" w:lineRule="exact"/>
              <w:contextualSpacing w:val="0"/>
            </w:pPr>
            <w:r w:rsidRPr="008A25D2">
              <w:t>Acuerdos y Avisos publicados en el Diario Oficial de la</w:t>
            </w:r>
            <w:r w:rsidRPr="008A25D2">
              <w:rPr>
                <w:spacing w:val="-20"/>
              </w:rPr>
              <w:t xml:space="preserve"> </w:t>
            </w:r>
            <w:r w:rsidRPr="008A25D2">
              <w:t>Federación.</w:t>
            </w:r>
          </w:p>
          <w:p w:rsidR="003E3FFD" w:rsidRPr="008A25D2" w:rsidRDefault="003E3FFD" w:rsidP="004A16AA">
            <w:pPr>
              <w:pStyle w:val="Prrafodelista"/>
              <w:widowControl w:val="0"/>
              <w:numPr>
                <w:ilvl w:val="2"/>
                <w:numId w:val="15"/>
              </w:numPr>
              <w:tabs>
                <w:tab w:val="left" w:pos="1088"/>
              </w:tabs>
              <w:autoSpaceDE w:val="0"/>
              <w:autoSpaceDN w:val="0"/>
              <w:spacing w:after="0" w:line="240" w:lineRule="auto"/>
              <w:contextualSpacing w:val="0"/>
              <w:jc w:val="both"/>
            </w:pPr>
            <w:r w:rsidRPr="008A25D2">
              <w:t>Condicionantes establecidas en Autorizaciones, Permisos, Licencias y otros ordenamientos emitidos por los tres órdenes de</w:t>
            </w:r>
            <w:r w:rsidRPr="008A25D2">
              <w:rPr>
                <w:spacing w:val="-17"/>
              </w:rPr>
              <w:t xml:space="preserve"> </w:t>
            </w:r>
            <w:r w:rsidRPr="008A25D2">
              <w:t>gobierno.</w:t>
            </w:r>
          </w:p>
          <w:p w:rsidR="001310DB" w:rsidRDefault="003E3FFD" w:rsidP="004A16AA">
            <w:pPr>
              <w:pStyle w:val="Prrafodelista"/>
              <w:widowControl w:val="0"/>
              <w:numPr>
                <w:ilvl w:val="2"/>
                <w:numId w:val="15"/>
              </w:numPr>
              <w:tabs>
                <w:tab w:val="left" w:pos="1088"/>
              </w:tabs>
              <w:autoSpaceDE w:val="0"/>
              <w:autoSpaceDN w:val="0"/>
              <w:spacing w:before="1" w:after="0" w:line="240" w:lineRule="auto"/>
              <w:contextualSpacing w:val="0"/>
            </w:pPr>
            <w:r w:rsidRPr="008A25D2">
              <w:t>Órdenes específicas emitidas por autoridades</w:t>
            </w:r>
            <w:r w:rsidRPr="008A25D2">
              <w:rPr>
                <w:spacing w:val="-2"/>
              </w:rPr>
              <w:t xml:space="preserve"> </w:t>
            </w:r>
            <w:r w:rsidRPr="008A25D2">
              <w:t>reguladoras.</w:t>
            </w:r>
          </w:p>
          <w:p w:rsidR="003E3FFD" w:rsidRPr="003E3FFD" w:rsidRDefault="003E3FFD" w:rsidP="004A16AA">
            <w:pPr>
              <w:pStyle w:val="Prrafodelista"/>
              <w:widowControl w:val="0"/>
              <w:tabs>
                <w:tab w:val="left" w:pos="1088"/>
              </w:tabs>
              <w:autoSpaceDE w:val="0"/>
              <w:autoSpaceDN w:val="0"/>
              <w:spacing w:before="1" w:after="0" w:line="240" w:lineRule="auto"/>
              <w:ind w:left="1448"/>
              <w:contextualSpacing w:val="0"/>
            </w:pPr>
          </w:p>
          <w:p w:rsidR="00B6227C" w:rsidRPr="003E3FFD" w:rsidRDefault="000156F9" w:rsidP="004A16AA">
            <w:pPr>
              <w:pStyle w:val="Prrafodelista"/>
              <w:numPr>
                <w:ilvl w:val="0"/>
                <w:numId w:val="2"/>
              </w:numPr>
              <w:spacing w:line="240" w:lineRule="auto"/>
              <w:jc w:val="both"/>
              <w:rPr>
                <w:rFonts w:cstheme="minorHAnsi"/>
              </w:rPr>
            </w:pPr>
            <w:r w:rsidRPr="001310DB">
              <w:rPr>
                <w:rFonts w:cstheme="minorHAnsi"/>
                <w:b/>
              </w:rPr>
              <w:t>El RT o dueño del proceso,</w:t>
            </w:r>
            <w:r w:rsidRPr="001310DB">
              <w:rPr>
                <w:rFonts w:cstheme="minorHAnsi"/>
              </w:rPr>
              <w:t xml:space="preserve"> </w:t>
            </w:r>
            <w:r w:rsidR="001310DB" w:rsidRPr="001310DB">
              <w:rPr>
                <w:rFonts w:cstheme="minorHAnsi"/>
              </w:rPr>
              <w:t>la</w:t>
            </w:r>
            <w:r w:rsidR="00B6227C" w:rsidRPr="001310DB">
              <w:rPr>
                <w:rFonts w:cstheme="minorHAnsi"/>
              </w:rPr>
              <w:t xml:space="preserve"> interpretación de los trámites y leyes necesarias para la adquisición de la información pertinente y una vez adquirido el documento se co</w:t>
            </w:r>
            <w:r w:rsidR="00F521A4" w:rsidRPr="001310DB">
              <w:rPr>
                <w:rFonts w:cstheme="minorHAnsi"/>
              </w:rPr>
              <w:t xml:space="preserve">ntrola según lo expuesto en el </w:t>
            </w:r>
            <w:r w:rsidR="00B6227C" w:rsidRPr="001310DB">
              <w:rPr>
                <w:rFonts w:cstheme="minorHAnsi"/>
              </w:rPr>
              <w:t>Procedimiento</w:t>
            </w:r>
            <w:r w:rsidR="00DE45F7" w:rsidRPr="001310DB">
              <w:rPr>
                <w:rFonts w:cstheme="minorHAnsi"/>
              </w:rPr>
              <w:t xml:space="preserve"> de Elaboración y</w:t>
            </w:r>
            <w:r w:rsidR="00B6227C" w:rsidRPr="001310DB">
              <w:rPr>
                <w:rFonts w:cstheme="minorHAnsi"/>
              </w:rPr>
              <w:t xml:space="preserve"> Control de Documentos y Registros</w:t>
            </w:r>
            <w:r w:rsidR="00F521A4" w:rsidRPr="001310DB">
              <w:rPr>
                <w:rFonts w:cstheme="minorHAnsi"/>
              </w:rPr>
              <w:t xml:space="preserve"> (SASISOPA-P-010)</w:t>
            </w:r>
            <w:r w:rsidR="00B6227C" w:rsidRPr="001310DB">
              <w:rPr>
                <w:rFonts w:cstheme="minorHAnsi"/>
              </w:rPr>
              <w:t>.</w:t>
            </w:r>
          </w:p>
          <w:p w:rsidR="00B6227C" w:rsidRPr="003E3FFD" w:rsidRDefault="003E3FFD" w:rsidP="004A16AA">
            <w:pPr>
              <w:jc w:val="both"/>
              <w:rPr>
                <w:rFonts w:cstheme="minorHAnsi"/>
              </w:rPr>
            </w:pPr>
            <w:r>
              <w:rPr>
                <w:rFonts w:cstheme="minorHAnsi"/>
                <w:b/>
                <w:lang w:val="es-ES_tradnl"/>
              </w:rPr>
              <w:t xml:space="preserve">2. </w:t>
            </w:r>
            <w:r w:rsidR="00B6227C" w:rsidRPr="003E3FFD">
              <w:rPr>
                <w:rFonts w:cstheme="minorHAnsi"/>
                <w:b/>
                <w:lang w:val="es-ES_tradnl"/>
              </w:rPr>
              <w:t>Revisión de los Requisitos Legales Vigentes</w:t>
            </w:r>
            <w:r w:rsidR="002E2A54" w:rsidRPr="003E3FFD">
              <w:rPr>
                <w:rFonts w:cstheme="minorHAnsi"/>
                <w:b/>
                <w:lang w:val="es-ES_tradnl"/>
              </w:rPr>
              <w:t>.</w:t>
            </w:r>
          </w:p>
          <w:p w:rsidR="008E0DFB" w:rsidRPr="008A25D2" w:rsidRDefault="008E0DFB" w:rsidP="004A16AA">
            <w:pPr>
              <w:pStyle w:val="Prrafodelista"/>
              <w:spacing w:after="0" w:line="240" w:lineRule="auto"/>
              <w:jc w:val="both"/>
              <w:rPr>
                <w:rFonts w:cstheme="minorHAnsi"/>
              </w:rPr>
            </w:pPr>
          </w:p>
          <w:p w:rsidR="001D5FC1" w:rsidRDefault="003E3FFD" w:rsidP="004A16AA">
            <w:pPr>
              <w:ind w:left="171"/>
              <w:jc w:val="both"/>
              <w:rPr>
                <w:rFonts w:cstheme="minorHAnsi"/>
              </w:rPr>
            </w:pPr>
            <w:r w:rsidRPr="003E3FFD">
              <w:rPr>
                <w:rFonts w:cstheme="minorHAnsi"/>
                <w:b/>
              </w:rPr>
              <w:t xml:space="preserve">2.1. </w:t>
            </w:r>
            <w:r w:rsidR="001D5FC1" w:rsidRPr="00B05A68">
              <w:rPr>
                <w:rFonts w:cstheme="minorHAnsi"/>
                <w:b/>
              </w:rPr>
              <w:t>El RT o dueño del proceso,</w:t>
            </w:r>
            <w:r w:rsidR="001D5FC1" w:rsidRPr="00B05A68">
              <w:rPr>
                <w:rFonts w:cstheme="minorHAnsi"/>
              </w:rPr>
              <w:t xml:space="preserve"> deberá mantener comunicación constante con los asesores, consultore</w:t>
            </w:r>
            <w:r w:rsidR="001D5FC1">
              <w:rPr>
                <w:rFonts w:cstheme="minorHAnsi"/>
              </w:rPr>
              <w:t>s o intermediarios (si aplica) y este deberá proporcionar a la Estación la información actualizada en tiempo y forma.</w:t>
            </w:r>
          </w:p>
          <w:p w:rsidR="001D5FC1" w:rsidRDefault="001D5FC1" w:rsidP="004A16AA">
            <w:pPr>
              <w:ind w:left="171"/>
              <w:jc w:val="both"/>
              <w:rPr>
                <w:rFonts w:cstheme="minorHAnsi"/>
                <w:b/>
              </w:rPr>
            </w:pPr>
          </w:p>
          <w:p w:rsidR="003E3FFD" w:rsidRPr="003E3FFD" w:rsidRDefault="001D5FC1" w:rsidP="004A16AA">
            <w:pPr>
              <w:ind w:left="171"/>
              <w:jc w:val="both"/>
              <w:rPr>
                <w:rFonts w:cstheme="minorHAnsi"/>
              </w:rPr>
            </w:pPr>
            <w:r>
              <w:rPr>
                <w:rFonts w:cstheme="minorHAnsi"/>
                <w:b/>
              </w:rPr>
              <w:t xml:space="preserve">2.2. </w:t>
            </w:r>
            <w:r w:rsidR="0045701A" w:rsidRPr="003E3FFD">
              <w:rPr>
                <w:rFonts w:cstheme="minorHAnsi"/>
                <w:b/>
              </w:rPr>
              <w:t>El RT y/o la persona que se designe</w:t>
            </w:r>
            <w:r w:rsidR="003E3FFD">
              <w:rPr>
                <w:rFonts w:cstheme="minorHAnsi"/>
                <w:b/>
              </w:rPr>
              <w:t xml:space="preserve"> </w:t>
            </w:r>
            <w:r w:rsidR="003E3FFD">
              <w:rPr>
                <w:rFonts w:cstheme="minorHAnsi"/>
              </w:rPr>
              <w:t>deberá c</w:t>
            </w:r>
            <w:r w:rsidR="003E3FFD" w:rsidRPr="003E3FFD">
              <w:rPr>
                <w:rFonts w:cstheme="minorHAnsi"/>
              </w:rPr>
              <w:t>onsultar periódicamente las páginas web de la Agencia de Seguridad, Energía y Ambiente, Comisión Reguladora de Energía, Comisión Nacional del Agua, Comisión Nacional de Hidrocarburos, Secretaria del Trabajo, Secretaria de Medio Ambiente y Recursos Naturales.</w:t>
            </w:r>
          </w:p>
          <w:p w:rsidR="003E3FFD" w:rsidRPr="003E3FFD" w:rsidRDefault="003E3FFD" w:rsidP="004A16AA">
            <w:pPr>
              <w:ind w:left="171"/>
              <w:jc w:val="both"/>
              <w:rPr>
                <w:rFonts w:cstheme="minorHAnsi"/>
              </w:rPr>
            </w:pPr>
            <w:r w:rsidRPr="003E3FFD">
              <w:rPr>
                <w:rFonts w:cstheme="minorHAnsi"/>
              </w:rPr>
              <w:t xml:space="preserve">Consultar periódicamente vía Internet las páginas Web de organismos relacionados con la Gestión de la Seguridad Operativa, la Seguridad Industrial y la Protección al Medio Ambiente, tales como el Portal WEB de la ARL; </w:t>
            </w:r>
            <w:r w:rsidRPr="003E3FFD">
              <w:rPr>
                <w:rFonts w:cstheme="minorHAnsi"/>
                <w:b/>
                <w:color w:val="1F4E79" w:themeColor="accent1" w:themeShade="80"/>
                <w:u w:val="single"/>
              </w:rPr>
              <w:t>www.gob.mx/asea</w:t>
            </w:r>
            <w:r w:rsidRPr="003E3FFD">
              <w:rPr>
                <w:rFonts w:cstheme="minorHAnsi"/>
              </w:rPr>
              <w:t>, enlaces externos, entre otros, para enterarse de las normas emitidas o en proceso de emisión, que tengan relación con las actividades que se desarrollan en la Estación de Servicio.</w:t>
            </w:r>
          </w:p>
          <w:p w:rsidR="003E3FFD" w:rsidRDefault="003E3FFD" w:rsidP="004A16AA">
            <w:pPr>
              <w:ind w:left="171"/>
              <w:jc w:val="both"/>
              <w:rPr>
                <w:rFonts w:cstheme="minorHAnsi"/>
                <w:b/>
              </w:rPr>
            </w:pPr>
          </w:p>
          <w:p w:rsidR="00B6227C" w:rsidRPr="003E3FFD" w:rsidRDefault="009B0061" w:rsidP="004A16AA">
            <w:pPr>
              <w:ind w:left="171"/>
              <w:jc w:val="both"/>
              <w:rPr>
                <w:rFonts w:cstheme="minorHAnsi"/>
              </w:rPr>
            </w:pPr>
            <w:r>
              <w:rPr>
                <w:rFonts w:cstheme="minorHAnsi"/>
                <w:b/>
              </w:rPr>
              <w:t>2.2</w:t>
            </w:r>
            <w:r w:rsidR="003E3FFD" w:rsidRPr="003E3FFD">
              <w:rPr>
                <w:rFonts w:cstheme="minorHAnsi"/>
                <w:b/>
              </w:rPr>
              <w:t>. El RT y/o la persona que se designe</w:t>
            </w:r>
            <w:r>
              <w:rPr>
                <w:rFonts w:cstheme="minorHAnsi"/>
                <w:b/>
              </w:rPr>
              <w:t>,</w:t>
            </w:r>
            <w:r w:rsidR="003E3FFD">
              <w:rPr>
                <w:rFonts w:cstheme="minorHAnsi"/>
                <w:b/>
              </w:rPr>
              <w:t xml:space="preserve"> </w:t>
            </w:r>
            <w:r>
              <w:rPr>
                <w:rFonts w:cstheme="minorHAnsi"/>
              </w:rPr>
              <w:t>d</w:t>
            </w:r>
            <w:r w:rsidR="0045701A" w:rsidRPr="003E3FFD">
              <w:rPr>
                <w:rFonts w:cstheme="minorHAnsi"/>
              </w:rPr>
              <w:t>eberá realizar</w:t>
            </w:r>
            <w:r w:rsidR="008E0DFB" w:rsidRPr="003E3FFD">
              <w:rPr>
                <w:rFonts w:cstheme="minorHAnsi"/>
              </w:rPr>
              <w:t xml:space="preserve"> la </w:t>
            </w:r>
            <w:r w:rsidR="0045701A" w:rsidRPr="003E3FFD">
              <w:rPr>
                <w:rFonts w:cstheme="minorHAnsi"/>
              </w:rPr>
              <w:t xml:space="preserve">revisión a las páginas Web </w:t>
            </w:r>
            <w:r w:rsidR="005E4B6E" w:rsidRPr="003E3FFD">
              <w:rPr>
                <w:rFonts w:cstheme="minorHAnsi"/>
              </w:rPr>
              <w:t>Bimestralmente</w:t>
            </w:r>
            <w:r w:rsidR="00F521A4" w:rsidRPr="003E3FFD">
              <w:rPr>
                <w:rFonts w:cstheme="minorHAnsi"/>
              </w:rPr>
              <w:t>,</w:t>
            </w:r>
            <w:r w:rsidR="008E0DFB" w:rsidRPr="003E3FFD">
              <w:rPr>
                <w:rFonts w:cstheme="minorHAnsi"/>
              </w:rPr>
              <w:t xml:space="preserve"> (se sugieren las plataformas digitales debido a su fácil acceso</w:t>
            </w:r>
            <w:r w:rsidR="00A50FFE" w:rsidRPr="003E3FFD">
              <w:rPr>
                <w:rFonts w:cstheme="minorHAnsi"/>
              </w:rPr>
              <w:t xml:space="preserve"> o la subscripción a las plataformas para que las notificaciones de los cambios o nuevas publicaciones se realicen de manera automática</w:t>
            </w:r>
            <w:r w:rsidR="008E0DFB" w:rsidRPr="003E3FFD">
              <w:rPr>
                <w:rFonts w:cstheme="minorHAnsi"/>
              </w:rPr>
              <w:t>).</w:t>
            </w:r>
          </w:p>
          <w:p w:rsidR="009B0061" w:rsidRPr="00B05A68" w:rsidRDefault="009B0061" w:rsidP="001D5FC1">
            <w:pPr>
              <w:jc w:val="both"/>
              <w:rPr>
                <w:rFonts w:cstheme="minorHAnsi"/>
              </w:rPr>
            </w:pPr>
          </w:p>
          <w:p w:rsidR="00B6227C" w:rsidRPr="008A25D2" w:rsidRDefault="00B6227C" w:rsidP="004A16AA">
            <w:pPr>
              <w:tabs>
                <w:tab w:val="left" w:pos="1329"/>
              </w:tabs>
              <w:ind w:left="171"/>
              <w:jc w:val="both"/>
              <w:rPr>
                <w:rFonts w:cstheme="minorHAnsi"/>
              </w:rPr>
            </w:pPr>
          </w:p>
          <w:p w:rsidR="009B0061" w:rsidRDefault="009B0061" w:rsidP="004A16AA">
            <w:pPr>
              <w:ind w:left="171"/>
              <w:jc w:val="both"/>
              <w:rPr>
                <w:rFonts w:cstheme="minorHAnsi"/>
              </w:rPr>
            </w:pPr>
            <w:r>
              <w:rPr>
                <w:rFonts w:cstheme="minorHAnsi"/>
                <w:b/>
              </w:rPr>
              <w:lastRenderedPageBreak/>
              <w:t xml:space="preserve">2.4. </w:t>
            </w:r>
            <w:r w:rsidR="004F7A9C">
              <w:rPr>
                <w:rFonts w:cstheme="minorHAnsi"/>
                <w:b/>
              </w:rPr>
              <w:t xml:space="preserve">La Alta Dirección </w:t>
            </w:r>
            <w:r w:rsidR="004F7A9C">
              <w:rPr>
                <w:rFonts w:cstheme="minorHAnsi"/>
              </w:rPr>
              <w:t xml:space="preserve">deberá revisar y </w:t>
            </w:r>
            <w:r w:rsidR="007F01BD">
              <w:rPr>
                <w:rFonts w:cstheme="minorHAnsi"/>
              </w:rPr>
              <w:t>analizar</w:t>
            </w:r>
            <w:r w:rsidR="004F7A9C">
              <w:rPr>
                <w:rFonts w:cstheme="minorHAnsi"/>
              </w:rPr>
              <w:t xml:space="preserve"> l</w:t>
            </w:r>
            <w:r w:rsidR="004F7A9C" w:rsidRPr="006D6356">
              <w:rPr>
                <w:rFonts w:cstheme="minorHAnsi"/>
              </w:rPr>
              <w:t>a información contenida en e</w:t>
            </w:r>
            <w:r w:rsidR="004F7A9C">
              <w:rPr>
                <w:rFonts w:cstheme="minorHAnsi"/>
              </w:rPr>
              <w:t>l listado de Requisitos legales,</w:t>
            </w:r>
            <w:r w:rsidR="004F7A9C" w:rsidRPr="006D6356">
              <w:rPr>
                <w:rFonts w:cstheme="minorHAnsi"/>
              </w:rPr>
              <w:t xml:space="preserve"> con el fin</w:t>
            </w:r>
            <w:r w:rsidR="004F7A9C">
              <w:rPr>
                <w:rFonts w:cstheme="minorHAnsi"/>
              </w:rPr>
              <w:t xml:space="preserve"> de asegurar el cumplimiento y pueda</w:t>
            </w:r>
            <w:r w:rsidR="004F7A9C" w:rsidRPr="006D6356">
              <w:rPr>
                <w:rFonts w:cstheme="minorHAnsi"/>
              </w:rPr>
              <w:t xml:space="preserve"> ser divulgada a las partes interesadas.</w:t>
            </w:r>
          </w:p>
          <w:p w:rsidR="004F7A9C" w:rsidRDefault="004F7A9C" w:rsidP="004A16AA">
            <w:pPr>
              <w:ind w:left="171"/>
              <w:jc w:val="both"/>
              <w:rPr>
                <w:rFonts w:cstheme="minorHAnsi"/>
                <w:b/>
              </w:rPr>
            </w:pPr>
          </w:p>
          <w:p w:rsidR="006D6356" w:rsidRPr="007F01BD" w:rsidRDefault="004F7A9C" w:rsidP="007F01BD">
            <w:pPr>
              <w:ind w:left="171"/>
              <w:jc w:val="both"/>
              <w:rPr>
                <w:rFonts w:cstheme="minorHAnsi"/>
              </w:rPr>
            </w:pPr>
            <w:r>
              <w:rPr>
                <w:rFonts w:cstheme="minorHAnsi"/>
                <w:b/>
              </w:rPr>
              <w:t xml:space="preserve">2.5. La Alta Dirección </w:t>
            </w:r>
            <w:r>
              <w:rPr>
                <w:rFonts w:cstheme="minorHAnsi"/>
              </w:rPr>
              <w:t>deberá autorizar las nuevas disposiciones para su implementación.</w:t>
            </w:r>
          </w:p>
          <w:p w:rsidR="004A16AA" w:rsidRDefault="004A16AA" w:rsidP="004A16AA">
            <w:pPr>
              <w:jc w:val="both"/>
              <w:rPr>
                <w:rFonts w:cstheme="minorHAnsi"/>
              </w:rPr>
            </w:pPr>
          </w:p>
          <w:p w:rsidR="00B6227C" w:rsidRDefault="00FC531E" w:rsidP="004A16AA">
            <w:pPr>
              <w:jc w:val="both"/>
              <w:rPr>
                <w:rFonts w:cstheme="minorHAnsi"/>
              </w:rPr>
            </w:pPr>
            <w:r w:rsidRPr="006D6356">
              <w:rPr>
                <w:rFonts w:cstheme="minorHAnsi"/>
              </w:rPr>
              <w:t>Se deberá</w:t>
            </w:r>
            <w:r w:rsidR="004A16AA">
              <w:rPr>
                <w:rFonts w:cstheme="minorHAnsi"/>
              </w:rPr>
              <w:t>n</w:t>
            </w:r>
            <w:r w:rsidRPr="006D6356">
              <w:rPr>
                <w:rFonts w:cstheme="minorHAnsi"/>
              </w:rPr>
              <w:t xml:space="preserve"> considerar los informes sobre el cumplimiento de</w:t>
            </w:r>
            <w:r w:rsidR="006D6356">
              <w:rPr>
                <w:rFonts w:cstheme="minorHAnsi"/>
              </w:rPr>
              <w:t xml:space="preserve"> </w:t>
            </w:r>
            <w:r w:rsidRPr="006D6356">
              <w:rPr>
                <w:rFonts w:cstheme="minorHAnsi"/>
              </w:rPr>
              <w:t>los requisitos legales a través de las revisiones de resultados y los reportes de desempeño del Sistema de Administración, según corresponda.</w:t>
            </w:r>
          </w:p>
          <w:p w:rsidR="00EF6364" w:rsidRPr="00EF6364" w:rsidRDefault="00EF6364" w:rsidP="004A16AA">
            <w:pPr>
              <w:jc w:val="both"/>
              <w:rPr>
                <w:rFonts w:cstheme="minorHAnsi"/>
                <w:b/>
              </w:rPr>
            </w:pPr>
          </w:p>
          <w:p w:rsidR="009517B0" w:rsidRPr="004A16AA" w:rsidRDefault="004A16AA" w:rsidP="004A16AA">
            <w:pPr>
              <w:jc w:val="both"/>
              <w:rPr>
                <w:rFonts w:cstheme="minorHAnsi"/>
                <w:b/>
              </w:rPr>
            </w:pPr>
            <w:r w:rsidRPr="004A16AA">
              <w:rPr>
                <w:rFonts w:cstheme="minorHAnsi"/>
                <w:b/>
              </w:rPr>
              <w:t xml:space="preserve">3. </w:t>
            </w:r>
            <w:r w:rsidR="009517B0" w:rsidRPr="004A16AA">
              <w:rPr>
                <w:rFonts w:cstheme="minorHAnsi"/>
                <w:b/>
              </w:rPr>
              <w:t>Aplic</w:t>
            </w:r>
            <w:r w:rsidR="001A5B42">
              <w:rPr>
                <w:rFonts w:cstheme="minorHAnsi"/>
                <w:b/>
              </w:rPr>
              <w:t>ación de los Requisitos Legales.</w:t>
            </w:r>
          </w:p>
          <w:p w:rsidR="00C9170D" w:rsidRPr="009517B0" w:rsidRDefault="00C9170D" w:rsidP="004A16AA">
            <w:pPr>
              <w:pStyle w:val="Prrafodelista"/>
              <w:spacing w:after="0" w:line="240" w:lineRule="auto"/>
              <w:jc w:val="both"/>
              <w:rPr>
                <w:rFonts w:cstheme="minorHAnsi"/>
                <w:b/>
              </w:rPr>
            </w:pPr>
          </w:p>
          <w:p w:rsidR="00C9170D" w:rsidRDefault="004A16AA" w:rsidP="001A5B42">
            <w:pPr>
              <w:pStyle w:val="NormalWeb"/>
              <w:shd w:val="clear" w:color="auto" w:fill="FFFFFF"/>
              <w:spacing w:before="0" w:beforeAutospacing="0" w:after="210" w:afterAutospacing="0"/>
              <w:ind w:left="171"/>
              <w:jc w:val="both"/>
              <w:rPr>
                <w:rFonts w:asciiTheme="minorHAnsi" w:hAnsiTheme="minorHAnsi" w:cstheme="minorHAnsi"/>
                <w:sz w:val="22"/>
                <w:szCs w:val="22"/>
              </w:rPr>
            </w:pPr>
            <w:r>
              <w:rPr>
                <w:rFonts w:asciiTheme="minorHAnsi" w:hAnsiTheme="minorHAnsi" w:cstheme="minorHAnsi"/>
                <w:b/>
                <w:sz w:val="22"/>
                <w:szCs w:val="22"/>
                <w:lang w:val="es-CO"/>
              </w:rPr>
              <w:t xml:space="preserve">3.1. El RT y/o Dueño del Proceso, </w:t>
            </w:r>
            <w:r>
              <w:rPr>
                <w:rFonts w:asciiTheme="minorHAnsi" w:hAnsiTheme="minorHAnsi" w:cstheme="minorHAnsi"/>
                <w:sz w:val="22"/>
                <w:szCs w:val="22"/>
                <w:lang w:val="es-CO"/>
              </w:rPr>
              <w:t xml:space="preserve">una </w:t>
            </w:r>
            <w:r w:rsidR="00C9170D" w:rsidRPr="00C9170D">
              <w:rPr>
                <w:rFonts w:asciiTheme="minorHAnsi" w:hAnsiTheme="minorHAnsi" w:cstheme="minorHAnsi"/>
                <w:sz w:val="22"/>
                <w:szCs w:val="22"/>
              </w:rPr>
              <w:t>vez de</w:t>
            </w:r>
            <w:r w:rsidR="008D1CB1">
              <w:rPr>
                <w:rFonts w:asciiTheme="minorHAnsi" w:hAnsiTheme="minorHAnsi" w:cstheme="minorHAnsi"/>
                <w:sz w:val="22"/>
                <w:szCs w:val="22"/>
              </w:rPr>
              <w:t>finidos</w:t>
            </w:r>
            <w:r w:rsidR="00C9170D" w:rsidRPr="00C9170D">
              <w:rPr>
                <w:rFonts w:asciiTheme="minorHAnsi" w:hAnsiTheme="minorHAnsi" w:cstheme="minorHAnsi"/>
                <w:sz w:val="22"/>
                <w:szCs w:val="22"/>
              </w:rPr>
              <w:t xml:space="preserve"> los requisitos legales</w:t>
            </w:r>
            <w:r w:rsidR="00C9170D">
              <w:rPr>
                <w:rFonts w:asciiTheme="minorHAnsi" w:hAnsiTheme="minorHAnsi" w:cstheme="minorHAnsi"/>
                <w:sz w:val="22"/>
                <w:szCs w:val="22"/>
              </w:rPr>
              <w:t xml:space="preserve"> se deberá </w:t>
            </w:r>
            <w:r w:rsidR="00C9170D" w:rsidRPr="008D1CB1">
              <w:rPr>
                <w:rFonts w:asciiTheme="minorHAnsi" w:hAnsiTheme="minorHAnsi" w:cstheme="minorHAnsi"/>
                <w:sz w:val="22"/>
                <w:szCs w:val="22"/>
              </w:rPr>
              <w:t>determinar</w:t>
            </w:r>
            <w:r w:rsidR="00D40FB1">
              <w:rPr>
                <w:rFonts w:asciiTheme="minorHAnsi" w:hAnsiTheme="minorHAnsi" w:cstheme="minorHAnsi"/>
                <w:sz w:val="22"/>
                <w:szCs w:val="22"/>
              </w:rPr>
              <w:t xml:space="preserve"> cómo serán implementados los diferentes requisitos dependiendo el proceso, producto o servicio</w:t>
            </w:r>
            <w:r w:rsidR="00DA7E99">
              <w:rPr>
                <w:rFonts w:asciiTheme="minorHAnsi" w:hAnsiTheme="minorHAnsi" w:cstheme="minorHAnsi"/>
                <w:sz w:val="22"/>
                <w:szCs w:val="22"/>
              </w:rPr>
              <w:t xml:space="preserve"> en cuestión, como se muestra a continuación. </w:t>
            </w:r>
            <w:r w:rsidR="00D40FB1">
              <w:rPr>
                <w:rFonts w:asciiTheme="minorHAnsi" w:hAnsiTheme="minorHAnsi" w:cstheme="minorHAnsi"/>
                <w:sz w:val="22"/>
                <w:szCs w:val="22"/>
              </w:rPr>
              <w:t xml:space="preserve"> </w:t>
            </w:r>
            <w:r w:rsidR="00C9170D">
              <w:rPr>
                <w:rFonts w:asciiTheme="minorHAnsi" w:hAnsiTheme="minorHAnsi" w:cstheme="minorHAnsi"/>
                <w:sz w:val="22"/>
                <w:szCs w:val="22"/>
              </w:rPr>
              <w:t xml:space="preserve"> </w:t>
            </w:r>
            <w:r w:rsidR="00C9170D" w:rsidRPr="00C9170D">
              <w:rPr>
                <w:rFonts w:asciiTheme="minorHAnsi" w:hAnsiTheme="minorHAnsi" w:cstheme="minorHAnsi"/>
                <w:sz w:val="22"/>
                <w:szCs w:val="22"/>
              </w:rPr>
              <w:t xml:space="preserve"> </w:t>
            </w:r>
          </w:p>
          <w:p w:rsidR="00DA7E99" w:rsidRPr="004A16AA" w:rsidRDefault="001A5B42" w:rsidP="001A5B42">
            <w:pPr>
              <w:shd w:val="clear" w:color="auto" w:fill="FFFFFF"/>
              <w:spacing w:after="90"/>
              <w:ind w:left="171"/>
              <w:jc w:val="both"/>
              <w:outlineLvl w:val="3"/>
              <w:rPr>
                <w:rFonts w:eastAsia="Times New Roman" w:cstheme="minorHAnsi"/>
                <w:b/>
                <w:bCs/>
                <w:caps/>
                <w:szCs w:val="21"/>
                <w:lang w:eastAsia="es-MX"/>
              </w:rPr>
            </w:pPr>
            <w:r>
              <w:rPr>
                <w:rFonts w:eastAsia="Times New Roman" w:cstheme="minorHAnsi"/>
                <w:b/>
                <w:bCs/>
                <w:szCs w:val="21"/>
                <w:lang w:eastAsia="es-MX"/>
              </w:rPr>
              <w:t xml:space="preserve">3.2. </w:t>
            </w:r>
            <w:r w:rsidR="00DA7E99" w:rsidRPr="004A16AA">
              <w:rPr>
                <w:rFonts w:eastAsia="Times New Roman" w:cstheme="minorHAnsi"/>
                <w:b/>
                <w:bCs/>
                <w:szCs w:val="21"/>
                <w:lang w:eastAsia="es-MX"/>
              </w:rPr>
              <w:t>Requisitos aplicables a sus productos o servicios</w:t>
            </w:r>
            <w:r>
              <w:rPr>
                <w:rFonts w:eastAsia="Times New Roman" w:cstheme="minorHAnsi"/>
                <w:b/>
                <w:bCs/>
                <w:szCs w:val="21"/>
                <w:lang w:eastAsia="es-MX"/>
              </w:rPr>
              <w:t>.</w:t>
            </w:r>
          </w:p>
          <w:p w:rsidR="00DA7E99" w:rsidRPr="004A16AA" w:rsidRDefault="00DA7E99" w:rsidP="001A5B42">
            <w:pPr>
              <w:shd w:val="clear" w:color="auto" w:fill="FFFFFF"/>
              <w:spacing w:after="210"/>
              <w:ind w:left="171"/>
              <w:jc w:val="both"/>
              <w:rPr>
                <w:rFonts w:eastAsia="Times New Roman" w:cstheme="minorHAnsi"/>
                <w:szCs w:val="21"/>
                <w:lang w:eastAsia="es-MX"/>
              </w:rPr>
            </w:pPr>
            <w:r w:rsidRPr="004A16AA">
              <w:rPr>
                <w:rFonts w:eastAsia="Times New Roman" w:cstheme="minorHAnsi"/>
                <w:szCs w:val="21"/>
                <w:lang w:eastAsia="es-MX"/>
              </w:rPr>
              <w:t xml:space="preserve">Estos requisitos legales incluyen las especificaciones que los productos y servicios tienen que cumplir con el fin de ser legalmente aceptados para la venta. Estos requisitos deben ser integrados en las especificaciones de los productos y servicios. </w:t>
            </w:r>
          </w:p>
          <w:p w:rsidR="00DA7E99" w:rsidRPr="004A16AA" w:rsidRDefault="001A5B42" w:rsidP="001A5B42">
            <w:pPr>
              <w:shd w:val="clear" w:color="auto" w:fill="FFFFFF"/>
              <w:spacing w:after="90"/>
              <w:ind w:left="171"/>
              <w:jc w:val="both"/>
              <w:outlineLvl w:val="3"/>
              <w:rPr>
                <w:rFonts w:eastAsia="Times New Roman" w:cstheme="minorHAnsi"/>
                <w:b/>
                <w:bCs/>
                <w:caps/>
                <w:szCs w:val="21"/>
                <w:lang w:eastAsia="es-MX"/>
              </w:rPr>
            </w:pPr>
            <w:r>
              <w:rPr>
                <w:rFonts w:eastAsia="Times New Roman" w:cstheme="minorHAnsi"/>
                <w:b/>
                <w:bCs/>
                <w:szCs w:val="21"/>
                <w:lang w:eastAsia="es-MX"/>
              </w:rPr>
              <w:t xml:space="preserve">3.3. </w:t>
            </w:r>
            <w:r w:rsidR="00DA7E99" w:rsidRPr="004A16AA">
              <w:rPr>
                <w:rFonts w:eastAsia="Times New Roman" w:cstheme="minorHAnsi"/>
                <w:b/>
                <w:bCs/>
                <w:szCs w:val="21"/>
                <w:lang w:eastAsia="es-MX"/>
              </w:rPr>
              <w:t>Requisitos aplicables a los procesos y procedimientos</w:t>
            </w:r>
            <w:r>
              <w:rPr>
                <w:rFonts w:eastAsia="Times New Roman" w:cstheme="minorHAnsi"/>
                <w:b/>
                <w:bCs/>
                <w:szCs w:val="21"/>
                <w:lang w:eastAsia="es-MX"/>
              </w:rPr>
              <w:t>.</w:t>
            </w:r>
          </w:p>
          <w:p w:rsidR="001D2586" w:rsidRDefault="00DA7E99" w:rsidP="001D2586">
            <w:pPr>
              <w:shd w:val="clear" w:color="auto" w:fill="FFFFFF"/>
              <w:spacing w:after="210"/>
              <w:ind w:left="171"/>
              <w:jc w:val="both"/>
              <w:rPr>
                <w:rFonts w:eastAsia="Times New Roman" w:cstheme="minorHAnsi"/>
                <w:szCs w:val="21"/>
                <w:lang w:eastAsia="es-MX"/>
              </w:rPr>
            </w:pPr>
            <w:r w:rsidRPr="004A16AA">
              <w:rPr>
                <w:rFonts w:eastAsia="Times New Roman" w:cstheme="minorHAnsi"/>
                <w:szCs w:val="21"/>
                <w:lang w:eastAsia="es-MX"/>
              </w:rPr>
              <w:t>Estos requisitos incluyen descripciones de carácter obligatorio (</w:t>
            </w:r>
            <w:r w:rsidR="002C24BE" w:rsidRPr="004A16AA">
              <w:rPr>
                <w:rFonts w:eastAsia="Times New Roman" w:cstheme="minorHAnsi"/>
                <w:szCs w:val="21"/>
                <w:lang w:eastAsia="es-MX"/>
              </w:rPr>
              <w:t>Normas y Leyes</w:t>
            </w:r>
            <w:r w:rsidRPr="004A16AA">
              <w:rPr>
                <w:rFonts w:eastAsia="Times New Roman" w:cstheme="minorHAnsi"/>
                <w:szCs w:val="21"/>
                <w:lang w:eastAsia="es-MX"/>
              </w:rPr>
              <w:t>), que deben ser incorporados en los procesos y procedimientos. Algunos ejemplos de estos requisitos pueden ir dirigidos a la competencia de los trabajadores o requisitos de seguridad para los empleados que trabajan en altura realizando algún tipo de proceso.</w:t>
            </w:r>
            <w:r w:rsidR="002C24BE" w:rsidRPr="004A16AA">
              <w:rPr>
                <w:rFonts w:eastAsia="Times New Roman" w:cstheme="minorHAnsi"/>
                <w:szCs w:val="21"/>
                <w:lang w:eastAsia="es-MX"/>
              </w:rPr>
              <w:t xml:space="preserve"> S</w:t>
            </w:r>
            <w:r w:rsidRPr="004A16AA">
              <w:rPr>
                <w:rFonts w:eastAsia="Times New Roman" w:cstheme="minorHAnsi"/>
                <w:bCs/>
                <w:szCs w:val="21"/>
                <w:lang w:eastAsia="es-MX"/>
              </w:rPr>
              <w:t>i se está controlando el proceso a través de una formación concreta, se debe garantizar que estos requisitos se incluyen en la formación.</w:t>
            </w:r>
            <w:r w:rsidRPr="004A16AA">
              <w:rPr>
                <w:rFonts w:eastAsia="Times New Roman" w:cstheme="minorHAnsi"/>
                <w:szCs w:val="21"/>
                <w:lang w:eastAsia="es-MX"/>
              </w:rPr>
              <w:t> Para el ejemplo de los requisitos de competencia, éstos deben incluirse con los otros requisitos de competencia para el trabajo, como una descripción laboral. Toda la información relativa al funcionamiento de un proceso debe ser incluida en el mismo lugar.</w:t>
            </w:r>
          </w:p>
          <w:p w:rsidR="00B13578" w:rsidRPr="004A16AA" w:rsidRDefault="00B13578" w:rsidP="00B13578">
            <w:pPr>
              <w:jc w:val="both"/>
              <w:rPr>
                <w:rFonts w:cstheme="minorHAnsi"/>
                <w:b/>
                <w:bCs/>
                <w:lang w:val="es-ES_tradnl"/>
              </w:rPr>
            </w:pPr>
            <w:r>
              <w:rPr>
                <w:rFonts w:cstheme="minorHAnsi"/>
                <w:b/>
                <w:bCs/>
                <w:lang w:val="es-ES_tradnl"/>
              </w:rPr>
              <w:t xml:space="preserve">4. </w:t>
            </w:r>
            <w:r w:rsidRPr="004A16AA">
              <w:rPr>
                <w:rFonts w:cstheme="minorHAnsi"/>
                <w:b/>
                <w:bCs/>
                <w:lang w:val="es-ES_tradnl"/>
              </w:rPr>
              <w:t>Comunicación.</w:t>
            </w:r>
          </w:p>
          <w:p w:rsidR="00B13578" w:rsidRPr="002C24BE" w:rsidRDefault="00B13578" w:rsidP="00B13578">
            <w:pPr>
              <w:jc w:val="both"/>
              <w:rPr>
                <w:rFonts w:cstheme="minorHAnsi"/>
                <w:b/>
                <w:bCs/>
                <w:sz w:val="14"/>
                <w:szCs w:val="14"/>
                <w:lang w:val="es-ES_tradnl"/>
              </w:rPr>
            </w:pPr>
          </w:p>
          <w:p w:rsidR="00B13578" w:rsidRPr="008A25D2" w:rsidRDefault="00B13578" w:rsidP="00B13578">
            <w:pPr>
              <w:pStyle w:val="NormalWeb"/>
              <w:spacing w:before="0" w:beforeAutospacing="0" w:after="210" w:afterAutospacing="0"/>
              <w:ind w:left="171"/>
              <w:jc w:val="both"/>
              <w:rPr>
                <w:rFonts w:asciiTheme="minorHAnsi" w:hAnsiTheme="minorHAnsi" w:cstheme="minorHAnsi"/>
                <w:b/>
                <w:sz w:val="22"/>
                <w:szCs w:val="22"/>
              </w:rPr>
            </w:pPr>
            <w:r>
              <w:rPr>
                <w:rFonts w:asciiTheme="minorHAnsi" w:hAnsiTheme="minorHAnsi" w:cstheme="minorHAnsi"/>
                <w:b/>
                <w:sz w:val="22"/>
                <w:szCs w:val="22"/>
                <w:shd w:val="clear" w:color="auto" w:fill="FFFFFF"/>
                <w:lang w:val="es-ES_tradnl"/>
              </w:rPr>
              <w:t>4.1.</w:t>
            </w:r>
            <w:r>
              <w:rPr>
                <w:rFonts w:asciiTheme="minorHAnsi" w:hAnsiTheme="minorHAnsi" w:cstheme="minorHAnsi"/>
                <w:b/>
                <w:sz w:val="22"/>
                <w:szCs w:val="22"/>
                <w:shd w:val="clear" w:color="auto" w:fill="FFFFFF"/>
              </w:rPr>
              <w:t xml:space="preserve"> </w:t>
            </w:r>
            <w:r>
              <w:rPr>
                <w:rFonts w:asciiTheme="minorHAnsi" w:hAnsiTheme="minorHAnsi" w:cstheme="minorHAnsi"/>
                <w:b/>
                <w:sz w:val="22"/>
                <w:szCs w:val="22"/>
                <w:lang w:val="es-CO"/>
              </w:rPr>
              <w:t>El RT y/o Dueño del Proceso</w:t>
            </w:r>
            <w:r w:rsidRPr="008A25D2">
              <w:rPr>
                <w:rFonts w:asciiTheme="minorHAnsi" w:hAnsiTheme="minorHAnsi" w:cstheme="minorHAnsi"/>
                <w:sz w:val="22"/>
                <w:szCs w:val="22"/>
                <w:shd w:val="clear" w:color="auto" w:fill="FFFFFF"/>
              </w:rPr>
              <w:t xml:space="preserve"> </w:t>
            </w:r>
            <w:r>
              <w:rPr>
                <w:rFonts w:asciiTheme="minorHAnsi" w:hAnsiTheme="minorHAnsi" w:cstheme="minorHAnsi"/>
                <w:sz w:val="22"/>
                <w:szCs w:val="22"/>
                <w:shd w:val="clear" w:color="auto" w:fill="FFFFFF"/>
              </w:rPr>
              <w:t>deberá comunicar e</w:t>
            </w:r>
            <w:r w:rsidRPr="008A25D2">
              <w:rPr>
                <w:rFonts w:asciiTheme="minorHAnsi" w:hAnsiTheme="minorHAnsi" w:cstheme="minorHAnsi"/>
                <w:sz w:val="22"/>
                <w:szCs w:val="22"/>
                <w:shd w:val="clear" w:color="auto" w:fill="FFFFFF"/>
              </w:rPr>
              <w:t xml:space="preserve">l </w:t>
            </w:r>
            <w:r>
              <w:rPr>
                <w:rFonts w:asciiTheme="minorHAnsi" w:hAnsiTheme="minorHAnsi" w:cstheme="minorHAnsi"/>
                <w:sz w:val="22"/>
                <w:szCs w:val="22"/>
                <w:shd w:val="clear" w:color="auto" w:fill="FFFFFF"/>
              </w:rPr>
              <w:t>marco de los requisitos legales</w:t>
            </w:r>
            <w:r w:rsidRPr="008A25D2">
              <w:rPr>
                <w:rFonts w:asciiTheme="minorHAnsi" w:hAnsiTheme="minorHAnsi" w:cstheme="minorHAnsi"/>
                <w:sz w:val="22"/>
                <w:szCs w:val="22"/>
                <w:shd w:val="clear" w:color="auto" w:fill="FFFFFF"/>
              </w:rPr>
              <w:t xml:space="preserve"> a los involucrados de todos los niveles de la estación de servicio, a través de capacitaciones y/o a través de medios necesarios que establezca la Administración para su difusión, según le convenga. </w:t>
            </w:r>
          </w:p>
          <w:p w:rsidR="00B13578" w:rsidRDefault="00B13578" w:rsidP="00B13578">
            <w:pPr>
              <w:pStyle w:val="NormalWeb"/>
              <w:spacing w:before="0" w:beforeAutospacing="0" w:after="0" w:afterAutospacing="0"/>
              <w:ind w:left="171"/>
              <w:jc w:val="both"/>
              <w:rPr>
                <w:rFonts w:asciiTheme="minorHAnsi" w:hAnsiTheme="minorHAnsi" w:cstheme="minorHAnsi"/>
                <w:sz w:val="22"/>
                <w:szCs w:val="22"/>
              </w:rPr>
            </w:pPr>
            <w:r>
              <w:rPr>
                <w:rFonts w:asciiTheme="minorHAnsi" w:hAnsiTheme="minorHAnsi" w:cstheme="minorHAnsi"/>
                <w:b/>
                <w:sz w:val="22"/>
                <w:szCs w:val="22"/>
                <w:shd w:val="clear" w:color="auto" w:fill="FFFFFF"/>
              </w:rPr>
              <w:t xml:space="preserve">4.2. </w:t>
            </w:r>
            <w:r>
              <w:rPr>
                <w:rFonts w:asciiTheme="minorHAnsi" w:hAnsiTheme="minorHAnsi" w:cstheme="minorHAnsi"/>
                <w:b/>
                <w:sz w:val="22"/>
                <w:szCs w:val="22"/>
                <w:lang w:val="es-CO"/>
              </w:rPr>
              <w:t>El RT y/o Dueño del Proceso</w:t>
            </w:r>
            <w:r w:rsidRPr="008A25D2">
              <w:rPr>
                <w:rFonts w:asciiTheme="minorHAnsi" w:hAnsiTheme="minorHAnsi" w:cstheme="minorHAnsi"/>
                <w:sz w:val="22"/>
                <w:szCs w:val="22"/>
                <w:shd w:val="clear" w:color="auto" w:fill="FFFFFF"/>
              </w:rPr>
              <w:t xml:space="preserve"> difundirá </w:t>
            </w:r>
            <w:r>
              <w:rPr>
                <w:rFonts w:asciiTheme="minorHAnsi" w:hAnsiTheme="minorHAnsi" w:cstheme="minorHAnsi"/>
                <w:sz w:val="22"/>
                <w:szCs w:val="22"/>
                <w:shd w:val="clear" w:color="auto" w:fill="FFFFFF"/>
              </w:rPr>
              <w:t>e</w:t>
            </w:r>
            <w:r w:rsidRPr="008A25D2">
              <w:rPr>
                <w:rFonts w:asciiTheme="minorHAnsi" w:hAnsiTheme="minorHAnsi" w:cstheme="minorHAnsi"/>
                <w:sz w:val="22"/>
                <w:szCs w:val="22"/>
                <w:shd w:val="clear" w:color="auto" w:fill="FFFFFF"/>
              </w:rPr>
              <w:t xml:space="preserve">sta información a las partes interesadas, </w:t>
            </w:r>
            <w:r w:rsidRPr="008A25D2">
              <w:rPr>
                <w:rFonts w:asciiTheme="minorHAnsi" w:hAnsiTheme="minorHAnsi" w:cstheme="minorHAnsi"/>
                <w:sz w:val="22"/>
                <w:szCs w:val="22"/>
              </w:rPr>
              <w:t>así como a los contratistas, subcontratistas, prestad</w:t>
            </w:r>
            <w:r>
              <w:rPr>
                <w:rFonts w:asciiTheme="minorHAnsi" w:hAnsiTheme="minorHAnsi" w:cstheme="minorHAnsi"/>
                <w:sz w:val="22"/>
                <w:szCs w:val="22"/>
              </w:rPr>
              <w:t>ores de servicios y proveedores.</w:t>
            </w:r>
          </w:p>
          <w:p w:rsidR="00B13578" w:rsidRPr="001D2586" w:rsidRDefault="00B13578" w:rsidP="001D2586">
            <w:pPr>
              <w:shd w:val="clear" w:color="auto" w:fill="FFFFFF"/>
              <w:spacing w:after="210"/>
              <w:ind w:left="171"/>
              <w:jc w:val="both"/>
              <w:rPr>
                <w:rFonts w:eastAsia="Times New Roman" w:cstheme="minorHAnsi"/>
                <w:szCs w:val="21"/>
                <w:lang w:eastAsia="es-MX"/>
              </w:rPr>
            </w:pPr>
          </w:p>
          <w:p w:rsidR="00B6227C" w:rsidRPr="004A16AA" w:rsidRDefault="00B13578" w:rsidP="005D650B">
            <w:pPr>
              <w:jc w:val="both"/>
              <w:rPr>
                <w:rFonts w:cstheme="minorHAnsi"/>
              </w:rPr>
            </w:pPr>
            <w:r>
              <w:rPr>
                <w:rFonts w:cstheme="minorHAnsi"/>
                <w:b/>
                <w:bCs/>
                <w:lang w:val="es-ES_tradnl"/>
              </w:rPr>
              <w:t>5</w:t>
            </w:r>
            <w:r w:rsidR="005D650B">
              <w:rPr>
                <w:rFonts w:cstheme="minorHAnsi"/>
                <w:b/>
                <w:bCs/>
                <w:lang w:val="es-ES_tradnl"/>
              </w:rPr>
              <w:t>.</w:t>
            </w:r>
            <w:r w:rsidR="001A5B42">
              <w:rPr>
                <w:rFonts w:cstheme="minorHAnsi"/>
                <w:b/>
                <w:bCs/>
                <w:lang w:val="es-ES_tradnl"/>
              </w:rPr>
              <w:t xml:space="preserve"> </w:t>
            </w:r>
            <w:r w:rsidR="00B6227C" w:rsidRPr="004A16AA">
              <w:rPr>
                <w:rFonts w:cstheme="minorHAnsi"/>
                <w:b/>
                <w:bCs/>
                <w:lang w:val="es-ES_tradnl"/>
              </w:rPr>
              <w:t>Revisión y Evaluación</w:t>
            </w:r>
            <w:r w:rsidR="002E2A54" w:rsidRPr="004A16AA">
              <w:rPr>
                <w:rFonts w:cstheme="minorHAnsi"/>
                <w:b/>
                <w:bCs/>
                <w:lang w:val="es-ES_tradnl"/>
              </w:rPr>
              <w:t xml:space="preserve"> del Cumplimiento de Requisitos.</w:t>
            </w:r>
          </w:p>
          <w:p w:rsidR="00B6227C" w:rsidRPr="008A25D2" w:rsidRDefault="00B6227C" w:rsidP="004A16AA">
            <w:pPr>
              <w:jc w:val="both"/>
              <w:rPr>
                <w:rFonts w:cstheme="minorHAnsi"/>
                <w:bCs/>
                <w:lang w:val="es-ES_tradnl"/>
              </w:rPr>
            </w:pPr>
          </w:p>
          <w:p w:rsidR="00B6227C" w:rsidRPr="004A16AA" w:rsidRDefault="00B13578" w:rsidP="005D650B">
            <w:pPr>
              <w:jc w:val="both"/>
              <w:rPr>
                <w:rFonts w:cstheme="minorHAnsi"/>
                <w:bCs/>
                <w:lang w:val="es-ES_tradnl"/>
              </w:rPr>
            </w:pPr>
            <w:r>
              <w:rPr>
                <w:rFonts w:cstheme="minorHAnsi"/>
                <w:b/>
                <w:lang w:val="es-CO"/>
              </w:rPr>
              <w:t xml:space="preserve">    5</w:t>
            </w:r>
            <w:r w:rsidR="005D650B">
              <w:rPr>
                <w:rFonts w:cstheme="minorHAnsi"/>
                <w:b/>
                <w:lang w:val="es-CO"/>
              </w:rPr>
              <w:t xml:space="preserve">.1. </w:t>
            </w:r>
            <w:r w:rsidR="001A5B42">
              <w:rPr>
                <w:rFonts w:cstheme="minorHAnsi"/>
                <w:b/>
                <w:lang w:val="es-CO"/>
              </w:rPr>
              <w:t>El RT y/o Dueño del Proceso</w:t>
            </w:r>
            <w:r w:rsidR="001A5B42" w:rsidRPr="004A16AA">
              <w:rPr>
                <w:rFonts w:cstheme="minorHAnsi"/>
                <w:bCs/>
                <w:lang w:val="es-ES_tradnl"/>
              </w:rPr>
              <w:t xml:space="preserve"> </w:t>
            </w:r>
            <w:r w:rsidR="00B6227C" w:rsidRPr="004A16AA">
              <w:rPr>
                <w:rFonts w:cstheme="minorHAnsi"/>
                <w:bCs/>
                <w:lang w:val="es-ES_tradnl"/>
              </w:rPr>
              <w:t>realizará</w:t>
            </w:r>
            <w:r w:rsidR="001A5B42">
              <w:rPr>
                <w:rFonts w:cstheme="minorHAnsi"/>
                <w:bCs/>
                <w:lang w:val="es-ES_tradnl"/>
              </w:rPr>
              <w:t>n</w:t>
            </w:r>
            <w:r w:rsidR="00B6227C" w:rsidRPr="004A16AA">
              <w:rPr>
                <w:rFonts w:cstheme="minorHAnsi"/>
                <w:bCs/>
                <w:lang w:val="es-ES_tradnl"/>
              </w:rPr>
              <w:t xml:space="preserve"> la verificación del cumplimiento de la matriz </w:t>
            </w:r>
            <w:r w:rsidR="005E4B6E" w:rsidRPr="004A16AA">
              <w:rPr>
                <w:rFonts w:cstheme="minorHAnsi"/>
                <w:bCs/>
                <w:lang w:val="es-ES_tradnl"/>
              </w:rPr>
              <w:t>Bimestralmente</w:t>
            </w:r>
            <w:r w:rsidR="00B6227C" w:rsidRPr="004A16AA">
              <w:rPr>
                <w:rFonts w:cstheme="minorHAnsi"/>
                <w:bCs/>
                <w:lang w:val="es-ES_tradnl"/>
              </w:rPr>
              <w:t xml:space="preserve"> (Puede ser evaluada en diferentes fechas), en el campo de verificación debe relacionarse como están cumpliendo, es decir describirá las evidencias que demuestren el cumplimiento o no de cada requisito, estas evidencias pueden ser suministradas por cada una de las auditorías internas realizadas por la</w:t>
            </w:r>
            <w:r w:rsidR="00F521A4" w:rsidRPr="004A16AA">
              <w:rPr>
                <w:rFonts w:cstheme="minorHAnsi"/>
                <w:bCs/>
                <w:lang w:val="es-ES_tradnl"/>
              </w:rPr>
              <w:t xml:space="preserve"> Administración de la</w:t>
            </w:r>
            <w:r w:rsidR="00B6227C" w:rsidRPr="004A16AA">
              <w:rPr>
                <w:rFonts w:cstheme="minorHAnsi"/>
                <w:bCs/>
                <w:lang w:val="es-ES_tradnl"/>
              </w:rPr>
              <w:t xml:space="preserve"> </w:t>
            </w:r>
            <w:r w:rsidR="00FC531E" w:rsidRPr="004A16AA">
              <w:rPr>
                <w:rFonts w:cstheme="minorHAnsi"/>
                <w:bCs/>
                <w:lang w:val="es-ES_tradnl"/>
              </w:rPr>
              <w:t>Estación de Servicio al S</w:t>
            </w:r>
            <w:r w:rsidR="00B6227C" w:rsidRPr="004A16AA">
              <w:rPr>
                <w:rFonts w:cstheme="minorHAnsi"/>
                <w:bCs/>
                <w:lang w:val="es-ES_tradnl"/>
              </w:rPr>
              <w:t xml:space="preserve">istema de </w:t>
            </w:r>
            <w:r w:rsidR="00FC531E" w:rsidRPr="004A16AA">
              <w:rPr>
                <w:rFonts w:cstheme="minorHAnsi"/>
                <w:bCs/>
                <w:lang w:val="es-ES_tradnl"/>
              </w:rPr>
              <w:t>Administración</w:t>
            </w:r>
            <w:r w:rsidR="00B6227C" w:rsidRPr="004A16AA">
              <w:rPr>
                <w:rFonts w:cstheme="minorHAnsi"/>
                <w:bCs/>
                <w:lang w:val="es-ES_tradnl"/>
              </w:rPr>
              <w:t>, se debe relacionar la fecha de verificación y respectivamente si se cumple o no como control.</w:t>
            </w:r>
          </w:p>
          <w:p w:rsidR="007F01BD" w:rsidRPr="006D6356" w:rsidRDefault="00B13578" w:rsidP="007F01BD">
            <w:pPr>
              <w:ind w:left="171"/>
              <w:jc w:val="both"/>
              <w:rPr>
                <w:rFonts w:cstheme="minorHAnsi"/>
              </w:rPr>
            </w:pPr>
            <w:bookmarkStart w:id="0" w:name="_GoBack"/>
            <w:bookmarkEnd w:id="0"/>
            <w:r>
              <w:rPr>
                <w:rFonts w:cstheme="minorHAnsi"/>
                <w:b/>
                <w:bCs/>
                <w:lang w:val="es-ES_tradnl"/>
              </w:rPr>
              <w:lastRenderedPageBreak/>
              <w:t>5</w:t>
            </w:r>
            <w:r w:rsidR="005D650B">
              <w:rPr>
                <w:rFonts w:cstheme="minorHAnsi"/>
                <w:b/>
                <w:bCs/>
                <w:lang w:val="es-ES_tradnl"/>
              </w:rPr>
              <w:t>.2</w:t>
            </w:r>
            <w:r w:rsidR="007F01BD">
              <w:rPr>
                <w:rFonts w:cstheme="minorHAnsi"/>
                <w:b/>
                <w:bCs/>
                <w:lang w:val="es-ES_tradnl"/>
              </w:rPr>
              <w:t xml:space="preserve">. </w:t>
            </w:r>
            <w:r w:rsidR="007F01BD" w:rsidRPr="009B0061">
              <w:rPr>
                <w:rFonts w:cstheme="minorHAnsi"/>
                <w:b/>
              </w:rPr>
              <w:t xml:space="preserve">El </w:t>
            </w:r>
            <w:r w:rsidR="007F01BD">
              <w:rPr>
                <w:rFonts w:cstheme="minorHAnsi"/>
                <w:b/>
              </w:rPr>
              <w:t>RT o Dueño del Proceso,</w:t>
            </w:r>
            <w:r w:rsidR="007F01BD">
              <w:rPr>
                <w:rFonts w:cstheme="minorHAnsi"/>
              </w:rPr>
              <w:t xml:space="preserve"> cada</w:t>
            </w:r>
            <w:r w:rsidR="007F01BD" w:rsidRPr="009B0061">
              <w:rPr>
                <w:rFonts w:cstheme="minorHAnsi"/>
                <w:b/>
              </w:rPr>
              <w:t xml:space="preserve"> </w:t>
            </w:r>
            <w:r w:rsidR="007F01BD" w:rsidRPr="009B0061">
              <w:rPr>
                <w:rFonts w:cstheme="minorHAnsi"/>
              </w:rPr>
              <w:t xml:space="preserve">que se detecte una modificación en algún requisito debe </w:t>
            </w:r>
            <w:r w:rsidR="007F01BD">
              <w:rPr>
                <w:rFonts w:cstheme="minorHAnsi"/>
              </w:rPr>
              <w:t xml:space="preserve">generar evidencia (registro) del cumplimiento y </w:t>
            </w:r>
            <w:r w:rsidR="007F01BD" w:rsidRPr="009B0061">
              <w:rPr>
                <w:rFonts w:cstheme="minorHAnsi"/>
              </w:rPr>
              <w:t>actualizarse inmediatamente la matriz de requisitos legales, registrando la actividad en el Formato de Control de Cambios de Requ</w:t>
            </w:r>
            <w:r w:rsidR="007F01BD">
              <w:rPr>
                <w:rFonts w:cstheme="minorHAnsi"/>
              </w:rPr>
              <w:t>isitos Legales (SASISOPA-F-028).</w:t>
            </w:r>
          </w:p>
          <w:p w:rsidR="004A16AA" w:rsidRPr="002C24BE" w:rsidRDefault="004A16AA" w:rsidP="00B13578">
            <w:pPr>
              <w:pStyle w:val="NormalWeb"/>
              <w:spacing w:before="0" w:beforeAutospacing="0" w:after="0" w:afterAutospacing="0"/>
              <w:ind w:left="171"/>
              <w:jc w:val="both"/>
              <w:rPr>
                <w:rFonts w:asciiTheme="minorHAnsi" w:hAnsiTheme="minorHAnsi" w:cstheme="minorHAnsi"/>
                <w:b/>
                <w:sz w:val="22"/>
                <w:szCs w:val="22"/>
              </w:rPr>
            </w:pPr>
          </w:p>
        </w:tc>
      </w:tr>
      <w:tr w:rsidR="004A16AA" w:rsidRPr="008A25D2" w:rsidTr="000B3A16">
        <w:trPr>
          <w:gridAfter w:val="1"/>
          <w:wAfter w:w="47" w:type="dxa"/>
          <w:trHeight w:val="312"/>
        </w:trPr>
        <w:tc>
          <w:tcPr>
            <w:tcW w:w="9919" w:type="dxa"/>
            <w:gridSpan w:val="3"/>
          </w:tcPr>
          <w:p w:rsidR="004A16AA" w:rsidRPr="008A25D2" w:rsidRDefault="004A16AA" w:rsidP="004A16AA">
            <w:pPr>
              <w:jc w:val="center"/>
              <w:rPr>
                <w:rFonts w:cstheme="minorHAnsi"/>
                <w:b/>
              </w:rPr>
            </w:pPr>
            <w:r>
              <w:rPr>
                <w:rFonts w:cstheme="minorHAnsi"/>
                <w:b/>
              </w:rPr>
              <w:lastRenderedPageBreak/>
              <w:t xml:space="preserve">CONTROL DE </w:t>
            </w:r>
            <w:r w:rsidRPr="008A25D2">
              <w:rPr>
                <w:rFonts w:cstheme="minorHAnsi"/>
                <w:b/>
              </w:rPr>
              <w:t>CAMBIOS</w:t>
            </w:r>
          </w:p>
        </w:tc>
      </w:tr>
      <w:tr w:rsidR="000B3A16" w:rsidRPr="008A25D2" w:rsidTr="000B3A16">
        <w:trPr>
          <w:gridAfter w:val="1"/>
          <w:wAfter w:w="47" w:type="dxa"/>
          <w:trHeight w:val="312"/>
        </w:trPr>
        <w:tc>
          <w:tcPr>
            <w:tcW w:w="2831" w:type="dxa"/>
          </w:tcPr>
          <w:p w:rsidR="000B3A16" w:rsidRPr="005B4C81" w:rsidRDefault="000B3A16" w:rsidP="000B3A16">
            <w:pPr>
              <w:tabs>
                <w:tab w:val="center" w:pos="1434"/>
                <w:tab w:val="right" w:pos="2868"/>
              </w:tabs>
              <w:rPr>
                <w:rFonts w:cstheme="minorHAnsi"/>
                <w:b/>
                <w:sz w:val="24"/>
              </w:rPr>
            </w:pPr>
            <w:r>
              <w:rPr>
                <w:rFonts w:cstheme="minorHAnsi"/>
                <w:b/>
                <w:sz w:val="24"/>
              </w:rPr>
              <w:tab/>
              <w:t>CAMBIO</w:t>
            </w:r>
            <w:r>
              <w:rPr>
                <w:rFonts w:cstheme="minorHAnsi"/>
                <w:b/>
                <w:sz w:val="24"/>
              </w:rPr>
              <w:tab/>
            </w:r>
          </w:p>
        </w:tc>
        <w:tc>
          <w:tcPr>
            <w:tcW w:w="3544" w:type="dxa"/>
          </w:tcPr>
          <w:p w:rsidR="000B3A16" w:rsidRPr="005B4C81" w:rsidRDefault="000B3A16" w:rsidP="000B3A16">
            <w:pPr>
              <w:jc w:val="center"/>
              <w:rPr>
                <w:rFonts w:cstheme="minorHAnsi"/>
                <w:b/>
                <w:sz w:val="24"/>
              </w:rPr>
            </w:pPr>
            <w:r>
              <w:rPr>
                <w:rFonts w:cstheme="minorHAnsi"/>
                <w:b/>
                <w:sz w:val="24"/>
              </w:rPr>
              <w:t>FECHA DE CAMBIO</w:t>
            </w:r>
          </w:p>
        </w:tc>
        <w:tc>
          <w:tcPr>
            <w:tcW w:w="3544" w:type="dxa"/>
          </w:tcPr>
          <w:p w:rsidR="000B3A16" w:rsidRPr="005B4C81" w:rsidRDefault="000B3A16" w:rsidP="000B3A16">
            <w:pPr>
              <w:jc w:val="center"/>
              <w:rPr>
                <w:rFonts w:cstheme="minorHAnsi"/>
                <w:b/>
                <w:sz w:val="24"/>
              </w:rPr>
            </w:pPr>
            <w:r>
              <w:rPr>
                <w:rFonts w:cstheme="minorHAnsi"/>
                <w:b/>
                <w:sz w:val="24"/>
              </w:rPr>
              <w:t>MOTIVO DEL CAMBIO</w:t>
            </w:r>
          </w:p>
        </w:tc>
      </w:tr>
      <w:tr w:rsidR="000B3A16" w:rsidRPr="008A25D2" w:rsidTr="000B3A16">
        <w:trPr>
          <w:gridAfter w:val="1"/>
          <w:wAfter w:w="47" w:type="dxa"/>
          <w:trHeight w:val="312"/>
        </w:trPr>
        <w:tc>
          <w:tcPr>
            <w:tcW w:w="2831" w:type="dxa"/>
          </w:tcPr>
          <w:p w:rsidR="000B3A16" w:rsidRDefault="000B3A16" w:rsidP="000B3A16">
            <w:pPr>
              <w:jc w:val="center"/>
              <w:rPr>
                <w:rFonts w:cstheme="minorHAnsi"/>
                <w:b/>
                <w:sz w:val="24"/>
              </w:rPr>
            </w:pPr>
          </w:p>
          <w:p w:rsidR="000B3A16" w:rsidRDefault="000B3A16" w:rsidP="000B3A16">
            <w:pPr>
              <w:jc w:val="center"/>
              <w:rPr>
                <w:rFonts w:cstheme="minorHAnsi"/>
                <w:b/>
                <w:sz w:val="24"/>
              </w:rPr>
            </w:pPr>
          </w:p>
        </w:tc>
        <w:tc>
          <w:tcPr>
            <w:tcW w:w="3544" w:type="dxa"/>
          </w:tcPr>
          <w:p w:rsidR="000B3A16" w:rsidRDefault="000B3A16" w:rsidP="000B3A16">
            <w:pPr>
              <w:jc w:val="center"/>
              <w:rPr>
                <w:rFonts w:cstheme="minorHAnsi"/>
                <w:b/>
                <w:sz w:val="24"/>
              </w:rPr>
            </w:pPr>
          </w:p>
        </w:tc>
        <w:tc>
          <w:tcPr>
            <w:tcW w:w="3544" w:type="dxa"/>
          </w:tcPr>
          <w:p w:rsidR="000B3A16" w:rsidRDefault="000B3A16" w:rsidP="000B3A16">
            <w:pPr>
              <w:jc w:val="center"/>
              <w:rPr>
                <w:rFonts w:cstheme="minorHAnsi"/>
                <w:b/>
                <w:sz w:val="24"/>
              </w:rPr>
            </w:pPr>
          </w:p>
        </w:tc>
      </w:tr>
      <w:tr w:rsidR="000B3A16" w:rsidRPr="008A25D2" w:rsidTr="000B3A16">
        <w:trPr>
          <w:gridAfter w:val="1"/>
          <w:wAfter w:w="47" w:type="dxa"/>
          <w:trHeight w:val="312"/>
        </w:trPr>
        <w:tc>
          <w:tcPr>
            <w:tcW w:w="9919" w:type="dxa"/>
            <w:gridSpan w:val="3"/>
          </w:tcPr>
          <w:p w:rsidR="000B3A16" w:rsidRPr="008A25D2" w:rsidRDefault="000B3A16" w:rsidP="000B3A16">
            <w:pPr>
              <w:jc w:val="center"/>
              <w:rPr>
                <w:rFonts w:cstheme="minorHAnsi"/>
                <w:b/>
              </w:rPr>
            </w:pPr>
            <w:r>
              <w:rPr>
                <w:rFonts w:cstheme="minorHAnsi"/>
                <w:b/>
              </w:rPr>
              <w:t>DISTRIBUCIÓN</w:t>
            </w:r>
          </w:p>
        </w:tc>
      </w:tr>
      <w:tr w:rsidR="000B3A16" w:rsidRPr="008A25D2" w:rsidTr="000B3A16">
        <w:trPr>
          <w:gridAfter w:val="1"/>
          <w:wAfter w:w="47" w:type="dxa"/>
          <w:trHeight w:val="312"/>
        </w:trPr>
        <w:tc>
          <w:tcPr>
            <w:tcW w:w="9919" w:type="dxa"/>
            <w:gridSpan w:val="3"/>
          </w:tcPr>
          <w:p w:rsidR="000B3A16" w:rsidRPr="008A25D2" w:rsidRDefault="000B3A16" w:rsidP="000B3A16">
            <w:pPr>
              <w:tabs>
                <w:tab w:val="left" w:pos="738"/>
              </w:tabs>
              <w:jc w:val="both"/>
              <w:rPr>
                <w:rFonts w:cstheme="minorHAnsi"/>
                <w:b/>
              </w:rPr>
            </w:pPr>
            <w:r w:rsidRPr="00A96523">
              <w:rPr>
                <w:rFonts w:cstheme="minorHAnsi"/>
              </w:rPr>
              <w:t>“Este procedimiento debe distribuirse como lo especifica el Procedimiento Elaboración y Control de Documentos y Registros (SASISOPA-P-010), Aparta</w:t>
            </w:r>
            <w:r>
              <w:rPr>
                <w:rFonts w:cstheme="minorHAnsi"/>
              </w:rPr>
              <w:t>do 2, párrafo 2.2.8”</w:t>
            </w:r>
          </w:p>
        </w:tc>
      </w:tr>
      <w:tr w:rsidR="000B3A16" w:rsidRPr="008A25D2" w:rsidTr="000B3A16">
        <w:trPr>
          <w:gridAfter w:val="1"/>
          <w:wAfter w:w="47" w:type="dxa"/>
          <w:trHeight w:val="312"/>
        </w:trPr>
        <w:tc>
          <w:tcPr>
            <w:tcW w:w="9919" w:type="dxa"/>
            <w:gridSpan w:val="3"/>
          </w:tcPr>
          <w:p w:rsidR="000B3A16" w:rsidRPr="008A25D2" w:rsidRDefault="000B3A16" w:rsidP="000B3A16">
            <w:pPr>
              <w:jc w:val="center"/>
              <w:rPr>
                <w:rFonts w:cstheme="minorHAnsi"/>
                <w:b/>
              </w:rPr>
            </w:pPr>
            <w:r w:rsidRPr="008A25D2">
              <w:rPr>
                <w:rFonts w:cstheme="minorHAnsi"/>
                <w:b/>
              </w:rPr>
              <w:t>ANEXOS:</w:t>
            </w:r>
          </w:p>
        </w:tc>
      </w:tr>
      <w:tr w:rsidR="000B3A16" w:rsidRPr="00F550B5" w:rsidTr="000B3A16">
        <w:trPr>
          <w:gridAfter w:val="1"/>
          <w:wAfter w:w="47" w:type="dxa"/>
          <w:trHeight w:val="312"/>
        </w:trPr>
        <w:tc>
          <w:tcPr>
            <w:tcW w:w="9919" w:type="dxa"/>
            <w:gridSpan w:val="3"/>
          </w:tcPr>
          <w:p w:rsidR="000B3A16" w:rsidRPr="005E4B6E" w:rsidRDefault="000B3A16" w:rsidP="000B3A16">
            <w:pPr>
              <w:rPr>
                <w:rFonts w:cstheme="minorHAnsi"/>
              </w:rPr>
            </w:pPr>
            <w:r w:rsidRPr="008A25D2">
              <w:rPr>
                <w:rFonts w:cstheme="minorHAnsi"/>
              </w:rPr>
              <w:t>SASISOPA-F-028; Control de Cambios de los Requisitos Legales.</w:t>
            </w:r>
          </w:p>
        </w:tc>
      </w:tr>
    </w:tbl>
    <w:p w:rsidR="008525DB" w:rsidRPr="00C41987" w:rsidRDefault="008525DB" w:rsidP="00FB4BF8">
      <w:pPr>
        <w:tabs>
          <w:tab w:val="left" w:pos="2936"/>
        </w:tabs>
      </w:pPr>
    </w:p>
    <w:sectPr w:rsidR="008525DB" w:rsidRPr="00C41987" w:rsidSect="00FB4BF8">
      <w:headerReference w:type="default" r:id="rId10"/>
      <w:footerReference w:type="default" r:id="rId11"/>
      <w:footerReference w:type="first" r:id="rId12"/>
      <w:pgSz w:w="12240" w:h="15840"/>
      <w:pgMar w:top="1418" w:right="1701" w:bottom="1276" w:left="1701" w:header="568"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F47" w:rsidRDefault="006D0F47">
      <w:pPr>
        <w:spacing w:after="0" w:line="240" w:lineRule="auto"/>
      </w:pPr>
      <w:r>
        <w:separator/>
      </w:r>
    </w:p>
  </w:endnote>
  <w:endnote w:type="continuationSeparator" w:id="0">
    <w:p w:rsidR="006D0F47" w:rsidRDefault="006D0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323" w:rsidRDefault="00FD7323">
    <w:pPr>
      <w:pStyle w:val="Piedepgina"/>
    </w:pPr>
    <w: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F47" w:rsidRPr="00C41987" w:rsidRDefault="00FD7323">
    <w:pPr>
      <w:pStyle w:val="Piedepgina"/>
      <w:rPr>
        <w:sz w:val="20"/>
        <w:szCs w:val="20"/>
      </w:rPr>
    </w:pPr>
    <w:r>
      <w:rPr>
        <w:sz w:val="20"/>
        <w:szCs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F47" w:rsidRDefault="006D0F47">
      <w:pPr>
        <w:spacing w:after="0" w:line="240" w:lineRule="auto"/>
      </w:pPr>
      <w:r>
        <w:separator/>
      </w:r>
    </w:p>
  </w:footnote>
  <w:footnote w:type="continuationSeparator" w:id="0">
    <w:p w:rsidR="006D0F47" w:rsidRDefault="006D0F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253"/>
      <w:gridCol w:w="5077"/>
      <w:gridCol w:w="1022"/>
      <w:gridCol w:w="1712"/>
    </w:tblGrid>
    <w:tr w:rsidR="00FB4BF8" w:rsidRPr="008525DB" w:rsidTr="002824E1">
      <w:trPr>
        <w:trHeight w:val="250"/>
        <w:jc w:val="center"/>
      </w:trPr>
      <w:tc>
        <w:tcPr>
          <w:tcW w:w="2253" w:type="dxa"/>
          <w:vMerge w:val="restart"/>
          <w:tcBorders>
            <w:top w:val="single" w:sz="12" w:space="0" w:color="5B9BD5" w:themeColor="accent1"/>
            <w:left w:val="single" w:sz="12" w:space="0" w:color="5B9BD5" w:themeColor="accent1"/>
            <w:right w:val="single" w:sz="12" w:space="0" w:color="5B9BD5" w:themeColor="accent1"/>
          </w:tcBorders>
          <w:vAlign w:val="center"/>
        </w:tcPr>
        <w:p w:rsidR="00FB4BF8" w:rsidRPr="008525DB" w:rsidRDefault="002A1FB6" w:rsidP="00FB4BF8">
          <w:pPr>
            <w:pStyle w:val="Encabezado"/>
            <w:jc w:val="center"/>
            <w:rPr>
              <w:rFonts w:cstheme="minorHAnsi"/>
            </w:rPr>
          </w:pPr>
          <w:r>
            <w:rPr>
              <w:rFonts w:cstheme="minorHAnsi"/>
              <w:sz w:val="20"/>
            </w:rPr>
            <w:t>${Value4}</w:t>
          </w:r>
        </w:p>
      </w:tc>
      <w:tc>
        <w:tcPr>
          <w:tcW w:w="5077" w:type="dxa"/>
          <w:vMerge w:val="restart"/>
          <w:tcBorders>
            <w:top w:val="single" w:sz="12" w:space="0" w:color="5B9BD5" w:themeColor="accent1"/>
            <w:left w:val="single" w:sz="12" w:space="0" w:color="5B9BD5" w:themeColor="accent1"/>
            <w:right w:val="single" w:sz="12" w:space="0" w:color="5B9BD5" w:themeColor="accent1"/>
          </w:tcBorders>
          <w:vAlign w:val="center"/>
        </w:tcPr>
        <w:p w:rsidR="00FB4BF8" w:rsidRPr="008525DB" w:rsidRDefault="00FB4BF8" w:rsidP="00FB4BF8">
          <w:pPr>
            <w:pStyle w:val="Encabezado"/>
            <w:jc w:val="center"/>
            <w:rPr>
              <w:rFonts w:cstheme="minorHAnsi"/>
            </w:rPr>
          </w:pPr>
          <w:r>
            <w:rPr>
              <w:rFonts w:cstheme="minorHAnsi"/>
            </w:rPr>
            <w:t>IDENTIFICACIÓN Y ACCESO A REQUISITOS LEGALES.</w:t>
          </w:r>
          <w:r w:rsidRPr="008525DB">
            <w:rPr>
              <w:rFonts w:cstheme="minorHAnsi"/>
            </w:rPr>
            <w:t xml:space="preserve"> </w:t>
          </w: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FB4BF8" w:rsidRPr="008525DB" w:rsidRDefault="00FB4BF8" w:rsidP="00FB4BF8">
          <w:pPr>
            <w:pStyle w:val="Encabezado"/>
            <w:rPr>
              <w:rFonts w:cstheme="minorHAnsi"/>
            </w:rPr>
          </w:pPr>
          <w:r w:rsidRPr="008525DB">
            <w:rPr>
              <w:rFonts w:cstheme="minorHAnsi"/>
            </w:rPr>
            <w:t>Clave:</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FB4BF8" w:rsidRPr="008525DB" w:rsidRDefault="00FB4BF8" w:rsidP="00FB4BF8">
          <w:pPr>
            <w:pStyle w:val="Encabezado"/>
            <w:jc w:val="center"/>
            <w:rPr>
              <w:rFonts w:cstheme="minorHAnsi"/>
            </w:rPr>
          </w:pPr>
          <w:r w:rsidRPr="008525DB">
            <w:rPr>
              <w:rFonts w:cstheme="minorHAnsi"/>
            </w:rPr>
            <w:t>SASISOPA-P-002</w:t>
          </w:r>
        </w:p>
      </w:tc>
    </w:tr>
    <w:tr w:rsidR="00FB4BF8" w:rsidRPr="008525DB" w:rsidTr="002824E1">
      <w:trPr>
        <w:trHeight w:val="256"/>
        <w:jc w:val="center"/>
      </w:trPr>
      <w:tc>
        <w:tcPr>
          <w:tcW w:w="2253" w:type="dxa"/>
          <w:vMerge/>
          <w:tcBorders>
            <w:left w:val="single" w:sz="12" w:space="0" w:color="5B9BD5" w:themeColor="accent1"/>
            <w:right w:val="single" w:sz="12" w:space="0" w:color="5B9BD5" w:themeColor="accent1"/>
          </w:tcBorders>
        </w:tcPr>
        <w:p w:rsidR="00FB4BF8" w:rsidRPr="008525DB" w:rsidRDefault="00FB4BF8" w:rsidP="00FB4BF8">
          <w:pPr>
            <w:pStyle w:val="Encabezado"/>
            <w:rPr>
              <w:rFonts w:cstheme="minorHAnsi"/>
            </w:rPr>
          </w:pPr>
        </w:p>
      </w:tc>
      <w:tc>
        <w:tcPr>
          <w:tcW w:w="5077" w:type="dxa"/>
          <w:vMerge/>
          <w:tcBorders>
            <w:left w:val="single" w:sz="12" w:space="0" w:color="5B9BD5" w:themeColor="accent1"/>
            <w:bottom w:val="single" w:sz="12" w:space="0" w:color="5B9BD5" w:themeColor="accent1"/>
            <w:right w:val="single" w:sz="12" w:space="0" w:color="5B9BD5" w:themeColor="accent1"/>
          </w:tcBorders>
        </w:tcPr>
        <w:p w:rsidR="00FB4BF8" w:rsidRPr="008525DB" w:rsidRDefault="00FB4BF8" w:rsidP="00FB4BF8">
          <w:pPr>
            <w:pStyle w:val="Encabezado"/>
            <w:rPr>
              <w:rFonts w:cstheme="minorHAnsi"/>
            </w:rPr>
          </w:pP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FB4BF8" w:rsidRPr="008525DB" w:rsidRDefault="00FB4BF8" w:rsidP="00FB4BF8">
          <w:pPr>
            <w:pStyle w:val="Encabezado"/>
            <w:rPr>
              <w:rFonts w:cstheme="minorHAnsi"/>
            </w:rPr>
          </w:pPr>
          <w:r w:rsidRPr="008525DB">
            <w:rPr>
              <w:rFonts w:cstheme="minorHAnsi"/>
            </w:rPr>
            <w:t>Fecha:</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FB4BF8" w:rsidRPr="008525DB" w:rsidRDefault="00FB4BF8" w:rsidP="00FB4BF8">
          <w:pPr>
            <w:pStyle w:val="Encabezado"/>
            <w:jc w:val="center"/>
            <w:rPr>
              <w:rFonts w:cstheme="minorHAnsi"/>
            </w:rPr>
          </w:pPr>
          <w:r>
            <w:rPr>
              <w:rFonts w:cstheme="minorHAnsi"/>
            </w:rPr>
            <w:t>02-OCT-17</w:t>
          </w:r>
        </w:p>
      </w:tc>
    </w:tr>
    <w:tr w:rsidR="00FB4BF8" w:rsidRPr="008525DB" w:rsidTr="002824E1">
      <w:trPr>
        <w:trHeight w:val="284"/>
        <w:jc w:val="center"/>
      </w:trPr>
      <w:tc>
        <w:tcPr>
          <w:tcW w:w="2253" w:type="dxa"/>
          <w:vMerge/>
          <w:tcBorders>
            <w:left w:val="single" w:sz="12" w:space="0" w:color="5B9BD5" w:themeColor="accent1"/>
            <w:right w:val="single" w:sz="12" w:space="0" w:color="5B9BD5" w:themeColor="accent1"/>
          </w:tcBorders>
        </w:tcPr>
        <w:p w:rsidR="00FB4BF8" w:rsidRPr="008525DB" w:rsidRDefault="00FB4BF8" w:rsidP="00FB4BF8">
          <w:pPr>
            <w:pStyle w:val="Encabezado"/>
            <w:rPr>
              <w:rFonts w:cstheme="minorHAnsi"/>
            </w:rPr>
          </w:pPr>
        </w:p>
      </w:tc>
      <w:tc>
        <w:tcPr>
          <w:tcW w:w="5077" w:type="dxa"/>
          <w:vMerge w:val="restart"/>
          <w:tcBorders>
            <w:top w:val="single" w:sz="12" w:space="0" w:color="5B9BD5" w:themeColor="accent1"/>
            <w:left w:val="single" w:sz="12" w:space="0" w:color="5B9BD5" w:themeColor="accent1"/>
            <w:right w:val="single" w:sz="12" w:space="0" w:color="5B9BD5" w:themeColor="accent1"/>
          </w:tcBorders>
        </w:tcPr>
        <w:p w:rsidR="00FB4BF8" w:rsidRPr="008525DB" w:rsidRDefault="00FB4BF8" w:rsidP="00FB4BF8">
          <w:pPr>
            <w:pStyle w:val="Encabezado"/>
            <w:tabs>
              <w:tab w:val="clear" w:pos="4419"/>
              <w:tab w:val="clear" w:pos="8838"/>
              <w:tab w:val="left" w:pos="1390"/>
            </w:tabs>
            <w:jc w:val="center"/>
            <w:rPr>
              <w:rFonts w:cstheme="minorHAnsi"/>
            </w:rPr>
          </w:pPr>
          <w:r w:rsidRPr="008525DB">
            <w:rPr>
              <w:rFonts w:cstheme="minorHAnsi"/>
              <w:b/>
            </w:rPr>
            <w:t>S</w:t>
          </w:r>
          <w:r w:rsidRPr="008525DB">
            <w:rPr>
              <w:rFonts w:cstheme="minorHAnsi"/>
            </w:rPr>
            <w:t xml:space="preserve">istema de </w:t>
          </w:r>
          <w:r w:rsidRPr="008525DB">
            <w:rPr>
              <w:rFonts w:cstheme="minorHAnsi"/>
              <w:b/>
            </w:rPr>
            <w:t>A</w:t>
          </w:r>
          <w:r w:rsidRPr="008525DB">
            <w:rPr>
              <w:rFonts w:cstheme="minorHAnsi"/>
            </w:rPr>
            <w:t xml:space="preserve">dministración de </w:t>
          </w:r>
          <w:r w:rsidRPr="008525DB">
            <w:rPr>
              <w:rFonts w:cstheme="minorHAnsi"/>
              <w:b/>
            </w:rPr>
            <w:t>S</w:t>
          </w:r>
          <w:r w:rsidRPr="008525DB">
            <w:rPr>
              <w:rFonts w:cstheme="minorHAnsi"/>
            </w:rPr>
            <w:t xml:space="preserve">eguridad </w:t>
          </w:r>
          <w:r w:rsidRPr="008525DB">
            <w:rPr>
              <w:rFonts w:cstheme="minorHAnsi"/>
              <w:b/>
            </w:rPr>
            <w:t>I</w:t>
          </w:r>
          <w:r w:rsidRPr="008525DB">
            <w:rPr>
              <w:rFonts w:cstheme="minorHAnsi"/>
            </w:rPr>
            <w:t xml:space="preserve">ndustrial, </w:t>
          </w:r>
          <w:r w:rsidRPr="008525DB">
            <w:rPr>
              <w:rFonts w:cstheme="minorHAnsi"/>
              <w:b/>
            </w:rPr>
            <w:t>S</w:t>
          </w:r>
          <w:r w:rsidRPr="008525DB">
            <w:rPr>
              <w:rFonts w:cstheme="minorHAnsi"/>
            </w:rPr>
            <w:t xml:space="preserve">eguridad </w:t>
          </w:r>
          <w:r w:rsidRPr="008525DB">
            <w:rPr>
              <w:rFonts w:cstheme="minorHAnsi"/>
              <w:b/>
            </w:rPr>
            <w:t>O</w:t>
          </w:r>
          <w:r w:rsidRPr="008525DB">
            <w:rPr>
              <w:rFonts w:cstheme="minorHAnsi"/>
            </w:rPr>
            <w:t xml:space="preserve">perativa y </w:t>
          </w:r>
          <w:r w:rsidRPr="008525DB">
            <w:rPr>
              <w:rFonts w:cstheme="minorHAnsi"/>
              <w:b/>
            </w:rPr>
            <w:t>P</w:t>
          </w:r>
          <w:r w:rsidRPr="008525DB">
            <w:rPr>
              <w:rFonts w:cstheme="minorHAnsi"/>
            </w:rPr>
            <w:t xml:space="preserve">rotección al Medio </w:t>
          </w:r>
          <w:r w:rsidRPr="008525DB">
            <w:rPr>
              <w:rFonts w:cstheme="minorHAnsi"/>
              <w:b/>
            </w:rPr>
            <w:t>A</w:t>
          </w:r>
          <w:r w:rsidRPr="008525DB">
            <w:rPr>
              <w:rFonts w:cstheme="minorHAnsi"/>
            </w:rPr>
            <w:t>mbiente</w:t>
          </w:r>
          <w:r>
            <w:rPr>
              <w:rFonts w:cstheme="minorHAnsi"/>
            </w:rPr>
            <w:t>.</w:t>
          </w: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FB4BF8" w:rsidRPr="008525DB" w:rsidRDefault="00FB4BF8" w:rsidP="00FB4BF8">
          <w:pPr>
            <w:pStyle w:val="Encabezado"/>
            <w:rPr>
              <w:rFonts w:cstheme="minorHAnsi"/>
            </w:rPr>
          </w:pPr>
          <w:r w:rsidRPr="008525DB">
            <w:rPr>
              <w:rFonts w:cstheme="minorHAnsi"/>
            </w:rPr>
            <w:t>Revisión:</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FB4BF8" w:rsidRPr="008525DB" w:rsidRDefault="00FB4BF8" w:rsidP="00FB4BF8">
          <w:pPr>
            <w:pStyle w:val="Encabezado"/>
            <w:jc w:val="center"/>
            <w:rPr>
              <w:rFonts w:cstheme="minorHAnsi"/>
            </w:rPr>
          </w:pPr>
          <w:r w:rsidRPr="008525DB">
            <w:rPr>
              <w:rFonts w:cstheme="minorHAnsi"/>
            </w:rPr>
            <w:t xml:space="preserve">1 </w:t>
          </w:r>
        </w:p>
      </w:tc>
    </w:tr>
    <w:tr w:rsidR="00FB4BF8" w:rsidRPr="008525DB" w:rsidTr="002824E1">
      <w:trPr>
        <w:trHeight w:val="177"/>
        <w:jc w:val="center"/>
      </w:trPr>
      <w:tc>
        <w:tcPr>
          <w:tcW w:w="2253" w:type="dxa"/>
          <w:vMerge/>
          <w:tcBorders>
            <w:left w:val="single" w:sz="12" w:space="0" w:color="5B9BD5" w:themeColor="accent1"/>
            <w:bottom w:val="single" w:sz="12" w:space="0" w:color="5B9BD5" w:themeColor="accent1"/>
            <w:right w:val="single" w:sz="12" w:space="0" w:color="5B9BD5" w:themeColor="accent1"/>
          </w:tcBorders>
        </w:tcPr>
        <w:p w:rsidR="00FB4BF8" w:rsidRPr="008525DB" w:rsidRDefault="00FB4BF8" w:rsidP="00FB4BF8">
          <w:pPr>
            <w:pStyle w:val="Encabezado"/>
            <w:rPr>
              <w:rFonts w:cstheme="minorHAnsi"/>
            </w:rPr>
          </w:pPr>
        </w:p>
      </w:tc>
      <w:tc>
        <w:tcPr>
          <w:tcW w:w="5077" w:type="dxa"/>
          <w:vMerge/>
          <w:tcBorders>
            <w:left w:val="single" w:sz="12" w:space="0" w:color="5B9BD5" w:themeColor="accent1"/>
            <w:bottom w:val="single" w:sz="12" w:space="0" w:color="5B9BD5" w:themeColor="accent1"/>
            <w:right w:val="single" w:sz="12" w:space="0" w:color="5B9BD5" w:themeColor="accent1"/>
          </w:tcBorders>
        </w:tcPr>
        <w:p w:rsidR="00FB4BF8" w:rsidRPr="008525DB" w:rsidRDefault="00FB4BF8" w:rsidP="00FB4BF8">
          <w:pPr>
            <w:pStyle w:val="Encabezado"/>
            <w:rPr>
              <w:rFonts w:cstheme="minorHAnsi"/>
            </w:rPr>
          </w:pPr>
        </w:p>
      </w:tc>
      <w:tc>
        <w:tcPr>
          <w:tcW w:w="102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FB4BF8" w:rsidRPr="008525DB" w:rsidRDefault="00FB4BF8" w:rsidP="00FB4BF8">
          <w:pPr>
            <w:pStyle w:val="Encabezado"/>
            <w:rPr>
              <w:rFonts w:cstheme="minorHAnsi"/>
            </w:rPr>
          </w:pPr>
          <w:r w:rsidRPr="008525DB">
            <w:rPr>
              <w:rFonts w:cstheme="minorHAnsi"/>
              <w:lang w:val="es-ES"/>
            </w:rPr>
            <w:t xml:space="preserve">Página: </w:t>
          </w:r>
        </w:p>
      </w:tc>
      <w:tc>
        <w:tcPr>
          <w:tcW w:w="1712"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tcPr>
        <w:p w:rsidR="00FB4BF8" w:rsidRPr="008525DB" w:rsidRDefault="00FB4BF8" w:rsidP="00FB4BF8">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CC167D">
            <w:rPr>
              <w:rFonts w:cstheme="minorHAnsi"/>
              <w:noProof/>
            </w:rPr>
            <w:t>7</w:t>
          </w:r>
          <w:r>
            <w:rPr>
              <w:rFonts w:cstheme="minorHAnsi"/>
            </w:rPr>
            <w:fldChar w:fldCharType="end"/>
          </w:r>
        </w:p>
      </w:tc>
    </w:tr>
  </w:tbl>
  <w:p w:rsidR="00BF6408" w:rsidRPr="00FB4BF8" w:rsidRDefault="00BF6408" w:rsidP="00FB4B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90701"/>
    <w:multiLevelType w:val="hybridMultilevel"/>
    <w:tmpl w:val="C6C88E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1E20591"/>
    <w:multiLevelType w:val="hybridMultilevel"/>
    <w:tmpl w:val="8B9AFD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60" w:hanging="360"/>
      </w:pPr>
      <w:rPr>
        <w:rFonts w:ascii="Symbol" w:hAnsi="Symbo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46B5421"/>
    <w:multiLevelType w:val="hybridMultilevel"/>
    <w:tmpl w:val="CB3A1F8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6E37A8A"/>
    <w:multiLevelType w:val="hybridMultilevel"/>
    <w:tmpl w:val="335CB034"/>
    <w:lvl w:ilvl="0" w:tplc="080A0001">
      <w:start w:val="1"/>
      <w:numFmt w:val="bullet"/>
      <w:lvlText w:val=""/>
      <w:lvlJc w:val="left"/>
      <w:pPr>
        <w:ind w:left="891" w:hanging="360"/>
      </w:pPr>
      <w:rPr>
        <w:rFonts w:ascii="Symbol" w:hAnsi="Symbol" w:hint="default"/>
      </w:rPr>
    </w:lvl>
    <w:lvl w:ilvl="1" w:tplc="080A0003" w:tentative="1">
      <w:start w:val="1"/>
      <w:numFmt w:val="bullet"/>
      <w:lvlText w:val="o"/>
      <w:lvlJc w:val="left"/>
      <w:pPr>
        <w:ind w:left="1611" w:hanging="360"/>
      </w:pPr>
      <w:rPr>
        <w:rFonts w:ascii="Courier New" w:hAnsi="Courier New" w:cs="Courier New" w:hint="default"/>
      </w:rPr>
    </w:lvl>
    <w:lvl w:ilvl="2" w:tplc="080A0005" w:tentative="1">
      <w:start w:val="1"/>
      <w:numFmt w:val="bullet"/>
      <w:lvlText w:val=""/>
      <w:lvlJc w:val="left"/>
      <w:pPr>
        <w:ind w:left="2331" w:hanging="360"/>
      </w:pPr>
      <w:rPr>
        <w:rFonts w:ascii="Wingdings" w:hAnsi="Wingdings" w:hint="default"/>
      </w:rPr>
    </w:lvl>
    <w:lvl w:ilvl="3" w:tplc="080A0001" w:tentative="1">
      <w:start w:val="1"/>
      <w:numFmt w:val="bullet"/>
      <w:lvlText w:val=""/>
      <w:lvlJc w:val="left"/>
      <w:pPr>
        <w:ind w:left="3051" w:hanging="360"/>
      </w:pPr>
      <w:rPr>
        <w:rFonts w:ascii="Symbol" w:hAnsi="Symbol" w:hint="default"/>
      </w:rPr>
    </w:lvl>
    <w:lvl w:ilvl="4" w:tplc="080A0003" w:tentative="1">
      <w:start w:val="1"/>
      <w:numFmt w:val="bullet"/>
      <w:lvlText w:val="o"/>
      <w:lvlJc w:val="left"/>
      <w:pPr>
        <w:ind w:left="3771" w:hanging="360"/>
      </w:pPr>
      <w:rPr>
        <w:rFonts w:ascii="Courier New" w:hAnsi="Courier New" w:cs="Courier New" w:hint="default"/>
      </w:rPr>
    </w:lvl>
    <w:lvl w:ilvl="5" w:tplc="080A0005" w:tentative="1">
      <w:start w:val="1"/>
      <w:numFmt w:val="bullet"/>
      <w:lvlText w:val=""/>
      <w:lvlJc w:val="left"/>
      <w:pPr>
        <w:ind w:left="4491" w:hanging="360"/>
      </w:pPr>
      <w:rPr>
        <w:rFonts w:ascii="Wingdings" w:hAnsi="Wingdings" w:hint="default"/>
      </w:rPr>
    </w:lvl>
    <w:lvl w:ilvl="6" w:tplc="080A0001" w:tentative="1">
      <w:start w:val="1"/>
      <w:numFmt w:val="bullet"/>
      <w:lvlText w:val=""/>
      <w:lvlJc w:val="left"/>
      <w:pPr>
        <w:ind w:left="5211" w:hanging="360"/>
      </w:pPr>
      <w:rPr>
        <w:rFonts w:ascii="Symbol" w:hAnsi="Symbol" w:hint="default"/>
      </w:rPr>
    </w:lvl>
    <w:lvl w:ilvl="7" w:tplc="080A0003" w:tentative="1">
      <w:start w:val="1"/>
      <w:numFmt w:val="bullet"/>
      <w:lvlText w:val="o"/>
      <w:lvlJc w:val="left"/>
      <w:pPr>
        <w:ind w:left="5931" w:hanging="360"/>
      </w:pPr>
      <w:rPr>
        <w:rFonts w:ascii="Courier New" w:hAnsi="Courier New" w:cs="Courier New" w:hint="default"/>
      </w:rPr>
    </w:lvl>
    <w:lvl w:ilvl="8" w:tplc="080A0005" w:tentative="1">
      <w:start w:val="1"/>
      <w:numFmt w:val="bullet"/>
      <w:lvlText w:val=""/>
      <w:lvlJc w:val="left"/>
      <w:pPr>
        <w:ind w:left="6651" w:hanging="360"/>
      </w:pPr>
      <w:rPr>
        <w:rFonts w:ascii="Wingdings" w:hAnsi="Wingdings" w:hint="default"/>
      </w:rPr>
    </w:lvl>
  </w:abstractNum>
  <w:abstractNum w:abstractNumId="4">
    <w:nsid w:val="298D4088"/>
    <w:multiLevelType w:val="hybridMultilevel"/>
    <w:tmpl w:val="A648BBC8"/>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23E3144"/>
    <w:multiLevelType w:val="multilevel"/>
    <w:tmpl w:val="91CA6AA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D9D72C8"/>
    <w:multiLevelType w:val="multilevel"/>
    <w:tmpl w:val="118ED9B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8010BEA"/>
    <w:multiLevelType w:val="hybridMultilevel"/>
    <w:tmpl w:val="DFAA3A5E"/>
    <w:lvl w:ilvl="0" w:tplc="A5A64A02">
      <w:start w:val="1"/>
      <w:numFmt w:val="upperRoman"/>
      <w:lvlText w:val="%1."/>
      <w:lvlJc w:val="right"/>
      <w:pPr>
        <w:ind w:left="1425" w:hanging="360"/>
      </w:pPr>
      <w:rPr>
        <w:rFonts w:hint="default"/>
        <w:b w:val="0"/>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8">
    <w:nsid w:val="4BBC2643"/>
    <w:multiLevelType w:val="hybridMultilevel"/>
    <w:tmpl w:val="38961CFE"/>
    <w:lvl w:ilvl="0" w:tplc="080A0009">
      <w:start w:val="1"/>
      <w:numFmt w:val="bullet"/>
      <w:lvlText w:val=""/>
      <w:lvlJc w:val="left"/>
      <w:pPr>
        <w:ind w:left="2163" w:hanging="360"/>
      </w:pPr>
      <w:rPr>
        <w:rFonts w:ascii="Wingdings" w:hAnsi="Wingdings" w:hint="default"/>
      </w:rPr>
    </w:lvl>
    <w:lvl w:ilvl="1" w:tplc="080A0003">
      <w:start w:val="1"/>
      <w:numFmt w:val="bullet"/>
      <w:lvlText w:val="o"/>
      <w:lvlJc w:val="left"/>
      <w:pPr>
        <w:ind w:left="2883" w:hanging="360"/>
      </w:pPr>
      <w:rPr>
        <w:rFonts w:ascii="Courier New" w:hAnsi="Courier New" w:cs="Courier New" w:hint="default"/>
      </w:rPr>
    </w:lvl>
    <w:lvl w:ilvl="2" w:tplc="080A0005">
      <w:start w:val="1"/>
      <w:numFmt w:val="bullet"/>
      <w:lvlText w:val=""/>
      <w:lvlJc w:val="left"/>
      <w:pPr>
        <w:ind w:left="3603" w:hanging="360"/>
      </w:pPr>
      <w:rPr>
        <w:rFonts w:ascii="Wingdings" w:hAnsi="Wingdings" w:hint="default"/>
      </w:rPr>
    </w:lvl>
    <w:lvl w:ilvl="3" w:tplc="080A0001">
      <w:start w:val="1"/>
      <w:numFmt w:val="bullet"/>
      <w:lvlText w:val=""/>
      <w:lvlJc w:val="left"/>
      <w:pPr>
        <w:ind w:left="4323" w:hanging="360"/>
      </w:pPr>
      <w:rPr>
        <w:rFonts w:ascii="Symbol" w:hAnsi="Symbol" w:hint="default"/>
      </w:rPr>
    </w:lvl>
    <w:lvl w:ilvl="4" w:tplc="080A0003" w:tentative="1">
      <w:start w:val="1"/>
      <w:numFmt w:val="bullet"/>
      <w:lvlText w:val="o"/>
      <w:lvlJc w:val="left"/>
      <w:pPr>
        <w:ind w:left="5043" w:hanging="360"/>
      </w:pPr>
      <w:rPr>
        <w:rFonts w:ascii="Courier New" w:hAnsi="Courier New" w:cs="Courier New" w:hint="default"/>
      </w:rPr>
    </w:lvl>
    <w:lvl w:ilvl="5" w:tplc="080A0005" w:tentative="1">
      <w:start w:val="1"/>
      <w:numFmt w:val="bullet"/>
      <w:lvlText w:val=""/>
      <w:lvlJc w:val="left"/>
      <w:pPr>
        <w:ind w:left="5763" w:hanging="360"/>
      </w:pPr>
      <w:rPr>
        <w:rFonts w:ascii="Wingdings" w:hAnsi="Wingdings" w:hint="default"/>
      </w:rPr>
    </w:lvl>
    <w:lvl w:ilvl="6" w:tplc="080A0001" w:tentative="1">
      <w:start w:val="1"/>
      <w:numFmt w:val="bullet"/>
      <w:lvlText w:val=""/>
      <w:lvlJc w:val="left"/>
      <w:pPr>
        <w:ind w:left="6483" w:hanging="360"/>
      </w:pPr>
      <w:rPr>
        <w:rFonts w:ascii="Symbol" w:hAnsi="Symbol" w:hint="default"/>
      </w:rPr>
    </w:lvl>
    <w:lvl w:ilvl="7" w:tplc="080A0003" w:tentative="1">
      <w:start w:val="1"/>
      <w:numFmt w:val="bullet"/>
      <w:lvlText w:val="o"/>
      <w:lvlJc w:val="left"/>
      <w:pPr>
        <w:ind w:left="7203" w:hanging="360"/>
      </w:pPr>
      <w:rPr>
        <w:rFonts w:ascii="Courier New" w:hAnsi="Courier New" w:cs="Courier New" w:hint="default"/>
      </w:rPr>
    </w:lvl>
    <w:lvl w:ilvl="8" w:tplc="080A0005" w:tentative="1">
      <w:start w:val="1"/>
      <w:numFmt w:val="bullet"/>
      <w:lvlText w:val=""/>
      <w:lvlJc w:val="left"/>
      <w:pPr>
        <w:ind w:left="7923" w:hanging="360"/>
      </w:pPr>
      <w:rPr>
        <w:rFonts w:ascii="Wingdings" w:hAnsi="Wingdings" w:hint="default"/>
      </w:rPr>
    </w:lvl>
  </w:abstractNum>
  <w:abstractNum w:abstractNumId="9">
    <w:nsid w:val="52567A77"/>
    <w:multiLevelType w:val="hybridMultilevel"/>
    <w:tmpl w:val="D9FAD424"/>
    <w:lvl w:ilvl="0" w:tplc="42C85A18">
      <w:start w:val="3"/>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nsid w:val="5B79748A"/>
    <w:multiLevelType w:val="hybridMultilevel"/>
    <w:tmpl w:val="21787F4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080A000D">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B9F31D2"/>
    <w:multiLevelType w:val="hybridMultilevel"/>
    <w:tmpl w:val="2946B4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5BCB4463"/>
    <w:multiLevelType w:val="hybridMultilevel"/>
    <w:tmpl w:val="B914CD9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nsid w:val="6F8D4CED"/>
    <w:multiLevelType w:val="hybridMultilevel"/>
    <w:tmpl w:val="33D4DB12"/>
    <w:lvl w:ilvl="0" w:tplc="080A0001">
      <w:start w:val="1"/>
      <w:numFmt w:val="bullet"/>
      <w:lvlText w:val=""/>
      <w:lvlJc w:val="left"/>
      <w:pPr>
        <w:ind w:left="1033" w:hanging="360"/>
      </w:pPr>
      <w:rPr>
        <w:rFonts w:ascii="Symbol" w:hAnsi="Symbol" w:hint="default"/>
      </w:rPr>
    </w:lvl>
    <w:lvl w:ilvl="1" w:tplc="080A0003" w:tentative="1">
      <w:start w:val="1"/>
      <w:numFmt w:val="bullet"/>
      <w:lvlText w:val="o"/>
      <w:lvlJc w:val="left"/>
      <w:pPr>
        <w:ind w:left="1753" w:hanging="360"/>
      </w:pPr>
      <w:rPr>
        <w:rFonts w:ascii="Courier New" w:hAnsi="Courier New" w:cs="Courier New" w:hint="default"/>
      </w:rPr>
    </w:lvl>
    <w:lvl w:ilvl="2" w:tplc="080A0005" w:tentative="1">
      <w:start w:val="1"/>
      <w:numFmt w:val="bullet"/>
      <w:lvlText w:val=""/>
      <w:lvlJc w:val="left"/>
      <w:pPr>
        <w:ind w:left="2473" w:hanging="360"/>
      </w:pPr>
      <w:rPr>
        <w:rFonts w:ascii="Wingdings" w:hAnsi="Wingdings" w:hint="default"/>
      </w:rPr>
    </w:lvl>
    <w:lvl w:ilvl="3" w:tplc="080A0001" w:tentative="1">
      <w:start w:val="1"/>
      <w:numFmt w:val="bullet"/>
      <w:lvlText w:val=""/>
      <w:lvlJc w:val="left"/>
      <w:pPr>
        <w:ind w:left="3193" w:hanging="360"/>
      </w:pPr>
      <w:rPr>
        <w:rFonts w:ascii="Symbol" w:hAnsi="Symbol" w:hint="default"/>
      </w:rPr>
    </w:lvl>
    <w:lvl w:ilvl="4" w:tplc="080A0003" w:tentative="1">
      <w:start w:val="1"/>
      <w:numFmt w:val="bullet"/>
      <w:lvlText w:val="o"/>
      <w:lvlJc w:val="left"/>
      <w:pPr>
        <w:ind w:left="3913" w:hanging="360"/>
      </w:pPr>
      <w:rPr>
        <w:rFonts w:ascii="Courier New" w:hAnsi="Courier New" w:cs="Courier New" w:hint="default"/>
      </w:rPr>
    </w:lvl>
    <w:lvl w:ilvl="5" w:tplc="080A0005" w:tentative="1">
      <w:start w:val="1"/>
      <w:numFmt w:val="bullet"/>
      <w:lvlText w:val=""/>
      <w:lvlJc w:val="left"/>
      <w:pPr>
        <w:ind w:left="4633" w:hanging="360"/>
      </w:pPr>
      <w:rPr>
        <w:rFonts w:ascii="Wingdings" w:hAnsi="Wingdings" w:hint="default"/>
      </w:rPr>
    </w:lvl>
    <w:lvl w:ilvl="6" w:tplc="080A0001" w:tentative="1">
      <w:start w:val="1"/>
      <w:numFmt w:val="bullet"/>
      <w:lvlText w:val=""/>
      <w:lvlJc w:val="left"/>
      <w:pPr>
        <w:ind w:left="5353" w:hanging="360"/>
      </w:pPr>
      <w:rPr>
        <w:rFonts w:ascii="Symbol" w:hAnsi="Symbol" w:hint="default"/>
      </w:rPr>
    </w:lvl>
    <w:lvl w:ilvl="7" w:tplc="080A0003" w:tentative="1">
      <w:start w:val="1"/>
      <w:numFmt w:val="bullet"/>
      <w:lvlText w:val="o"/>
      <w:lvlJc w:val="left"/>
      <w:pPr>
        <w:ind w:left="6073" w:hanging="360"/>
      </w:pPr>
      <w:rPr>
        <w:rFonts w:ascii="Courier New" w:hAnsi="Courier New" w:cs="Courier New" w:hint="default"/>
      </w:rPr>
    </w:lvl>
    <w:lvl w:ilvl="8" w:tplc="080A0005" w:tentative="1">
      <w:start w:val="1"/>
      <w:numFmt w:val="bullet"/>
      <w:lvlText w:val=""/>
      <w:lvlJc w:val="left"/>
      <w:pPr>
        <w:ind w:left="6793" w:hanging="360"/>
      </w:pPr>
      <w:rPr>
        <w:rFonts w:ascii="Wingdings" w:hAnsi="Wingdings" w:hint="default"/>
      </w:rPr>
    </w:lvl>
  </w:abstractNum>
  <w:abstractNum w:abstractNumId="14">
    <w:nsid w:val="7DD236DB"/>
    <w:multiLevelType w:val="hybridMultilevel"/>
    <w:tmpl w:val="37341DA8"/>
    <w:lvl w:ilvl="0" w:tplc="080A0013">
      <w:start w:val="1"/>
      <w:numFmt w:val="upp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1"/>
  </w:num>
  <w:num w:numId="3">
    <w:abstractNumId w:val="2"/>
  </w:num>
  <w:num w:numId="4">
    <w:abstractNumId w:val="1"/>
  </w:num>
  <w:num w:numId="5">
    <w:abstractNumId w:val="7"/>
  </w:num>
  <w:num w:numId="6">
    <w:abstractNumId w:val="6"/>
  </w:num>
  <w:num w:numId="7">
    <w:abstractNumId w:val="14"/>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9"/>
  </w:num>
  <w:num w:numId="13">
    <w:abstractNumId w:val="8"/>
  </w:num>
  <w:num w:numId="14">
    <w:abstractNumId w:val="13"/>
  </w:num>
  <w:num w:numId="15">
    <w:abstractNumId w:val="10"/>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defaultTabStop w:val="708"/>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27C"/>
    <w:rsid w:val="000156F9"/>
    <w:rsid w:val="000334B3"/>
    <w:rsid w:val="000851C9"/>
    <w:rsid w:val="000B07B3"/>
    <w:rsid w:val="000B3A16"/>
    <w:rsid w:val="00116D62"/>
    <w:rsid w:val="001310DB"/>
    <w:rsid w:val="001718AC"/>
    <w:rsid w:val="001A5B42"/>
    <w:rsid w:val="001C46A5"/>
    <w:rsid w:val="001D2586"/>
    <w:rsid w:val="001D5FC1"/>
    <w:rsid w:val="001F5C42"/>
    <w:rsid w:val="001F6C0C"/>
    <w:rsid w:val="00211B95"/>
    <w:rsid w:val="00250270"/>
    <w:rsid w:val="002A1FB6"/>
    <w:rsid w:val="002C24BE"/>
    <w:rsid w:val="002E2A54"/>
    <w:rsid w:val="002F5270"/>
    <w:rsid w:val="003105F0"/>
    <w:rsid w:val="00355684"/>
    <w:rsid w:val="00370872"/>
    <w:rsid w:val="003E3FFD"/>
    <w:rsid w:val="00442F11"/>
    <w:rsid w:val="004469B4"/>
    <w:rsid w:val="0045701A"/>
    <w:rsid w:val="00466B71"/>
    <w:rsid w:val="00470058"/>
    <w:rsid w:val="004A16AA"/>
    <w:rsid w:val="004F7A9C"/>
    <w:rsid w:val="00525148"/>
    <w:rsid w:val="00541980"/>
    <w:rsid w:val="0055293D"/>
    <w:rsid w:val="0059116C"/>
    <w:rsid w:val="005A7EDC"/>
    <w:rsid w:val="005B63A9"/>
    <w:rsid w:val="005D650B"/>
    <w:rsid w:val="005E4B6E"/>
    <w:rsid w:val="005E670F"/>
    <w:rsid w:val="00622A39"/>
    <w:rsid w:val="00630F0B"/>
    <w:rsid w:val="00672A28"/>
    <w:rsid w:val="006C25C7"/>
    <w:rsid w:val="006D0F47"/>
    <w:rsid w:val="006D6356"/>
    <w:rsid w:val="006E45F2"/>
    <w:rsid w:val="006F2AFC"/>
    <w:rsid w:val="00713CEB"/>
    <w:rsid w:val="007614B2"/>
    <w:rsid w:val="00765F9D"/>
    <w:rsid w:val="007937BD"/>
    <w:rsid w:val="007E5249"/>
    <w:rsid w:val="007F01BD"/>
    <w:rsid w:val="008405AD"/>
    <w:rsid w:val="008525DB"/>
    <w:rsid w:val="008A25D2"/>
    <w:rsid w:val="008D1CB1"/>
    <w:rsid w:val="008D214D"/>
    <w:rsid w:val="008E0DFB"/>
    <w:rsid w:val="009517B0"/>
    <w:rsid w:val="00985CE1"/>
    <w:rsid w:val="009B0061"/>
    <w:rsid w:val="009D1667"/>
    <w:rsid w:val="00A24B02"/>
    <w:rsid w:val="00A4098D"/>
    <w:rsid w:val="00A46491"/>
    <w:rsid w:val="00A50FFE"/>
    <w:rsid w:val="00A71709"/>
    <w:rsid w:val="00A80E24"/>
    <w:rsid w:val="00B13578"/>
    <w:rsid w:val="00B6227C"/>
    <w:rsid w:val="00BF6408"/>
    <w:rsid w:val="00C41987"/>
    <w:rsid w:val="00C912E2"/>
    <w:rsid w:val="00C9170D"/>
    <w:rsid w:val="00CC000C"/>
    <w:rsid w:val="00CC167D"/>
    <w:rsid w:val="00D0176B"/>
    <w:rsid w:val="00D222A0"/>
    <w:rsid w:val="00D40FB1"/>
    <w:rsid w:val="00D452F6"/>
    <w:rsid w:val="00DA7E99"/>
    <w:rsid w:val="00DC0D01"/>
    <w:rsid w:val="00DE45F7"/>
    <w:rsid w:val="00DF4B6F"/>
    <w:rsid w:val="00E012DC"/>
    <w:rsid w:val="00E03776"/>
    <w:rsid w:val="00E9305B"/>
    <w:rsid w:val="00EB57C6"/>
    <w:rsid w:val="00ED6C05"/>
    <w:rsid w:val="00EF6364"/>
    <w:rsid w:val="00F1729A"/>
    <w:rsid w:val="00F232B9"/>
    <w:rsid w:val="00F521A4"/>
    <w:rsid w:val="00F67D99"/>
    <w:rsid w:val="00FB4BF8"/>
    <w:rsid w:val="00FC531E"/>
    <w:rsid w:val="00FD1647"/>
    <w:rsid w:val="00FD7323"/>
    <w:rsid w:val="00FE43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chartTrackingRefBased/>
  <w15:docId w15:val="{6FC96A98-8DB2-4CDC-AD47-854D6AF3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27C"/>
  </w:style>
  <w:style w:type="paragraph" w:styleId="Ttulo4">
    <w:name w:val="heading 4"/>
    <w:basedOn w:val="Normal"/>
    <w:link w:val="Ttulo4Car"/>
    <w:uiPriority w:val="9"/>
    <w:qFormat/>
    <w:rsid w:val="00DA7E99"/>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622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B622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227C"/>
  </w:style>
  <w:style w:type="paragraph" w:styleId="Piedepgina">
    <w:name w:val="footer"/>
    <w:basedOn w:val="Normal"/>
    <w:link w:val="PiedepginaCar"/>
    <w:uiPriority w:val="99"/>
    <w:unhideWhenUsed/>
    <w:rsid w:val="00B622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227C"/>
  </w:style>
  <w:style w:type="paragraph" w:styleId="Prrafodelista">
    <w:name w:val="List Paragraph"/>
    <w:basedOn w:val="Normal"/>
    <w:uiPriority w:val="1"/>
    <w:qFormat/>
    <w:rsid w:val="00B6227C"/>
    <w:pPr>
      <w:spacing w:after="200" w:line="276" w:lineRule="auto"/>
      <w:ind w:left="720"/>
      <w:contextualSpacing/>
    </w:pPr>
    <w:rPr>
      <w:rFonts w:eastAsiaTheme="minorEastAsia"/>
      <w:lang w:val="es-CO" w:eastAsia="es-CO"/>
    </w:rPr>
  </w:style>
  <w:style w:type="paragraph" w:styleId="NormalWeb">
    <w:name w:val="Normal (Web)"/>
    <w:basedOn w:val="Normal"/>
    <w:uiPriority w:val="99"/>
    <w:unhideWhenUsed/>
    <w:rsid w:val="00B6227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independiente">
    <w:name w:val="Body Text"/>
    <w:basedOn w:val="Normal"/>
    <w:link w:val="TextoindependienteCar"/>
    <w:uiPriority w:val="1"/>
    <w:qFormat/>
    <w:rsid w:val="00B6227C"/>
    <w:pPr>
      <w:widowControl w:val="0"/>
      <w:autoSpaceDE w:val="0"/>
      <w:autoSpaceDN w:val="0"/>
      <w:spacing w:after="0" w:line="240" w:lineRule="auto"/>
    </w:pPr>
    <w:rPr>
      <w:rFonts w:ascii="Calibri" w:eastAsia="Calibri" w:hAnsi="Calibri" w:cs="Calibri"/>
      <w:sz w:val="24"/>
      <w:szCs w:val="24"/>
      <w:lang w:eastAsia="es-MX" w:bidi="es-MX"/>
    </w:rPr>
  </w:style>
  <w:style w:type="character" w:customStyle="1" w:styleId="TextoindependienteCar">
    <w:name w:val="Texto independiente Car"/>
    <w:basedOn w:val="Fuentedeprrafopredeter"/>
    <w:link w:val="Textoindependiente"/>
    <w:uiPriority w:val="1"/>
    <w:rsid w:val="00B6227C"/>
    <w:rPr>
      <w:rFonts w:ascii="Calibri" w:eastAsia="Calibri" w:hAnsi="Calibri" w:cs="Calibri"/>
      <w:sz w:val="24"/>
      <w:szCs w:val="24"/>
      <w:lang w:eastAsia="es-MX" w:bidi="es-MX"/>
    </w:rPr>
  </w:style>
  <w:style w:type="paragraph" w:styleId="Textodeglobo">
    <w:name w:val="Balloon Text"/>
    <w:basedOn w:val="Normal"/>
    <w:link w:val="TextodegloboCar"/>
    <w:uiPriority w:val="99"/>
    <w:semiHidden/>
    <w:unhideWhenUsed/>
    <w:rsid w:val="00591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116C"/>
    <w:rPr>
      <w:rFonts w:ascii="Segoe UI" w:hAnsi="Segoe UI" w:cs="Segoe UI"/>
      <w:sz w:val="18"/>
      <w:szCs w:val="18"/>
    </w:rPr>
  </w:style>
  <w:style w:type="character" w:customStyle="1" w:styleId="TextoCar">
    <w:name w:val="Texto Car"/>
    <w:link w:val="Texto"/>
    <w:locked/>
    <w:rsid w:val="00DF4B6F"/>
    <w:rPr>
      <w:rFonts w:ascii="Arial" w:eastAsia="Times New Roman" w:hAnsi="Arial" w:cs="Arial"/>
      <w:sz w:val="18"/>
      <w:szCs w:val="20"/>
      <w:lang w:val="es-ES" w:eastAsia="es-ES"/>
    </w:rPr>
  </w:style>
  <w:style w:type="paragraph" w:customStyle="1" w:styleId="Texto">
    <w:name w:val="Texto"/>
    <w:basedOn w:val="Normal"/>
    <w:link w:val="TextoCar"/>
    <w:rsid w:val="00DF4B6F"/>
    <w:pPr>
      <w:spacing w:after="101" w:line="216" w:lineRule="exact"/>
      <w:ind w:firstLine="288"/>
      <w:jc w:val="both"/>
    </w:pPr>
    <w:rPr>
      <w:rFonts w:ascii="Arial" w:eastAsia="Times New Roman" w:hAnsi="Arial" w:cs="Arial"/>
      <w:sz w:val="18"/>
      <w:szCs w:val="20"/>
      <w:lang w:val="es-ES" w:eastAsia="es-ES"/>
    </w:rPr>
  </w:style>
  <w:style w:type="character" w:customStyle="1" w:styleId="ANOTACIONCar">
    <w:name w:val="ANOTACION Car"/>
    <w:link w:val="ANOTACION"/>
    <w:locked/>
    <w:rsid w:val="00DF4B6F"/>
    <w:rPr>
      <w:rFonts w:ascii="Times New Roman" w:eastAsia="Times New Roman" w:hAnsi="Times New Roman" w:cs="Times New Roman"/>
      <w:b/>
      <w:sz w:val="18"/>
      <w:szCs w:val="20"/>
      <w:lang w:val="es-ES_tradnl" w:eastAsia="es-ES"/>
    </w:rPr>
  </w:style>
  <w:style w:type="paragraph" w:customStyle="1" w:styleId="ANOTACION">
    <w:name w:val="ANOTACION"/>
    <w:basedOn w:val="Normal"/>
    <w:link w:val="ANOTACIONCar"/>
    <w:rsid w:val="00DF4B6F"/>
    <w:pPr>
      <w:spacing w:before="101" w:after="101" w:line="216" w:lineRule="atLeast"/>
      <w:jc w:val="center"/>
    </w:pPr>
    <w:rPr>
      <w:rFonts w:ascii="Times New Roman" w:eastAsia="Times New Roman" w:hAnsi="Times New Roman" w:cs="Times New Roman"/>
      <w:b/>
      <w:sz w:val="18"/>
      <w:szCs w:val="20"/>
      <w:lang w:val="es-ES_tradnl" w:eastAsia="es-ES"/>
    </w:rPr>
  </w:style>
  <w:style w:type="character" w:customStyle="1" w:styleId="Ninguno">
    <w:name w:val="Ninguno"/>
    <w:rsid w:val="00DF4B6F"/>
  </w:style>
  <w:style w:type="character" w:styleId="Textodelmarcadordeposicin">
    <w:name w:val="Placeholder Text"/>
    <w:basedOn w:val="Fuentedeprrafopredeter"/>
    <w:uiPriority w:val="99"/>
    <w:semiHidden/>
    <w:rsid w:val="007E5249"/>
    <w:rPr>
      <w:color w:val="808080"/>
    </w:rPr>
  </w:style>
  <w:style w:type="character" w:styleId="Textoennegrita">
    <w:name w:val="Strong"/>
    <w:basedOn w:val="Fuentedeprrafopredeter"/>
    <w:uiPriority w:val="22"/>
    <w:qFormat/>
    <w:rsid w:val="00C9170D"/>
    <w:rPr>
      <w:b/>
      <w:bCs/>
    </w:rPr>
  </w:style>
  <w:style w:type="character" w:customStyle="1" w:styleId="Ttulo4Car">
    <w:name w:val="Título 4 Car"/>
    <w:basedOn w:val="Fuentedeprrafopredeter"/>
    <w:link w:val="Ttulo4"/>
    <w:uiPriority w:val="9"/>
    <w:rsid w:val="00DA7E99"/>
    <w:rPr>
      <w:rFonts w:ascii="Times New Roman" w:eastAsia="Times New Roman" w:hAnsi="Times New Roman" w:cs="Times New Roman"/>
      <w:b/>
      <w:bCs/>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43378">
      <w:bodyDiv w:val="1"/>
      <w:marLeft w:val="0"/>
      <w:marRight w:val="0"/>
      <w:marTop w:val="0"/>
      <w:marBottom w:val="0"/>
      <w:divBdr>
        <w:top w:val="none" w:sz="0" w:space="0" w:color="auto"/>
        <w:left w:val="none" w:sz="0" w:space="0" w:color="auto"/>
        <w:bottom w:val="none" w:sz="0" w:space="0" w:color="auto"/>
        <w:right w:val="none" w:sz="0" w:space="0" w:color="auto"/>
      </w:divBdr>
    </w:div>
    <w:div w:id="220024378">
      <w:bodyDiv w:val="1"/>
      <w:marLeft w:val="0"/>
      <w:marRight w:val="0"/>
      <w:marTop w:val="0"/>
      <w:marBottom w:val="0"/>
      <w:divBdr>
        <w:top w:val="none" w:sz="0" w:space="0" w:color="auto"/>
        <w:left w:val="none" w:sz="0" w:space="0" w:color="auto"/>
        <w:bottom w:val="none" w:sz="0" w:space="0" w:color="auto"/>
        <w:right w:val="none" w:sz="0" w:space="0" w:color="auto"/>
      </w:divBdr>
    </w:div>
    <w:div w:id="350644168">
      <w:bodyDiv w:val="1"/>
      <w:marLeft w:val="0"/>
      <w:marRight w:val="0"/>
      <w:marTop w:val="0"/>
      <w:marBottom w:val="0"/>
      <w:divBdr>
        <w:top w:val="none" w:sz="0" w:space="0" w:color="auto"/>
        <w:left w:val="none" w:sz="0" w:space="0" w:color="auto"/>
        <w:bottom w:val="none" w:sz="0" w:space="0" w:color="auto"/>
        <w:right w:val="none" w:sz="0" w:space="0" w:color="auto"/>
      </w:divBdr>
    </w:div>
    <w:div w:id="424959438">
      <w:bodyDiv w:val="1"/>
      <w:marLeft w:val="0"/>
      <w:marRight w:val="0"/>
      <w:marTop w:val="0"/>
      <w:marBottom w:val="0"/>
      <w:divBdr>
        <w:top w:val="none" w:sz="0" w:space="0" w:color="auto"/>
        <w:left w:val="none" w:sz="0" w:space="0" w:color="auto"/>
        <w:bottom w:val="none" w:sz="0" w:space="0" w:color="auto"/>
        <w:right w:val="none" w:sz="0" w:space="0" w:color="auto"/>
      </w:divBdr>
    </w:div>
    <w:div w:id="708644326">
      <w:bodyDiv w:val="1"/>
      <w:marLeft w:val="0"/>
      <w:marRight w:val="0"/>
      <w:marTop w:val="0"/>
      <w:marBottom w:val="0"/>
      <w:divBdr>
        <w:top w:val="none" w:sz="0" w:space="0" w:color="auto"/>
        <w:left w:val="none" w:sz="0" w:space="0" w:color="auto"/>
        <w:bottom w:val="none" w:sz="0" w:space="0" w:color="auto"/>
        <w:right w:val="none" w:sz="0" w:space="0" w:color="auto"/>
      </w:divBdr>
    </w:div>
    <w:div w:id="990601303">
      <w:bodyDiv w:val="1"/>
      <w:marLeft w:val="0"/>
      <w:marRight w:val="0"/>
      <w:marTop w:val="0"/>
      <w:marBottom w:val="0"/>
      <w:divBdr>
        <w:top w:val="none" w:sz="0" w:space="0" w:color="auto"/>
        <w:left w:val="none" w:sz="0" w:space="0" w:color="auto"/>
        <w:bottom w:val="none" w:sz="0" w:space="0" w:color="auto"/>
        <w:right w:val="none" w:sz="0" w:space="0" w:color="auto"/>
      </w:divBdr>
    </w:div>
    <w:div w:id="134874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D3E31-84CC-429F-A298-4D80FF48E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7</Pages>
  <Words>1791</Words>
  <Characters>9853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ASEA</dc:creator>
  <cp:keywords/>
  <dc:description/>
  <cp:lastModifiedBy>USUARIO 1</cp:lastModifiedBy>
  <cp:revision>20</cp:revision>
  <cp:lastPrinted>2018-02-21T18:47:00Z</cp:lastPrinted>
  <dcterms:created xsi:type="dcterms:W3CDTF">2018-04-25T23:01:00Z</dcterms:created>
  <dcterms:modified xsi:type="dcterms:W3CDTF">2018-05-07T23:04:00Z</dcterms:modified>
</cp:coreProperties>
</file>