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674" w:rsidRPr="000177FA" w:rsidRDefault="00855674" w:rsidP="00855674">
      <w:pPr>
        <w:rPr>
          <w:rFonts w:cstheme="minorHAnsi"/>
        </w:rPr>
      </w:pPr>
    </w:p>
    <w:p w:rsidR="00855674" w:rsidRPr="000177FA" w:rsidRDefault="00855674" w:rsidP="00855674">
      <w:pPr>
        <w:tabs>
          <w:tab w:val="left" w:pos="1204"/>
        </w:tabs>
        <w:rPr>
          <w:rFonts w:cstheme="minorHAnsi"/>
        </w:rPr>
      </w:pPr>
      <w:r w:rsidRPr="000177FA">
        <w:rPr>
          <w:rFonts w:ascii="Times New Roman" w:hAnsi="Times New Roman" w:cs="Times New Roman"/>
          <w:noProof/>
          <w:sz w:val="24"/>
          <w:szCs w:val="24"/>
          <w:lang w:eastAsia="es-MX"/>
        </w:rPr>
        <mc:AlternateContent>
          <mc:Choice Requires="wps">
            <w:drawing>
              <wp:anchor distT="45720" distB="45720" distL="114300" distR="114300" simplePos="0" relativeHeight="251660288" behindDoc="1" locked="0" layoutInCell="1" allowOverlap="1" wp14:anchorId="756FDFD1" wp14:editId="5FEA4BD6">
                <wp:simplePos x="0" y="0"/>
                <wp:positionH relativeFrom="margin">
                  <wp:posOffset>133350</wp:posOffset>
                </wp:positionH>
                <wp:positionV relativeFrom="paragraph">
                  <wp:posOffset>64135</wp:posOffset>
                </wp:positionV>
                <wp:extent cx="5177790" cy="890270"/>
                <wp:effectExtent l="19050" t="19050" r="22860" b="24130"/>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855674" w:rsidRPr="00527D20" w:rsidRDefault="00855674" w:rsidP="00855674">
                            <w:pPr>
                              <w:jc w:val="center"/>
                              <w:rPr>
                                <w:b/>
                                <w:color w:val="2E74B5" w:themeColor="accent1" w:themeShade="BF"/>
                                <w:sz w:val="44"/>
                              </w:rPr>
                            </w:pPr>
                            <w:r w:rsidRPr="000177FA">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FDFD1" id="_x0000_t202" coordsize="21600,21600" o:spt="202" path="m,l,21600r21600,l21600,xe">
                <v:stroke joinstyle="miter"/>
                <v:path gradientshapeok="t" o:connecttype="rect"/>
              </v:shapetype>
              <v:shape id="Cuadro de texto 38" o:spid="_x0000_s1026" type="#_x0000_t202" style="position:absolute;margin-left:10.5pt;margin-top:5.05pt;width:407.7pt;height:70.1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" strokecolor="#2e74b5 [2404]" strokeweight="2.25pt">
                <v:stroke linestyle="thinThin"/>
                <v:textbox>
                  <w:txbxContent>
                    <w:p w:rsidR="00855674" w:rsidRPr="00527D20" w:rsidRDefault="00855674" w:rsidP="00855674">
                      <w:pPr>
                        <w:jc w:val="center"/>
                        <w:rPr>
                          <w:b/>
                          <w:color w:val="2E74B5" w:themeColor="accent1" w:themeShade="BF"/>
                          <w:sz w:val="44"/>
                        </w:rPr>
                      </w:pPr>
                      <w:r w:rsidRPr="000177FA">
                        <w:rPr>
                          <w:b/>
                          <w:color w:val="2E74B5" w:themeColor="accent1" w:themeShade="BF"/>
                          <w:sz w:val="44"/>
                        </w:rPr>
                        <w:t>${Value2}</w:t>
                      </w:r>
                    </w:p>
                  </w:txbxContent>
                </v:textbox>
                <w10:wrap anchorx="margin"/>
              </v:shape>
            </w:pict>
          </mc:Fallback>
        </mc:AlternateContent>
      </w:r>
      <w:r w:rsidRPr="000177FA">
        <w:rPr>
          <w:rFonts w:cstheme="minorHAnsi"/>
        </w:rPr>
        <w:tab/>
      </w:r>
    </w:p>
    <w:p w:rsidR="00855674" w:rsidRPr="000177FA" w:rsidRDefault="00855674" w:rsidP="00855674">
      <w:pPr>
        <w:rPr>
          <w:rFonts w:cstheme="minorHAnsi"/>
        </w:rPr>
      </w:pPr>
    </w:p>
    <w:p w:rsidR="00855674" w:rsidRPr="000177FA" w:rsidRDefault="00855674" w:rsidP="00855674">
      <w:pPr>
        <w:rPr>
          <w:rFonts w:cstheme="minorHAnsi"/>
        </w:rPr>
      </w:pPr>
    </w:p>
    <w:p w:rsidR="00855674" w:rsidRPr="000177FA" w:rsidRDefault="00855674" w:rsidP="00855674">
      <w:pPr>
        <w:tabs>
          <w:tab w:val="left" w:pos="1204"/>
        </w:tabs>
        <w:rPr>
          <w:rFonts w:cstheme="minorHAnsi"/>
        </w:rPr>
      </w:pPr>
      <w:r w:rsidRPr="000177FA">
        <w:rPr>
          <w:rFonts w:cstheme="minorHAnsi"/>
        </w:rPr>
        <w:tab/>
      </w:r>
    </w:p>
    <w:p w:rsidR="00855674" w:rsidRPr="000177FA" w:rsidRDefault="00855674" w:rsidP="00855674">
      <w:pPr>
        <w:rPr>
          <w:rFonts w:cstheme="minorHAnsi"/>
        </w:rPr>
      </w:pPr>
    </w:p>
    <w:tbl>
      <w:tblPr>
        <w:tblStyle w:val="Tablaconcuadrcula"/>
        <w:tblpPr w:leftFromText="141" w:rightFromText="141" w:vertAnchor="page" w:horzAnchor="margin" w:tblpY="8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855674" w:rsidRPr="000177FA" w:rsidTr="008178B3">
        <w:trPr>
          <w:trHeight w:val="289"/>
        </w:trPr>
        <w:tc>
          <w:tcPr>
            <w:tcW w:w="4038" w:type="dxa"/>
            <w:hideMark/>
          </w:tcPr>
          <w:p w:rsidR="00855674" w:rsidRPr="000177FA" w:rsidRDefault="00855674" w:rsidP="008178B3">
            <w:pPr>
              <w:rPr>
                <w:rFonts w:cstheme="minorHAnsi"/>
                <w:sz w:val="24"/>
              </w:rPr>
            </w:pPr>
            <w:r w:rsidRPr="000177FA">
              <w:rPr>
                <w:rFonts w:cstheme="minorHAnsi"/>
                <w:sz w:val="24"/>
              </w:rPr>
              <w:t xml:space="preserve">Fecha de Publicación: </w:t>
            </w:r>
            <w:r w:rsidRPr="000177FA">
              <w:rPr>
                <w:rFonts w:cstheme="minorHAnsi"/>
              </w:rPr>
              <w:t>${Value5}</w:t>
            </w:r>
          </w:p>
        </w:tc>
        <w:tc>
          <w:tcPr>
            <w:tcW w:w="4038" w:type="dxa"/>
          </w:tcPr>
          <w:p w:rsidR="00855674" w:rsidRPr="000177FA" w:rsidRDefault="00855674" w:rsidP="008178B3">
            <w:pPr>
              <w:rPr>
                <w:rFonts w:cstheme="minorHAnsi"/>
              </w:rPr>
            </w:pPr>
          </w:p>
        </w:tc>
      </w:tr>
      <w:tr w:rsidR="00855674" w:rsidRPr="000177FA" w:rsidTr="008178B3">
        <w:trPr>
          <w:trHeight w:val="271"/>
        </w:trPr>
        <w:tc>
          <w:tcPr>
            <w:tcW w:w="4038" w:type="dxa"/>
            <w:hideMark/>
          </w:tcPr>
          <w:p w:rsidR="00855674" w:rsidRPr="000177FA" w:rsidRDefault="00855674" w:rsidP="008178B3">
            <w:pPr>
              <w:rPr>
                <w:rFonts w:cstheme="minorHAnsi"/>
                <w:sz w:val="24"/>
              </w:rPr>
            </w:pPr>
            <w:r w:rsidRPr="000177FA">
              <w:rPr>
                <w:rFonts w:cstheme="minorHAnsi"/>
                <w:sz w:val="24"/>
              </w:rPr>
              <w:t xml:space="preserve">Vigencia: </w:t>
            </w:r>
            <w:r w:rsidRPr="000177FA">
              <w:rPr>
                <w:rFonts w:cstheme="minorHAnsi"/>
              </w:rPr>
              <w:t>${Value6}</w:t>
            </w:r>
          </w:p>
        </w:tc>
        <w:tc>
          <w:tcPr>
            <w:tcW w:w="4038" w:type="dxa"/>
          </w:tcPr>
          <w:p w:rsidR="00855674" w:rsidRPr="000177FA" w:rsidRDefault="00855674" w:rsidP="008178B3">
            <w:pPr>
              <w:rPr>
                <w:rFonts w:cstheme="minorHAnsi"/>
              </w:rPr>
            </w:pPr>
          </w:p>
        </w:tc>
      </w:tr>
      <w:tr w:rsidR="00855674" w:rsidRPr="000177FA" w:rsidTr="008178B3">
        <w:trPr>
          <w:trHeight w:val="289"/>
        </w:trPr>
        <w:tc>
          <w:tcPr>
            <w:tcW w:w="4038" w:type="dxa"/>
            <w:hideMark/>
          </w:tcPr>
          <w:p w:rsidR="00855674" w:rsidRPr="000177FA" w:rsidRDefault="00855674" w:rsidP="008178B3">
            <w:pPr>
              <w:rPr>
                <w:rFonts w:cstheme="minorHAnsi"/>
                <w:sz w:val="24"/>
              </w:rPr>
            </w:pPr>
            <w:r w:rsidRPr="000177FA">
              <w:rPr>
                <w:rFonts w:cstheme="minorHAnsi"/>
                <w:sz w:val="24"/>
              </w:rPr>
              <w:t>Revisión: 1</w:t>
            </w:r>
          </w:p>
        </w:tc>
        <w:tc>
          <w:tcPr>
            <w:tcW w:w="4038" w:type="dxa"/>
          </w:tcPr>
          <w:p w:rsidR="00855674" w:rsidRPr="000177FA" w:rsidRDefault="00855674" w:rsidP="008178B3">
            <w:pPr>
              <w:rPr>
                <w:rFonts w:cstheme="minorHAnsi"/>
              </w:rPr>
            </w:pPr>
          </w:p>
        </w:tc>
      </w:tr>
    </w:tbl>
    <w:p w:rsidR="00855674" w:rsidRPr="000177FA" w:rsidRDefault="00855674" w:rsidP="00855674">
      <w:pPr>
        <w:jc w:val="right"/>
        <w:rPr>
          <w:rFonts w:cstheme="minorHAnsi"/>
        </w:rPr>
      </w:pPr>
      <w:r w:rsidRPr="000177FA">
        <w:rPr>
          <w:noProof/>
          <w:lang w:eastAsia="es-MX"/>
        </w:rPr>
        <mc:AlternateContent>
          <mc:Choice Requires="wps">
            <w:drawing>
              <wp:anchor distT="45720" distB="45720" distL="114300" distR="114300" simplePos="0" relativeHeight="251659264" behindDoc="0" locked="0" layoutInCell="1" allowOverlap="1" wp14:anchorId="3A6C34C6" wp14:editId="64315636">
                <wp:simplePos x="0" y="0"/>
                <wp:positionH relativeFrom="margin">
                  <wp:posOffset>218328</wp:posOffset>
                </wp:positionH>
                <wp:positionV relativeFrom="paragraph">
                  <wp:posOffset>624205</wp:posOffset>
                </wp:positionV>
                <wp:extent cx="5177790" cy="956310"/>
                <wp:effectExtent l="0" t="0" r="3810" b="0"/>
                <wp:wrapSquare wrapText="bothSides"/>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rsidR="00855674" w:rsidRDefault="00855674" w:rsidP="00855674">
                            <w:pPr>
                              <w:jc w:val="center"/>
                              <w:rPr>
                                <w:rFonts w:cstheme="minorHAnsi"/>
                                <w:b/>
                                <w:sz w:val="44"/>
                                <w:szCs w:val="40"/>
                              </w:rPr>
                            </w:pPr>
                            <w:r>
                              <w:rPr>
                                <w:rFonts w:cstheme="minorHAnsi"/>
                                <w:b/>
                                <w:sz w:val="44"/>
                                <w:szCs w:val="40"/>
                              </w:rPr>
                              <w:t>ADMINISTRACIÓN DE CAMBIOS DE TECNOLOGÍA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C34C6" id="Cuadro de texto 32" o:spid="_x0000_s1027" type="#_x0000_t202" style="position:absolute;left:0;text-align:left;margin-left:17.2pt;margin-top:49.15pt;width:407.7pt;height:75.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" stroked="f">
                <v:textbox>
                  <w:txbxContent>
                    <w:p w:rsidR="00855674" w:rsidRDefault="00855674" w:rsidP="00855674">
                      <w:pPr>
                        <w:jc w:val="center"/>
                        <w:rPr>
                          <w:rFonts w:cstheme="minorHAnsi"/>
                          <w:b/>
                          <w:sz w:val="44"/>
                          <w:szCs w:val="40"/>
                        </w:rPr>
                      </w:pPr>
                      <w:r>
                        <w:rPr>
                          <w:rFonts w:cstheme="minorHAnsi"/>
                          <w:b/>
                          <w:sz w:val="44"/>
                          <w:szCs w:val="40"/>
                        </w:rPr>
                        <w:t>ADMINISTRACIÓN DE CAMBIOS DE TECNOLOGÍA</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855674" w:rsidRPr="000177FA" w:rsidTr="008178B3">
        <w:trPr>
          <w:trHeight w:val="310"/>
        </w:trPr>
        <w:tc>
          <w:tcPr>
            <w:tcW w:w="2753" w:type="dxa"/>
            <w:tcBorders>
              <w:top w:val="nil"/>
              <w:left w:val="nil"/>
              <w:bottom w:val="single" w:sz="4" w:space="0" w:color="auto"/>
              <w:right w:val="nil"/>
            </w:tcBorders>
          </w:tcPr>
          <w:p w:rsidR="00855674" w:rsidRPr="000177FA" w:rsidRDefault="00855674" w:rsidP="008178B3">
            <w:pPr>
              <w:rPr>
                <w:rFonts w:cstheme="minorHAnsi"/>
                <w:sz w:val="24"/>
              </w:rPr>
            </w:pPr>
          </w:p>
          <w:p w:rsidR="00855674" w:rsidRPr="000177FA" w:rsidRDefault="00855674" w:rsidP="008178B3">
            <w:pPr>
              <w:rPr>
                <w:rFonts w:cstheme="minorHAnsi"/>
                <w:sz w:val="24"/>
              </w:rPr>
            </w:pPr>
          </w:p>
          <w:p w:rsidR="00855674" w:rsidRPr="000177FA" w:rsidRDefault="00855674" w:rsidP="008178B3">
            <w:pPr>
              <w:rPr>
                <w:rFonts w:cstheme="minorHAnsi"/>
                <w:sz w:val="24"/>
              </w:rPr>
            </w:pPr>
          </w:p>
          <w:p w:rsidR="00855674" w:rsidRPr="000177FA" w:rsidRDefault="00855674" w:rsidP="008178B3">
            <w:pPr>
              <w:rPr>
                <w:rFonts w:cstheme="minorHAnsi"/>
                <w:sz w:val="24"/>
              </w:rPr>
            </w:pPr>
            <w:r>
              <w:rPr>
                <w:rFonts w:cstheme="minorHAnsi"/>
                <w:sz w:val="24"/>
              </w:rPr>
              <w:t xml:space="preserve">Elaborado </w:t>
            </w:r>
            <w:r w:rsidRPr="000177FA">
              <w:rPr>
                <w:rFonts w:cstheme="minorHAnsi"/>
                <w:sz w:val="24"/>
              </w:rPr>
              <w:t>por:</w:t>
            </w:r>
          </w:p>
        </w:tc>
        <w:tc>
          <w:tcPr>
            <w:tcW w:w="1843" w:type="dxa"/>
            <w:tcBorders>
              <w:top w:val="nil"/>
              <w:left w:val="nil"/>
              <w:bottom w:val="single" w:sz="4" w:space="0" w:color="auto"/>
              <w:right w:val="nil"/>
            </w:tcBorders>
          </w:tcPr>
          <w:p w:rsidR="00855674" w:rsidRPr="000177FA" w:rsidRDefault="00855674" w:rsidP="008178B3">
            <w:pPr>
              <w:rPr>
                <w:rFonts w:cstheme="minorHAnsi"/>
                <w:sz w:val="24"/>
              </w:rPr>
            </w:pPr>
          </w:p>
        </w:tc>
        <w:tc>
          <w:tcPr>
            <w:tcW w:w="1911" w:type="dxa"/>
            <w:tcBorders>
              <w:top w:val="nil"/>
              <w:left w:val="nil"/>
              <w:bottom w:val="single" w:sz="4" w:space="0" w:color="auto"/>
              <w:right w:val="nil"/>
            </w:tcBorders>
          </w:tcPr>
          <w:p w:rsidR="00855674" w:rsidRPr="000177FA" w:rsidRDefault="00855674" w:rsidP="008178B3">
            <w:pPr>
              <w:rPr>
                <w:rFonts w:cstheme="minorHAnsi"/>
                <w:sz w:val="24"/>
              </w:rPr>
            </w:pPr>
          </w:p>
        </w:tc>
        <w:tc>
          <w:tcPr>
            <w:tcW w:w="2169" w:type="dxa"/>
            <w:tcBorders>
              <w:top w:val="nil"/>
              <w:left w:val="nil"/>
              <w:bottom w:val="single" w:sz="4" w:space="0" w:color="auto"/>
              <w:right w:val="nil"/>
            </w:tcBorders>
          </w:tcPr>
          <w:p w:rsidR="00855674" w:rsidRPr="000177FA" w:rsidRDefault="00855674" w:rsidP="008178B3">
            <w:pPr>
              <w:rPr>
                <w:rFonts w:cstheme="minorHAnsi"/>
                <w:sz w:val="24"/>
              </w:rPr>
            </w:pPr>
          </w:p>
        </w:tc>
      </w:tr>
      <w:tr w:rsidR="00855674" w:rsidRPr="000177FA" w:rsidTr="008178B3">
        <w:trPr>
          <w:trHeight w:val="291"/>
        </w:trPr>
        <w:tc>
          <w:tcPr>
            <w:tcW w:w="2753"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Firma</w:t>
            </w:r>
          </w:p>
        </w:tc>
      </w:tr>
      <w:tr w:rsidR="00855674" w:rsidRPr="000177FA" w:rsidTr="008178B3">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jc w:val="center"/>
              <w:rPr>
                <w:rFonts w:cstheme="minorHAnsi"/>
                <w:sz w:val="24"/>
              </w:rPr>
            </w:pPr>
            <w:r w:rsidRPr="000177FA">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jc w:val="center"/>
              <w:rPr>
                <w:rFonts w:cstheme="minorHAnsi"/>
                <w:sz w:val="24"/>
              </w:rPr>
            </w:pPr>
            <w:r w:rsidRPr="000177FA">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rPr>
                <w:rFonts w:cstheme="minorHAnsi"/>
                <w:sz w:val="24"/>
              </w:rPr>
            </w:pPr>
          </w:p>
        </w:tc>
      </w:tr>
      <w:tr w:rsidR="00855674" w:rsidRPr="000177FA" w:rsidTr="008178B3">
        <w:trPr>
          <w:trHeight w:val="310"/>
        </w:trPr>
        <w:tc>
          <w:tcPr>
            <w:tcW w:w="2753" w:type="dxa"/>
            <w:tcBorders>
              <w:top w:val="nil"/>
              <w:left w:val="nil"/>
              <w:bottom w:val="single" w:sz="4" w:space="0" w:color="auto"/>
              <w:right w:val="nil"/>
            </w:tcBorders>
          </w:tcPr>
          <w:p w:rsidR="00855674" w:rsidRPr="000177FA" w:rsidRDefault="00855674" w:rsidP="008178B3">
            <w:pPr>
              <w:rPr>
                <w:rFonts w:cstheme="minorHAnsi"/>
                <w:sz w:val="24"/>
              </w:rPr>
            </w:pPr>
          </w:p>
          <w:p w:rsidR="00855674" w:rsidRPr="000177FA" w:rsidRDefault="00855674" w:rsidP="008178B3">
            <w:pPr>
              <w:rPr>
                <w:rFonts w:cstheme="minorHAnsi"/>
                <w:sz w:val="24"/>
              </w:rPr>
            </w:pPr>
          </w:p>
          <w:p w:rsidR="00855674" w:rsidRPr="000177FA" w:rsidRDefault="00855674" w:rsidP="008178B3">
            <w:pPr>
              <w:rPr>
                <w:rFonts w:cstheme="minorHAnsi"/>
                <w:sz w:val="24"/>
              </w:rPr>
            </w:pPr>
          </w:p>
          <w:p w:rsidR="00855674" w:rsidRPr="000177FA" w:rsidRDefault="00855674" w:rsidP="008178B3">
            <w:pPr>
              <w:rPr>
                <w:rFonts w:cstheme="minorHAnsi"/>
                <w:sz w:val="24"/>
              </w:rPr>
            </w:pPr>
          </w:p>
          <w:p w:rsidR="00855674" w:rsidRPr="000177FA" w:rsidRDefault="00855674" w:rsidP="008178B3">
            <w:pPr>
              <w:rPr>
                <w:rFonts w:cstheme="minorHAnsi"/>
                <w:sz w:val="24"/>
              </w:rPr>
            </w:pPr>
            <w:r w:rsidRPr="000177FA">
              <w:rPr>
                <w:rFonts w:cstheme="minorHAnsi"/>
                <w:sz w:val="24"/>
              </w:rPr>
              <w:t xml:space="preserve">Revisado </w:t>
            </w:r>
            <w:r>
              <w:rPr>
                <w:rFonts w:cstheme="minorHAnsi"/>
                <w:sz w:val="24"/>
              </w:rPr>
              <w:t xml:space="preserve">y </w:t>
            </w:r>
            <w:r w:rsidRPr="000177FA">
              <w:rPr>
                <w:rFonts w:cstheme="minorHAnsi"/>
                <w:sz w:val="24"/>
              </w:rPr>
              <w:t>Aprobado por:</w:t>
            </w:r>
          </w:p>
        </w:tc>
        <w:tc>
          <w:tcPr>
            <w:tcW w:w="1843" w:type="dxa"/>
            <w:tcBorders>
              <w:top w:val="nil"/>
              <w:left w:val="nil"/>
              <w:bottom w:val="single" w:sz="4" w:space="0" w:color="auto"/>
              <w:right w:val="nil"/>
            </w:tcBorders>
          </w:tcPr>
          <w:p w:rsidR="00855674" w:rsidRPr="000177FA" w:rsidRDefault="00855674" w:rsidP="008178B3">
            <w:pPr>
              <w:rPr>
                <w:rFonts w:cstheme="minorHAnsi"/>
                <w:sz w:val="24"/>
              </w:rPr>
            </w:pPr>
          </w:p>
        </w:tc>
        <w:tc>
          <w:tcPr>
            <w:tcW w:w="1911" w:type="dxa"/>
            <w:tcBorders>
              <w:top w:val="nil"/>
              <w:left w:val="nil"/>
              <w:bottom w:val="single" w:sz="4" w:space="0" w:color="auto"/>
              <w:right w:val="nil"/>
            </w:tcBorders>
          </w:tcPr>
          <w:p w:rsidR="00855674" w:rsidRPr="000177FA" w:rsidRDefault="00855674" w:rsidP="008178B3">
            <w:pPr>
              <w:rPr>
                <w:rFonts w:cstheme="minorHAnsi"/>
                <w:sz w:val="24"/>
              </w:rPr>
            </w:pPr>
          </w:p>
        </w:tc>
        <w:tc>
          <w:tcPr>
            <w:tcW w:w="2169" w:type="dxa"/>
            <w:tcBorders>
              <w:top w:val="nil"/>
              <w:left w:val="nil"/>
              <w:bottom w:val="single" w:sz="4" w:space="0" w:color="auto"/>
              <w:right w:val="nil"/>
            </w:tcBorders>
          </w:tcPr>
          <w:p w:rsidR="00855674" w:rsidRPr="000177FA" w:rsidRDefault="00855674" w:rsidP="008178B3">
            <w:pPr>
              <w:rPr>
                <w:rFonts w:cstheme="minorHAnsi"/>
                <w:sz w:val="24"/>
              </w:rPr>
            </w:pPr>
          </w:p>
        </w:tc>
      </w:tr>
      <w:tr w:rsidR="00855674" w:rsidRPr="000177FA" w:rsidTr="008178B3">
        <w:trPr>
          <w:trHeight w:val="291"/>
        </w:trPr>
        <w:tc>
          <w:tcPr>
            <w:tcW w:w="2753"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rsidR="00855674" w:rsidRPr="000177FA" w:rsidRDefault="00855674" w:rsidP="008178B3">
            <w:pPr>
              <w:jc w:val="center"/>
              <w:rPr>
                <w:rFonts w:cstheme="minorHAnsi"/>
                <w:sz w:val="24"/>
              </w:rPr>
            </w:pPr>
            <w:r w:rsidRPr="000177FA">
              <w:rPr>
                <w:rFonts w:cstheme="minorHAnsi"/>
                <w:sz w:val="24"/>
              </w:rPr>
              <w:t>Firma</w:t>
            </w:r>
          </w:p>
        </w:tc>
      </w:tr>
      <w:tr w:rsidR="00855674" w:rsidRPr="000177FA" w:rsidTr="008178B3">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jc w:val="center"/>
              <w:rPr>
                <w:rFonts w:cstheme="minorHAnsi"/>
                <w:sz w:val="24"/>
              </w:rPr>
            </w:pPr>
            <w:r w:rsidRPr="000177FA">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jc w:val="center"/>
              <w:rPr>
                <w:rFonts w:cstheme="minorHAnsi"/>
                <w:sz w:val="24"/>
              </w:rPr>
            </w:pPr>
            <w:r w:rsidRPr="000177FA">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855674" w:rsidRPr="000177FA" w:rsidRDefault="00855674" w:rsidP="008178B3">
            <w:pPr>
              <w:rPr>
                <w:rFonts w:cstheme="minorHAnsi"/>
                <w:sz w:val="24"/>
              </w:rPr>
            </w:pPr>
          </w:p>
        </w:tc>
      </w:tr>
    </w:tbl>
    <w:p w:rsidR="00855674" w:rsidRPr="000177FA" w:rsidRDefault="00855674" w:rsidP="00855674">
      <w:pPr>
        <w:rPr>
          <w:rFonts w:cstheme="minorHAnsi"/>
        </w:rPr>
      </w:pPr>
    </w:p>
    <w:tbl>
      <w:tblPr>
        <w:tblStyle w:val="Tablaconcuadrcula"/>
        <w:tblW w:w="10203"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973"/>
        <w:gridCol w:w="3686"/>
        <w:gridCol w:w="3544"/>
      </w:tblGrid>
      <w:tr w:rsidR="00855674" w:rsidRPr="00F90651" w:rsidTr="008178B3">
        <w:trPr>
          <w:trHeight w:val="333"/>
        </w:trPr>
        <w:tc>
          <w:tcPr>
            <w:tcW w:w="10203" w:type="dxa"/>
            <w:gridSpan w:val="3"/>
          </w:tcPr>
          <w:p w:rsidR="00855674" w:rsidRPr="00F90651" w:rsidRDefault="00855674" w:rsidP="008178B3">
            <w:pPr>
              <w:rPr>
                <w:rFonts w:cstheme="minorHAnsi"/>
                <w:b/>
              </w:rPr>
            </w:pPr>
            <w:r w:rsidRPr="00F90651">
              <w:rPr>
                <w:rFonts w:cstheme="minorHAnsi"/>
                <w:b/>
              </w:rPr>
              <w:lastRenderedPageBreak/>
              <w:t xml:space="preserve">Nombre del proceso: </w:t>
            </w:r>
            <w:r w:rsidRPr="00F90651">
              <w:rPr>
                <w:rFonts w:cstheme="minorHAnsi"/>
              </w:rPr>
              <w:t xml:space="preserve">Administración </w:t>
            </w:r>
            <w:r>
              <w:rPr>
                <w:rFonts w:cstheme="minorHAnsi"/>
              </w:rPr>
              <w:t>d</w:t>
            </w:r>
            <w:r w:rsidRPr="00F90651">
              <w:rPr>
                <w:rFonts w:cstheme="minorHAnsi"/>
              </w:rPr>
              <w:t xml:space="preserve">e </w:t>
            </w:r>
            <w:r>
              <w:rPr>
                <w:rFonts w:cstheme="minorHAnsi"/>
              </w:rPr>
              <w:t>cambios de t</w:t>
            </w:r>
            <w:r w:rsidRPr="00F90651">
              <w:rPr>
                <w:rFonts w:cstheme="minorHAnsi"/>
              </w:rPr>
              <w:t>ecnología.</w:t>
            </w:r>
          </w:p>
        </w:tc>
      </w:tr>
      <w:tr w:rsidR="00855674" w:rsidRPr="00F90651" w:rsidTr="008178B3">
        <w:trPr>
          <w:trHeight w:val="312"/>
        </w:trPr>
        <w:tc>
          <w:tcPr>
            <w:tcW w:w="10203" w:type="dxa"/>
            <w:gridSpan w:val="3"/>
          </w:tcPr>
          <w:p w:rsidR="00855674" w:rsidRPr="00F90651" w:rsidRDefault="00855674" w:rsidP="008178B3">
            <w:pPr>
              <w:jc w:val="center"/>
              <w:rPr>
                <w:rFonts w:cstheme="minorHAnsi"/>
              </w:rPr>
            </w:pPr>
            <w:r w:rsidRPr="00F90651">
              <w:rPr>
                <w:rFonts w:cstheme="minorHAnsi"/>
                <w:b/>
              </w:rPr>
              <w:t>OBJETIVO</w:t>
            </w:r>
            <w:r w:rsidRPr="00F90651">
              <w:rPr>
                <w:rFonts w:cstheme="minorHAnsi"/>
              </w:rPr>
              <w:t>:</w:t>
            </w:r>
          </w:p>
        </w:tc>
      </w:tr>
      <w:tr w:rsidR="00855674" w:rsidRPr="00F90651" w:rsidTr="008178B3">
        <w:trPr>
          <w:trHeight w:val="333"/>
        </w:trPr>
        <w:tc>
          <w:tcPr>
            <w:tcW w:w="10203" w:type="dxa"/>
            <w:gridSpan w:val="3"/>
          </w:tcPr>
          <w:p w:rsidR="00855674" w:rsidRPr="00F90651" w:rsidRDefault="00855674" w:rsidP="008178B3">
            <w:pPr>
              <w:jc w:val="both"/>
              <w:rPr>
                <w:rFonts w:cstheme="minorHAnsi"/>
              </w:rPr>
            </w:pPr>
            <w:r w:rsidRPr="00F90651">
              <w:rPr>
                <w:rFonts w:cstheme="minorHAnsi"/>
              </w:rPr>
              <w:t>Definir las actividades relacionadas con el proceso de administración de cabios de tecnología, estableciendo las directrices enfocadas a administrar los cambios a los elementos relacionados con los materiales, proceso y equipos a fin de minimizar los riesgos asociados con algún cambio de tecnología de la Estación de Servicio.</w:t>
            </w:r>
          </w:p>
        </w:tc>
      </w:tr>
      <w:tr w:rsidR="00855674" w:rsidRPr="00F90651" w:rsidTr="008178B3">
        <w:trPr>
          <w:trHeight w:val="333"/>
        </w:trPr>
        <w:tc>
          <w:tcPr>
            <w:tcW w:w="10203" w:type="dxa"/>
            <w:gridSpan w:val="3"/>
          </w:tcPr>
          <w:p w:rsidR="00855674" w:rsidRPr="00F90651" w:rsidRDefault="00855674" w:rsidP="008178B3">
            <w:pPr>
              <w:jc w:val="center"/>
              <w:rPr>
                <w:rFonts w:cstheme="minorHAnsi"/>
                <w:b/>
              </w:rPr>
            </w:pPr>
            <w:r w:rsidRPr="00F90651">
              <w:rPr>
                <w:rFonts w:cstheme="minorHAnsi"/>
                <w:b/>
              </w:rPr>
              <w:t>ALCANCE:</w:t>
            </w:r>
          </w:p>
        </w:tc>
      </w:tr>
      <w:tr w:rsidR="00855674" w:rsidRPr="00F90651" w:rsidTr="008178B3">
        <w:trPr>
          <w:trHeight w:val="333"/>
        </w:trPr>
        <w:tc>
          <w:tcPr>
            <w:tcW w:w="10203" w:type="dxa"/>
            <w:gridSpan w:val="3"/>
          </w:tcPr>
          <w:p w:rsidR="00855674" w:rsidRPr="00F90651" w:rsidRDefault="00855674" w:rsidP="008178B3">
            <w:pPr>
              <w:jc w:val="both"/>
              <w:rPr>
                <w:rFonts w:cstheme="minorHAnsi"/>
                <w:b/>
              </w:rPr>
            </w:pPr>
            <w:r w:rsidRPr="00F90651">
              <w:rPr>
                <w:rFonts w:cstheme="minorHAnsi"/>
              </w:rPr>
              <w:t xml:space="preserve">El presente procedimiento aplica a todas aquellas actividades donde se propongan, efectúen, evalúen, registren o autoricen cambios de tecnología, en cualquiera de las áreas que comprenden la Estación de Servicio. </w:t>
            </w:r>
          </w:p>
        </w:tc>
      </w:tr>
      <w:tr w:rsidR="00855674" w:rsidRPr="00F90651" w:rsidTr="008178B3">
        <w:trPr>
          <w:trHeight w:val="333"/>
        </w:trPr>
        <w:tc>
          <w:tcPr>
            <w:tcW w:w="10203" w:type="dxa"/>
            <w:gridSpan w:val="3"/>
          </w:tcPr>
          <w:p w:rsidR="00855674" w:rsidRPr="00F90651" w:rsidRDefault="00855674" w:rsidP="008178B3">
            <w:pPr>
              <w:jc w:val="center"/>
              <w:rPr>
                <w:rFonts w:cstheme="minorHAnsi"/>
                <w:b/>
              </w:rPr>
            </w:pPr>
            <w:r w:rsidRPr="00F90651">
              <w:rPr>
                <w:rFonts w:cstheme="minorHAnsi"/>
                <w:b/>
              </w:rPr>
              <w:t>REFERENCIAS:</w:t>
            </w:r>
          </w:p>
        </w:tc>
      </w:tr>
      <w:tr w:rsidR="00855674" w:rsidRPr="00F90651" w:rsidTr="008178B3">
        <w:trPr>
          <w:trHeight w:val="312"/>
        </w:trPr>
        <w:tc>
          <w:tcPr>
            <w:tcW w:w="10203" w:type="dxa"/>
            <w:gridSpan w:val="3"/>
          </w:tcPr>
          <w:p w:rsidR="00855674" w:rsidRPr="00F90651" w:rsidRDefault="00855674" w:rsidP="00855674">
            <w:pPr>
              <w:pStyle w:val="Prrafodelista"/>
              <w:numPr>
                <w:ilvl w:val="0"/>
                <w:numId w:val="5"/>
              </w:numPr>
              <w:spacing w:line="259" w:lineRule="auto"/>
              <w:ind w:left="597" w:hanging="142"/>
              <w:rPr>
                <w:rFonts w:cstheme="minorHAnsi"/>
              </w:rPr>
            </w:pPr>
            <w:r w:rsidRPr="00F90651">
              <w:rPr>
                <w:rFonts w:cstheme="minorHAnsi"/>
              </w:rPr>
              <w:t>Manual Integral del Sistema de Administración.</w:t>
            </w:r>
          </w:p>
          <w:p w:rsidR="00855674" w:rsidRPr="00F90651" w:rsidRDefault="00855674" w:rsidP="00855674">
            <w:pPr>
              <w:pStyle w:val="Prrafodelista"/>
              <w:numPr>
                <w:ilvl w:val="0"/>
                <w:numId w:val="5"/>
              </w:numPr>
              <w:spacing w:line="259" w:lineRule="auto"/>
              <w:ind w:left="597" w:hanging="142"/>
              <w:jc w:val="both"/>
              <w:rPr>
                <w:rFonts w:cstheme="minorHAnsi"/>
              </w:rPr>
            </w:pPr>
            <w:r w:rsidRPr="00F90651">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855674" w:rsidRDefault="00855674" w:rsidP="00855674">
            <w:pPr>
              <w:pStyle w:val="Prrafodelista"/>
              <w:numPr>
                <w:ilvl w:val="0"/>
                <w:numId w:val="5"/>
              </w:numPr>
              <w:spacing w:line="259" w:lineRule="auto"/>
              <w:ind w:left="597" w:hanging="142"/>
              <w:jc w:val="both"/>
              <w:rPr>
                <w:rFonts w:cstheme="minorHAnsi"/>
              </w:rPr>
            </w:pPr>
            <w:r w:rsidRPr="00F90651">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855674" w:rsidRPr="001245A0" w:rsidRDefault="00855674" w:rsidP="00855674">
            <w:pPr>
              <w:pStyle w:val="Prrafodelista"/>
              <w:numPr>
                <w:ilvl w:val="0"/>
                <w:numId w:val="5"/>
              </w:numPr>
              <w:ind w:left="597" w:hanging="142"/>
              <w:jc w:val="both"/>
              <w:rPr>
                <w:rFonts w:cstheme="minorHAnsi"/>
              </w:rPr>
            </w:pPr>
            <w:r w:rsidRPr="001245A0">
              <w:rPr>
                <w:rFonts w:cstheme="minorHAnsi"/>
              </w:rPr>
              <w:t>Formato documento (SASISOPA-F-037).</w:t>
            </w:r>
          </w:p>
          <w:p w:rsidR="00855674" w:rsidRPr="0039163F" w:rsidRDefault="00855674" w:rsidP="00855674">
            <w:pPr>
              <w:pStyle w:val="Prrafodelista"/>
              <w:numPr>
                <w:ilvl w:val="0"/>
                <w:numId w:val="5"/>
              </w:numPr>
              <w:ind w:left="597" w:hanging="142"/>
              <w:jc w:val="both"/>
              <w:rPr>
                <w:rFonts w:cstheme="minorHAnsi"/>
              </w:rPr>
            </w:pPr>
            <w:r w:rsidRPr="001245A0">
              <w:rPr>
                <w:rFonts w:cstheme="minorHAnsi"/>
              </w:rPr>
              <w:t>Procedimiento Elaboración y Control de Documentos y Registros (SASISOPA-P-010).</w:t>
            </w:r>
          </w:p>
          <w:p w:rsidR="00855674" w:rsidRPr="00F90651" w:rsidRDefault="00855674" w:rsidP="00855674">
            <w:pPr>
              <w:pStyle w:val="Prrafodelista"/>
              <w:numPr>
                <w:ilvl w:val="0"/>
                <w:numId w:val="5"/>
              </w:numPr>
              <w:spacing w:line="259" w:lineRule="auto"/>
              <w:ind w:left="597" w:hanging="142"/>
              <w:jc w:val="both"/>
              <w:rPr>
                <w:rFonts w:cstheme="minorHAnsi"/>
              </w:rPr>
            </w:pPr>
            <w:r w:rsidRPr="00F90651">
              <w:rPr>
                <w:rFonts w:cstheme="minorHAnsi"/>
              </w:rPr>
              <w:t>ISO 9001 Sistemas de Gestión de Calidad.</w:t>
            </w:r>
          </w:p>
          <w:p w:rsidR="00855674" w:rsidRPr="00F90651" w:rsidRDefault="00855674" w:rsidP="00855674">
            <w:pPr>
              <w:pStyle w:val="Prrafodelista"/>
              <w:numPr>
                <w:ilvl w:val="0"/>
                <w:numId w:val="5"/>
              </w:numPr>
              <w:spacing w:line="259" w:lineRule="auto"/>
              <w:ind w:left="597" w:hanging="142"/>
              <w:jc w:val="both"/>
              <w:rPr>
                <w:rFonts w:cstheme="minorHAnsi"/>
              </w:rPr>
            </w:pPr>
            <w:r w:rsidRPr="00F90651">
              <w:rPr>
                <w:rFonts w:cstheme="minorHAnsi"/>
              </w:rPr>
              <w:t>ISO 14001 Sistemas de Gestión Ambiental.</w:t>
            </w:r>
          </w:p>
          <w:p w:rsidR="00855674" w:rsidRPr="00F90651" w:rsidRDefault="00855674" w:rsidP="00855674">
            <w:pPr>
              <w:pStyle w:val="Prrafodelista"/>
              <w:numPr>
                <w:ilvl w:val="0"/>
                <w:numId w:val="5"/>
              </w:numPr>
              <w:ind w:left="597" w:hanging="142"/>
              <w:rPr>
                <w:rFonts w:cstheme="minorHAnsi"/>
              </w:rPr>
            </w:pPr>
            <w:r>
              <w:rPr>
                <w:rFonts w:cstheme="minorHAnsi"/>
              </w:rPr>
              <w:t>ISO 45001</w:t>
            </w:r>
            <w:r w:rsidRPr="00F90651">
              <w:rPr>
                <w:rFonts w:cstheme="minorHAnsi"/>
              </w:rPr>
              <w:t>Gestión de Seguridad y Salud Ocupacional.</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NOM-001-STPS-2008, Edificios, locales, instalaciones y áreas en los centros de trabajo. Condiciones de seguridad.</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 002-STPS-2010. Condiciones de seguridad, prevención, protección contra incendios en los centros de trabajo.</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 xml:space="preserve">NOM-004-STPS-1999, </w:t>
            </w:r>
            <w:r w:rsidRPr="00F90651">
              <w:rPr>
                <w:rFonts w:cstheme="minorHAnsi"/>
                <w:shd w:val="clear" w:color="auto" w:fill="FFFFFF"/>
              </w:rPr>
              <w:t>Sistemas de protección y dispositivos de seguridad en la maquinaria y equipo que se utilice en los centros de trabajo.</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NOM-005-STPS-1998, Relativa a las Condiciones de Seguridad e Higiene en los Centros de Trabajo para el Manejo, Transporte y Almacenamiento de Sustancias Químicas Peligrosas.</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 xml:space="preserve">NOM-017-STPS-2008, Equipo de Protección Personal-selección, uso y manejo en los Centros de Trabajo. </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NOM-018-STPS-2000, Sistema para la identificación y comunicación de peligros y riesgos por sustancias químicas peligrosas en los centros de trabajo.</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NOM-022-STPS-2015, Electricidad estática en los Centros de Trabajo - Condiciones de Seguridad.</w:t>
            </w:r>
          </w:p>
          <w:p w:rsidR="00855674" w:rsidRPr="00F90651" w:rsidRDefault="00855674" w:rsidP="00855674">
            <w:pPr>
              <w:pStyle w:val="Prrafodelista"/>
              <w:numPr>
                <w:ilvl w:val="0"/>
                <w:numId w:val="5"/>
              </w:numPr>
              <w:ind w:left="597" w:hanging="142"/>
              <w:jc w:val="both"/>
              <w:rPr>
                <w:rFonts w:cstheme="minorHAnsi"/>
              </w:rPr>
            </w:pPr>
            <w:r w:rsidRPr="00F90651">
              <w:rPr>
                <w:rFonts w:cstheme="minorHAnsi"/>
              </w:rPr>
              <w:t>NOM-026-STPS-2008. Colores y Señales de Seguridad e Identificación de Riesgos por fluidos conducidos en tubería.</w:t>
            </w:r>
          </w:p>
          <w:p w:rsidR="00855674" w:rsidRDefault="00855674" w:rsidP="00855674">
            <w:pPr>
              <w:pStyle w:val="Prrafodelista"/>
              <w:numPr>
                <w:ilvl w:val="0"/>
                <w:numId w:val="5"/>
              </w:numPr>
              <w:ind w:left="597" w:hanging="142"/>
              <w:jc w:val="both"/>
              <w:rPr>
                <w:rFonts w:cstheme="minorHAnsi"/>
              </w:rPr>
            </w:pPr>
            <w:r w:rsidRPr="00F90651">
              <w:rPr>
                <w:rFonts w:cstheme="minorHAnsi"/>
              </w:rPr>
              <w:t>NORMA Oficial Mexicana NOM-005-ASEA-2016, Diseño, construcción, operación y mantenimiento de Estaciones de Servicio para almacenamiento y expendio de diésel y gasolinas</w:t>
            </w:r>
            <w:r>
              <w:rPr>
                <w:rFonts w:cstheme="minorHAnsi"/>
              </w:rPr>
              <w:t>.</w:t>
            </w:r>
          </w:p>
          <w:p w:rsidR="00855674" w:rsidRDefault="00855674" w:rsidP="008178B3">
            <w:pPr>
              <w:pStyle w:val="Prrafodelista"/>
              <w:ind w:left="597"/>
              <w:jc w:val="both"/>
              <w:rPr>
                <w:rFonts w:cstheme="minorHAnsi"/>
              </w:rPr>
            </w:pPr>
          </w:p>
          <w:p w:rsidR="00855674" w:rsidRDefault="00855674" w:rsidP="008178B3">
            <w:pPr>
              <w:pStyle w:val="Prrafodelista"/>
              <w:ind w:left="597"/>
              <w:jc w:val="both"/>
              <w:rPr>
                <w:rFonts w:cstheme="minorHAnsi"/>
              </w:rPr>
            </w:pPr>
          </w:p>
          <w:p w:rsidR="00855674" w:rsidRDefault="00855674" w:rsidP="008178B3">
            <w:pPr>
              <w:pStyle w:val="Prrafodelista"/>
              <w:ind w:left="597"/>
              <w:jc w:val="both"/>
              <w:rPr>
                <w:rFonts w:cstheme="minorHAnsi"/>
              </w:rPr>
            </w:pPr>
          </w:p>
          <w:p w:rsidR="00855674" w:rsidRDefault="00855674" w:rsidP="008178B3">
            <w:pPr>
              <w:pStyle w:val="Prrafodelista"/>
              <w:ind w:left="597"/>
              <w:jc w:val="both"/>
              <w:rPr>
                <w:rFonts w:cstheme="minorHAnsi"/>
              </w:rPr>
            </w:pPr>
          </w:p>
          <w:p w:rsidR="00855674" w:rsidRDefault="00855674" w:rsidP="008178B3">
            <w:pPr>
              <w:pStyle w:val="Prrafodelista"/>
              <w:ind w:left="597"/>
              <w:jc w:val="both"/>
              <w:rPr>
                <w:rFonts w:cstheme="minorHAnsi"/>
              </w:rPr>
            </w:pPr>
          </w:p>
          <w:p w:rsidR="00855674" w:rsidRDefault="00855674" w:rsidP="008178B3">
            <w:pPr>
              <w:pStyle w:val="Prrafodelista"/>
              <w:ind w:left="597"/>
              <w:jc w:val="both"/>
              <w:rPr>
                <w:rFonts w:cstheme="minorHAnsi"/>
              </w:rPr>
            </w:pPr>
          </w:p>
          <w:p w:rsidR="00792B8C" w:rsidRDefault="00792B8C" w:rsidP="008178B3">
            <w:pPr>
              <w:pStyle w:val="Prrafodelista"/>
              <w:ind w:left="597"/>
              <w:jc w:val="both"/>
              <w:rPr>
                <w:rFonts w:cstheme="minorHAnsi"/>
              </w:rPr>
            </w:pPr>
          </w:p>
          <w:p w:rsidR="00792B8C" w:rsidRDefault="00792B8C" w:rsidP="008178B3">
            <w:pPr>
              <w:pStyle w:val="Prrafodelista"/>
              <w:ind w:left="597"/>
              <w:jc w:val="both"/>
              <w:rPr>
                <w:rFonts w:cstheme="minorHAnsi"/>
              </w:rPr>
            </w:pPr>
          </w:p>
          <w:p w:rsidR="00792B8C" w:rsidRPr="00F90651" w:rsidRDefault="00792B8C" w:rsidP="008178B3">
            <w:pPr>
              <w:pStyle w:val="Prrafodelista"/>
              <w:ind w:left="597"/>
              <w:jc w:val="both"/>
              <w:rPr>
                <w:rFonts w:cstheme="minorHAnsi"/>
              </w:rPr>
            </w:pPr>
          </w:p>
        </w:tc>
      </w:tr>
      <w:tr w:rsidR="00855674" w:rsidRPr="00F90651" w:rsidTr="008178B3">
        <w:trPr>
          <w:trHeight w:val="312"/>
        </w:trPr>
        <w:tc>
          <w:tcPr>
            <w:tcW w:w="10203" w:type="dxa"/>
            <w:gridSpan w:val="3"/>
          </w:tcPr>
          <w:p w:rsidR="00855674" w:rsidRPr="00F90651" w:rsidRDefault="00855674" w:rsidP="008178B3">
            <w:pPr>
              <w:jc w:val="center"/>
              <w:rPr>
                <w:rFonts w:cstheme="minorHAnsi"/>
                <w:b/>
              </w:rPr>
            </w:pPr>
            <w:r w:rsidRPr="00F90651">
              <w:rPr>
                <w:rFonts w:cstheme="minorHAnsi"/>
                <w:b/>
              </w:rPr>
              <w:lastRenderedPageBreak/>
              <w:t>DEFINICIONES</w:t>
            </w:r>
            <w:r>
              <w:rPr>
                <w:rFonts w:cstheme="minorHAnsi"/>
                <w:b/>
              </w:rPr>
              <w:t>:</w:t>
            </w:r>
          </w:p>
        </w:tc>
      </w:tr>
      <w:tr w:rsidR="00855674" w:rsidRPr="00F90651" w:rsidTr="008178B3">
        <w:trPr>
          <w:trHeight w:val="312"/>
        </w:trPr>
        <w:tc>
          <w:tcPr>
            <w:tcW w:w="10203" w:type="dxa"/>
            <w:gridSpan w:val="3"/>
          </w:tcPr>
          <w:p w:rsidR="00855674" w:rsidRPr="00F90651" w:rsidRDefault="00855674" w:rsidP="00855674">
            <w:pPr>
              <w:pStyle w:val="Prrafodelista"/>
              <w:numPr>
                <w:ilvl w:val="0"/>
                <w:numId w:val="2"/>
              </w:numPr>
              <w:ind w:left="597" w:hanging="123"/>
              <w:jc w:val="both"/>
              <w:rPr>
                <w:rFonts w:cstheme="minorHAnsi"/>
              </w:rPr>
            </w:pPr>
            <w:r>
              <w:rPr>
                <w:rFonts w:cstheme="minorHAnsi"/>
                <w:b/>
              </w:rPr>
              <w:t xml:space="preserve">Área Generadora: </w:t>
            </w:r>
            <w:r w:rsidRPr="00F90651">
              <w:rPr>
                <w:rFonts w:cstheme="minorHAnsi"/>
              </w:rPr>
              <w:t xml:space="preserve">Es aquella área donde inicia el cambio, la cual identifica, justifica, registra y da seguimiento al cumplimiento del proceso de la Administración de cambios de Tecnología. </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Área Usuaria:</w:t>
            </w:r>
            <w:r w:rsidRPr="00F90651">
              <w:rPr>
                <w:rFonts w:cstheme="minorHAnsi"/>
              </w:rPr>
              <w:t xml:space="preserve"> Es aquella área en donde se realiza un cambio en materiales, procesos, equipos y/o instalaciones. </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Bases para el Diseño de los Equipos/Instalaciones:</w:t>
            </w:r>
            <w:r w:rsidRPr="00F90651">
              <w:rPr>
                <w:rFonts w:cstheme="minorHAnsi"/>
              </w:rPr>
              <w:t xml:space="preserve"> Conjunto de documentos y archivos que describen las características y especificaciones técnicas de los equipos e instalaciones para la seguridad del proceso, tales como: memorias de cálculo, equipos e instalaciones, diagramas de tubería e instrumentación, especificaciones de instrumentos y sistemas de control, diagramas de equipos, manuales de fabricantes de equipos, etc. </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Bases para el diseño del proceso:</w:t>
            </w:r>
            <w:r w:rsidRPr="00F90651">
              <w:rPr>
                <w:rFonts w:cstheme="minorHAnsi"/>
              </w:rPr>
              <w:t xml:space="preserve"> Conjunto de documentos y archivos que describen las etapas del proceso, balance de materia y energía, la forma para llevar a cabo la operación de manera segura, los límites de operación en los que sabe mantenerse el proceso y las consecuencias de las desviaciones del proceso. </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Cambio de tecnología:</w:t>
            </w:r>
            <w:r w:rsidRPr="00F90651">
              <w:rPr>
                <w:rFonts w:cstheme="minorHAnsi"/>
              </w:rPr>
              <w:t xml:space="preserve"> Son los cambios a la Tecnología de Proceso documentada y aprobada incluyendo cambios en los Riesgos de los Materiales, en las Bases de Diseño del Equipo o a las Bases de Diseño del Equipo o a las Bases de Diseño del Proceso, que potencialmente invalidan las evaluaciones de riesgo previas. </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Cambios a los programas o a la lógica de control:</w:t>
            </w:r>
            <w:r w:rsidRPr="00F90651">
              <w:rPr>
                <w:rFonts w:cstheme="minorHAnsi"/>
              </w:rPr>
              <w:t xml:space="preserve"> Modificación, actualización de los programas (software) o de los elementos que componen el sistema lógico de instrumentación y control del proceso.</w:t>
            </w:r>
          </w:p>
          <w:p w:rsidR="00855674" w:rsidRPr="00F90651" w:rsidRDefault="00855674" w:rsidP="008178B3">
            <w:pPr>
              <w:pStyle w:val="Prrafodelista"/>
              <w:rPr>
                <w:rFonts w:cstheme="minorHAnsi"/>
              </w:rPr>
            </w:pPr>
          </w:p>
          <w:p w:rsidR="00855674" w:rsidRPr="00F90651" w:rsidRDefault="00855674" w:rsidP="00855674">
            <w:pPr>
              <w:pStyle w:val="Prrafodelista"/>
              <w:numPr>
                <w:ilvl w:val="0"/>
                <w:numId w:val="2"/>
              </w:numPr>
              <w:ind w:left="597" w:hanging="123"/>
              <w:jc w:val="both"/>
              <w:rPr>
                <w:rFonts w:cstheme="minorHAnsi"/>
              </w:rPr>
            </w:pPr>
            <w:r w:rsidRPr="001D3FAC">
              <w:rPr>
                <w:rFonts w:cstheme="minorHAnsi"/>
                <w:b/>
              </w:rPr>
              <w:t>Generador del cambio:</w:t>
            </w:r>
            <w:r w:rsidRPr="00F90651">
              <w:rPr>
                <w:rFonts w:cstheme="minorHAnsi"/>
              </w:rPr>
              <w:t xml:space="preserve"> es la persona o Área Generadora de la cual inicia el proceso de Administración del Cambio.</w:t>
            </w:r>
          </w:p>
          <w:p w:rsidR="00855674" w:rsidRPr="00F90651" w:rsidRDefault="00855674" w:rsidP="008178B3">
            <w:pPr>
              <w:ind w:left="597" w:hanging="123"/>
              <w:jc w:val="both"/>
              <w:rPr>
                <w:rFonts w:cstheme="minorHAnsi"/>
              </w:rPr>
            </w:pPr>
          </w:p>
          <w:p w:rsidR="00855674" w:rsidRPr="00F90651" w:rsidRDefault="00855674" w:rsidP="00855674">
            <w:pPr>
              <w:pStyle w:val="Prrafodelista"/>
              <w:numPr>
                <w:ilvl w:val="0"/>
                <w:numId w:val="2"/>
              </w:numPr>
              <w:ind w:left="597" w:hanging="123"/>
              <w:jc w:val="both"/>
              <w:rPr>
                <w:rFonts w:cstheme="minorHAnsi"/>
              </w:rPr>
            </w:pPr>
            <w:r>
              <w:rPr>
                <w:rFonts w:cstheme="minorHAnsi"/>
                <w:b/>
              </w:rPr>
              <w:t>Grupo Multidisciplinario:</w:t>
            </w:r>
            <w:r w:rsidRPr="00F90651">
              <w:rPr>
                <w:rFonts w:cstheme="minorHAnsi"/>
              </w:rPr>
              <w:t xml:space="preserve"> Personal con conocimientos y habilidades especificas en determinada materia, responsable de definir las actividades requeridas durante el proceso de la Administración de Cambios de Tecnología, pudiendo ser de un área interna o externa (proveedores). </w:t>
            </w:r>
          </w:p>
          <w:p w:rsidR="00855674" w:rsidRPr="00F90651" w:rsidRDefault="00855674" w:rsidP="008178B3">
            <w:pPr>
              <w:ind w:left="597" w:hanging="123"/>
              <w:jc w:val="both"/>
              <w:rPr>
                <w:rFonts w:cstheme="minorHAnsi"/>
              </w:rPr>
            </w:pPr>
          </w:p>
          <w:p w:rsidR="00855674" w:rsidRPr="009658DD" w:rsidRDefault="00855674" w:rsidP="00855674">
            <w:pPr>
              <w:pStyle w:val="Prrafodelista"/>
              <w:numPr>
                <w:ilvl w:val="0"/>
                <w:numId w:val="2"/>
              </w:numPr>
              <w:ind w:left="597" w:hanging="123"/>
              <w:jc w:val="both"/>
              <w:rPr>
                <w:rFonts w:cstheme="minorHAnsi"/>
              </w:rPr>
            </w:pPr>
            <w:r w:rsidRPr="001D3FAC">
              <w:rPr>
                <w:rFonts w:cstheme="minorHAnsi"/>
                <w:b/>
              </w:rPr>
              <w:t>Paquete de Tecnología del proceso:</w:t>
            </w:r>
            <w:r w:rsidRPr="00F90651">
              <w:rPr>
                <w:rFonts w:cstheme="minorHAnsi"/>
              </w:rPr>
              <w:t xml:space="preserve"> Conjunto de documentos que describen la Tecnología del Proceso, en el que se incluye la información de los materiales, datos del proceso, datos del diseño de equipo e instalaciones</w:t>
            </w:r>
          </w:p>
          <w:p w:rsidR="00855674" w:rsidRPr="00F90651" w:rsidRDefault="00855674" w:rsidP="008178B3">
            <w:pPr>
              <w:jc w:val="both"/>
              <w:rPr>
                <w:rFonts w:cstheme="minorHAnsi"/>
              </w:rPr>
            </w:pPr>
          </w:p>
        </w:tc>
      </w:tr>
      <w:tr w:rsidR="00855674" w:rsidRPr="00F90651" w:rsidTr="008178B3">
        <w:trPr>
          <w:trHeight w:val="312"/>
        </w:trPr>
        <w:tc>
          <w:tcPr>
            <w:tcW w:w="10203" w:type="dxa"/>
            <w:gridSpan w:val="3"/>
          </w:tcPr>
          <w:p w:rsidR="00855674" w:rsidRPr="00F90651" w:rsidRDefault="00855674" w:rsidP="008178B3">
            <w:pPr>
              <w:jc w:val="center"/>
              <w:rPr>
                <w:rFonts w:cstheme="minorHAnsi"/>
                <w:b/>
              </w:rPr>
            </w:pPr>
            <w:r w:rsidRPr="00F90651">
              <w:rPr>
                <w:rFonts w:cstheme="minorHAnsi"/>
                <w:b/>
              </w:rPr>
              <w:t>RESPONSABILIDADES:</w:t>
            </w:r>
          </w:p>
        </w:tc>
      </w:tr>
      <w:tr w:rsidR="00855674" w:rsidRPr="00F90651" w:rsidTr="008178B3">
        <w:trPr>
          <w:trHeight w:val="312"/>
        </w:trPr>
        <w:tc>
          <w:tcPr>
            <w:tcW w:w="10203" w:type="dxa"/>
            <w:gridSpan w:val="3"/>
          </w:tcPr>
          <w:p w:rsidR="00855674" w:rsidRDefault="00855674" w:rsidP="008178B3">
            <w:pPr>
              <w:jc w:val="both"/>
              <w:rPr>
                <w:rFonts w:cstheme="minorHAnsi"/>
              </w:rPr>
            </w:pPr>
            <w:r>
              <w:rPr>
                <w:rFonts w:cstheme="minorHAnsi"/>
              </w:rPr>
              <w:t xml:space="preserve">1. Alta Dirección. </w:t>
            </w:r>
          </w:p>
          <w:p w:rsidR="00855674" w:rsidRDefault="00855674" w:rsidP="008178B3">
            <w:pPr>
              <w:jc w:val="both"/>
              <w:rPr>
                <w:rFonts w:cstheme="minorHAnsi"/>
              </w:rPr>
            </w:pPr>
          </w:p>
          <w:p w:rsidR="00855674" w:rsidRDefault="00855674" w:rsidP="008178B3">
            <w:pPr>
              <w:jc w:val="both"/>
              <w:rPr>
                <w:rFonts w:cstheme="minorHAnsi"/>
              </w:rPr>
            </w:pPr>
            <w:r w:rsidRPr="0039163F">
              <w:rPr>
                <w:rFonts w:cstheme="minorHAnsi"/>
              </w:rPr>
              <w:t xml:space="preserve">Controlar, implementar y monitorear la administración de cambios de tecnología en las diferentes áreas de la Estación de Servicio. </w:t>
            </w:r>
          </w:p>
          <w:p w:rsidR="00855674" w:rsidRDefault="00855674" w:rsidP="008178B3">
            <w:pPr>
              <w:jc w:val="both"/>
              <w:rPr>
                <w:rFonts w:cstheme="minorHAnsi"/>
              </w:rPr>
            </w:pPr>
          </w:p>
          <w:p w:rsidR="00855674" w:rsidRDefault="00855674" w:rsidP="008178B3">
            <w:pPr>
              <w:jc w:val="both"/>
              <w:rPr>
                <w:rFonts w:cstheme="minorHAnsi"/>
              </w:rPr>
            </w:pPr>
          </w:p>
          <w:p w:rsidR="00792B8C" w:rsidRDefault="00792B8C" w:rsidP="008178B3">
            <w:pPr>
              <w:jc w:val="both"/>
              <w:rPr>
                <w:rFonts w:cstheme="minorHAnsi"/>
              </w:rPr>
            </w:pPr>
          </w:p>
          <w:p w:rsidR="00792B8C" w:rsidRDefault="00792B8C" w:rsidP="008178B3">
            <w:pPr>
              <w:jc w:val="both"/>
              <w:rPr>
                <w:rFonts w:cstheme="minorHAnsi"/>
              </w:rPr>
            </w:pPr>
          </w:p>
          <w:p w:rsidR="00855674" w:rsidRPr="0039163F" w:rsidRDefault="00855674" w:rsidP="008178B3">
            <w:pPr>
              <w:jc w:val="both"/>
              <w:rPr>
                <w:rFonts w:cstheme="minorHAnsi"/>
              </w:rPr>
            </w:pPr>
          </w:p>
        </w:tc>
      </w:tr>
      <w:tr w:rsidR="00855674" w:rsidRPr="00F90651" w:rsidTr="008178B3">
        <w:trPr>
          <w:trHeight w:val="312"/>
        </w:trPr>
        <w:tc>
          <w:tcPr>
            <w:tcW w:w="10203" w:type="dxa"/>
            <w:gridSpan w:val="3"/>
          </w:tcPr>
          <w:p w:rsidR="00855674" w:rsidRPr="00F90651" w:rsidRDefault="00855674" w:rsidP="008178B3">
            <w:pPr>
              <w:jc w:val="center"/>
              <w:rPr>
                <w:rFonts w:cstheme="minorHAnsi"/>
                <w:b/>
              </w:rPr>
            </w:pPr>
            <w:r w:rsidRPr="00F90651">
              <w:rPr>
                <w:rFonts w:cstheme="minorHAnsi"/>
                <w:b/>
              </w:rPr>
              <w:lastRenderedPageBreak/>
              <w:t>DIAGRAMA DE FLUJO:</w:t>
            </w:r>
          </w:p>
        </w:tc>
      </w:tr>
      <w:tr w:rsidR="00855674" w:rsidRPr="00F90651" w:rsidTr="008178B3">
        <w:trPr>
          <w:trHeight w:val="312"/>
        </w:trPr>
        <w:tc>
          <w:tcPr>
            <w:tcW w:w="10203" w:type="dxa"/>
            <w:gridSpan w:val="3"/>
          </w:tcPr>
          <w:p w:rsidR="00855674" w:rsidRPr="00F90651" w:rsidRDefault="00855674" w:rsidP="008178B3">
            <w:pPr>
              <w:jc w:val="both"/>
              <w:rPr>
                <w:rFonts w:cstheme="minorHAnsi"/>
              </w:rPr>
            </w:pPr>
            <w:r>
              <w:rPr>
                <w:rFonts w:eastAsiaTheme="minorEastAsia"/>
                <w:noProof/>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5.95pt;margin-top:14.45pt;width:508.25pt;height:465.4pt;z-index:-251655168;mso-position-horizontal-relative:text;mso-position-vertical-relative:text">
                  <v:imagedata r:id="rId7" o:title=""/>
                </v:shape>
                <o:OLEObject Type="Embed" ProgID="Visio.Drawing.11" ShapeID="_x0000_s1031" DrawAspect="Content" ObjectID="_1587808011" r:id="rId8"/>
              </w:object>
            </w: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Default="00855674" w:rsidP="008178B3">
            <w:pPr>
              <w:jc w:val="both"/>
              <w:rPr>
                <w:rFonts w:cstheme="minorHAnsi"/>
              </w:rPr>
            </w:pPr>
          </w:p>
          <w:p w:rsidR="00855674" w:rsidRPr="00F90651" w:rsidRDefault="00855674" w:rsidP="008178B3">
            <w:pPr>
              <w:jc w:val="both"/>
              <w:rPr>
                <w:rFonts w:cstheme="minorHAnsi"/>
              </w:rPr>
            </w:pPr>
          </w:p>
          <w:p w:rsidR="00855674" w:rsidRPr="00F90651" w:rsidRDefault="00855674" w:rsidP="008178B3">
            <w:pPr>
              <w:jc w:val="both"/>
              <w:rPr>
                <w:rFonts w:cstheme="minorHAnsi"/>
              </w:rPr>
            </w:pPr>
          </w:p>
          <w:p w:rsidR="00855674" w:rsidRPr="00F90651" w:rsidRDefault="00855674" w:rsidP="008178B3">
            <w:pPr>
              <w:jc w:val="both"/>
              <w:rPr>
                <w:rFonts w:cstheme="minorHAnsi"/>
                <w:b/>
              </w:rPr>
            </w:pPr>
          </w:p>
          <w:p w:rsidR="00855674" w:rsidRDefault="00855674" w:rsidP="008178B3">
            <w:pPr>
              <w:jc w:val="both"/>
              <w:rPr>
                <w:rFonts w:cstheme="minorHAnsi"/>
                <w:b/>
              </w:rPr>
            </w:pPr>
          </w:p>
          <w:p w:rsidR="00792B8C" w:rsidRDefault="00792B8C" w:rsidP="008178B3">
            <w:pPr>
              <w:jc w:val="both"/>
              <w:rPr>
                <w:rFonts w:cstheme="minorHAnsi"/>
                <w:b/>
              </w:rPr>
            </w:pPr>
          </w:p>
          <w:p w:rsidR="00792B8C" w:rsidRPr="00F90651" w:rsidRDefault="00792B8C" w:rsidP="008178B3">
            <w:pPr>
              <w:jc w:val="both"/>
              <w:rPr>
                <w:rFonts w:cstheme="minorHAnsi"/>
                <w:b/>
              </w:rPr>
            </w:pPr>
          </w:p>
        </w:tc>
      </w:tr>
      <w:tr w:rsidR="00855674" w:rsidRPr="00F90651" w:rsidTr="008178B3">
        <w:trPr>
          <w:trHeight w:val="312"/>
        </w:trPr>
        <w:tc>
          <w:tcPr>
            <w:tcW w:w="10203" w:type="dxa"/>
            <w:gridSpan w:val="3"/>
          </w:tcPr>
          <w:p w:rsidR="00855674" w:rsidRPr="00F90651" w:rsidRDefault="00855674" w:rsidP="008178B3">
            <w:pPr>
              <w:jc w:val="center"/>
              <w:rPr>
                <w:rFonts w:cstheme="minorHAnsi"/>
                <w:b/>
              </w:rPr>
            </w:pPr>
            <w:r w:rsidRPr="00F90651">
              <w:rPr>
                <w:rFonts w:cstheme="minorHAnsi"/>
                <w:b/>
              </w:rPr>
              <w:lastRenderedPageBreak/>
              <w:t>PROCEDIMIENTO:</w:t>
            </w:r>
          </w:p>
        </w:tc>
      </w:tr>
      <w:tr w:rsidR="00855674" w:rsidRPr="004A50B8" w:rsidTr="008178B3">
        <w:trPr>
          <w:trHeight w:val="312"/>
        </w:trPr>
        <w:tc>
          <w:tcPr>
            <w:tcW w:w="10203" w:type="dxa"/>
            <w:gridSpan w:val="3"/>
          </w:tcPr>
          <w:p w:rsidR="00855674" w:rsidRPr="004A50B8" w:rsidRDefault="00855674" w:rsidP="00855674">
            <w:pPr>
              <w:pStyle w:val="Prrafodelista"/>
              <w:numPr>
                <w:ilvl w:val="0"/>
                <w:numId w:val="3"/>
              </w:numPr>
              <w:jc w:val="both"/>
              <w:rPr>
                <w:rFonts w:cstheme="minorHAnsi"/>
              </w:rPr>
            </w:pPr>
            <w:r w:rsidRPr="004A50B8">
              <w:rPr>
                <w:rFonts w:cstheme="minorHAnsi"/>
                <w:b/>
              </w:rPr>
              <w:t>El Representante Técnico y Dueño del Proceso</w:t>
            </w:r>
            <w:r w:rsidRPr="004A50B8">
              <w:rPr>
                <w:rFonts w:cstheme="minorHAnsi"/>
              </w:rPr>
              <w:t xml:space="preserve"> deberán detectar la necesidad o generar la propuesta para realizar algún cambio al diseño original de la Estación de Servicio. </w:t>
            </w:r>
          </w:p>
          <w:p w:rsidR="00855674" w:rsidRPr="004A50B8" w:rsidRDefault="00855674" w:rsidP="008178B3">
            <w:pPr>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rPr>
              <w:t xml:space="preserve">Detectar la necesidad del cambio de tecnología, evaluando la propuesta del cambio con la finalidad de verificar si estos reúnen las condiciones como cambio de tecnología o es un cambio menor. Igualmente es responsable de iniciar, identificar, recopilar y/o generar la información correspondiente al posible cambio a efectuar. </w:t>
            </w:r>
          </w:p>
          <w:p w:rsidR="00855674" w:rsidRPr="004A50B8" w:rsidRDefault="00855674" w:rsidP="008178B3">
            <w:pPr>
              <w:pStyle w:val="Prrafodelista"/>
              <w:ind w:left="881" w:hanging="568"/>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b/>
              </w:rPr>
              <w:t>El Representante Técnico o el Dueño del Proceso</w:t>
            </w:r>
            <w:r w:rsidRPr="004A50B8">
              <w:rPr>
                <w:rFonts w:cstheme="minorHAnsi"/>
              </w:rPr>
              <w:t>, deberá evaluar y/o reunir las condiciones para el cambio a la tecnología (Cotizaciones, materiales, opciones, proveedores, capacidad instalada, etc.).</w:t>
            </w:r>
          </w:p>
          <w:p w:rsidR="00855674" w:rsidRPr="004A50B8" w:rsidRDefault="00855674" w:rsidP="008178B3">
            <w:pPr>
              <w:pStyle w:val="Prrafodelista"/>
              <w:ind w:left="881" w:hanging="568"/>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b/>
              </w:rPr>
              <w:t>La alta dirección</w:t>
            </w:r>
            <w:r w:rsidRPr="004A50B8">
              <w:rPr>
                <w:rFonts w:cstheme="minorHAnsi"/>
              </w:rPr>
              <w:t xml:space="preserve"> deberá realizar la conformación de un Grupo Multidisciplinario para evaluar si existen riesgos inherentes al cambio (considerar las recomendaciones y posibles trabas de la realización del proyecto, por parte de expertos, proveedores, contratistas o subcontratistas).  </w:t>
            </w:r>
          </w:p>
          <w:p w:rsidR="00855674" w:rsidRPr="004A50B8" w:rsidRDefault="00855674" w:rsidP="008178B3">
            <w:pPr>
              <w:pStyle w:val="Prrafodelista"/>
              <w:ind w:left="881" w:hanging="568"/>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b/>
              </w:rPr>
              <w:t>El representante Técnico</w:t>
            </w:r>
            <w:r w:rsidRPr="004A50B8">
              <w:rPr>
                <w:rFonts w:cstheme="minorHAnsi"/>
              </w:rPr>
              <w:t xml:space="preserve"> deberá generar la propuesta o necesidad del Cambio de Tecnología, no importando el área donde se valla a realizar el cambio.</w:t>
            </w:r>
          </w:p>
          <w:p w:rsidR="00855674" w:rsidRPr="004A50B8" w:rsidRDefault="00855674" w:rsidP="008178B3">
            <w:pPr>
              <w:pStyle w:val="Prrafodelista"/>
              <w:rPr>
                <w:rFonts w:cstheme="minorHAnsi"/>
              </w:rPr>
            </w:pPr>
          </w:p>
          <w:p w:rsidR="00855674" w:rsidRPr="004A50B8" w:rsidRDefault="00855674" w:rsidP="00855674">
            <w:pPr>
              <w:pStyle w:val="Prrafodelista"/>
              <w:numPr>
                <w:ilvl w:val="0"/>
                <w:numId w:val="1"/>
              </w:numPr>
              <w:ind w:left="1306" w:hanging="425"/>
              <w:jc w:val="both"/>
              <w:rPr>
                <w:rFonts w:cstheme="minorHAnsi"/>
                <w:b/>
              </w:rPr>
            </w:pPr>
            <w:r w:rsidRPr="004A50B8">
              <w:rPr>
                <w:rFonts w:cstheme="minorHAnsi"/>
                <w:b/>
              </w:rPr>
              <w:t>El proyecto o cambio deberá ir acompañado de un análisis de riesgo, el cual nos deberá indicar las actividades a desarrollar (medidas de mitigación) para generar la mínima cantidad de riesgos e impactos ambientales durante la instalación, puesta en marcha, operación y mantenimiento de las instalaciones o equipos.</w:t>
            </w:r>
          </w:p>
          <w:p w:rsidR="00855674" w:rsidRPr="004A50B8" w:rsidRDefault="00855674" w:rsidP="008178B3">
            <w:pPr>
              <w:pStyle w:val="Prrafodelista"/>
              <w:ind w:left="881"/>
              <w:jc w:val="both"/>
              <w:rPr>
                <w:rFonts w:cstheme="minorHAnsi"/>
                <w:b/>
              </w:rPr>
            </w:pPr>
          </w:p>
          <w:p w:rsidR="00855674" w:rsidRPr="004A50B8" w:rsidRDefault="00855674" w:rsidP="00855674">
            <w:pPr>
              <w:pStyle w:val="Prrafodelista"/>
              <w:numPr>
                <w:ilvl w:val="1"/>
                <w:numId w:val="3"/>
              </w:numPr>
              <w:ind w:left="881" w:hanging="568"/>
              <w:jc w:val="both"/>
              <w:rPr>
                <w:rFonts w:cstheme="minorHAnsi"/>
                <w:b/>
              </w:rPr>
            </w:pPr>
            <w:r w:rsidRPr="004A50B8">
              <w:rPr>
                <w:rFonts w:cstheme="minorHAnsi"/>
              </w:rPr>
              <w:t xml:space="preserve">En caso de no contar con dicho análisis de riesgo, no se podrá continuar con la gestión de la elaboración del mismo. </w:t>
            </w:r>
          </w:p>
          <w:p w:rsidR="00855674" w:rsidRPr="004A50B8" w:rsidRDefault="00855674" w:rsidP="008178B3">
            <w:pPr>
              <w:pStyle w:val="Prrafodelista"/>
              <w:ind w:left="881" w:hanging="568"/>
              <w:jc w:val="both"/>
              <w:rPr>
                <w:rFonts w:cstheme="minorHAnsi"/>
                <w:b/>
              </w:rPr>
            </w:pPr>
          </w:p>
          <w:p w:rsidR="00855674" w:rsidRPr="004A50B8" w:rsidRDefault="00855674" w:rsidP="00855674">
            <w:pPr>
              <w:pStyle w:val="Prrafodelista"/>
              <w:numPr>
                <w:ilvl w:val="1"/>
                <w:numId w:val="3"/>
              </w:numPr>
              <w:ind w:left="881" w:hanging="568"/>
              <w:jc w:val="both"/>
              <w:rPr>
                <w:rFonts w:cstheme="minorHAnsi"/>
                <w:b/>
              </w:rPr>
            </w:pPr>
            <w:r w:rsidRPr="004A50B8">
              <w:rPr>
                <w:rFonts w:cstheme="minorHAnsi"/>
              </w:rPr>
              <w:t xml:space="preserve">Se deberá evaluar al Experto Tecnológico (proveedor, vendedor o subcontratista), Generador del Cambio y Grupo Multidisciplinario para determinar los documentos requeridos que servirán de soporte técnico para la elaboración del cambio durante la fase de ejecución. </w:t>
            </w:r>
          </w:p>
          <w:p w:rsidR="00855674" w:rsidRPr="004A50B8" w:rsidRDefault="00855674" w:rsidP="008178B3">
            <w:pPr>
              <w:pStyle w:val="Prrafodelista"/>
              <w:ind w:left="881" w:hanging="568"/>
              <w:rPr>
                <w:rFonts w:cstheme="minorHAnsi"/>
              </w:rPr>
            </w:pPr>
          </w:p>
          <w:p w:rsidR="00855674" w:rsidRPr="004A50B8" w:rsidRDefault="00855674" w:rsidP="00855674">
            <w:pPr>
              <w:pStyle w:val="Prrafodelista"/>
              <w:numPr>
                <w:ilvl w:val="0"/>
                <w:numId w:val="1"/>
              </w:numPr>
              <w:ind w:left="1306" w:hanging="425"/>
              <w:jc w:val="both"/>
              <w:rPr>
                <w:rFonts w:cstheme="minorHAnsi"/>
              </w:rPr>
            </w:pPr>
            <w:r w:rsidRPr="004A50B8">
              <w:rPr>
                <w:rFonts w:cstheme="minorHAnsi"/>
              </w:rPr>
              <w:t xml:space="preserve">Se deberá generar e integrar un archivo documental del cambio o proyecto (esta información podrá ser de utilidad en la realización de manuales de operación </w:t>
            </w:r>
            <w:proofErr w:type="gramStart"/>
            <w:r w:rsidRPr="004A50B8">
              <w:rPr>
                <w:rFonts w:cstheme="minorHAnsi"/>
              </w:rPr>
              <w:t>y  mantenimiento</w:t>
            </w:r>
            <w:proofErr w:type="gramEnd"/>
            <w:r w:rsidRPr="004A50B8">
              <w:rPr>
                <w:rFonts w:cstheme="minorHAnsi"/>
              </w:rPr>
              <w:t>).</w:t>
            </w:r>
          </w:p>
          <w:p w:rsidR="00855674" w:rsidRPr="004A50B8" w:rsidRDefault="00855674" w:rsidP="008178B3">
            <w:pPr>
              <w:ind w:left="881" w:hanging="568"/>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rPr>
              <w:t xml:space="preserve">Llenar, autorizar y enviar el formato de identificación/riesgo del Cambio al Coordinador del Grupo Multidisciplinario. El Generador del Cambio lo registrara en el sistema de control de cambio. </w:t>
            </w:r>
          </w:p>
          <w:p w:rsidR="00855674" w:rsidRPr="004A50B8" w:rsidRDefault="00855674" w:rsidP="008178B3">
            <w:pPr>
              <w:pStyle w:val="Prrafodelista"/>
              <w:ind w:left="881" w:hanging="568"/>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rPr>
              <w:t xml:space="preserve">La alta dirección debe convocar al Grupo Multidisciplinario, al Generador del Cambio y al Experto Tecnológico para planear las actividades que se llevaran a cabo durante la ejecución del cambio. </w:t>
            </w:r>
          </w:p>
          <w:p w:rsidR="00855674" w:rsidRPr="004A50B8" w:rsidRDefault="00855674" w:rsidP="008178B3">
            <w:pPr>
              <w:pStyle w:val="Prrafodelista"/>
              <w:ind w:left="881"/>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b/>
              </w:rPr>
              <w:t>El representante Técnico</w:t>
            </w:r>
            <w:r w:rsidRPr="004A50B8">
              <w:rPr>
                <w:rFonts w:cstheme="minorHAnsi"/>
              </w:rPr>
              <w:t xml:space="preserve"> deberá realizar las actividades de programación y estimación de costos del cambio y realizar la planeación del Cambio. </w:t>
            </w:r>
          </w:p>
          <w:p w:rsidR="00855674" w:rsidRPr="004A50B8" w:rsidRDefault="00855674" w:rsidP="008178B3">
            <w:pPr>
              <w:pStyle w:val="Prrafodelista"/>
              <w:ind w:left="881"/>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rPr>
              <w:t xml:space="preserve">Se deberá </w:t>
            </w:r>
            <w:proofErr w:type="gramStart"/>
            <w:r w:rsidRPr="004A50B8">
              <w:rPr>
                <w:rFonts w:cstheme="minorHAnsi"/>
              </w:rPr>
              <w:t>determinar  si</w:t>
            </w:r>
            <w:proofErr w:type="gramEnd"/>
            <w:r w:rsidRPr="004A50B8">
              <w:rPr>
                <w:rFonts w:cstheme="minorHAnsi"/>
              </w:rPr>
              <w:t xml:space="preserve"> el cambio requiere de una prueba tecnológica. Si se requiere la prueba, gestionar la autorización de Máxima Autoridad del Centro de Trabajo, en base al formato Solicitud de autorización de Prueba Tecnológica. En cual debe indicar el alcance de la prueba y el periodo de implementación. Así como los resultados finales. </w:t>
            </w:r>
          </w:p>
          <w:p w:rsidR="00855674" w:rsidRPr="004A50B8" w:rsidRDefault="00855674" w:rsidP="008178B3">
            <w:pPr>
              <w:pStyle w:val="Prrafodelista"/>
              <w:ind w:left="881"/>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b/>
              </w:rPr>
              <w:lastRenderedPageBreak/>
              <w:t>El Representante Técnico</w:t>
            </w:r>
            <w:r w:rsidRPr="004A50B8">
              <w:rPr>
                <w:rFonts w:cstheme="minorHAnsi"/>
              </w:rPr>
              <w:t xml:space="preserve"> deberá presentar el Reporte de conclusión de Prueba, y deberá emitir las recomendaciones relacionadas con el cambio de tecnología e informar al Responsable de Mantenimiento y al Grupo Multidisciplinario los resultados de la prueba. </w:t>
            </w:r>
          </w:p>
          <w:p w:rsidR="00855674" w:rsidRPr="004A50B8" w:rsidRDefault="00855674" w:rsidP="008178B3">
            <w:pPr>
              <w:pStyle w:val="Prrafodelista"/>
              <w:ind w:left="881"/>
              <w:jc w:val="both"/>
              <w:rPr>
                <w:rFonts w:cstheme="minorHAnsi"/>
              </w:rPr>
            </w:pPr>
          </w:p>
          <w:p w:rsidR="00855674" w:rsidRPr="004A50B8" w:rsidRDefault="00855674" w:rsidP="00855674">
            <w:pPr>
              <w:pStyle w:val="Prrafodelista"/>
              <w:numPr>
                <w:ilvl w:val="1"/>
                <w:numId w:val="3"/>
              </w:numPr>
              <w:ind w:left="881" w:hanging="568"/>
              <w:jc w:val="both"/>
              <w:rPr>
                <w:rFonts w:cstheme="minorHAnsi"/>
              </w:rPr>
            </w:pPr>
            <w:r w:rsidRPr="004A50B8">
              <w:rPr>
                <w:rFonts w:cstheme="minorHAnsi"/>
              </w:rPr>
              <w:t xml:space="preserve">Los trabajos serán efectuados de acuerdo a las medidas mínimas de seguridad, dependiendo el tipo de actividad que se vaya a realizar y tomando en cuenta el área de la Estación de Servicio (el análisis de riesgo de las actividades será evaluado por el representante técnico). </w:t>
            </w:r>
          </w:p>
          <w:p w:rsidR="00855674" w:rsidRPr="004A50B8" w:rsidRDefault="00855674" w:rsidP="008178B3">
            <w:pPr>
              <w:jc w:val="both"/>
              <w:rPr>
                <w:rFonts w:cstheme="minorHAnsi"/>
              </w:rPr>
            </w:pPr>
          </w:p>
          <w:p w:rsidR="00855674" w:rsidRPr="004A50B8" w:rsidRDefault="00855674" w:rsidP="00855674">
            <w:pPr>
              <w:pStyle w:val="Prrafodelista"/>
              <w:numPr>
                <w:ilvl w:val="0"/>
                <w:numId w:val="1"/>
              </w:numPr>
              <w:spacing w:after="160"/>
              <w:ind w:left="1164" w:hanging="283"/>
              <w:jc w:val="both"/>
              <w:rPr>
                <w:rFonts w:cstheme="minorHAnsi"/>
              </w:rPr>
            </w:pPr>
            <w:r w:rsidRPr="004A50B8">
              <w:rPr>
                <w:rFonts w:cstheme="minorHAnsi"/>
                <w:b/>
              </w:rPr>
              <w:t xml:space="preserve">El Representante Técnico </w:t>
            </w:r>
            <w:r w:rsidRPr="004A50B8">
              <w:rPr>
                <w:rFonts w:cstheme="minorHAnsi"/>
              </w:rPr>
              <w:t xml:space="preserve">deberá firmar el formato de planeación del cambio; el Generador del Cambio solicita la autorización de la Alta Dirección. </w:t>
            </w:r>
          </w:p>
          <w:p w:rsidR="00855674" w:rsidRPr="004A50B8" w:rsidRDefault="00855674" w:rsidP="00855674">
            <w:pPr>
              <w:pStyle w:val="Prrafodelista"/>
              <w:numPr>
                <w:ilvl w:val="0"/>
                <w:numId w:val="1"/>
              </w:numPr>
              <w:ind w:left="1164" w:hanging="283"/>
              <w:jc w:val="both"/>
              <w:rPr>
                <w:rFonts w:cstheme="minorHAnsi"/>
              </w:rPr>
            </w:pPr>
            <w:r w:rsidRPr="004A50B8">
              <w:rPr>
                <w:rFonts w:cstheme="minorHAnsi"/>
              </w:rPr>
              <w:t xml:space="preserve">Ejecutar los trabajos. </w:t>
            </w:r>
          </w:p>
          <w:p w:rsidR="00855674" w:rsidRPr="004A50B8" w:rsidRDefault="00855674" w:rsidP="00855674">
            <w:pPr>
              <w:pStyle w:val="Prrafodelista"/>
              <w:numPr>
                <w:ilvl w:val="0"/>
                <w:numId w:val="1"/>
              </w:numPr>
              <w:ind w:left="1164" w:hanging="283"/>
              <w:jc w:val="both"/>
              <w:rPr>
                <w:rFonts w:cstheme="minorHAnsi"/>
              </w:rPr>
            </w:pPr>
            <w:r w:rsidRPr="004A50B8">
              <w:rPr>
                <w:rFonts w:cstheme="minorHAnsi"/>
              </w:rPr>
              <w:t>Realzar los cambios.</w:t>
            </w:r>
          </w:p>
          <w:p w:rsidR="00855674" w:rsidRPr="004A50B8" w:rsidRDefault="00855674" w:rsidP="00855674">
            <w:pPr>
              <w:pStyle w:val="Prrafodelista"/>
              <w:numPr>
                <w:ilvl w:val="0"/>
                <w:numId w:val="1"/>
              </w:numPr>
              <w:spacing w:after="160"/>
              <w:ind w:left="1164" w:hanging="283"/>
              <w:jc w:val="both"/>
              <w:rPr>
                <w:rFonts w:cstheme="minorHAnsi"/>
              </w:rPr>
            </w:pPr>
            <w:r w:rsidRPr="004A50B8">
              <w:rPr>
                <w:rFonts w:cstheme="minorHAnsi"/>
              </w:rPr>
              <w:t xml:space="preserve">Al término de los trabajos de debe avisar al representante Técnico para la entrega del trabajo o proyecto. El cual deberá firmar de conformidad de los trabajos.  </w:t>
            </w:r>
          </w:p>
          <w:p w:rsidR="00855674" w:rsidRPr="004A50B8" w:rsidRDefault="00855674" w:rsidP="008178B3">
            <w:pPr>
              <w:jc w:val="both"/>
              <w:rPr>
                <w:rFonts w:cstheme="minorHAnsi"/>
              </w:rPr>
            </w:pPr>
          </w:p>
          <w:p w:rsidR="00855674" w:rsidRPr="004A50B8" w:rsidRDefault="00855674" w:rsidP="00855674">
            <w:pPr>
              <w:pStyle w:val="Prrafodelista"/>
              <w:numPr>
                <w:ilvl w:val="1"/>
                <w:numId w:val="3"/>
              </w:numPr>
              <w:ind w:hanging="532"/>
              <w:jc w:val="both"/>
              <w:rPr>
                <w:rFonts w:cstheme="minorHAnsi"/>
              </w:rPr>
            </w:pPr>
            <w:r w:rsidRPr="004A50B8">
              <w:rPr>
                <w:rFonts w:cstheme="minorHAnsi"/>
              </w:rPr>
              <w:t xml:space="preserve">Se deberán realizar las pruebas a los elementos para el Aseguramiento de Calidad y Revisión de Seguridad de Pre Arranque, los cuales tienen un claro enfoque preventivo; si a pesar de estas acciones sucede un evento indeseable, aplicamos el Elemento de Investigación y Análisis de Incidentes, para finalizar con el Elemento de Auditorías. </w:t>
            </w:r>
          </w:p>
          <w:p w:rsidR="00855674" w:rsidRPr="004A50B8" w:rsidRDefault="00855674" w:rsidP="008178B3">
            <w:pPr>
              <w:pStyle w:val="Prrafodelista"/>
              <w:ind w:left="455"/>
              <w:jc w:val="both"/>
              <w:rPr>
                <w:rFonts w:cstheme="minorHAnsi"/>
              </w:rPr>
            </w:pPr>
          </w:p>
          <w:p w:rsidR="00855674" w:rsidRPr="004A50B8" w:rsidRDefault="00855674" w:rsidP="00855674">
            <w:pPr>
              <w:pStyle w:val="Prrafodelista"/>
              <w:numPr>
                <w:ilvl w:val="0"/>
                <w:numId w:val="4"/>
              </w:numPr>
              <w:ind w:left="1164" w:hanging="283"/>
              <w:jc w:val="both"/>
              <w:rPr>
                <w:rFonts w:cstheme="minorHAnsi"/>
              </w:rPr>
            </w:pPr>
            <w:r w:rsidRPr="004A50B8">
              <w:rPr>
                <w:rFonts w:cstheme="minorHAnsi"/>
              </w:rPr>
              <w:t>Estos cuatro elementos corresponden a la etapa de Medición y Evaluación.</w:t>
            </w:r>
          </w:p>
          <w:p w:rsidR="00855674" w:rsidRPr="004A50B8" w:rsidRDefault="00855674" w:rsidP="008178B3">
            <w:pPr>
              <w:pStyle w:val="Prrafodelista"/>
              <w:ind w:left="455"/>
              <w:jc w:val="both"/>
              <w:rPr>
                <w:rFonts w:cstheme="minorHAnsi"/>
              </w:rPr>
            </w:pPr>
          </w:p>
          <w:p w:rsidR="00855674" w:rsidRPr="004A50B8" w:rsidRDefault="00855674" w:rsidP="00855674">
            <w:pPr>
              <w:pStyle w:val="Prrafodelista"/>
              <w:numPr>
                <w:ilvl w:val="1"/>
                <w:numId w:val="3"/>
              </w:numPr>
              <w:ind w:hanging="532"/>
              <w:jc w:val="both"/>
              <w:rPr>
                <w:rFonts w:cstheme="minorHAnsi"/>
              </w:rPr>
            </w:pPr>
            <w:r w:rsidRPr="004A50B8">
              <w:rPr>
                <w:rFonts w:cstheme="minorHAnsi"/>
                <w:b/>
              </w:rPr>
              <w:t xml:space="preserve">El Representante Técnico </w:t>
            </w:r>
            <w:r w:rsidRPr="004A50B8">
              <w:rPr>
                <w:rFonts w:cstheme="minorHAnsi"/>
              </w:rPr>
              <w:t xml:space="preserve">debe elaborar el cierre del cambio, el cual es revisado por el encargado de Mantenimiento y autorizado por </w:t>
            </w:r>
            <w:proofErr w:type="gramStart"/>
            <w:r w:rsidRPr="004A50B8">
              <w:rPr>
                <w:rFonts w:cstheme="minorHAnsi"/>
              </w:rPr>
              <w:t>la  Alta</w:t>
            </w:r>
            <w:proofErr w:type="gramEnd"/>
            <w:r w:rsidRPr="004A50B8">
              <w:rPr>
                <w:rFonts w:cstheme="minorHAnsi"/>
              </w:rPr>
              <w:t xml:space="preserve"> Dirección. </w:t>
            </w:r>
          </w:p>
          <w:p w:rsidR="00855674" w:rsidRPr="004A50B8" w:rsidRDefault="00855674" w:rsidP="008178B3">
            <w:pPr>
              <w:pStyle w:val="Prrafodelista"/>
              <w:ind w:left="845"/>
              <w:jc w:val="both"/>
              <w:rPr>
                <w:rFonts w:cstheme="minorHAnsi"/>
              </w:rPr>
            </w:pPr>
          </w:p>
          <w:p w:rsidR="00855674" w:rsidRPr="004A50B8" w:rsidRDefault="00855674" w:rsidP="00855674">
            <w:pPr>
              <w:pStyle w:val="Prrafodelista"/>
              <w:numPr>
                <w:ilvl w:val="1"/>
                <w:numId w:val="3"/>
              </w:numPr>
              <w:ind w:hanging="532"/>
              <w:jc w:val="both"/>
              <w:rPr>
                <w:rFonts w:cstheme="minorHAnsi"/>
              </w:rPr>
            </w:pPr>
            <w:r w:rsidRPr="004A50B8">
              <w:rPr>
                <w:rFonts w:cstheme="minorHAnsi"/>
                <w:b/>
              </w:rPr>
              <w:t xml:space="preserve">El Representante Técnico </w:t>
            </w:r>
            <w:r w:rsidRPr="004A50B8">
              <w:rPr>
                <w:rFonts w:cstheme="minorHAnsi"/>
              </w:rPr>
              <w:t xml:space="preserve">deberá determinar la capacitación necesaria que el personal afectado requiere para conocer del cambio de tecnología que se está implementando. Si es el caso se debe programar dicha capacitación con el personal involucrado. </w:t>
            </w:r>
          </w:p>
          <w:p w:rsidR="00855674" w:rsidRPr="004A50B8" w:rsidRDefault="00855674" w:rsidP="008178B3">
            <w:pPr>
              <w:pStyle w:val="Prrafodelista"/>
              <w:ind w:left="845"/>
              <w:jc w:val="both"/>
              <w:rPr>
                <w:rFonts w:cstheme="minorHAnsi"/>
              </w:rPr>
            </w:pPr>
          </w:p>
          <w:p w:rsidR="00855674" w:rsidRPr="004A50B8" w:rsidRDefault="00855674" w:rsidP="00855674">
            <w:pPr>
              <w:pStyle w:val="Prrafodelista"/>
              <w:numPr>
                <w:ilvl w:val="1"/>
                <w:numId w:val="3"/>
              </w:numPr>
              <w:ind w:hanging="532"/>
              <w:jc w:val="both"/>
              <w:rPr>
                <w:rFonts w:cstheme="minorHAnsi"/>
              </w:rPr>
            </w:pPr>
            <w:r w:rsidRPr="004A50B8">
              <w:rPr>
                <w:rFonts w:cstheme="minorHAnsi"/>
              </w:rPr>
              <w:t>Incorporar la nueva información generada al Sistema de Administración (Sistema de control Documental; procedimientos de operación y manual de mantenimiento) por el cambio en las instalaciones.</w:t>
            </w:r>
          </w:p>
          <w:p w:rsidR="00855674" w:rsidRPr="004A50B8" w:rsidRDefault="00855674" w:rsidP="008178B3">
            <w:pPr>
              <w:pStyle w:val="Prrafodelista"/>
              <w:rPr>
                <w:rFonts w:cstheme="minorHAnsi"/>
              </w:rPr>
            </w:pPr>
          </w:p>
          <w:p w:rsidR="00855674" w:rsidRPr="004A50B8" w:rsidRDefault="00855674" w:rsidP="00855674">
            <w:pPr>
              <w:pStyle w:val="Prrafodelista"/>
              <w:numPr>
                <w:ilvl w:val="0"/>
                <w:numId w:val="4"/>
              </w:numPr>
              <w:ind w:left="1164" w:hanging="283"/>
              <w:jc w:val="both"/>
              <w:rPr>
                <w:rFonts w:cstheme="minorHAnsi"/>
              </w:rPr>
            </w:pPr>
            <w:r w:rsidRPr="004A50B8">
              <w:rPr>
                <w:rFonts w:cstheme="minorHAnsi"/>
              </w:rPr>
              <w:t xml:space="preserve">Todos los cambios de tecnología deben ser formalmente evaluados, documentados y autorizados; y la información técnica relacionada con dichos cambios debe ser actualizada en el Paquete de Tecnología de Proceso. </w:t>
            </w:r>
          </w:p>
          <w:p w:rsidR="00855674" w:rsidRPr="004A50B8" w:rsidRDefault="00855674" w:rsidP="00855674">
            <w:pPr>
              <w:pStyle w:val="Prrafodelista"/>
              <w:numPr>
                <w:ilvl w:val="0"/>
                <w:numId w:val="4"/>
              </w:numPr>
              <w:ind w:left="1164" w:hanging="283"/>
              <w:jc w:val="both"/>
              <w:rPr>
                <w:rFonts w:cstheme="minorHAnsi"/>
              </w:rPr>
            </w:pPr>
            <w:r w:rsidRPr="004A50B8">
              <w:rPr>
                <w:rFonts w:cstheme="minorHAnsi"/>
              </w:rPr>
              <w:t>Los documentos base del diseño de procesos (procedimientos y manuales técnicos) deben ser actualizados continuamente, de acuerdo con la cantidad de actualizaciones resultantes del proceso de la administración de cambios a la tecnología. De no ser muy frecuentes los cambios a la Tecnología de Proceso, el Representante Técnico debe establecer un periodo máximo de actualización de 5 años y documentarlo en el procedimiento de Administración y Control del Paquete de Tecnología de Proceso.</w:t>
            </w:r>
          </w:p>
          <w:p w:rsidR="00855674" w:rsidRPr="004A50B8" w:rsidRDefault="00855674" w:rsidP="008178B3">
            <w:pPr>
              <w:pStyle w:val="Prrafodelista"/>
              <w:ind w:left="1175"/>
              <w:jc w:val="both"/>
              <w:rPr>
                <w:rFonts w:cstheme="minorHAnsi"/>
              </w:rPr>
            </w:pPr>
          </w:p>
          <w:p w:rsidR="00855674" w:rsidRPr="004A50B8" w:rsidRDefault="00855674" w:rsidP="00855674">
            <w:pPr>
              <w:pStyle w:val="Prrafodelista"/>
              <w:numPr>
                <w:ilvl w:val="1"/>
                <w:numId w:val="3"/>
              </w:numPr>
              <w:ind w:hanging="674"/>
              <w:jc w:val="both"/>
              <w:rPr>
                <w:rFonts w:cstheme="minorHAnsi"/>
              </w:rPr>
            </w:pPr>
            <w:r w:rsidRPr="004A50B8">
              <w:rPr>
                <w:rFonts w:cstheme="minorHAnsi"/>
                <w:b/>
              </w:rPr>
              <w:t>La Alta Dirección</w:t>
            </w:r>
            <w:r w:rsidRPr="004A50B8">
              <w:rPr>
                <w:rFonts w:cstheme="minorHAnsi"/>
              </w:rPr>
              <w:t xml:space="preserve"> deberá aprobar el cambio en las instalaciones con la implementación de las nuevas tecnologías. </w:t>
            </w:r>
          </w:p>
          <w:p w:rsidR="00855674" w:rsidRDefault="00855674" w:rsidP="008178B3">
            <w:pPr>
              <w:jc w:val="both"/>
              <w:rPr>
                <w:rFonts w:cstheme="minorHAnsi"/>
              </w:rPr>
            </w:pPr>
          </w:p>
          <w:p w:rsidR="00792B8C" w:rsidRPr="004A50B8" w:rsidRDefault="00792B8C" w:rsidP="008178B3">
            <w:pPr>
              <w:jc w:val="both"/>
              <w:rPr>
                <w:rFonts w:cstheme="minorHAnsi"/>
              </w:rPr>
            </w:pPr>
            <w:bookmarkStart w:id="0" w:name="_GoBack"/>
            <w:bookmarkEnd w:id="0"/>
          </w:p>
        </w:tc>
      </w:tr>
      <w:tr w:rsidR="00855674" w:rsidRPr="004A50B8" w:rsidTr="008178B3">
        <w:trPr>
          <w:trHeight w:val="312"/>
        </w:trPr>
        <w:tc>
          <w:tcPr>
            <w:tcW w:w="10203" w:type="dxa"/>
            <w:gridSpan w:val="3"/>
          </w:tcPr>
          <w:p w:rsidR="00855674" w:rsidRPr="004A50B8" w:rsidRDefault="00855674" w:rsidP="008178B3">
            <w:pPr>
              <w:jc w:val="center"/>
              <w:rPr>
                <w:rFonts w:cstheme="minorHAnsi"/>
                <w:b/>
              </w:rPr>
            </w:pPr>
            <w:r w:rsidRPr="004A50B8">
              <w:rPr>
                <w:rFonts w:cstheme="minorHAnsi"/>
                <w:b/>
              </w:rPr>
              <w:lastRenderedPageBreak/>
              <w:t>CONTROL DE CAMBIOS:</w:t>
            </w:r>
          </w:p>
        </w:tc>
      </w:tr>
      <w:tr w:rsidR="00855674" w:rsidRPr="004A50B8" w:rsidTr="008178B3">
        <w:trPr>
          <w:trHeight w:val="312"/>
        </w:trPr>
        <w:tc>
          <w:tcPr>
            <w:tcW w:w="2973" w:type="dxa"/>
          </w:tcPr>
          <w:p w:rsidR="00855674" w:rsidRPr="004A50B8" w:rsidRDefault="00855674" w:rsidP="008178B3">
            <w:pPr>
              <w:tabs>
                <w:tab w:val="center" w:pos="1434"/>
                <w:tab w:val="right" w:pos="2868"/>
              </w:tabs>
              <w:rPr>
                <w:rFonts w:cstheme="minorHAnsi"/>
                <w:b/>
              </w:rPr>
            </w:pPr>
            <w:r w:rsidRPr="004A50B8">
              <w:rPr>
                <w:rFonts w:cstheme="minorHAnsi"/>
                <w:b/>
              </w:rPr>
              <w:tab/>
              <w:t>CAMBIO</w:t>
            </w:r>
            <w:r w:rsidRPr="004A50B8">
              <w:rPr>
                <w:rFonts w:cstheme="minorHAnsi"/>
                <w:b/>
              </w:rPr>
              <w:tab/>
            </w:r>
          </w:p>
        </w:tc>
        <w:tc>
          <w:tcPr>
            <w:tcW w:w="3686" w:type="dxa"/>
          </w:tcPr>
          <w:p w:rsidR="00855674" w:rsidRPr="004A50B8" w:rsidRDefault="00855674" w:rsidP="008178B3">
            <w:pPr>
              <w:jc w:val="center"/>
              <w:rPr>
                <w:rFonts w:cstheme="minorHAnsi"/>
                <w:b/>
              </w:rPr>
            </w:pPr>
            <w:r w:rsidRPr="004A50B8">
              <w:rPr>
                <w:rFonts w:cstheme="minorHAnsi"/>
                <w:b/>
              </w:rPr>
              <w:t>FECHA DE CAMBIO</w:t>
            </w:r>
          </w:p>
        </w:tc>
        <w:tc>
          <w:tcPr>
            <w:tcW w:w="3544" w:type="dxa"/>
          </w:tcPr>
          <w:p w:rsidR="00855674" w:rsidRPr="004A50B8" w:rsidRDefault="00855674" w:rsidP="008178B3">
            <w:pPr>
              <w:jc w:val="center"/>
              <w:rPr>
                <w:rFonts w:cstheme="minorHAnsi"/>
                <w:b/>
              </w:rPr>
            </w:pPr>
            <w:r w:rsidRPr="004A50B8">
              <w:rPr>
                <w:rFonts w:cstheme="minorHAnsi"/>
                <w:b/>
              </w:rPr>
              <w:t>MOTIVO DEL CAMBIO</w:t>
            </w:r>
          </w:p>
        </w:tc>
      </w:tr>
      <w:tr w:rsidR="00855674" w:rsidRPr="004A50B8" w:rsidTr="008178B3">
        <w:trPr>
          <w:trHeight w:val="312"/>
        </w:trPr>
        <w:tc>
          <w:tcPr>
            <w:tcW w:w="2973" w:type="dxa"/>
          </w:tcPr>
          <w:p w:rsidR="00855674" w:rsidRPr="004A50B8" w:rsidRDefault="00855674" w:rsidP="008178B3">
            <w:pPr>
              <w:jc w:val="center"/>
              <w:rPr>
                <w:rFonts w:cstheme="minorHAnsi"/>
                <w:b/>
              </w:rPr>
            </w:pPr>
          </w:p>
          <w:p w:rsidR="00855674" w:rsidRPr="004A50B8" w:rsidRDefault="00855674" w:rsidP="008178B3">
            <w:pPr>
              <w:jc w:val="center"/>
              <w:rPr>
                <w:rFonts w:cstheme="minorHAnsi"/>
                <w:b/>
              </w:rPr>
            </w:pPr>
          </w:p>
        </w:tc>
        <w:tc>
          <w:tcPr>
            <w:tcW w:w="3686" w:type="dxa"/>
          </w:tcPr>
          <w:p w:rsidR="00855674" w:rsidRPr="004A50B8" w:rsidRDefault="00855674" w:rsidP="008178B3">
            <w:pPr>
              <w:jc w:val="center"/>
              <w:rPr>
                <w:rFonts w:cstheme="minorHAnsi"/>
                <w:b/>
              </w:rPr>
            </w:pPr>
          </w:p>
        </w:tc>
        <w:tc>
          <w:tcPr>
            <w:tcW w:w="3544" w:type="dxa"/>
          </w:tcPr>
          <w:p w:rsidR="00855674" w:rsidRPr="004A50B8" w:rsidRDefault="00855674" w:rsidP="008178B3">
            <w:pPr>
              <w:jc w:val="center"/>
              <w:rPr>
                <w:rFonts w:cstheme="minorHAnsi"/>
                <w:b/>
              </w:rPr>
            </w:pPr>
          </w:p>
        </w:tc>
      </w:tr>
      <w:tr w:rsidR="00855674" w:rsidRPr="004A50B8" w:rsidTr="008178B3">
        <w:trPr>
          <w:trHeight w:val="312"/>
        </w:trPr>
        <w:tc>
          <w:tcPr>
            <w:tcW w:w="10203" w:type="dxa"/>
            <w:gridSpan w:val="3"/>
          </w:tcPr>
          <w:p w:rsidR="00855674" w:rsidRPr="004A50B8" w:rsidRDefault="00855674" w:rsidP="008178B3">
            <w:pPr>
              <w:jc w:val="center"/>
              <w:rPr>
                <w:rFonts w:cstheme="minorHAnsi"/>
                <w:b/>
              </w:rPr>
            </w:pPr>
            <w:r w:rsidRPr="004A50B8">
              <w:rPr>
                <w:rFonts w:cstheme="minorHAnsi"/>
                <w:b/>
              </w:rPr>
              <w:t>DISTRIBUCIÓN:</w:t>
            </w:r>
          </w:p>
        </w:tc>
      </w:tr>
      <w:tr w:rsidR="00855674" w:rsidRPr="004A50B8" w:rsidTr="008178B3">
        <w:trPr>
          <w:trHeight w:val="312"/>
        </w:trPr>
        <w:tc>
          <w:tcPr>
            <w:tcW w:w="10203" w:type="dxa"/>
            <w:gridSpan w:val="3"/>
          </w:tcPr>
          <w:p w:rsidR="00855674" w:rsidRPr="004A50B8" w:rsidRDefault="00855674" w:rsidP="008178B3">
            <w:pPr>
              <w:tabs>
                <w:tab w:val="left" w:pos="4172"/>
              </w:tabs>
              <w:jc w:val="both"/>
              <w:rPr>
                <w:rFonts w:cstheme="minorHAnsi"/>
                <w:b/>
              </w:rPr>
            </w:pPr>
            <w:r w:rsidRPr="004A50B8">
              <w:rPr>
                <w:rFonts w:cstheme="minorHAnsi"/>
              </w:rPr>
              <w:t>“Este procedimiento debe distribuirse como lo especifica el Procedimiento Elaboración y Control de Documentos y Registros (SASISOPA-P-010), Apartado 2, párrafo 2.2.8”</w:t>
            </w:r>
          </w:p>
        </w:tc>
      </w:tr>
      <w:tr w:rsidR="00855674" w:rsidRPr="004A50B8" w:rsidTr="008178B3">
        <w:trPr>
          <w:trHeight w:val="312"/>
        </w:trPr>
        <w:tc>
          <w:tcPr>
            <w:tcW w:w="10203" w:type="dxa"/>
            <w:gridSpan w:val="3"/>
          </w:tcPr>
          <w:p w:rsidR="00855674" w:rsidRPr="004A50B8" w:rsidRDefault="00855674" w:rsidP="008178B3">
            <w:pPr>
              <w:jc w:val="center"/>
              <w:rPr>
                <w:rFonts w:cstheme="minorHAnsi"/>
                <w:b/>
              </w:rPr>
            </w:pPr>
            <w:r w:rsidRPr="004A50B8">
              <w:rPr>
                <w:rFonts w:cstheme="minorHAnsi"/>
                <w:b/>
              </w:rPr>
              <w:t>ANEXOS:</w:t>
            </w:r>
          </w:p>
        </w:tc>
      </w:tr>
      <w:tr w:rsidR="00855674" w:rsidRPr="004A50B8" w:rsidTr="008178B3">
        <w:trPr>
          <w:trHeight w:val="312"/>
        </w:trPr>
        <w:tc>
          <w:tcPr>
            <w:tcW w:w="10203" w:type="dxa"/>
            <w:gridSpan w:val="3"/>
          </w:tcPr>
          <w:p w:rsidR="00855674" w:rsidRPr="004A50B8" w:rsidRDefault="00855674" w:rsidP="008178B3">
            <w:pPr>
              <w:rPr>
                <w:rFonts w:cstheme="minorHAnsi"/>
              </w:rPr>
            </w:pPr>
            <w:r w:rsidRPr="004A50B8">
              <w:rPr>
                <w:rFonts w:cstheme="minorHAnsi"/>
              </w:rPr>
              <w:t>NA</w:t>
            </w:r>
          </w:p>
        </w:tc>
      </w:tr>
    </w:tbl>
    <w:p w:rsidR="00855674" w:rsidRPr="004A50B8" w:rsidRDefault="00855674" w:rsidP="00855674"/>
    <w:p w:rsidR="007D13B3" w:rsidRDefault="007D13B3"/>
    <w:sectPr w:rsidR="007D13B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432" w:rsidRDefault="00DA2432" w:rsidP="00711574">
      <w:pPr>
        <w:spacing w:after="0" w:line="240" w:lineRule="auto"/>
      </w:pPr>
      <w:r>
        <w:separator/>
      </w:r>
    </w:p>
  </w:endnote>
  <w:endnote w:type="continuationSeparator" w:id="0">
    <w:p w:rsidR="00DA2432" w:rsidRDefault="00DA2432" w:rsidP="0071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674" w:rsidRDefault="0085567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432" w:rsidRDefault="00DA2432" w:rsidP="00711574">
      <w:pPr>
        <w:spacing w:after="0" w:line="240" w:lineRule="auto"/>
      </w:pPr>
      <w:r>
        <w:separator/>
      </w:r>
    </w:p>
  </w:footnote>
  <w:footnote w:type="continuationSeparator" w:id="0">
    <w:p w:rsidR="00DA2432" w:rsidRDefault="00DA2432" w:rsidP="00711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574" w:rsidRDefault="0071157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82"/>
    <w:multiLevelType w:val="hybridMultilevel"/>
    <w:tmpl w:val="677C86B2"/>
    <w:lvl w:ilvl="0" w:tplc="64E2AE0E">
      <w:numFmt w:val="bullet"/>
      <w:lvlText w:val="•"/>
      <w:lvlJc w:val="left"/>
      <w:pPr>
        <w:ind w:left="1175" w:hanging="360"/>
      </w:pPr>
      <w:rPr>
        <w:rFonts w:hint="default"/>
        <w:lang w:val="es-MX" w:eastAsia="es-MX" w:bidi="es-MX"/>
      </w:rPr>
    </w:lvl>
    <w:lvl w:ilvl="1" w:tplc="080A0003" w:tentative="1">
      <w:start w:val="1"/>
      <w:numFmt w:val="bullet"/>
      <w:lvlText w:val="o"/>
      <w:lvlJc w:val="left"/>
      <w:pPr>
        <w:ind w:left="1895" w:hanging="360"/>
      </w:pPr>
      <w:rPr>
        <w:rFonts w:ascii="Courier New" w:hAnsi="Courier New" w:cs="Courier New" w:hint="default"/>
      </w:rPr>
    </w:lvl>
    <w:lvl w:ilvl="2" w:tplc="080A0005" w:tentative="1">
      <w:start w:val="1"/>
      <w:numFmt w:val="bullet"/>
      <w:lvlText w:val=""/>
      <w:lvlJc w:val="left"/>
      <w:pPr>
        <w:ind w:left="2615" w:hanging="360"/>
      </w:pPr>
      <w:rPr>
        <w:rFonts w:ascii="Wingdings" w:hAnsi="Wingdings" w:hint="default"/>
      </w:rPr>
    </w:lvl>
    <w:lvl w:ilvl="3" w:tplc="080A0001" w:tentative="1">
      <w:start w:val="1"/>
      <w:numFmt w:val="bullet"/>
      <w:lvlText w:val=""/>
      <w:lvlJc w:val="left"/>
      <w:pPr>
        <w:ind w:left="3335" w:hanging="360"/>
      </w:pPr>
      <w:rPr>
        <w:rFonts w:ascii="Symbol" w:hAnsi="Symbol" w:hint="default"/>
      </w:rPr>
    </w:lvl>
    <w:lvl w:ilvl="4" w:tplc="080A0003" w:tentative="1">
      <w:start w:val="1"/>
      <w:numFmt w:val="bullet"/>
      <w:lvlText w:val="o"/>
      <w:lvlJc w:val="left"/>
      <w:pPr>
        <w:ind w:left="4055" w:hanging="360"/>
      </w:pPr>
      <w:rPr>
        <w:rFonts w:ascii="Courier New" w:hAnsi="Courier New" w:cs="Courier New" w:hint="default"/>
      </w:rPr>
    </w:lvl>
    <w:lvl w:ilvl="5" w:tplc="080A0005" w:tentative="1">
      <w:start w:val="1"/>
      <w:numFmt w:val="bullet"/>
      <w:lvlText w:val=""/>
      <w:lvlJc w:val="left"/>
      <w:pPr>
        <w:ind w:left="4775" w:hanging="360"/>
      </w:pPr>
      <w:rPr>
        <w:rFonts w:ascii="Wingdings" w:hAnsi="Wingdings" w:hint="default"/>
      </w:rPr>
    </w:lvl>
    <w:lvl w:ilvl="6" w:tplc="080A0001" w:tentative="1">
      <w:start w:val="1"/>
      <w:numFmt w:val="bullet"/>
      <w:lvlText w:val=""/>
      <w:lvlJc w:val="left"/>
      <w:pPr>
        <w:ind w:left="5495" w:hanging="360"/>
      </w:pPr>
      <w:rPr>
        <w:rFonts w:ascii="Symbol" w:hAnsi="Symbol" w:hint="default"/>
      </w:rPr>
    </w:lvl>
    <w:lvl w:ilvl="7" w:tplc="080A0003" w:tentative="1">
      <w:start w:val="1"/>
      <w:numFmt w:val="bullet"/>
      <w:lvlText w:val="o"/>
      <w:lvlJc w:val="left"/>
      <w:pPr>
        <w:ind w:left="6215" w:hanging="360"/>
      </w:pPr>
      <w:rPr>
        <w:rFonts w:ascii="Courier New" w:hAnsi="Courier New" w:cs="Courier New" w:hint="default"/>
      </w:rPr>
    </w:lvl>
    <w:lvl w:ilvl="8" w:tplc="080A0005" w:tentative="1">
      <w:start w:val="1"/>
      <w:numFmt w:val="bullet"/>
      <w:lvlText w:val=""/>
      <w:lvlJc w:val="left"/>
      <w:pPr>
        <w:ind w:left="6935" w:hanging="360"/>
      </w:pPr>
      <w:rPr>
        <w:rFonts w:ascii="Wingdings" w:hAnsi="Wingdings" w:hint="default"/>
      </w:rPr>
    </w:lvl>
  </w:abstractNum>
  <w:abstractNum w:abstractNumId="1" w15:restartNumberingAfterBreak="0">
    <w:nsid w:val="27715FD8"/>
    <w:multiLevelType w:val="hybridMultilevel"/>
    <w:tmpl w:val="844029EC"/>
    <w:lvl w:ilvl="0" w:tplc="B25C1C54">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555B82"/>
    <w:multiLevelType w:val="multilevel"/>
    <w:tmpl w:val="B1361AFE"/>
    <w:lvl w:ilvl="0">
      <w:start w:val="1"/>
      <w:numFmt w:val="decimal"/>
      <w:lvlText w:val="%1."/>
      <w:lvlJc w:val="left"/>
      <w:pPr>
        <w:ind w:left="720" w:hanging="360"/>
      </w:pPr>
      <w:rPr>
        <w:b/>
      </w:rPr>
    </w:lvl>
    <w:lvl w:ilvl="1">
      <w:start w:val="1"/>
      <w:numFmt w:val="decimal"/>
      <w:isLgl/>
      <w:lvlText w:val="%1.%2."/>
      <w:lvlJc w:val="left"/>
      <w:pPr>
        <w:ind w:left="845" w:hanging="390"/>
      </w:pPr>
      <w:rPr>
        <w:rFonts w:hint="default"/>
        <w:b/>
      </w:rPr>
    </w:lvl>
    <w:lvl w:ilvl="2">
      <w:start w:val="1"/>
      <w:numFmt w:val="decimal"/>
      <w:isLgl/>
      <w:lvlText w:val="%1.%2.%3."/>
      <w:lvlJc w:val="left"/>
      <w:pPr>
        <w:ind w:left="1270" w:hanging="720"/>
      </w:pPr>
      <w:rPr>
        <w:rFonts w:hint="default"/>
      </w:rPr>
    </w:lvl>
    <w:lvl w:ilvl="3">
      <w:start w:val="1"/>
      <w:numFmt w:val="decimal"/>
      <w:isLgl/>
      <w:lvlText w:val="%1.%2.%3.%4."/>
      <w:lvlJc w:val="left"/>
      <w:pPr>
        <w:ind w:left="1365"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915" w:hanging="1080"/>
      </w:pPr>
      <w:rPr>
        <w:rFonts w:hint="default"/>
      </w:rPr>
    </w:lvl>
    <w:lvl w:ilvl="6">
      <w:start w:val="1"/>
      <w:numFmt w:val="decimal"/>
      <w:isLgl/>
      <w:lvlText w:val="%1.%2.%3.%4.%5.%6.%7."/>
      <w:lvlJc w:val="left"/>
      <w:pPr>
        <w:ind w:left="2370" w:hanging="1440"/>
      </w:pPr>
      <w:rPr>
        <w:rFonts w:hint="default"/>
      </w:rPr>
    </w:lvl>
    <w:lvl w:ilvl="7">
      <w:start w:val="1"/>
      <w:numFmt w:val="decimal"/>
      <w:isLgl/>
      <w:lvlText w:val="%1.%2.%3.%4.%5.%6.%7.%8."/>
      <w:lvlJc w:val="left"/>
      <w:pPr>
        <w:ind w:left="2465" w:hanging="1440"/>
      </w:pPr>
      <w:rPr>
        <w:rFonts w:hint="default"/>
      </w:rPr>
    </w:lvl>
    <w:lvl w:ilvl="8">
      <w:start w:val="1"/>
      <w:numFmt w:val="decimal"/>
      <w:isLgl/>
      <w:lvlText w:val="%1.%2.%3.%4.%5.%6.%7.%8.%9."/>
      <w:lvlJc w:val="left"/>
      <w:pPr>
        <w:ind w:left="2920" w:hanging="1800"/>
      </w:pPr>
      <w:rPr>
        <w:rFonts w:hint="default"/>
      </w:rPr>
    </w:lvl>
  </w:abstractNum>
  <w:abstractNum w:abstractNumId="3" w15:restartNumberingAfterBreak="0">
    <w:nsid w:val="49D24D6F"/>
    <w:multiLevelType w:val="hybridMultilevel"/>
    <w:tmpl w:val="81E23370"/>
    <w:lvl w:ilvl="0" w:tplc="B03800FA">
      <w:start w:val="1"/>
      <w:numFmt w:val="upperRoman"/>
      <w:lvlText w:val="%1."/>
      <w:lvlJc w:val="right"/>
      <w:pPr>
        <w:ind w:left="1425"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54614D"/>
    <w:multiLevelType w:val="hybridMultilevel"/>
    <w:tmpl w:val="8C7E1E06"/>
    <w:lvl w:ilvl="0" w:tplc="64E2AE0E">
      <w:numFmt w:val="bullet"/>
      <w:lvlText w:val="•"/>
      <w:lvlJc w:val="left"/>
      <w:pPr>
        <w:ind w:left="720" w:hanging="360"/>
      </w:pPr>
      <w:rPr>
        <w:rFonts w:hint="default"/>
        <w:sz w:val="24"/>
        <w:lang w:val="es-MX" w:eastAsia="es-MX" w:bidi="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574"/>
    <w:rsid w:val="00711574"/>
    <w:rsid w:val="0077259C"/>
    <w:rsid w:val="00792B8C"/>
    <w:rsid w:val="007D13B3"/>
    <w:rsid w:val="00855674"/>
    <w:rsid w:val="00DA2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A10F6"/>
  <w15:chartTrackingRefBased/>
  <w15:docId w15:val="{8FEC66F4-ABC6-4074-8D4D-43961E99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855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1728</Words>
  <Characters>9506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cp:lastPrinted>2018-05-14T17:54:00Z</cp:lastPrinted>
  <dcterms:created xsi:type="dcterms:W3CDTF">2018-05-14T17:22:00Z</dcterms:created>
  <dcterms:modified xsi:type="dcterms:W3CDTF">2018-05-14T18:00:00Z</dcterms:modified>
</cp:coreProperties>
</file>