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sz w:val="44"/>
          <w:szCs w:val="44"/>
        </w:rPr>
        <w:t xml:space="preserve">本校教師專業操守政策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color w:val="888888"/>
          <w:sz w:val="24"/>
          <w:szCs w:val="24"/>
        </w:rPr>
        <w:t xml:space="preserve">（校本政策文件範本　·　草擬本）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使用說明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本文件為校本「教師專業操守」政策範本，依據教育局現行指引整理而成，供本校管理層採納及按校情調整。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標示黃色底色之文字，為須由學校按自身情況填寫或選定之項目（例如校名、是否設有法團校董會、可調整之職級、委員會成員等），採納前請逐一核實修訂。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color w:val="555555"/>
          <w:sz w:val="22"/>
          <w:szCs w:val="22"/>
        </w:rPr>
        <w:t xml:space="preserve">每章末附「本章出處」，列明各條文所依據之教育局文件及頁碼，可點擊直接開啟原文相應頁面。如本文件與教育局原文有任何出入，概以教育局原文為準。</w:t>
      </w:r>
    </w:p>
    <w:p>
      <w:pPr>
        <w:spacing w:after="40" w:before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制定日期：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法團校董會／校董會通過日期：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生效日期：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　覆檢周期：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【　　　　】</w:t>
      </w:r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本校教師須廉潔公正，以正直無私、不偏不倚的態度履行教學職責，客觀真實地評鑑學生表現，不因私利忽略正職；任何時候均不得作出欺詐或不誠實的行為。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本校教師須遵守《基本法》、《香港國家安全法》及香港一切適用法律，不得組織、策劃、實施或參與任何違反上述法律的活動；亦不得縱容校園內任何潛在違法違規的活動。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本校教師在言行上須維護教師專業形象，嚴守以下規範：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禁止行為類別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具體說明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宣揚仇恨及暴力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不得宣揚或表達仇恨及暴力，使用粗言穢語，作出詛咒、侮辱或謾罵的言行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傳播不良訊息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不得傳遞或轉發不雅、不真確或意識不良的訊息或資料，損害教師的專業形象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本校教師須謹慎運用及妥善管理社交網絡平台，並就個人在社交網絡平台上發布及轉載的訊息負責。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本校教師須恪盡教學職守，不得在課堂上處理私人事務；亦不得將教學職務（包括監察外聘專業服務的教材內容、質素及成效）假手於人。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7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undefined.6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本校教師在對待同事及維護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學校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聲譽方面，須遵守以下規定：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8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規定事項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具體說明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同事相處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不得以任何形式歧視、排擠、惡意攻擊或羞辱同事，對同事作無理投訴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維護聲譽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不得發放不實或無根據的訊息，損害學校、辦學團體、教育團體及教育專業的聲譽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undefined.7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本校教師須秉持正確教育理念，不得向學生灌輸有害身心成長的不良意識，妨礙學生建立正面的價值觀和態度；並須遵從教育政策目標、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本校辦學宗旨及發展方向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，不得拒絕執行有利於教育的學校政策、指引和措施。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9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undefined.8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本校須要求擬聘用的教師在入職前細閱教育局公布的《教師專業操守指引》，讓他們知悉教育局、本校及社會對教師專業操守的期望。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須確保此項要求列入聘任程序，並由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相關負責人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跟進及記錄。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10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undefined.9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本校在聘任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非教學人員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時，可參考《教師專業操守指引》，為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非教學人員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訂定員工操守的要求，以保障學生的福祉。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11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ehdbhhgt69fcqrib0ricd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10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2, 7　</w:t>
      </w:r>
      <w:hyperlink w:history="1" r:id="rIdingph-kicth9yp7fckzii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11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tmimce9rlsxo4xom9kogy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8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4, 5, 6　</w:t>
      </w:r>
      <w:hyperlink w:history="1" r:id="rIdngyjgdiva2itwg49hdsnz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9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8　</w:t>
      </w:r>
      <w:hyperlink w:history="1" r:id="rIdqe5pugidugzl_6g5xqamz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9　</w:t>
      </w:r>
      <w:hyperlink w:history="1" r:id="rIdtrvoy3sy1m2py_9aveg86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10　</w:t>
      </w:r>
      <w:hyperlink w:history="1" r:id="rIdyh4c_veitp0gdzrtgudhe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183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11　</w:t>
      </w:r>
      <w:hyperlink w:history="1" r:id="rIdrf8xhnsb4zea_dyd4lvlb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185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本校全體教師不得向任何學生施行體罰。根據香港法例第 279 章附屬法例 A《教育規例》第 58 條，違反此規定即屬違法，本校將依法及按教育局指引處理相關事宜。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本校教師須嚴守師生關係界限，以下行為屬嚴格禁止：
（一）與個別學生私人約會，或與個別學生單獨處於隱蔽的地方；
（二）與學生有任何超越師生關係的交往；
（三）對學生作出涉及性騷擾的行為；或不論是否在學生的同意下，與學生進行任何涉及性的活動或性接觸。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教師在未獲校方批准及通知家長前，不得為學生安排任何校外活動。如擬舉辦校外活動，須事先按本校既定程序提交申請，並於活動舉行前確認已獲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校長批准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及已書面通知學生家長。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本校教師在對待學生及處理學生紀律問題時，須遵守下列準則：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範疇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具體要求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禁止行為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不得以任何原因或形式歧視、嘲諷或羞辱學生，令學生感到難堪。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正面輔導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採用正面的手法輔導學生，處理紀律問題時，必須顧及學生的自尊、接受教育的權利、個人差異及健康狀況。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t1vbovywhwfka-rfagbwo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q1uh1pdcz9ihi-aro-rix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3, 4, 5　</w:t>
      </w:r>
      <w:hyperlink w:history="1" r:id="rIda81ucbhwwqqwqz-dg43tx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lz9gs9vl9a0fq0filvbi8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12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根據《強制舉報虐待兒童條例》（第650章），本校指明專業人員如有合理理由懷疑學生遭受嚴重虐待，須就相關個案作出強制舉報。本校指明專業人員包括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校長、副校長及教師，以及學校社工、教育心理學家等專業人員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。完成舉報後，本校須通知學生父母或監護人，但父母或監護人為懷疑施虐者者除外。本校不得僅因上述指明專業人員就嚴重虐兒個案作出舉報，而斷定該人員違反任何專業操守或專業道德的守則。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本校全體教師須經常保持警覺，如發現學生出現下列任何情況，必須立即向學校管理層及／或有關部門報告，並採取適當跟進措施：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情況類別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舉報對象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跟進措施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懷疑虐兒個案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學校管理層及／或有關部門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按本校既定保護兒童程序跟進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校園欺凌個案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學校管理層及／或有關部門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按本校既定處理欺凌程序跟進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企圖自殺個案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學校管理層及／或有關部門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即時啟動危機支援程序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涉及人身安全的情況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學校管理層及／或有關部門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視乎情況需要採取適當保護措施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若發現學生出現違規或不當行為，包括懷疑涉及危害國家安全的行為，教師須即時停止學生的有關行為，並向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訓輔主任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或校長報告。如遇嚴重或緊急情況，教師須立即報警。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個案懷疑涉及本校教職員虐待兒童（包括性侵犯），校長必須盡快通知所屬區域教育服務處的學校發展主任，並在與涉嫌教職員會面前，諮詢社會福利署（社署）保護家庭及兒童服務課。如個案懷疑涉及性侵犯，本校須遵照社署《保護兒童免受虐待——多專業合作程序指引》，諮詢社署保護家庭及兒童服務課或香港警務處虐兒案件調查組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yryzbq2mlsaggb5jehl6p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94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2, 5　</w:t>
      </w:r>
      <w:hyperlink w:history="1" r:id="rIduq4tuoyucl8_g8df1onl8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u38y-kwn69wbmebez1xc5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kujuiltcr42si--_slymv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248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icvm4zwea3dtklooky39o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81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本校教師在向相關人士提供學生及家長的個人資料前（包括為支援學生情緒或學習而將個案轉介予專業人員等情況），除非法律另行容許，須先取得學生家長的明確授權或同意，方可進行。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本校教師在處理學生及家長個人資料、學校機密資料及相關個案討論時，須遵守下列禁止行為規定：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事項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禁止行為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例外條件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學校機密資料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不得向第三方披露學校的機密資料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具有合法理由且已獲學校批准者除外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學生或家長的個人資料、作品或相片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不得在履行教學職務以外收集、保存、使用或傳送學生或家長的個人資料、作品或相片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具有合法理由且已獲學校或學生家長同意者除外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學生個案討論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不得在公開場合隨意討論學生的個案，侵犯私隱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（不設例外）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e5qhbowzt-qwvq1m6lj_4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epoyroeztaowlxcu-w-tj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全體教職員及校董（以下統稱「學校人員」）須確保其職務與私人利益之間不會出現實際或潛在的利益衝突。任何學校人員不得以任何方式利用擔任職務上的便利謀取個人利益。若出現或預計出現利益衝突情況，當事人須盡快主動採取申報或迴避措施，以維護本校的公信力及學校人員的專業誠信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根據《防止賄賂條例》第9條，本校所有教職員在未獲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明確同意前，不得直接或間接索取或接受任何人士（包括學生、家長、同事、校友或服務供應商等）提供的任何利益或饋贈。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本校教職員如擬從事校外兼任工作，必須事先向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提出申請並獲得批准。須事先申請的情況包括下列各項：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受薪兼任工作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所有受薪的校外兼任工作，不論是否在正常上學時間內進行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上學時間內的無薪工作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在正常上學時間從事的任何無薪校外工作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涉及利益衝突的兼任工作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可能與本校職務產生利益衝突的任何兼任工作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須訂定妥善的申報程序，規定所有學校人員（包括校董及教職員）主動申報可能影響或看來會影響其執行職務時作出判斷的利益衝突。教職員亦須按本校政策及要求，主動申報與校外團體或機構有關的活動或工作。本校採用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《利益衝突申報表》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作為書面申報工具，申報紀錄存檔備查。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7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凡在聘任、晉升、署任或改編職系等人事事宜上，本人或其家人存在利益的學校人員，不得參與處理相關事宜的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遴選委員會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上訴委員會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的工作，須主動迴避並由其他人員接替。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8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undefined.6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在招聘程序中，所有參與遴選或批核程序的校董、教職員及其他人士，必須適切地就潛在或實際的利益衝突作出書面聲明。如有任何利益衝突，須另派人員接替有關工作，不得繼續參與相關程序。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9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undefined.7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不可接受課本出版社或課本零售商任何形式的捐贈或利益，以確保課本選擇決定不受外在因素影響。同樣，本校教師不應接受課本出版社在任何時間——尤其在推廣課本期間——所提供的任何利益或奢華款待，以免損害本校聲譽及教師的專業形象。不得接受的利益或捐贈包括但不限於下列各項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例子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器材、教具及配套資源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免費借用器材、教具或教學配套資源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到校支援或培訓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免費到校支援服務或教師培訓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活動贊助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贊助學校舉辦的活動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禮品及其他饋贈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贈送花籃、禮品或任何形式的奢華款待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獎學金或其他資助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以獎學金或其他名義提供的財務資助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2, 4, 6　</w:t>
      </w:r>
      <w:hyperlink w:history="1" r:id="rIdsgnkzgyuiwrurubgt1nmx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11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3, 5　</w:t>
      </w:r>
      <w:hyperlink w:history="1" r:id="rIdec8arltlrd2ia9vgkib8p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7　</w:t>
      </w:r>
      <w:hyperlink w:history="1" r:id="rIdbqquplai-knzjeiciqvy9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8　</w:t>
      </w:r>
      <w:hyperlink w:history="1" r:id="rIdepzs6zjw6zys0eisqe3pl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9　</w:t>
      </w:r>
      <w:hyperlink w:history="1" r:id="rIdc8r7vggoxegyhoogb9g8a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214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10　</w:t>
      </w:r>
      <w:hyperlink w:history="1" r:id="rIdbe75flqhxvq12yd7pqfnr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37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凡本校教師在被控以任何罪行或已被裁定任何罪行（不論在香港或其他地方），或涉及任何在進行中的刑事訴訟或調查（包括但不限於被警方或其他執法部門拘捕），須即時向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校長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申報，或在合理切實可行範圍內盡快通知學校；如在正常辦公時間以外發生，亦須主動申報，無論該罪行是否與本校職務相關。
凡在本校任職期間涉及刑事訴訟或遭調查專業失德指控（包括但不限於正被另一學校或教育局調查），亦必須立即向學校報告。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本校員工管理政策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列明，故意虛報資料或隱瞞重要事實，將按情況受到相應紀律處分。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本校於招聘教師時，須要求應徵者在職位申請表內作出以下書面申報，並由本校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人事負責人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核查相關資料：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申報項目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適用情況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申報是否曾在香港或其他地方被裁定干犯刑事罪行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凡擬聘用的教師已在本港中學、小學或幼稚園離職一年或以上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由2023/24學年起適用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申報沒有遭取消或拒絕教師註冊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所有應徵者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申報沒有被學校或教育局調查有關其專業失德的指控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所有應徵者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本校在處理懷疑教師行為失當個案過程中，如所收集的資料顯示有關不當行為屬刑事性質，本校必須立即向警方或廉政公署舉報，因任何延誤舉報均有可能危及學生安全，不得以調查尚在進行為由拖延舉報。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本校收到教師涉嫌違反專業操守的投訴後，校方須按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本校既定校本機制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進行調查，讓相關教師有機會申述，並採取適切的校本跟進行動。如本校得悉教師涉嫌干犯嚴重罪行或失德行為，必須向教育局呈報，不得延誤。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7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8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9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本校在管理教師時，須根據《僱傭條例》及《資助則例》各有關條文的規定，因應情況採取適當的紀律處分。本校可採用的紀律處分由輕至重如下：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10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紀律處分級別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處分類型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口頭警告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第二級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書面警告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第三級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暫停發放按年增薪額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第四級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暫停有關教師的正常職務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第五級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降級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第六級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解僱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第七級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即時解僱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undefined.6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根據《教育條例》第47條，教育局常任秘書長可取消教員註冊，適用情況包括：該教員不稱職；該教員已違反《教育條例》任何條文；常任秘書長覺得該教員作出的任何行為，屬常任秘書長認為足以構成專業上的失當行為者；或該教員的行為不利於維持學校的良好秩序及紀律者。
如教師擬就取消或拒絕教師註冊的決定提出上訴，上訴委員會須包括五名上訴委員團的成員，其中最少三人須為檢定教員，以聆訊或裁定相關上訴。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12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13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3yqijoz4a19o7bxvson_i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8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2, 8, 11　</w:t>
      </w:r>
      <w:hyperlink w:history="1" r:id="rId_jpk7bricy9utwi3prws4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kttgcj0m1ovaqfxxlvg1e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iellkcehbjhlububmoaca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183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5　</w:t>
      </w:r>
      <w:hyperlink w:history="1" r:id="rIdafzleo79_rvb8ydqme0eh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215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_uw6b-upra9fww7cliqdg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235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7　</w:t>
      </w:r>
      <w:hyperlink w:history="1" r:id="rIdxgpepgful6dn1e99mxij7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23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9　</w:t>
      </w:r>
      <w:hyperlink w:history="1" r:id="rIdhmiw72pyj9dbvptkgsb5t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10　</w:t>
      </w:r>
      <w:hyperlink w:history="1" r:id="rIdvamscdkevjtfswzkr97qw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19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12　</w:t>
      </w:r>
      <w:hyperlink w:history="1" r:id="rIdew2smuazxlohmpacaqmep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22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13　</w:t>
      </w:r>
      <w:hyperlink w:history="1" r:id="rIdrwl-iru6u-cptmqwwetyt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25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本校一切紀律處分均須依據相關《資助則例》，由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出決定，並確保有關行動及處分及時、公平、公正，以示本校絕不容忍任何失當行為。本校須將採取紀律行動的理由及其處理程序，以書面形式讓全體員工知悉；校方宜於員工聘用合約內加入相關條款。除即時解僱外，於採取任何紀律行動前，必須盡力確保有關員工已獲充分告知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對於涉及嚴重失當行為或刑事罪行的個案，本校可考慮採取下列紀律措施；如懷疑事件涉及貪污或其他刑事罪行，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應將個案轉介廉政公署或警方作進一步調查。處理投訴過程中的相關資料，本校須妥為記錄，並確保符合香港法例、《教育條例》及規例、《資助則例》及教育局相關通告的要求。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紀律措施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適用情況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暫停發放按年增薪額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嚴重失當行為或刑事罪行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停職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嚴重失當行為或刑事罪行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解僱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嚴重失當行為或刑事罪行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即時解僱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嚴重失當行為或刑事罪行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教師涉嫌不當行為個案經法庭裁定有罪後，如有關教師的合約仍然有效，本校須召開緊急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會議，以考慮有需要採取的紀律行動；同時須通知所屬地區的學校發展組有關法庭的裁決結果和詳情。本校亦須向所屬地區的學校發展組報告行為不當個案，並提交相關資料，包括調查報告及法庭裁決的詳情（如有的話）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如投訴的對象為校長，又或投訴在校長層面未能圓滿解決，須由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其委任的委員會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負責處理及採取所需的跟進行動。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7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如受紀律處分的教師就本校的決定提出陳述，本校須成立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上訴小組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對有關個案進行獨立覆核；覆核結果應提交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法團校董會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考慮及作出最終決定。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8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1, 3　</w:t>
      </w:r>
      <w:hyperlink w:history="1" r:id="rIdkwlu1tyvbxpzt4lvqflfz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uo1vnznhur_b0lmupfjfs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9tpgmmvryntzfwssfjn_n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123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5　</w:t>
      </w:r>
      <w:hyperlink w:history="1" r:id="rIdqlfjmrmd5aje9tgxn39s-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240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79o5tbkl_jdxj-fxcpveo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237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7　</w:t>
      </w:r>
      <w:hyperlink w:history="1" r:id="rIdl_vr4xre1njzsodvwbihe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208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8　</w:t>
      </w:r>
      <w:hyperlink w:history="1" r:id="rIdf-xhr_vofjlbon_by9ur5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239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作為僱主，必須確保所有僱員在工作上，不會因性別、殘疾、家庭崗位或種族等任何原因受到歧視。本校須設立處理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員工投訴的正式機制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；所有人事政策和程序必須公平及公開，避免出現任何實際或可預見的利益衝突，亦不應有任何偏私之嫌。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招聘教師時，須查閱應徵者的前任僱主所發出的服務證明書，並在徵得應徵者同意後，向其前任僱主查詢其工作表現，包括就前任僱主所知，應徵者是否正被調查有關其專業失德的指控。無論本校最終是否聘用有關應徵者，凡涉及應徵者曾有專業失德或違法行為的相關調查結果，均須提交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討論，並紀錄在案。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undefined.3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本校須透過要求教師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簽署相關文件或發出書面指引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，清楚列出本校對教師在專業操守方面的要求和期望，並提醒教師須承諾秉持教師專業操守，為學生樹立良好典範，謹言慎行，包括注意其在社交媒體的言論，以免影響學生及社會人士對本校教師團隊的信心。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undefined.4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甄選教師時，除考慮應徵者的學歷、專長、工作經驗及教學熱誠外，亦須考慮應徵者是否已通過《基本法及香港國安法》測試，以及其能否正確理解《憲法》、《基本法》及《國家安全法》，並自覺維護國家安全，以培育學生成為德才兼備、愛國愛家及具國際視野的公民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5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undefined.5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凡受本校聘用的全職教師，除非事先獲得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校董會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批准，否則不得在本校以外兼任其他工作。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6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undefined.6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本校在進行收生甄選時，須遵守以下操守規定：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規定事項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具體要求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面見小組組成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須成立由最少兩名教師組成的面見小組，負責甄選學生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利益申報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所有負責甄選學生的人員，均須填寫及簽署利益申報表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文件保存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所有利益申報文件須妥善保存，以備查閱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zpgcs9coejsicphcrgrw9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20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w0hgpi00oktoqjetqr-ln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179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3, 4　</w:t>
      </w:r>
      <w:hyperlink w:history="1" r:id="rId-ejt0rcyeiqzftxeyv9d_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5　</w:t>
      </w:r>
      <w:hyperlink w:history="1" r:id="rIdzg2rlavrvme9gz2wt_frv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182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6　</w:t>
      </w:r>
      <w:hyperlink w:history="1" r:id="rIdnsahg638u1_76tovjtioa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7　</w:t>
      </w:r>
      <w:hyperlink w:history="1" r:id="rIdptgjvbmki3tnxwvyiktgh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51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本校聘用之任何人員，非屬檢定教員或准用教員者，不得在本校任教；本校僱用或准許並非檢定教員或准用教員之人士在校教學，屬違法行為。本校就以下兩類人士適用下列法定限制：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人士類別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限制事項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例外條件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非檢定教員或非准用教員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不得在本校任教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不適用；屬違法行為（《教育條例》第42(1)條及第87(3)條）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曾被取消／拒絕教師註冊之人士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不得進入或逗留於本校；不得在本校任教或擔任任何非教學職務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除非事前取得教育局常任秘書長之書面准許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由2023/24學年起，本校在聘用教師前，須查核擬聘用人士是否已在聘任生效前取得由教育局、公務員事務局或政府部門發出之《基本法及香港國安法》測試及格成績。本校按申請教席類別適用下列查核要求：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教席類別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適用測試級別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學位教席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學位程度測試及格成績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非學位教席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非學位程度或學位程度測試及格成績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iyffm5rc16sxuzkdmd3sa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193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hyowpynx2pvv8ytulvbr9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194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rgicujcavhgi9_0euscjm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191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本校於聘用任何教師前，必須查核擬聘用人士是否已在聘任生效前取得由教育局、公務員事務局或其他政府部門發出的《基本法及香港國安法》測試及格成績，方可確認聘任生效。本校須於每學年開始後，透過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電子化服務入門網站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向教育局呈交該學年新聘教師的資料。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2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undefined.2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確保所有教職員均須秉持專業操守，遵守法律及社會接受的行為準則，以符合社會對教育工作者在道德及專業方面的期望。本校須加強防範及制止在校內進行任何違反下列法律的教學和活動，並於發現違規行為後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盡快跟進處理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3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序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法律名稱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《基本法》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《香港國家安全法》（《香港國安法》）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《維護國家安全條例》</w:t>
            </w:r>
          </w:p>
        </w:tc>
      </w:tr>
    </w:tbl>
    <w:p>
      <w:pPr>
        <w:spacing w:after="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yb8yskuxonoearz5z1hk4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217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2　</w:t>
      </w:r>
      <w:hyperlink w:history="1" r:id="rIdvrm3qmemocpimw6rio-jm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182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3　</w:t>
      </w:r>
      <w:hyperlink w:history="1" r:id="rIdk1jw078qoikr0jnogupoo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136 頁</w:t>
        </w:r>
      </w:hyperlink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4　</w:t>
      </w:r>
      <w:hyperlink w:history="1" r:id="rIdfjqesseid42exsbqqntsb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《學校行政手冊（2025年11月版）》第 137 頁</w:t>
        </w:r>
      </w:hyperlink>
    </w:p>
    <w:p>
      <w:pPr>
        <w:pStyle w:val="Heading1"/>
        <w:pageBreakBefore/>
        <w:spacing w:after="1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undefined. undefined</w:t>
      </w:r>
    </w:p>
    <w:p>
      <w:pPr>
        <w:spacing w:after="60" w:before="120"/>
        <w:ind w:left="480" w:hanging="4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undefined.1　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本校全體教師須按照教育局及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本校指引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，積極參與持續專業發展活動（</w:t>
      </w:r>
      <w:r>
        <w:rPr>
          <w:rFonts w:ascii="Microsoft JhengHei" w:cs="Microsoft JhengHei" w:eastAsia="Microsoft JhengHei" w:hAnsi="Microsoft JhengHei"/>
          <w:sz w:val="22"/>
          <w:szCs w:val="22"/>
          <w:shd w:fill="FFF2B8" w:val="clear"/>
        </w:rPr>
        <w:t xml:space="preserve">包括修讀有關培訓課程、與同儕分享和交流等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），並在不同的專業發展階段完成相應的進修要求，以持續提升專業能力。教師不得刻意拒絕或逃避參與培訓，亦不得未能符合指定的進修要求。</w:t>
      </w:r>
      <w:r>
        <w:rPr>
          <w:rFonts w:ascii="Microsoft JhengHei" w:cs="Microsoft JhengHei" w:eastAsia="Microsoft JhengHei" w:hAnsi="Microsoft JhengHei"/>
          <w:color w:val="1F4E36"/>
          <w:sz w:val="16"/>
          <w:szCs w:val="16"/>
          <w:vertAlign w:val="superscript"/>
        </w:rPr>
        <w:t xml:space="preserve">1</w:t>
      </w:r>
    </w:p>
    <w:p>
      <w:pPr>
        <w:spacing w:after="60" w:before="220"/>
      </w:pPr>
      <w:r>
        <w:rPr>
          <w:rFonts w:ascii="Microsoft JhengHei" w:cs="Microsoft JhengHei" w:eastAsia="Microsoft JhengHei" w:hAnsi="Microsoft JhengHei"/>
          <w:b/>
          <w:bCs/>
          <w:color w:val="1F4E36"/>
          <w:sz w:val="22"/>
          <w:szCs w:val="22"/>
        </w:rPr>
        <w:t xml:space="preserve">本章出處</w:t>
      </w:r>
    </w:p>
    <w:p>
      <w:pPr>
        <w:spacing w:after="20"/>
        <w:ind w:left="420" w:hanging="420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1　</w:t>
      </w:r>
      <w:hyperlink w:history="1" r:id="rIddv9qtsfmp0sot-wbgbzxu">
        <w:r>
          <w:rPr>
            <w:rStyle w:val="Hyperlink"/>
            <w:rFonts w:ascii="Microsoft JhengHei" w:cs="Microsoft JhengHei" w:eastAsia="Microsoft JhengHei" w:hAnsi="Microsoft JhengHei"/>
            <w:sz w:val="18"/>
            <w:szCs w:val="18"/>
          </w:rPr>
          <w:t xml:space="preserve">《教師專業操守指引》第 16 頁</w:t>
        </w:r>
      </w:hyperlink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99999"/>
        <w:sz w:val="18"/>
        <w:szCs w:val="18"/>
      </w:rPr>
      <w:t xml:space="preserve">本校教師專業操守政策（範本草擬本）　·　第 </w:t>
    </w:r>
    <w:r>
      <w:rPr>
        <w:rFonts w:ascii="Microsoft JhengHei" w:cs="Microsoft JhengHei" w:eastAsia="Microsoft JhengHei" w:hAnsi="Microsoft JhengHe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9999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Microsoft JhengHei" w:cs="Microsoft JhengHei" w:eastAsia="Microsoft JhengHei" w:hAnsi="Microsoft JhengHei"/>
      <w:b/>
      <w:bCs/>
      <w:color w:val="1F4E3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hdbhhgt69fcqrib0ricd" Type="http://schemas.openxmlformats.org/officeDocument/2006/relationships/hyperlink" Target="https://www.edb.gov.hk/tc/teacher/guidelines_tpc/#page=10" TargetMode="External"/><Relationship Id="rIdingph-kicth9yp7fckzii" Type="http://schemas.openxmlformats.org/officeDocument/2006/relationships/hyperlink" Target="https://www.edb.gov.hk/tc/teacher/guidelines_tpc/#page=11" TargetMode="External"/><Relationship Id="rIdtmimce9rlsxo4xom9kogy" Type="http://schemas.openxmlformats.org/officeDocument/2006/relationships/hyperlink" Target="https://www.edb.gov.hk/tc/teacher/guidelines_tpc/#page=8" TargetMode="External"/><Relationship Id="rIdngyjgdiva2itwg49hdsnz" Type="http://schemas.openxmlformats.org/officeDocument/2006/relationships/hyperlink" Target="https://www.edb.gov.hk/tc/teacher/guidelines_tpc/#page=9" TargetMode="External"/><Relationship Id="rIdqe5pugidugzl_6g5xqamz" Type="http://schemas.openxmlformats.org/officeDocument/2006/relationships/hyperlink" Target="https://www.edb.gov.hk/tc/teacher/guidelines_tpc/#page=16" TargetMode="External"/><Relationship Id="rIdtrvoy3sy1m2py_9aveg86" Type="http://schemas.openxmlformats.org/officeDocument/2006/relationships/hyperlink" Target="https://www.edb.gov.hk/tc/teacher/guidelines_tpc/#page=6" TargetMode="External"/><Relationship Id="rIdyh4c_veitp0gdzrtgudhe" Type="http://schemas.openxmlformats.org/officeDocument/2006/relationships/hyperlink" Target="https://www.edb.gov.hk/attachment/tc/sch-admin/regulations/sch-admin-guide/SAG_C_markup.pdf#page=183" TargetMode="External"/><Relationship Id="rIdrf8xhnsb4zea_dyd4lvlb" Type="http://schemas.openxmlformats.org/officeDocument/2006/relationships/hyperlink" Target="https://www.edb.gov.hk/attachment/tc/sch-admin/regulations/sch-admin-guide/SAG_C_markup.pdf#page=185" TargetMode="External"/><Relationship Id="rIdt1vbovywhwfka-rfagbwo" Type="http://schemas.openxmlformats.org/officeDocument/2006/relationships/hyperlink" Target="https://www.edb.gov.hk/tc/teacher/guidelines_tpc/#page=14" TargetMode="External"/><Relationship Id="rIdq1uh1pdcz9ihi-aro-rix" Type="http://schemas.openxmlformats.org/officeDocument/2006/relationships/hyperlink" Target="https://www.edb.gov.hk/attachment/tc/sch-admin/regulations/sch-admin-guide/SAG_C_markup.pdf#page=15" TargetMode="External"/><Relationship Id="rIda81ucbhwwqqwqz-dg43tx" Type="http://schemas.openxmlformats.org/officeDocument/2006/relationships/hyperlink" Target="https://www.edb.gov.hk/tc/teacher/guidelines_tpc/#page=13" TargetMode="External"/><Relationship Id="rIdlz9gs9vl9a0fq0filvbi8" Type="http://schemas.openxmlformats.org/officeDocument/2006/relationships/hyperlink" Target="https://www.edb.gov.hk/tc/teacher/guidelines_tpc/#page=12" TargetMode="External"/><Relationship Id="rIdyryzbq2mlsaggb5jehl6p" Type="http://schemas.openxmlformats.org/officeDocument/2006/relationships/hyperlink" Target="https://www.edb.gov.hk/attachment/tc/sch-admin/regulations/sch-admin-guide/SAG_C_markup.pdf#page=94" TargetMode="External"/><Relationship Id="rIduq4tuoyucl8_g8df1onl8" Type="http://schemas.openxmlformats.org/officeDocument/2006/relationships/hyperlink" Target="https://www.edb.gov.hk/attachment/tc/sch-admin/regulations/sch-admin-guide/SAG_C_markup.pdf#page=235" TargetMode="External"/><Relationship Id="rIdu38y-kwn69wbmebez1xc5" Type="http://schemas.openxmlformats.org/officeDocument/2006/relationships/hyperlink" Target="https://www.edb.gov.hk/tc/teacher/guidelines_tpc/#page=12" TargetMode="External"/><Relationship Id="rIdkujuiltcr42si--_slymv" Type="http://schemas.openxmlformats.org/officeDocument/2006/relationships/hyperlink" Target="https://www.edb.gov.hk/attachment/tc/sch-admin/regulations/sch-admin-guide/SAG_C_markup.pdf#page=248" TargetMode="External"/><Relationship Id="rIdicvm4zwea3dtklooky39o" Type="http://schemas.openxmlformats.org/officeDocument/2006/relationships/hyperlink" Target="https://www.edb.gov.hk/attachment/tc/sch-admin/regulations/sch-admin-guide/SAG_C_markup.pdf#page=81" TargetMode="External"/><Relationship Id="rIde5qhbowzt-qwvq1m6lj_4" Type="http://schemas.openxmlformats.org/officeDocument/2006/relationships/hyperlink" Target="https://www.edb.gov.hk/tc/teacher/guidelines_tpc/#page=14" TargetMode="External"/><Relationship Id="rIdepoyroeztaowlxcu-w-tj" Type="http://schemas.openxmlformats.org/officeDocument/2006/relationships/hyperlink" Target="https://www.edb.gov.hk/tc/teacher/guidelines_tpc/#page=15" TargetMode="External"/><Relationship Id="rIdsgnkzgyuiwrurubgt1nmx" Type="http://schemas.openxmlformats.org/officeDocument/2006/relationships/hyperlink" Target="https://www.edb.gov.hk/tc/teacher/guidelines_tpc/#page=11" TargetMode="External"/><Relationship Id="rIdec8arltlrd2ia9vgkib8p" Type="http://schemas.openxmlformats.org/officeDocument/2006/relationships/hyperlink" Target="https://www.edb.gov.hk/attachment/tc/sch-admin/regulations/sch-admin-guide/SAG_C_markup.pdf#page=206" TargetMode="External"/><Relationship Id="rIdbqquplai-knzjeiciqvy9" Type="http://schemas.openxmlformats.org/officeDocument/2006/relationships/hyperlink" Target="https://www.edb.gov.hk/attachment/tc/sch-admin/regulations/sch-admin-guide/SAG_C_markup.pdf#page=233" TargetMode="External"/><Relationship Id="rIdepzs6zjw6zys0eisqe3pl" Type="http://schemas.openxmlformats.org/officeDocument/2006/relationships/hyperlink" Target="https://www.edb.gov.hk/attachment/tc/sch-admin/regulations/sch-admin-guide/SAG_C_markup.pdf#page=234" TargetMode="External"/><Relationship Id="rIdc8r7vggoxegyhoogb9g8a" Type="http://schemas.openxmlformats.org/officeDocument/2006/relationships/hyperlink" Target="https://www.edb.gov.hk/attachment/tc/sch-admin/regulations/sch-admin-guide/SAG_C_markup.pdf#page=214" TargetMode="External"/><Relationship Id="rIdbe75flqhxvq12yd7pqfnr" Type="http://schemas.openxmlformats.org/officeDocument/2006/relationships/hyperlink" Target="https://www.edb.gov.hk/attachment/tc/sch-admin/regulations/sch-admin-guide/SAG_C_markup.pdf#page=37" TargetMode="External"/><Relationship Id="rId3yqijoz4a19o7bxvson_i" Type="http://schemas.openxmlformats.org/officeDocument/2006/relationships/hyperlink" Target="https://www.edb.gov.hk/tc/teacher/guidelines_tpc/#page=8" TargetMode="External"/><Relationship Id="rId_jpk7bricy9utwi3prws4" Type="http://schemas.openxmlformats.org/officeDocument/2006/relationships/hyperlink" Target="https://www.edb.gov.hk/attachment/tc/sch-admin/regulations/sch-admin-guide/SAG_C_markup.pdf#page=205" TargetMode="External"/><Relationship Id="rIdkttgcj0m1ovaqfxxlvg1e" Type="http://schemas.openxmlformats.org/officeDocument/2006/relationships/hyperlink" Target="https://www.edb.gov.hk/attachment/tc/sch-admin/regulations/sch-admin-guide/SAG_C_markup.pdf#page=195" TargetMode="External"/><Relationship Id="rIdiellkcehbjhlububmoaca" Type="http://schemas.openxmlformats.org/officeDocument/2006/relationships/hyperlink" Target="https://www.edb.gov.hk/attachment/tc/sch-admin/regulations/sch-admin-guide/SAG_C_markup.pdf#page=183" TargetMode="External"/><Relationship Id="rIdafzleo79_rvb8ydqme0eh" Type="http://schemas.openxmlformats.org/officeDocument/2006/relationships/hyperlink" Target="https://www.edb.gov.hk/attachment/tc/sch-admin/regulations/sch-admin-guide/SAG_C_markup.pdf#page=215" TargetMode="External"/><Relationship Id="rId_uw6b-upra9fww7cliqdg" Type="http://schemas.openxmlformats.org/officeDocument/2006/relationships/hyperlink" Target="https://www.edb.gov.hk/attachment/tc/sch-admin/regulations/sch-admin-guide/SAG_C_markup.pdf#page=235" TargetMode="External"/><Relationship Id="rIdxgpepgful6dn1e99mxij7" Type="http://schemas.openxmlformats.org/officeDocument/2006/relationships/hyperlink" Target="https://www.edb.gov.hk/tc/teacher/guidelines_tpc/#page=23" TargetMode="External"/><Relationship Id="rIdhmiw72pyj9dbvptkgsb5t" Type="http://schemas.openxmlformats.org/officeDocument/2006/relationships/hyperlink" Target="https://www.edb.gov.hk/attachment/tc/sch-admin/regulations/sch-admin-guide/SAG_C_markup.pdf#page=206" TargetMode="External"/><Relationship Id="rIdvamscdkevjtfswzkr97qw" Type="http://schemas.openxmlformats.org/officeDocument/2006/relationships/hyperlink" Target="https://www.edb.gov.hk/tc/teacher/guidelines_tpc/#page=19" TargetMode="External"/><Relationship Id="rIdew2smuazxlohmpacaqmep" Type="http://schemas.openxmlformats.org/officeDocument/2006/relationships/hyperlink" Target="https://www.edb.gov.hk/tc/teacher/guidelines_tpc/#page=22" TargetMode="External"/><Relationship Id="rIdrwl-iru6u-cptmqwwetyt" Type="http://schemas.openxmlformats.org/officeDocument/2006/relationships/hyperlink" Target="https://www.edb.gov.hk/tc/teacher/guidelines_tpc/#page=25" TargetMode="External"/><Relationship Id="rIdkwlu1tyvbxpzt4lvqflfz" Type="http://schemas.openxmlformats.org/officeDocument/2006/relationships/hyperlink" Target="https://www.edb.gov.hk/attachment/tc/sch-admin/regulations/sch-admin-guide/SAG_C_markup.pdf#page=236" TargetMode="External"/><Relationship Id="rIduo1vnznhur_b0lmupfjfs" Type="http://schemas.openxmlformats.org/officeDocument/2006/relationships/hyperlink" Target="https://www.edb.gov.hk/attachment/tc/sch-admin/regulations/sch-admin-guide/SAG_C_markup.pdf#page=206" TargetMode="External"/><Relationship Id="rId9tpgmmvryntzfwssfjn_n" Type="http://schemas.openxmlformats.org/officeDocument/2006/relationships/hyperlink" Target="https://www.edb.gov.hk/attachment/tc/sch-admin/regulations/sch-admin-guide/SAG_C_markup.pdf#page=123" TargetMode="External"/><Relationship Id="rIdqlfjmrmd5aje9tgxn39s-" Type="http://schemas.openxmlformats.org/officeDocument/2006/relationships/hyperlink" Target="https://www.edb.gov.hk/attachment/tc/sch-admin/regulations/sch-admin-guide/SAG_C_markup.pdf#page=240" TargetMode="External"/><Relationship Id="rId79o5tbkl_jdxj-fxcpveo" Type="http://schemas.openxmlformats.org/officeDocument/2006/relationships/hyperlink" Target="https://www.edb.gov.hk/attachment/tc/sch-admin/regulations/sch-admin-guide/SAG_C_markup.pdf#page=237" TargetMode="External"/><Relationship Id="rIdl_vr4xre1njzsodvwbihe" Type="http://schemas.openxmlformats.org/officeDocument/2006/relationships/hyperlink" Target="https://www.edb.gov.hk/attachment/tc/sch-admin/regulations/sch-admin-guide/SAG_C_markup.pdf#page=208" TargetMode="External"/><Relationship Id="rIdf-xhr_vofjlbon_by9ur5" Type="http://schemas.openxmlformats.org/officeDocument/2006/relationships/hyperlink" Target="https://www.edb.gov.hk/attachment/tc/sch-admin/regulations/sch-admin-guide/SAG_C_markup.pdf#page=239" TargetMode="External"/><Relationship Id="rIdzpgcs9coejsicphcrgrw9" Type="http://schemas.openxmlformats.org/officeDocument/2006/relationships/hyperlink" Target="https://www.edb.gov.hk/attachment/tc/sch-admin/regulations/sch-admin-guide/SAG_C_markup.pdf#page=20" TargetMode="External"/><Relationship Id="rIdw0hgpi00oktoqjetqr-ln" Type="http://schemas.openxmlformats.org/officeDocument/2006/relationships/hyperlink" Target="https://www.edb.gov.hk/attachment/tc/sch-admin/regulations/sch-admin-guide/SAG_C_markup.pdf#page=179" TargetMode="External"/><Relationship Id="rId-ejt0rcyeiqzftxeyv9d_" Type="http://schemas.openxmlformats.org/officeDocument/2006/relationships/hyperlink" Target="https://www.edb.gov.hk/attachment/tc/sch-admin/regulations/sch-admin-guide/SAG_C_markup.pdf#page=192" TargetMode="External"/><Relationship Id="rIdzg2rlavrvme9gz2wt_frv" Type="http://schemas.openxmlformats.org/officeDocument/2006/relationships/hyperlink" Target="https://www.edb.gov.hk/attachment/tc/sch-admin/regulations/sch-admin-guide/SAG_C_markup.pdf#page=182" TargetMode="External"/><Relationship Id="rIdnsahg638u1_76tovjtioa" Type="http://schemas.openxmlformats.org/officeDocument/2006/relationships/hyperlink" Target="https://www.edb.gov.hk/attachment/tc/sch-admin/regulations/sch-admin-guide/SAG_C_markup.pdf#page=196" TargetMode="External"/><Relationship Id="rIdptgjvbmki3tnxwvyiktgh" Type="http://schemas.openxmlformats.org/officeDocument/2006/relationships/hyperlink" Target="https://www.edb.gov.hk/attachment/tc/sch-admin/regulations/sch-admin-guide/SAG_C_markup.pdf#page=51" TargetMode="External"/><Relationship Id="rIdiyffm5rc16sxuzkdmd3sa" Type="http://schemas.openxmlformats.org/officeDocument/2006/relationships/hyperlink" Target="https://www.edb.gov.hk/attachment/tc/sch-admin/regulations/sch-admin-guide/SAG_C_markup.pdf#page=193" TargetMode="External"/><Relationship Id="rIdhyowpynx2pvv8ytulvbr9" Type="http://schemas.openxmlformats.org/officeDocument/2006/relationships/hyperlink" Target="https://www.edb.gov.hk/attachment/tc/sch-admin/regulations/sch-admin-guide/SAG_C_markup.pdf#page=194" TargetMode="External"/><Relationship Id="rIdrgicujcavhgi9_0euscjm" Type="http://schemas.openxmlformats.org/officeDocument/2006/relationships/hyperlink" Target="https://www.edb.gov.hk/attachment/tc/sch-admin/regulations/sch-admin-guide/SAG_C_markup.pdf#page=191" TargetMode="External"/><Relationship Id="rIdyb8yskuxonoearz5z1hk4" Type="http://schemas.openxmlformats.org/officeDocument/2006/relationships/hyperlink" Target="https://www.edb.gov.hk/attachment/tc/sch-admin/regulations/sch-admin-guide/SAG_C_markup.pdf#page=217" TargetMode="External"/><Relationship Id="rIdvrm3qmemocpimw6rio-jm" Type="http://schemas.openxmlformats.org/officeDocument/2006/relationships/hyperlink" Target="https://www.edb.gov.hk/attachment/tc/sch-admin/regulations/sch-admin-guide/SAG_C_markup.pdf#page=182" TargetMode="External"/><Relationship Id="rIdk1jw078qoikr0jnogupoo" Type="http://schemas.openxmlformats.org/officeDocument/2006/relationships/hyperlink" Target="https://www.edb.gov.hk/attachment/tc/sch-admin/regulations/sch-admin-guide/SAG_C_markup.pdf#page=136" TargetMode="External"/><Relationship Id="rIdfjqesseid42exsbqqntsb" Type="http://schemas.openxmlformats.org/officeDocument/2006/relationships/hyperlink" Target="https://www.edb.gov.hk/attachment/tc/sch-admin/regulations/sch-admin-guide/SAG_C_markup.pdf#page=137" TargetMode="External"/><Relationship Id="rIddv9qtsfmp0sot-wbgbzxu" Type="http://schemas.openxmlformats.org/officeDocument/2006/relationships/hyperlink" Target="https://www.edb.gov.hk/tc/teacher/guidelines_tpc/#page=16" TargetMode="External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2026-06-13T08:03:34.032Z</dcterms:created>
  <dcterms:modified xsi:type="dcterms:W3CDTF">2026-06-13T08:03:34.033Z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