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Microsoft JhengHei" w:cs="Microsoft JhengHei" w:eastAsia="Microsoft JhengHei" w:hAnsi="Microsoft JhengHei"/>
          <w:b/>
          <w:bCs/>
          <w:sz w:val="44"/>
          <w:szCs w:val="44"/>
        </w:rPr>
        <w:t xml:space="preserve">本校質素保證與視學政策</w:t>
      </w:r>
    </w:p>
    <w:p>
      <w:pPr>
        <w:spacing w:after="280"/>
        <w:jc w:val="center"/>
      </w:pPr>
      <w:r>
        <w:rPr>
          <w:rFonts w:ascii="Microsoft JhengHei" w:cs="Microsoft JhengHei" w:eastAsia="Microsoft JhengHei" w:hAnsi="Microsoft JhengHei"/>
          <w:color w:val="888888"/>
          <w:sz w:val="24"/>
          <w:szCs w:val="24"/>
        </w:rPr>
        <w:t xml:space="preserve">（校本政策文件範本　·　草擬本）</w:t>
      </w:r>
    </w:p>
    <w:p>
      <w:pPr>
        <w:spacing w:after="80"/>
      </w:pPr>
      <w:r>
        <w:rPr>
          <w:rFonts w:ascii="Microsoft JhengHei" w:cs="Microsoft JhengHei" w:eastAsia="Microsoft JhengHei" w:hAnsi="Microsoft JhengHei"/>
          <w:b/>
          <w:bCs/>
          <w:sz w:val="24"/>
          <w:szCs w:val="24"/>
        </w:rPr>
        <w:t xml:space="preserve">使用說明</w:t>
      </w:r>
    </w:p>
    <w:p>
      <w:pPr>
        <w:spacing w:after="80"/>
      </w:pPr>
      <w:r>
        <w:rPr>
          <w:rFonts w:ascii="Microsoft JhengHei" w:cs="Microsoft JhengHei" w:eastAsia="Microsoft JhengHei" w:hAnsi="Microsoft JhengHei"/>
          <w:color w:val="555555"/>
          <w:sz w:val="22"/>
          <w:szCs w:val="22"/>
        </w:rPr>
        <w:t xml:space="preserve">本文件為校本「質素保證與視學」政策範本，依據教育局現行指引整理而成，供本校管理層採納及按校情調整。</w:t>
      </w:r>
    </w:p>
    <w:p>
      <w:pPr>
        <w:spacing w:after="80"/>
      </w:pPr>
      <w:r>
        <w:rPr>
          <w:rFonts w:ascii="Microsoft JhengHei" w:cs="Microsoft JhengHei" w:eastAsia="Microsoft JhengHei" w:hAnsi="Microsoft JhengHei"/>
          <w:color w:val="555555"/>
          <w:sz w:val="22"/>
          <w:szCs w:val="22"/>
        </w:rPr>
        <w:t xml:space="preserve">標示黃色底色之文字，為須由學校按自身情況填寫或選定之項目（例如校名、是否設有法團校董會、可調整之職級、委員會成員等），採納前請逐一核實修訂。</w:t>
      </w:r>
    </w:p>
    <w:p>
      <w:pPr>
        <w:spacing w:after="80"/>
      </w:pPr>
      <w:r>
        <w:rPr>
          <w:rFonts w:ascii="Microsoft JhengHei" w:cs="Microsoft JhengHei" w:eastAsia="Microsoft JhengHei" w:hAnsi="Microsoft JhengHei"/>
          <w:color w:val="555555"/>
          <w:sz w:val="22"/>
          <w:szCs w:val="22"/>
        </w:rPr>
        <w:t xml:space="preserve">每章末附「本章出處」，列明各條文所依據之教育局文件及頁碼，可點擊直接開啟原文相應頁面。如本文件與教育局原文有任何出入，概以教育局原文為準。</w:t>
      </w:r>
    </w:p>
    <w:p>
      <w:pPr>
        <w:spacing w:after="40" w:before="160"/>
      </w:pPr>
      <w:r>
        <w:rPr>
          <w:rFonts w:ascii="Microsoft JhengHei" w:cs="Microsoft JhengHei" w:eastAsia="Microsoft JhengHei" w:hAnsi="Microsoft JhengHei"/>
          <w:sz w:val="22"/>
          <w:szCs w:val="22"/>
        </w:rPr>
        <w:t xml:space="preserve">制定日期：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法團校董會／校董會通過日期：</w:t>
      </w:r>
      <w:r>
        <w:rPr>
          <w:rFonts w:ascii="Microsoft JhengHei" w:cs="Microsoft JhengHei" w:eastAsia="Microsoft JhengHei" w:hAnsi="Microsoft JhengHei"/>
          <w:sz w:val="22"/>
          <w:szCs w:val="22"/>
          <w:shd w:fill="FFF2B8" w:val="clear"/>
        </w:rPr>
        <w:t xml:space="preserve">【　　　　】</w:t>
      </w:r>
    </w:p>
    <w:p>
      <w:r>
        <w:rPr>
          <w:rFonts w:ascii="Microsoft JhengHei" w:cs="Microsoft JhengHei" w:eastAsia="Microsoft JhengHei" w:hAnsi="Microsoft JhengHei"/>
          <w:sz w:val="22"/>
          <w:szCs w:val="22"/>
        </w:rPr>
        <w:t xml:space="preserve">生效日期：</w:t>
      </w:r>
      <w:r>
        <w:rPr>
          <w:rFonts w:ascii="Microsoft JhengHei" w:cs="Microsoft JhengHei" w:eastAsia="Microsoft JhengHei" w:hAnsi="Microsoft JhengHei"/>
          <w:sz w:val="22"/>
          <w:szCs w:val="22"/>
          <w:shd w:fill="FFF2B8" w:val="clear"/>
        </w:rPr>
        <w:t xml:space="preserve">【　　　　】</w:t>
      </w:r>
      <w:r>
        <w:rPr>
          <w:rFonts w:ascii="Microsoft JhengHei" w:cs="Microsoft JhengHei" w:eastAsia="Microsoft JhengHei" w:hAnsi="Microsoft JhengHei"/>
          <w:sz w:val="22"/>
          <w:szCs w:val="22"/>
        </w:rPr>
        <w:t xml:space="preserve">　　覆檢周期：</w:t>
      </w:r>
      <w:r>
        <w:rPr>
          <w:rFonts w:ascii="Microsoft JhengHei" w:cs="Microsoft JhengHei" w:eastAsia="Microsoft JhengHei" w:hAnsi="Microsoft JhengHei"/>
          <w:sz w:val="22"/>
          <w:szCs w:val="22"/>
          <w:shd w:fill="FFF2B8" w:val="clear"/>
        </w:rPr>
        <w:t xml:space="preserve">【　　　　】</w:t>
      </w:r>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本校依據《教育條例》（香港法例第279章）成立</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，由持分者共同參與校政，管理學校。</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本校推行校本管理，須按下表訂明之範疇，建立相應制度及計劃，以落實員工考績並支援教師專業發展：</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範疇</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員工考績制度</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發展一套正規程序，並提供所需資源，以推行員工考績</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員工發展計劃</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制訂一套員工發展計劃，以應教師的需要</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sya8pieqp7uqumcah_w1f">
        <w:r>
          <w:rPr>
            <w:rStyle w:val="Hyperlink"/>
            <w:rFonts w:ascii="Microsoft JhengHei" w:cs="Microsoft JhengHei" w:eastAsia="Microsoft JhengHei" w:hAnsi="Microsoft JhengHei"/>
            <w:sz w:val="18"/>
            <w:szCs w:val="18"/>
          </w:rPr>
          <w:t xml:space="preserve">《學校行政手冊（2025年11月版）》第 14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本校須按學校發展和學生需要，有系統地制訂學校發展計劃，並通過學校報告向主要持份者及教育局匯報學校表現和進展。學校發展計劃一般以</w:t>
      </w:r>
      <w:r>
        <w:rPr>
          <w:rFonts w:ascii="Microsoft JhengHei" w:cs="Microsoft JhengHei" w:eastAsia="Microsoft JhengHei" w:hAnsi="Microsoft JhengHei"/>
          <w:sz w:val="22"/>
          <w:szCs w:val="22"/>
          <w:shd w:fill="FFF2B8" w:val="clear"/>
        </w:rPr>
        <w:t xml:space="preserve">三年</w:t>
      </w:r>
      <w:r>
        <w:rPr>
          <w:rFonts w:ascii="Microsoft JhengHei" w:cs="Microsoft JhengHei" w:eastAsia="Microsoft JhengHei" w:hAnsi="Microsoft JhengHei"/>
          <w:sz w:val="22"/>
          <w:szCs w:val="22"/>
        </w:rPr>
        <w:t xml:space="preserve">為發展周期，主要內容包括以下各項：</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項次</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主要內容</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學校抱負和使命</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辦學目標</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3</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校訓</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學校表現的整體檢視</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5</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關注事項</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於二○二二／二三學年，本校應繼續按</w:t>
      </w:r>
      <w:r>
        <w:rPr>
          <w:rFonts w:ascii="Microsoft JhengHei" w:cs="Microsoft JhengHei" w:eastAsia="Microsoft JhengHei" w:hAnsi="Microsoft JhengHei"/>
          <w:sz w:val="22"/>
          <w:szCs w:val="22"/>
          <w:shd w:fill="FFF2B8" w:val="clear"/>
        </w:rPr>
        <w:t xml:space="preserve">現行做法</w:t>
      </w:r>
      <w:r>
        <w:rPr>
          <w:rFonts w:ascii="Microsoft JhengHei" w:cs="Microsoft JhengHei" w:eastAsia="Microsoft JhengHei" w:hAnsi="Microsoft JhengHei"/>
          <w:sz w:val="22"/>
          <w:szCs w:val="22"/>
        </w:rPr>
        <w:t xml:space="preserve">，在發展周期結束時，向教育局呈交學校表現評量數據。</w:t>
      </w:r>
      <w:r>
        <w:rPr>
          <w:rFonts w:ascii="Microsoft JhengHei" w:cs="Microsoft JhengHei" w:eastAsia="Microsoft JhengHei" w:hAnsi="Microsoft JhengHei"/>
          <w:color w:val="1F4E36"/>
          <w:sz w:val="16"/>
          <w:szCs w:val="16"/>
          <w:vertAlign w:val="superscript"/>
        </w:rPr>
        <w:t xml:space="preserve">3</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iwzre-v_79as2fytyj2y">
        <w:r>
          <w:rPr>
            <w:rStyle w:val="Hyperlink"/>
            <w:rFonts w:ascii="Microsoft JhengHei" w:cs="Microsoft JhengHei" w:eastAsia="Microsoft JhengHei" w:hAnsi="Microsoft JhengHei"/>
            <w:sz w:val="18"/>
            <w:szCs w:val="18"/>
          </w:rPr>
          <w:t xml:space="preserve">《學校行政手冊（2025年11月版）》第 131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bheqkyouo1av3vtilxjrf">
        <w:r>
          <w:rPr>
            <w:rStyle w:val="Hyperlink"/>
            <w:rFonts w:ascii="Microsoft JhengHei" w:cs="Microsoft JhengHei" w:eastAsia="Microsoft JhengHei" w:hAnsi="Microsoft JhengHei"/>
            <w:sz w:val="18"/>
            <w:szCs w:val="18"/>
          </w:rPr>
          <w:t xml:space="preserve">《學校行政手冊（2025年11月版）》第 134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7egmwpmgmdp6ovxyuytve">
        <w:r>
          <w:rPr>
            <w:rStyle w:val="Hyperlink"/>
            <w:rFonts w:ascii="Microsoft JhengHei" w:cs="Microsoft JhengHei" w:eastAsia="Microsoft JhengHei" w:hAnsi="Microsoft JhengHei"/>
            <w:sz w:val="18"/>
            <w:szCs w:val="18"/>
          </w:rPr>
          <w:t xml:space="preserve">《教育局通告第15/2022號 優化學校發展與問責架構》第 3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進行學校自評時，須充分體現校本管理精神，有效推動自評文化。自2022/23學年起，本校須更聚焦於七個學習宗旨，並以此作為自評的反思點，綜合運用香港學校表現指標和自評資料及數據，從整體角度評估學校工作成效。在擬訂學校發展計劃時，本校須配合香港的教育目標、七個學習宗旨和最新的教育發展趨勢，並根據</w:t>
      </w:r>
      <w:r>
        <w:rPr>
          <w:rFonts w:ascii="Microsoft JhengHei" w:cs="Microsoft JhengHei" w:eastAsia="Microsoft JhengHei" w:hAnsi="Microsoft JhengHei"/>
          <w:sz w:val="22"/>
          <w:szCs w:val="22"/>
          <w:shd w:fill="FFF2B8" w:val="clear"/>
        </w:rPr>
        <w:t xml:space="preserve">辦學宗旨</w:t>
      </w:r>
      <w:r>
        <w:rPr>
          <w:rFonts w:ascii="Microsoft JhengHei" w:cs="Microsoft JhengHei" w:eastAsia="Microsoft JhengHei" w:hAnsi="Microsoft JhengHei"/>
          <w:sz w:val="22"/>
          <w:szCs w:val="22"/>
        </w:rPr>
        <w:t xml:space="preserve">、學生的背景和特質，秉持實證為本的原則，有系統而全面地審視本身的強弱，進而確立適切的發展優次。</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本校須有效實踐「策劃─推行─評估」自評循環，配合學校課程和七個學習宗旨，制定發展方向及優次，推動學校持續完善。</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本校須透過自我評估機制衡量本身的表現及提交報告；教育局亦會監管本校的教學質素，並就本校的表現作出客觀的校外評估。本校並應向</w:t>
      </w:r>
      <w:r>
        <w:rPr>
          <w:rFonts w:ascii="Microsoft JhengHei" w:cs="Microsoft JhengHei" w:eastAsia="Microsoft JhengHei" w:hAnsi="Microsoft JhengHei"/>
          <w:sz w:val="22"/>
          <w:szCs w:val="22"/>
          <w:shd w:fill="FFF2B8" w:val="clear"/>
        </w:rPr>
        <w:t xml:space="preserve">主要持份者</w:t>
      </w:r>
      <w:r>
        <w:rPr>
          <w:rFonts w:ascii="Microsoft JhengHei" w:cs="Microsoft JhengHei" w:eastAsia="Microsoft JhengHei" w:hAnsi="Microsoft JhengHei"/>
          <w:sz w:val="22"/>
          <w:szCs w:val="22"/>
        </w:rPr>
        <w:t xml:space="preserve">匯報自評結果及數據，以提高學校運作和管理的透明度及體現問責精神。</w:t>
      </w:r>
      <w:r>
        <w:rPr>
          <w:rFonts w:ascii="Microsoft JhengHei" w:cs="Microsoft JhengHei" w:eastAsia="Microsoft JhengHei" w:hAnsi="Microsoft JhengHei"/>
          <w:sz w:val="22"/>
          <w:szCs w:val="22"/>
          <w:shd w:fill="FFF2B8" w:val="clear"/>
        </w:rPr>
        <w:t xml:space="preserve">主要持份者</w:t>
      </w:r>
      <w:r>
        <w:rPr>
          <w:rFonts w:ascii="Microsoft JhengHei" w:cs="Microsoft JhengHei" w:eastAsia="Microsoft JhengHei" w:hAnsi="Microsoft JhengHei"/>
          <w:sz w:val="22"/>
          <w:szCs w:val="22"/>
        </w:rPr>
        <w:t xml:space="preserve">及建議匯報方式可參考下表（具體對象、形式及頻次由本校按校情自訂）：</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持份者類別</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匯報形式</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匯報頻次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學校週年報告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家長通訊／家長會</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每年至少一次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教職員會議</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每學年至少一次</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按教育局要求提交自評報告</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按教育局規定</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1mgqyjasvvfflv7r6myo5">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_q3jmjakczppcnu9_6888">
        <w:r>
          <w:rPr>
            <w:rStyle w:val="Hyperlink"/>
            <w:rFonts w:ascii="Microsoft JhengHei" w:cs="Microsoft JhengHei" w:eastAsia="Microsoft JhengHei" w:hAnsi="Microsoft JhengHei"/>
            <w:sz w:val="18"/>
            <w:szCs w:val="18"/>
          </w:rPr>
          <w:t xml:space="preserve">《香港學校表現指標（中學、小學及特殊學校適用）(2022)》第 13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hpj4reuk5pfb_frj7blmz">
        <w:r>
          <w:rPr>
            <w:rStyle w:val="Hyperlink"/>
            <w:rFonts w:ascii="Microsoft JhengHei" w:cs="Microsoft JhengHei" w:eastAsia="Microsoft JhengHei" w:hAnsi="Microsoft JhengHei"/>
            <w:sz w:val="18"/>
            <w:szCs w:val="18"/>
          </w:rPr>
          <w:t xml:space="preserve">《香港學校表現指標（中學、小學及特殊學校適用）(2022)》第 6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vyzbgmsxcbst6kgh3v5uw">
        <w:r>
          <w:rPr>
            <w:rStyle w:val="Hyperlink"/>
            <w:rFonts w:ascii="Microsoft JhengHei" w:cs="Microsoft JhengHei" w:eastAsia="Microsoft JhengHei" w:hAnsi="Microsoft JhengHei"/>
            <w:sz w:val="18"/>
            <w:szCs w:val="18"/>
          </w:rPr>
          <w:t xml:space="preserve">《學校自我評估工具及數據小冊子 (2025)》第 2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qfg4qego71mcyes8xysuj">
        <w:r>
          <w:rPr>
            <w:rStyle w:val="Hyperlink"/>
            <w:rFonts w:ascii="Microsoft JhengHei" w:cs="Microsoft JhengHei" w:eastAsia="Microsoft JhengHei" w:hAnsi="Microsoft JhengHei"/>
            <w:sz w:val="18"/>
            <w:szCs w:val="18"/>
          </w:rPr>
          <w:t xml:space="preserve">《學校行政手冊（2025年11月版）》第 15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採用《香港學校表現指標》（下稱「表現指標」）作為校本自評的核心工具，以有系統地根據相關實證檢視工作成效，不斷完善學校發展規劃，提升學生的學習成效。表現指標採三層架構，本校須按下列架構推展自評工作：</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426"/>
        <w:gridCol w:w="2200"/>
      </w:tblGrid>
      <w:tr>
        <w:tc>
          <w:tcPr>
            <w:tcW w:type="dxa" w:w="24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層次</w:t>
            </w:r>
          </w:p>
        </w:tc>
        <w:tc>
          <w:tcPr>
            <w:tcW w:type="dxa" w:w="44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數目</w:t>
            </w:r>
          </w:p>
        </w:tc>
        <w:tc>
          <w:tcPr>
            <w:tcW w:type="dxa" w:w="22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說明</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範疇（Domain）</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4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管理與組織、學與教、校風及學生支援、學生表現</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範圍（Area）</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8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隸屬四個範疇，進一步界定評估焦點</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表現指標（Performance Indicator）</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23 個</w:t>
            </w:r>
          </w:p>
        </w:tc>
        <w:tc>
          <w:tcPr>
            <w:tcW w:type="dxa" w:w="2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各範疇下具體指標，供學校對照評估</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按教育局更新的學校表現評量架構，本校須在原有指標基礎上，蒐集以下新增項目及子項目的相關數據，確保自評數據完整涵蓋更新架構所有指定範疇：</w:t>
      </w:r>
      <w:r>
        <w:rPr>
          <w:rFonts w:ascii="Microsoft JhengHei" w:cs="Microsoft JhengHei" w:eastAsia="Microsoft JhengHei" w:hAnsi="Microsoft JhengHei"/>
          <w:color w:val="1F4E36"/>
          <w:sz w:val="16"/>
          <w:szCs w:val="16"/>
          <w:vertAlign w:val="superscript"/>
        </w:rPr>
        <w:t xml:space="preserv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新增項目／子項目</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類別</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資源運用</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國民教育相關學習經歷</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體適能表現</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新增項目</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進行校本自評時，須綜合運用表現指標四個範疇的數據及自評結果，並以七個學習宗旨作為自評的反思點，從整體角度檢視及分析學校工作的成效。四個範疇的表現相互關聯，環環相扣，互為影響，本校在評估時應避免孤立審視單一範疇，而須從整體角度理解各範疇之間的關係。此外，本校在運用表現指標進行評估時，應充分考慮本身的背景因素，以配合「校情為本，對焦評估」的原則。本校不應視表現指標的「要點問題」為檢算清單，不宜割裂地使用，而忽略了本校的特色和整體表現。</w:t>
      </w:r>
      <w:r>
        <w:rPr>
          <w:rFonts w:ascii="Microsoft JhengHei" w:cs="Microsoft JhengHei" w:eastAsia="Microsoft JhengHei" w:hAnsi="Microsoft JhengHei"/>
          <w:color w:val="1F4E36"/>
          <w:sz w:val="16"/>
          <w:szCs w:val="16"/>
          <w:vertAlign w:val="superscript"/>
        </w:rPr>
        <w:t xml:space="preserve">3</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iqcnqgsid6te2pljppz8b">
        <w:r>
          <w:rPr>
            <w:rStyle w:val="Hyperlink"/>
            <w:rFonts w:ascii="Microsoft JhengHei" w:cs="Microsoft JhengHei" w:eastAsia="Microsoft JhengHei" w:hAnsi="Microsoft JhengHei"/>
            <w:sz w:val="18"/>
            <w:szCs w:val="18"/>
          </w:rPr>
          <w:t xml:space="preserve">《香港學校表現指標（中學、小學及特殊學校適用）(2022)》第 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u2dpgc2s532z1ivceehio">
        <w:r>
          <w:rPr>
            <w:rStyle w:val="Hyperlink"/>
            <w:rFonts w:ascii="Microsoft JhengHei" w:cs="Microsoft JhengHei" w:eastAsia="Microsoft JhengHei" w:hAnsi="Microsoft JhengHei"/>
            <w:sz w:val="18"/>
            <w:szCs w:val="18"/>
          </w:rPr>
          <w:t xml:space="preserve">《教育局通告第15/2022號 優化學校發展與問責架構》第 5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rttfpzruss-nlvqw5eizi">
        <w:r>
          <w:rPr>
            <w:rStyle w:val="Hyperlink"/>
            <w:rFonts w:ascii="Microsoft JhengHei" w:cs="Microsoft JhengHei" w:eastAsia="Microsoft JhengHei" w:hAnsi="Microsoft JhengHei"/>
            <w:sz w:val="18"/>
            <w:szCs w:val="18"/>
          </w:rPr>
          <w:t xml:space="preserve">《香港學校表現指標（中學、小學及特殊學校適用）(2022)》第 8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gc8j-b7md-ruonkbjfzs0">
        <w:r>
          <w:rPr>
            <w:rStyle w:val="Hyperlink"/>
            <w:rFonts w:ascii="Microsoft JhengHei" w:cs="Microsoft JhengHei" w:eastAsia="Microsoft JhengHei" w:hAnsi="Microsoft JhengHei"/>
            <w:sz w:val="18"/>
            <w:szCs w:val="18"/>
          </w:rPr>
          <w:t xml:space="preserve">《香港學校表現指標（中學、小學及特殊學校適用）(2022)》第 7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本校自2023/24學年起，於每年進行周年自評時，須每年蒐集學校表現評量數據，包括持份者問卷及相關情意及社交表現評估套件問卷數據，並向</w:t>
      </w:r>
      <w:r>
        <w:rPr>
          <w:rFonts w:ascii="Microsoft JhengHei" w:cs="Microsoft JhengHei" w:eastAsia="Microsoft JhengHei" w:hAnsi="Microsoft JhengHei"/>
          <w:sz w:val="22"/>
          <w:szCs w:val="22"/>
          <w:shd w:fill="FFF2B8" w:val="clear"/>
        </w:rPr>
        <w:t xml:space="preserve">法團校董會／學校管理委員會／校董會</w:t>
      </w:r>
      <w:r>
        <w:rPr>
          <w:rFonts w:ascii="Microsoft JhengHei" w:cs="Microsoft JhengHei" w:eastAsia="Microsoft JhengHei" w:hAnsi="Microsoft JhengHei"/>
          <w:sz w:val="22"/>
          <w:szCs w:val="22"/>
        </w:rPr>
        <w:t xml:space="preserve">報告，以及提交予教育局製作參考數據供本校自評使用。</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本校進行持份者問卷調查時，須遵守以下規定：</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具體要求</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問卷完整性</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持份者問卷已經過驗證，本校不應修改或刪去問卷的題目，以確保問卷調查的可靠性。</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不記名原則</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本校應以不記名的模式進行問卷調查（不論以紙本或電子方式），並給予充足時間讓持份者以認真和嚴謹的態度自行作答；問卷的填寫和收集必須確保以不記名的方式進行。</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本校在統籌及使用情意及社交表現評估套件時，須遵守以下安排：</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安排事項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具體規定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統籌責任</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本校宜委派合適的教師或功能組別負責統籌評估套件的使用，並應運用「學校發展與問責」數據電子平台進行有關的評估工作，以提升工作的效能和減輕教師的工作量。</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施測間距</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本校在使用同一個量表的次數不應太過頻密；前後兩次使用同一個量表，最少應相隔六個月，較理想為一個學年。</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平台管理</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由於數據電子平台需運用「雲端校管系統」（CloudSAMS）的資料，本校應指派一位熟悉「雲端校管系統」的學校人員，負責管理數據電子平台。</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g72dv95rc6blhdr-cvhzm">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fq5sdhpnbuyqkcll-f36e">
        <w:r>
          <w:rPr>
            <w:rStyle w:val="Hyperlink"/>
            <w:rFonts w:ascii="Microsoft JhengHei" w:cs="Microsoft JhengHei" w:eastAsia="Microsoft JhengHei" w:hAnsi="Microsoft JhengHei"/>
            <w:sz w:val="18"/>
            <w:szCs w:val="18"/>
          </w:rPr>
          <w:t xml:space="preserve">《學校自我評估工具及數據小冊子 (2025)》第 3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mzqnld5tkfhlpkiekky_v">
        <w:r>
          <w:rPr>
            <w:rStyle w:val="Hyperlink"/>
            <w:rFonts w:ascii="Microsoft JhengHei" w:cs="Microsoft JhengHei" w:eastAsia="Microsoft JhengHei" w:hAnsi="Microsoft JhengHei"/>
            <w:sz w:val="18"/>
            <w:szCs w:val="18"/>
          </w:rPr>
          <w:t xml:space="preserve">《學校自我評估工具及數據小冊子 (2025)》第 5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jbnpbo2e9m9nzdlmmtxjb">
        <w:r>
          <w:rPr>
            <w:rStyle w:val="Hyperlink"/>
            <w:rFonts w:ascii="Microsoft JhengHei" w:cs="Microsoft JhengHei" w:eastAsia="Microsoft JhengHei" w:hAnsi="Microsoft JhengHei"/>
            <w:sz w:val="18"/>
            <w:szCs w:val="18"/>
          </w:rPr>
          <w:t xml:space="preserve">《學校自我評估工具及數據小冊子 (2025)》第 9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_ljocgpc6brnulkkdjntd">
        <w:r>
          <w:rPr>
            <w:rStyle w:val="Hyperlink"/>
            <w:rFonts w:ascii="Microsoft JhengHei" w:cs="Microsoft JhengHei" w:eastAsia="Microsoft JhengHei" w:hAnsi="Microsoft JhengHei"/>
            <w:sz w:val="18"/>
            <w:szCs w:val="18"/>
          </w:rPr>
          <w:t xml:space="preserve">《學校自我評估工具及數據小冊子 (2025)》第 10 頁</w:t>
        </w:r>
      </w:hyperlink>
    </w:p>
    <w:p>
      <w:pPr>
        <w:spacing w:after="20"/>
        <w:ind w:left="420" w:hanging="420"/>
      </w:pPr>
      <w:r>
        <w:rPr>
          <w:rFonts w:ascii="Microsoft JhengHei" w:cs="Microsoft JhengHei" w:eastAsia="Microsoft JhengHei" w:hAnsi="Microsoft JhengHei"/>
          <w:color w:val="555555"/>
          <w:sz w:val="18"/>
          <w:szCs w:val="18"/>
        </w:rPr>
        <w:t xml:space="preserve">6　</w:t>
      </w:r>
      <w:hyperlink w:history="1" r:id="rIdoxlg8nl32bwssewlfkt03">
        <w:r>
          <w:rPr>
            <w:rStyle w:val="Hyperlink"/>
            <w:rFonts w:ascii="Microsoft JhengHei" w:cs="Microsoft JhengHei" w:eastAsia="Microsoft JhengHei" w:hAnsi="Microsoft JhengHei"/>
            <w:sz w:val="18"/>
            <w:szCs w:val="18"/>
          </w:rPr>
          <w:t xml:space="preserve">《學校自我評估工具及數據小冊子 (2025)》第 12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不應將學業增值資料用作宣傳用途。如本校選擇將學業增值資料向外界（包括家長及公眾）發放，須將有關資料全面而非選擇性地發放，以免產生誤導；一旦選擇向外界發放，則以後每年須沿用相同的安排。如本校未能遵守上述發放協議，教育局將考慮停止向本校發放學業增值資料。</w:t>
      </w:r>
      <w:r>
        <w:rPr>
          <w:rFonts w:ascii="Microsoft JhengHei" w:cs="Microsoft JhengHei" w:eastAsia="Microsoft JhengHei" w:hAnsi="Microsoft JhengHei"/>
          <w:color w:val="1F4E36"/>
          <w:sz w:val="16"/>
          <w:szCs w:val="16"/>
          <w:vertAlign w:val="superscript"/>
        </w:rPr>
        <w:t xml:space="preserve">1</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yw2yntzz5olnu1j9tcbi">
        <w:r>
          <w:rPr>
            <w:rStyle w:val="Hyperlink"/>
            <w:rFonts w:ascii="Microsoft JhengHei" w:cs="Microsoft JhengHei" w:eastAsia="Microsoft JhengHei" w:hAnsi="Microsoft JhengHei"/>
            <w:sz w:val="18"/>
            <w:szCs w:val="18"/>
          </w:rPr>
          <w:t xml:space="preserve">《學校自我評估工具及數據小冊子 (2025)》第 9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按教育局規定，向外評隊伍提交文件，包括最近兩個發展周期的學校發展計劃，以及最近兩年的學校周年計劃和學校報告。外評按「校情為本，對焦評估」的原則進行，外評人員通過閱覽文件、觀察及與持份者進行會談，核實本校自評的成效。本校須配合外評安排。</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本校如於提交周年學校表現評量數據後有任何更新，應在外評前通過「學校發展與問責」數據電子平台提交更新的數據，以確保外評人員掌握本校最新自評表現。</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本校須善用校本及教育局提供的自評工具蒐集數據，有系統地分析和整合各科組的評估結果，適切跟進視學報告的建議，深入檢討工作成效，並訂定改善計劃。</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undefined.4　</w:t>
      </w:r>
      <w:r>
        <w:rPr>
          <w:rFonts w:ascii="Microsoft JhengHei" w:cs="Microsoft JhengHei" w:eastAsia="Microsoft JhengHei" w:hAnsi="Microsoft JhengHei"/>
          <w:sz w:val="22"/>
          <w:szCs w:val="22"/>
        </w:rPr>
        <w:t xml:space="preserve">效能研究建議向公眾發布學校視學報告的主要結果和建議，以提升校本管理的透明度和問責精神；本校須配合相關透明度要求。</w:t>
      </w:r>
      <w:r>
        <w:rPr>
          <w:rFonts w:ascii="Microsoft JhengHei" w:cs="Microsoft JhengHei" w:eastAsia="Microsoft JhengHei" w:hAnsi="Microsoft JhengHei"/>
          <w:color w:val="1F4E36"/>
          <w:sz w:val="16"/>
          <w:szCs w:val="16"/>
          <w:vertAlign w:val="superscript"/>
        </w:rPr>
        <w:t xml:space="preserve">4</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5qldfs0yuoomfftr30prn">
        <w:r>
          <w:rPr>
            <w:rStyle w:val="Hyperlink"/>
            <w:rFonts w:ascii="Microsoft JhengHei" w:cs="Microsoft JhengHei" w:eastAsia="Microsoft JhengHei" w:hAnsi="Microsoft JhengHei"/>
            <w:sz w:val="18"/>
            <w:szCs w:val="18"/>
          </w:rPr>
          <w:t xml:space="preserve">《教育局通告第15/2022號 優化學校發展與問責架構》第 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ng4spfgqgmwwubtwjlorn">
        <w:r>
          <w:rPr>
            <w:rStyle w:val="Hyperlink"/>
            <w:rFonts w:ascii="Microsoft JhengHei" w:cs="Microsoft JhengHei" w:eastAsia="Microsoft JhengHei" w:hAnsi="Microsoft JhengHei"/>
            <w:sz w:val="18"/>
            <w:szCs w:val="18"/>
          </w:rPr>
          <w:t xml:space="preserve">《學校自我評估工具及數據小冊子 (2025)》第 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ubg2o5dozrph2bz6u229v">
        <w:r>
          <w:rPr>
            <w:rStyle w:val="Hyperlink"/>
            <w:rFonts w:ascii="Microsoft JhengHei" w:cs="Microsoft JhengHei" w:eastAsia="Microsoft JhengHei" w:hAnsi="Microsoft JhengHei"/>
            <w:sz w:val="18"/>
            <w:szCs w:val="18"/>
          </w:rPr>
          <w:t xml:space="preserve">《香港學校表現指標（中學、小學及特殊學校適用）(2022)》第 14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tvkxcfpxrrg8_r95amch7">
        <w:r>
          <w:rPr>
            <w:rStyle w:val="Hyperlink"/>
            <w:rFonts w:ascii="Microsoft JhengHei" w:cs="Microsoft JhengHei" w:eastAsia="Microsoft JhengHei" w:hAnsi="Microsoft JhengHei"/>
            <w:sz w:val="18"/>
            <w:szCs w:val="18"/>
          </w:rPr>
          <w:t xml:space="preserve">《教育局通告第15/2022號 優化學校發展與問責架構》第 2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本校致力透過</w:t>
      </w:r>
      <w:r>
        <w:rPr>
          <w:rFonts w:ascii="Microsoft JhengHei" w:cs="Microsoft JhengHei" w:eastAsia="Microsoft JhengHei" w:hAnsi="Microsoft JhengHei"/>
          <w:sz w:val="22"/>
          <w:szCs w:val="22"/>
          <w:shd w:fill="FFF2B8" w:val="clear"/>
        </w:rPr>
        <w:t xml:space="preserve">多元渠道</w:t>
      </w:r>
      <w:r>
        <w:rPr>
          <w:rFonts w:ascii="Microsoft JhengHei" w:cs="Microsoft JhengHei" w:eastAsia="Microsoft JhengHei" w:hAnsi="Microsoft JhengHei"/>
          <w:sz w:val="22"/>
          <w:szCs w:val="22"/>
        </w:rPr>
        <w:t xml:space="preserve">，讓公眾及持份者知悉本校的工作效能，並蒐集其意見，以加強問責、提高運作和管理的透明度。本校領導層須如實向持份者匯報本校表現，並就本校發展徵詢持份者意見，認真考慮所收意見，以增加管理透明度及體現問責精神。</w:t>
      </w:r>
      <w:r>
        <w:rPr>
          <w:rFonts w:ascii="Microsoft JhengHei" w:cs="Microsoft JhengHei" w:eastAsia="Microsoft JhengHei" w:hAnsi="Microsoft JhengHei"/>
          <w:color w:val="1F4E36"/>
          <w:sz w:val="16"/>
          <w:szCs w:val="16"/>
          <w:vertAlign w:val="superscript"/>
        </w:rPr>
        <w:t xml:space="preserve">1</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2</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本校每年應制訂學校發展計劃、學校周年計劃及學校報告。上述文件之制訂，須讓教職員全面參與；</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亦需負起指導及監察的角色，適時就各文件提供意見。</w:t>
      </w:r>
      <w:r>
        <w:rPr>
          <w:rFonts w:ascii="Microsoft JhengHei" w:cs="Microsoft JhengHei" w:eastAsia="Microsoft JhengHei" w:hAnsi="Microsoft JhengHei"/>
          <w:color w:val="1F4E36"/>
          <w:sz w:val="16"/>
          <w:szCs w:val="16"/>
          <w:vertAlign w:val="superscript"/>
        </w:rPr>
        <w:t xml:space="preserve">3</w:t>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下列文件須經</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審批，並於每年11月底前上載至本校網頁，以供公眾人士查閱。其中學校周年計劃及學校報告須分別載有全方位學習及姊妹學校津貼之運用計劃和報告。</w:t>
      </w:r>
      <w:r>
        <w:rPr>
          <w:rFonts w:ascii="Microsoft JhengHei" w:cs="Microsoft JhengHei" w:eastAsia="Microsoft JhengHei" w:hAnsi="Microsoft JhengHei"/>
          <w:color w:val="1F4E36"/>
          <w:sz w:val="16"/>
          <w:szCs w:val="16"/>
          <w:vertAlign w:val="superscript"/>
        </w:rPr>
        <w:t xml:space="preserve">4</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文件名稱</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須載有之附件／計劃</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審批機構</w:t>
            </w:r>
          </w:p>
        </w:tc>
        <w:tc>
          <w:tcPr>
            <w:tcW w:type="dxa" w:w="225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上載期限</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學校發展計劃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學校周年計劃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全方位學習津貼運用計劃；姊妹學校津貼運用計劃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r>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學校報告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全方位學習津貼運用報告；姊妹學校津貼運用報告</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法團校董會</w:t>
            </w:r>
          </w:p>
        </w:tc>
        <w:tc>
          <w:tcPr>
            <w:tcW w:type="dxa" w:w="225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11月底前</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reyeo6w7qlg5o3dgbrlct">
        <w:r>
          <w:rPr>
            <w:rStyle w:val="Hyperlink"/>
            <w:rFonts w:ascii="Microsoft JhengHei" w:cs="Microsoft JhengHei" w:eastAsia="Microsoft JhengHei" w:hAnsi="Microsoft JhengHei"/>
            <w:sz w:val="18"/>
            <w:szCs w:val="18"/>
          </w:rPr>
          <w:t xml:space="preserve">《香港學校表現指標（中學、小學及特殊學校適用）(2022)》第 13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eqzvjgdochyoral9rijgh">
        <w:r>
          <w:rPr>
            <w:rStyle w:val="Hyperlink"/>
            <w:rFonts w:ascii="Microsoft JhengHei" w:cs="Microsoft JhengHei" w:eastAsia="Microsoft JhengHei" w:hAnsi="Microsoft JhengHei"/>
            <w:sz w:val="18"/>
            <w:szCs w:val="18"/>
          </w:rPr>
          <w:t xml:space="preserve">《香港學校表現指標（中學、小學及特殊學校適用）(2022)》第 10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lzlhphyfgo6zrocmzhbmn">
        <w:r>
          <w:rPr>
            <w:rStyle w:val="Hyperlink"/>
            <w:rFonts w:ascii="Microsoft JhengHei" w:cs="Microsoft JhengHei" w:eastAsia="Microsoft JhengHei" w:hAnsi="Microsoft JhengHei"/>
            <w:sz w:val="18"/>
            <w:szCs w:val="18"/>
          </w:rPr>
          <w:t xml:space="preserve">《學校行政手冊（2025年11月版）》第 133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wohfw0kx6yy6oonowjzlh">
        <w:r>
          <w:rPr>
            <w:rStyle w:val="Hyperlink"/>
            <w:rFonts w:ascii="Microsoft JhengHei" w:cs="Microsoft JhengHei" w:eastAsia="Microsoft JhengHei" w:hAnsi="Microsoft JhengHei"/>
            <w:sz w:val="18"/>
            <w:szCs w:val="18"/>
          </w:rPr>
          <w:t xml:space="preserve">《學校行政手冊（2025年11月版）》第 27 頁</w:t>
        </w:r>
      </w:hyperlink>
    </w:p>
    <w:p>
      <w:pPr>
        <w:spacing w:after="20"/>
        <w:ind w:left="420" w:hanging="420"/>
      </w:pPr>
      <w:r>
        <w:rPr>
          <w:rFonts w:ascii="Microsoft JhengHei" w:cs="Microsoft JhengHei" w:eastAsia="Microsoft JhengHei" w:hAnsi="Microsoft JhengHei"/>
          <w:color w:val="555555"/>
          <w:sz w:val="18"/>
          <w:szCs w:val="18"/>
        </w:rPr>
        <w:t xml:space="preserve">5　</w:t>
      </w:r>
      <w:hyperlink w:history="1" r:id="rIdesf_fwj5hcqbo7z4-ozbt">
        <w:r>
          <w:rPr>
            <w:rStyle w:val="Hyperlink"/>
            <w:rFonts w:ascii="Microsoft JhengHei" w:cs="Microsoft JhengHei" w:eastAsia="Microsoft JhengHei" w:hAnsi="Microsoft JhengHei"/>
            <w:sz w:val="18"/>
            <w:szCs w:val="18"/>
          </w:rPr>
          <w:t xml:space="preserve">《學校行政手冊（2025年11月版）》第 134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shd w:fill="FFF2B8" w:val="clear"/>
        </w:rPr>
        <w:t xml:space="preserve">法團校董會（未設者用校董會）</w:t>
      </w:r>
      <w:r>
        <w:rPr>
          <w:rFonts w:ascii="Microsoft JhengHei" w:cs="Microsoft JhengHei" w:eastAsia="Microsoft JhengHei" w:hAnsi="Microsoft JhengHei"/>
          <w:sz w:val="22"/>
          <w:szCs w:val="22"/>
        </w:rPr>
        <w:t xml:space="preserve">有責任因應本校實際情況，釐定本校之會計制度及內部監控制度，以確保本校之管理符合《教育條例》、《教育規例》、《資助則例》及教育局就有關事宜所發出之通告所載規定。</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本校須妥善運用各項政府撥款，確保有特定用途之撥款按規定使用，資源調配與重點發展工作相符，並符合問責要求。本校之年度財務安排須符合下表所列規定：</w:t>
      </w:r>
      <w:r>
        <w:rPr>
          <w:rFonts w:ascii="Microsoft JhengHei" w:cs="Microsoft JhengHei" w:eastAsia="Microsoft JhengHei" w:hAnsi="Microsoft JhengHei"/>
          <w:color w:val="1F4E36"/>
          <w:sz w:val="16"/>
          <w:szCs w:val="16"/>
          <w:vertAlign w:val="superscript"/>
        </w:rPr>
        <w:t xml:space="preserve">2</w:t>
      </w:r>
      <w:r>
        <w:rPr>
          <w:rFonts w:ascii="Microsoft JhengHei" w:cs="Microsoft JhengHei" w:eastAsia="Microsoft JhengHei" w:hAnsi="Microsoft JhengHei"/>
          <w:sz w:val="22"/>
          <w:szCs w:val="22"/>
        </w:rPr>
        <w:t xml:space="preserve"> </w:t>
      </w:r>
      <w:r>
        <w:rPr>
          <w:rFonts w:ascii="Microsoft JhengHei" w:cs="Microsoft JhengHei" w:eastAsia="Microsoft JhengHei" w:hAnsi="Microsoft JhengHei"/>
          <w:color w:val="1F4E36"/>
          <w:sz w:val="16"/>
          <w:szCs w:val="16"/>
          <w:vertAlign w:val="superscript"/>
        </w:rPr>
        <w:t xml:space="preserve">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財務事項</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規定</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周年校務計劃書</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須載有本校財政預算</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周年報告</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須附載經核數師審核之財務申報表</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undefined.3　</w:t>
      </w:r>
      <w:r>
        <w:rPr>
          <w:rFonts w:ascii="Microsoft JhengHei" w:cs="Microsoft JhengHei" w:eastAsia="Microsoft JhengHei" w:hAnsi="Microsoft JhengHei"/>
          <w:sz w:val="22"/>
          <w:szCs w:val="22"/>
        </w:rPr>
        <w:t xml:space="preserve">本校須隨時備妥帳目，以供教育局督學依據《教育規例》第64條之規定查閱。如教育局於進行學校教育評鑑過程中，發現本校之會計程序及╱或採購活動有不妥善之處，本校就有關事宜所承擔之責任如下表所示：</w:t>
      </w:r>
      <w:r>
        <w:rPr>
          <w:rFonts w:ascii="Microsoft JhengHei" w:cs="Microsoft JhengHei" w:eastAsia="Microsoft JhengHei" w:hAnsi="Microsoft JhengHei"/>
          <w:color w:val="1F4E36"/>
          <w:sz w:val="16"/>
          <w:szCs w:val="16"/>
          <w:vertAlign w:val="superscript"/>
        </w:rPr>
        <w:t xml:space="preserve">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情況</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本校須履行之責任</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發現會計程序及╱或採購活動有不妥善之處</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須盡力改善</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教育局要求提交</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可能被要求在校董會會議上提交有關函件作研討，及把函件副本寄交核數師參閱</w:t>
            </w:r>
          </w:p>
        </w:tc>
      </w:tr>
    </w:tbl>
    <w:p>
      <w:pPr>
        <w:spacing w:after="40"/>
      </w:pPr>
      <w:r>
        <w:rPr>
          <w:rFonts w:ascii="Microsoft JhengHei" w:cs="Microsoft JhengHei" w:eastAsia="Microsoft JhengHei" w:hAnsi="Microsoft JhengHei"/>
          <w:sz w:val="22"/>
          <w:szCs w:val="22"/>
        </w:rPr>
        <w:t xml:space="preserve"/>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j6f7wumc4df65zahziuf-">
        <w:r>
          <w:rPr>
            <w:rStyle w:val="Hyperlink"/>
            <w:rFonts w:ascii="Microsoft JhengHei" w:cs="Microsoft JhengHei" w:eastAsia="Microsoft JhengHei" w:hAnsi="Microsoft JhengHei"/>
            <w:sz w:val="18"/>
            <w:szCs w:val="18"/>
          </w:rPr>
          <w:t xml:space="preserve">《學校行政手冊（2025年11月版）》第 154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gn8y3dlpnqavb7vvwol-b">
        <w:r>
          <w:rPr>
            <w:rStyle w:val="Hyperlink"/>
            <w:rFonts w:ascii="Microsoft JhengHei" w:cs="Microsoft JhengHei" w:eastAsia="Microsoft JhengHei" w:hAnsi="Microsoft JhengHei"/>
            <w:sz w:val="18"/>
            <w:szCs w:val="18"/>
          </w:rPr>
          <w:t xml:space="preserve">《香港學校表現指標（中學、小學及特殊學校適用）(2022)》第 14 頁</w:t>
        </w:r>
      </w:hyperlink>
    </w:p>
    <w:p>
      <w:pPr>
        <w:spacing w:after="20"/>
        <w:ind w:left="420" w:hanging="420"/>
      </w:pPr>
      <w:r>
        <w:rPr>
          <w:rFonts w:ascii="Microsoft JhengHei" w:cs="Microsoft JhengHei" w:eastAsia="Microsoft JhengHei" w:hAnsi="Microsoft JhengHei"/>
          <w:color w:val="555555"/>
          <w:sz w:val="18"/>
          <w:szCs w:val="18"/>
        </w:rPr>
        <w:t xml:space="preserve">3　</w:t>
      </w:r>
      <w:hyperlink w:history="1" r:id="rIdvk4l2q_7u0ca4abeguooi">
        <w:r>
          <w:rPr>
            <w:rStyle w:val="Hyperlink"/>
            <w:rFonts w:ascii="Microsoft JhengHei" w:cs="Microsoft JhengHei" w:eastAsia="Microsoft JhengHei" w:hAnsi="Microsoft JhengHei"/>
            <w:sz w:val="18"/>
            <w:szCs w:val="18"/>
          </w:rPr>
          <w:t xml:space="preserve">《學校行政手冊（2025年11月版）》第 141 頁</w:t>
        </w:r>
      </w:hyperlink>
    </w:p>
    <w:p>
      <w:pPr>
        <w:spacing w:after="20"/>
        <w:ind w:left="420" w:hanging="420"/>
      </w:pPr>
      <w:r>
        <w:rPr>
          <w:rFonts w:ascii="Microsoft JhengHei" w:cs="Microsoft JhengHei" w:eastAsia="Microsoft JhengHei" w:hAnsi="Microsoft JhengHei"/>
          <w:color w:val="555555"/>
          <w:sz w:val="18"/>
          <w:szCs w:val="18"/>
        </w:rPr>
        <w:t xml:space="preserve">4　</w:t>
      </w:r>
      <w:hyperlink w:history="1" r:id="rIdhrm6i8-5khtvwk2f42ijx">
        <w:r>
          <w:rPr>
            <w:rStyle w:val="Hyperlink"/>
            <w:rFonts w:ascii="Microsoft JhengHei" w:cs="Microsoft JhengHei" w:eastAsia="Microsoft JhengHei" w:hAnsi="Microsoft JhengHei"/>
            <w:sz w:val="18"/>
            <w:szCs w:val="18"/>
          </w:rPr>
          <w:t xml:space="preserve">《學校行政手冊（2025年11月版）》第 160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本校管理層負責確保校本學與教資源配合課程宗旨和目標，資源內容及資料必須正確、完整、客觀和持平。本校須設立／強化校本監察機制，由</w:t>
      </w:r>
      <w:r>
        <w:rPr>
          <w:rFonts w:ascii="Microsoft JhengHei" w:cs="Microsoft JhengHei" w:eastAsia="Microsoft JhengHei" w:hAnsi="Microsoft JhengHei"/>
          <w:sz w:val="22"/>
          <w:szCs w:val="22"/>
          <w:shd w:fill="FFF2B8" w:val="clear"/>
        </w:rPr>
        <w:t xml:space="preserve">管理層帶領教師</w:t>
      </w:r>
      <w:r>
        <w:rPr>
          <w:rFonts w:ascii="Microsoft JhengHei" w:cs="Microsoft JhengHei" w:eastAsia="Microsoft JhengHei" w:hAnsi="Microsoft JhengHei"/>
          <w:sz w:val="22"/>
          <w:szCs w:val="22"/>
        </w:rPr>
        <w:t xml:space="preserve">，定期檢視及更新各學習領域及跨學科學與教資源之內容與質素，涵蓋範圍如下表所示。同時，本校須為選擇課本及學與教資源確立清晰的校本準則，並制定檢討機制以評估和更新相關資源。</w:t>
      </w:r>
      <w:r>
        <w:rPr>
          <w:rFonts w:ascii="Microsoft JhengHei" w:cs="Microsoft JhengHei" w:eastAsia="Microsoft JhengHei" w:hAnsi="Microsoft JhengHei"/>
          <w:color w:val="1F4E36"/>
          <w:sz w:val="16"/>
          <w:szCs w:val="16"/>
          <w:vertAlign w:val="superscript"/>
        </w:rPr>
        <w:t xml:space="preserve">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資源類別</w:t>
            </w:r>
          </w:p>
        </w:tc>
        <w:tc>
          <w:tcPr>
            <w:tcW w:type="dxa" w:w="4513"/>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0"/>
                <w:szCs w:val="20"/>
              </w:rPr>
              <w:t xml:space="preserve">監察重點</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校本學與教資源（包括校本教材）</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內容正確性、完整性、客觀性及持平性；與課程宗旨及目標之配合程度</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圖書館供學生閱覽之實體及電子版館藏</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內容質素</w:t>
            </w:r>
          </w:p>
        </w:tc>
      </w:tr>
      <w:tr>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其他閱讀及課程材料</w:t>
            </w:r>
          </w:p>
        </w:tc>
        <w:tc>
          <w:tcPr>
            <w:tcW w:type="dxa" w:w="4513"/>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內容質素；與學習目標之相關性</w:t>
            </w:r>
          </w:p>
        </w:tc>
      </w:tr>
    </w:tbl>
    <w:p>
      <w:pPr>
        <w:spacing w:after="40"/>
      </w:pPr>
      <w:r>
        <w:rPr>
          <w:rFonts w:ascii="Microsoft JhengHei" w:cs="Microsoft JhengHei" w:eastAsia="Microsoft JhengHei" w:hAnsi="Microsoft JhengHei"/>
          <w:sz w:val="22"/>
          <w:szCs w:val="22"/>
        </w:rPr>
        <w:t xml:space="preserve"/>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本校應制訂適切的校本課業政策，並設立校本協調機制，適當協調各科在不同班級的家課分配。校長可聯同或委任</w:t>
      </w:r>
      <w:r>
        <w:rPr>
          <w:rFonts w:ascii="Microsoft JhengHei" w:cs="Microsoft JhengHei" w:eastAsia="Microsoft JhengHei" w:hAnsi="Microsoft JhengHei"/>
          <w:sz w:val="22"/>
          <w:szCs w:val="22"/>
          <w:shd w:fill="FFF2B8" w:val="clear"/>
        </w:rPr>
        <w:t xml:space="preserve">課程主任／級主任</w:t>
      </w:r>
      <w:r>
        <w:rPr>
          <w:rFonts w:ascii="Microsoft JhengHei" w:cs="Microsoft JhengHei" w:eastAsia="Microsoft JhengHei" w:hAnsi="Microsoft JhengHei"/>
          <w:sz w:val="22"/>
          <w:szCs w:val="22"/>
        </w:rPr>
        <w:t xml:space="preserve">協調和監察課業政策在各班級的推行。本校須定期檢視校本課業（包括家課）政策。</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unptaagdbko5e69vkbneq">
        <w:r>
          <w:rPr>
            <w:rStyle w:val="Hyperlink"/>
            <w:rFonts w:ascii="Microsoft JhengHei" w:cs="Microsoft JhengHei" w:eastAsia="Microsoft JhengHei" w:hAnsi="Microsoft JhengHei"/>
            <w:sz w:val="18"/>
            <w:szCs w:val="18"/>
          </w:rPr>
          <w:t xml:space="preserve">《學校行政手冊（2025年11月版）》第 38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tddw6nj52btm2nnfrjw3z">
        <w:r>
          <w:rPr>
            <w:rStyle w:val="Hyperlink"/>
            <w:rFonts w:ascii="Microsoft JhengHei" w:cs="Microsoft JhengHei" w:eastAsia="Microsoft JhengHei" w:hAnsi="Microsoft JhengHei"/>
            <w:sz w:val="18"/>
            <w:szCs w:val="18"/>
          </w:rPr>
          <w:t xml:space="preserve">《學校行政手冊（2025年11月版）》第 35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設立正式員工考績程序，並就考績機制徵詢員工意見，以建立公平、公開之考績制度，評估員工之強項與弱點，從而確認個別員工之專業發展需要。所有考績工作均須妥為記錄，並依照《個人資料（私隱）條例》建立檔案系統，妥善保存考績記錄。</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本校設立考績上訴機制，由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或其委任之</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負責處理上訴個案。所有與考績事宜有關之人士，即評核人及受核人，均不應出任</w:t>
      </w:r>
      <w:r>
        <w:rPr>
          <w:rFonts w:ascii="Microsoft JhengHei" w:cs="Microsoft JhengHei" w:eastAsia="Microsoft JhengHei" w:hAnsi="Microsoft JhengHei"/>
          <w:sz w:val="22"/>
          <w:szCs w:val="22"/>
          <w:shd w:fill="FFF2B8" w:val="clear"/>
        </w:rPr>
        <w:t xml:space="preserve">委員會</w:t>
      </w:r>
      <w:r>
        <w:rPr>
          <w:rFonts w:ascii="Microsoft JhengHei" w:cs="Microsoft JhengHei" w:eastAsia="Microsoft JhengHei" w:hAnsi="Microsoft JhengHei"/>
          <w:sz w:val="22"/>
          <w:szCs w:val="22"/>
        </w:rPr>
        <w:t xml:space="preserve">之成員。校長之考績應由</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負責執行。</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2　</w:t>
      </w:r>
      <w:hyperlink w:history="1" r:id="rId9oi2nl9oiddk5xkpit7xc">
        <w:r>
          <w:rPr>
            <w:rStyle w:val="Hyperlink"/>
            <w:rFonts w:ascii="Microsoft JhengHei" w:cs="Microsoft JhengHei" w:eastAsia="Microsoft JhengHei" w:hAnsi="Microsoft JhengHei"/>
            <w:sz w:val="18"/>
            <w:szCs w:val="18"/>
          </w:rPr>
          <w:t xml:space="preserve">《學校行政手冊（2025年11月版）》第 204 頁</w:t>
        </w:r>
      </w:hyperlink>
    </w:p>
    <w:p>
      <w:pPr>
        <w:pStyle w:val="Heading1"/>
        <w:pageBreakBefore/>
        <w:spacing w:after="100"/>
      </w:pPr>
      <w:r>
        <w:rPr>
          <w:rFonts w:ascii="Microsoft JhengHei" w:cs="Microsoft JhengHei" w:eastAsia="Microsoft JhengHei" w:hAnsi="Microsoft JhengHei"/>
          <w:b/>
          <w:bCs/>
          <w:sz w:val="28"/>
          <w:szCs w:val="28"/>
        </w:rPr>
        <w:t xml:space="preserve">undefined. undefined</w:t>
      </w:r>
    </w:p>
    <w:p>
      <w:pPr>
        <w:spacing w:after="60" w:before="120"/>
        <w:ind w:left="480" w:hanging="480"/>
      </w:pPr>
      <w:r>
        <w:rPr>
          <w:rFonts w:ascii="Microsoft JhengHei" w:cs="Microsoft JhengHei" w:eastAsia="Microsoft JhengHei" w:hAnsi="Microsoft JhengHei"/>
          <w:b/>
          <w:bCs/>
          <w:sz w:val="22"/>
          <w:szCs w:val="22"/>
        </w:rPr>
        <w:t xml:space="preserve">undefined.1　</w:t>
      </w:r>
      <w:r>
        <w:rPr>
          <w:rFonts w:ascii="Microsoft JhengHei" w:cs="Microsoft JhengHei" w:eastAsia="Microsoft JhengHei" w:hAnsi="Microsoft JhengHei"/>
          <w:sz w:val="22"/>
          <w:szCs w:val="22"/>
        </w:rPr>
        <w:t xml:space="preserve">本校須妥善保存所有投訴記錄，以備日後制定改善或預防措施時作為參考。</w:t>
      </w:r>
      <w:r>
        <w:rPr>
          <w:rFonts w:ascii="Microsoft JhengHei" w:cs="Microsoft JhengHei" w:eastAsia="Microsoft JhengHei" w:hAnsi="Microsoft JhengHei"/>
          <w:sz w:val="22"/>
          <w:szCs w:val="22"/>
          <w:shd w:fill="FFF2B8" w:val="clear"/>
        </w:rPr>
        <w:t xml:space="preserve">法團校董會</w:t>
      </w:r>
      <w:r>
        <w:rPr>
          <w:rFonts w:ascii="Microsoft JhengHei" w:cs="Microsoft JhengHei" w:eastAsia="Microsoft JhengHei" w:hAnsi="Microsoft JhengHei"/>
          <w:sz w:val="22"/>
          <w:szCs w:val="22"/>
        </w:rPr>
        <w:t xml:space="preserve">應設立投訴記錄冊，監察各投訴個案之處理情況，並定期查核未完個案之進展。每當一項投訴事件告一段落，本校須就該事件擬備撮要報告，載明調查結果、建議及跟進行動，並予以存檔備查。</w:t>
      </w:r>
      <w:r>
        <w:rPr>
          <w:rFonts w:ascii="Microsoft JhengHei" w:cs="Microsoft JhengHei" w:eastAsia="Microsoft JhengHei" w:hAnsi="Microsoft JhengHei"/>
          <w:color w:val="1F4E36"/>
          <w:sz w:val="16"/>
          <w:szCs w:val="16"/>
          <w:vertAlign w:val="superscript"/>
        </w:rPr>
        <w:t xml:space="preserve">1</w:t>
      </w:r>
    </w:p>
    <w:p>
      <w:pPr>
        <w:spacing w:after="60" w:before="120"/>
        <w:ind w:left="480" w:hanging="480"/>
      </w:pPr>
      <w:r>
        <w:rPr>
          <w:rFonts w:ascii="Microsoft JhengHei" w:cs="Microsoft JhengHei" w:eastAsia="Microsoft JhengHei" w:hAnsi="Microsoft JhengHei"/>
          <w:b/>
          <w:bCs/>
          <w:sz w:val="22"/>
          <w:szCs w:val="22"/>
        </w:rPr>
        <w:t xml:space="preserve">undefined.2　</w:t>
      </w:r>
      <w:r>
        <w:rPr>
          <w:rFonts w:ascii="Microsoft JhengHei" w:cs="Microsoft JhengHei" w:eastAsia="Microsoft JhengHei" w:hAnsi="Microsoft JhengHei"/>
          <w:sz w:val="22"/>
          <w:szCs w:val="22"/>
        </w:rPr>
        <w:t xml:space="preserve">處理投訴事宜時，任何被投訴之人員，均不得參與處理相關事件、監督調查工作，或簽署任何致投訴人之通信。若負責處理投訴之人員與被投訴人士存在私人關係，或事件涉及其本身利益，該人員應向本校申報有關利益，並被禁止接觸相關資料。</w:t>
      </w:r>
      <w:r>
        <w:rPr>
          <w:rFonts w:ascii="Microsoft JhengHei" w:cs="Microsoft JhengHei" w:eastAsia="Microsoft JhengHei" w:hAnsi="Microsoft JhengHei"/>
          <w:color w:val="1F4E36"/>
          <w:sz w:val="16"/>
          <w:szCs w:val="16"/>
          <w:vertAlign w:val="superscript"/>
        </w:rPr>
        <w:t xml:space="preserve">2</w:t>
      </w:r>
    </w:p>
    <w:p>
      <w:pPr>
        <w:spacing w:after="60" w:before="220"/>
      </w:pPr>
      <w:r>
        <w:rPr>
          <w:rFonts w:ascii="Microsoft JhengHei" w:cs="Microsoft JhengHei" w:eastAsia="Microsoft JhengHei" w:hAnsi="Microsoft JhengHei"/>
          <w:b/>
          <w:bCs/>
          <w:color w:val="1F4E36"/>
          <w:sz w:val="22"/>
          <w:szCs w:val="22"/>
        </w:rPr>
        <w:t xml:space="preserve">本章出處</w:t>
      </w:r>
    </w:p>
    <w:p>
      <w:pPr>
        <w:spacing w:after="20"/>
        <w:ind w:left="420" w:hanging="420"/>
      </w:pPr>
      <w:r>
        <w:rPr>
          <w:rFonts w:ascii="Microsoft JhengHei" w:cs="Microsoft JhengHei" w:eastAsia="Microsoft JhengHei" w:hAnsi="Microsoft JhengHei"/>
          <w:color w:val="555555"/>
          <w:sz w:val="18"/>
          <w:szCs w:val="18"/>
        </w:rPr>
        <w:t xml:space="preserve">1　</w:t>
      </w:r>
      <w:hyperlink w:history="1" r:id="rIdtckfpeuyjidortf2kjfaa">
        <w:r>
          <w:rPr>
            <w:rStyle w:val="Hyperlink"/>
            <w:rFonts w:ascii="Microsoft JhengHei" w:cs="Microsoft JhengHei" w:eastAsia="Microsoft JhengHei" w:hAnsi="Microsoft JhengHei"/>
            <w:sz w:val="18"/>
            <w:szCs w:val="18"/>
          </w:rPr>
          <w:t xml:space="preserve">《學校行政手冊（2025年11月版）》第 124 頁</w:t>
        </w:r>
      </w:hyperlink>
    </w:p>
    <w:p>
      <w:pPr>
        <w:spacing w:after="20"/>
        <w:ind w:left="420" w:hanging="420"/>
      </w:pPr>
      <w:r>
        <w:rPr>
          <w:rFonts w:ascii="Microsoft JhengHei" w:cs="Microsoft JhengHei" w:eastAsia="Microsoft JhengHei" w:hAnsi="Microsoft JhengHei"/>
          <w:color w:val="555555"/>
          <w:sz w:val="18"/>
          <w:szCs w:val="18"/>
        </w:rPr>
        <w:t xml:space="preserve">2　</w:t>
      </w:r>
      <w:hyperlink w:history="1" r:id="rId1dhuo821lgrgrl4lyx89f">
        <w:r>
          <w:rPr>
            <w:rStyle w:val="Hyperlink"/>
            <w:rFonts w:ascii="Microsoft JhengHei" w:cs="Microsoft JhengHei" w:eastAsia="Microsoft JhengHei" w:hAnsi="Microsoft JhengHei"/>
            <w:sz w:val="18"/>
            <w:szCs w:val="18"/>
          </w:rPr>
          <w:t xml:space="preserve">《學校行政手冊（2025年11月版）》第 122 頁</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本校質素保證與視學政策（範本草擬本）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ya8pieqp7uqumcah_w1f" Type="http://schemas.openxmlformats.org/officeDocument/2006/relationships/hyperlink" Target="https://www.edb.gov.hk/attachment/tc/sch-admin/regulations/sch-admin-guide/SAG_C_markup.pdf#page=14" TargetMode="External"/><Relationship Id="rIdjiwzre-v_79as2fytyj2y" Type="http://schemas.openxmlformats.org/officeDocument/2006/relationships/hyperlink" Target="https://www.edb.gov.hk/attachment/tc/sch-admin/regulations/sch-admin-guide/SAG_C_markup.pdf#page=131" TargetMode="External"/><Relationship Id="rIdbheqkyouo1av3vtilxjrf" Type="http://schemas.openxmlformats.org/officeDocument/2006/relationships/hyperlink" Target="https://www.edb.gov.hk/attachment/tc/sch-admin/regulations/sch-admin-guide/SAG_C_markup.pdf#page=134" TargetMode="External"/><Relationship Id="rId7egmwpmgmdp6ovxyuytve" Type="http://schemas.openxmlformats.org/officeDocument/2006/relationships/hyperlink" Target="https://www.edb.gov.hk/attachment/tc/sch-admin/sch-quality-assurance/circulars-letter/EDBC22015TC.pdf#page=3" TargetMode="External"/><Relationship Id="rId1mgqyjasvvfflv7r6myo5" Type="http://schemas.openxmlformats.org/officeDocument/2006/relationships/hyperlink" Target="https://www.edb.gov.hk/attachment/tc/sch-admin/sch-quality-assurance/circulars-letter/EDBC22015TC.pdf#page=2" TargetMode="External"/><Relationship Id="rId_q3jmjakczppcnu9_6888" Type="http://schemas.openxmlformats.org/officeDocument/2006/relationships/hyperlink" Target="https://www.edb.gov.hk/attachment/tc/sch-admin/sch-quality-assurance/performance-indicators/2022_Performance Indicators_TC.pdf#page=13" TargetMode="External"/><Relationship Id="rIdhpj4reuk5pfb_frj7blmz" Type="http://schemas.openxmlformats.org/officeDocument/2006/relationships/hyperlink" Target="https://www.edb.gov.hk/attachment/tc/sch-admin/sch-quality-assurance/performance-indicators/2022_Performance Indicators_TC.pdf#page=6" TargetMode="External"/><Relationship Id="rIdvyzbgmsxcbst6kgh3v5uw" Type="http://schemas.openxmlformats.org/officeDocument/2006/relationships/hyperlink" Target="https://www.edb.gov.hk/attachment/tc/sch-admin/sch-quality-assurance/performance-indicators/SSE_Tools_2025_TC.pdf#page=2" TargetMode="External"/><Relationship Id="rIdqfg4qego71mcyes8xysuj" Type="http://schemas.openxmlformats.org/officeDocument/2006/relationships/hyperlink" Target="https://www.edb.gov.hk/attachment/tc/sch-admin/regulations/sch-admin-guide/SAG_C_markup.pdf#page=15" TargetMode="External"/><Relationship Id="rIdiqcnqgsid6te2pljppz8b" Type="http://schemas.openxmlformats.org/officeDocument/2006/relationships/hyperlink" Target="https://www.edb.gov.hk/attachment/tc/sch-admin/sch-quality-assurance/performance-indicators/2022_Performance Indicators_TC.pdf#page=3" TargetMode="External"/><Relationship Id="rIdu2dpgc2s532z1ivceehio" Type="http://schemas.openxmlformats.org/officeDocument/2006/relationships/hyperlink" Target="https://www.edb.gov.hk/attachment/tc/sch-admin/sch-quality-assurance/circulars-letter/EDBC22015TC.pdf#page=5" TargetMode="External"/><Relationship Id="rIdrttfpzruss-nlvqw5eizi" Type="http://schemas.openxmlformats.org/officeDocument/2006/relationships/hyperlink" Target="https://www.edb.gov.hk/attachment/tc/sch-admin/sch-quality-assurance/performance-indicators/2022_Performance Indicators_TC.pdf#page=8" TargetMode="External"/><Relationship Id="rIdgc8j-b7md-ruonkbjfzs0" Type="http://schemas.openxmlformats.org/officeDocument/2006/relationships/hyperlink" Target="https://www.edb.gov.hk/attachment/tc/sch-admin/sch-quality-assurance/performance-indicators/2022_Performance Indicators_TC.pdf#page=7" TargetMode="External"/><Relationship Id="rIdg72dv95rc6blhdr-cvhzm" Type="http://schemas.openxmlformats.org/officeDocument/2006/relationships/hyperlink" Target="https://www.edb.gov.hk/attachment/tc/sch-admin/sch-quality-assurance/circulars-letter/EDBC22015TC.pdf#page=2" TargetMode="External"/><Relationship Id="rIdfq5sdhpnbuyqkcll-f36e" Type="http://schemas.openxmlformats.org/officeDocument/2006/relationships/hyperlink" Target="https://www.edb.gov.hk/attachment/tc/sch-admin/sch-quality-assurance/performance-indicators/SSE_Tools_2025_TC.pdf#page=3" TargetMode="External"/><Relationship Id="rIdmzqnld5tkfhlpkiekky_v" Type="http://schemas.openxmlformats.org/officeDocument/2006/relationships/hyperlink" Target="https://www.edb.gov.hk/attachment/tc/sch-admin/sch-quality-assurance/performance-indicators/SSE_Tools_2025_TC.pdf#page=5" TargetMode="External"/><Relationship Id="rIdjbnpbo2e9m9nzdlmmtxjb" Type="http://schemas.openxmlformats.org/officeDocument/2006/relationships/hyperlink" Target="https://www.edb.gov.hk/attachment/tc/sch-admin/sch-quality-assurance/performance-indicators/SSE_Tools_2025_TC.pdf#page=9" TargetMode="External"/><Relationship Id="rId_ljocgpc6brnulkkdjntd" Type="http://schemas.openxmlformats.org/officeDocument/2006/relationships/hyperlink" Target="https://www.edb.gov.hk/attachment/tc/sch-admin/sch-quality-assurance/performance-indicators/SSE_Tools_2025_TC.pdf#page=10" TargetMode="External"/><Relationship Id="rIdoxlg8nl32bwssewlfkt03" Type="http://schemas.openxmlformats.org/officeDocument/2006/relationships/hyperlink" Target="https://www.edb.gov.hk/attachment/tc/sch-admin/sch-quality-assurance/performance-indicators/SSE_Tools_2025_TC.pdf#page=12" TargetMode="External"/><Relationship Id="rIduyw2yntzz5olnu1j9tcbi" Type="http://schemas.openxmlformats.org/officeDocument/2006/relationships/hyperlink" Target="https://www.edb.gov.hk/attachment/tc/sch-admin/sch-quality-assurance/performance-indicators/SSE_Tools_2025_TC.pdf#page=9" TargetMode="External"/><Relationship Id="rId5qldfs0yuoomfftr30prn" Type="http://schemas.openxmlformats.org/officeDocument/2006/relationships/hyperlink" Target="https://www.edb.gov.hk/attachment/tc/sch-admin/sch-quality-assurance/circulars-letter/EDBC22015TC.pdf#page=4" TargetMode="External"/><Relationship Id="rIdng4spfgqgmwwubtwjlorn" Type="http://schemas.openxmlformats.org/officeDocument/2006/relationships/hyperlink" Target="https://www.edb.gov.hk/attachment/tc/sch-admin/sch-quality-assurance/performance-indicators/SSE_Tools_2025_TC.pdf#page=4" TargetMode="External"/><Relationship Id="rIdubg2o5dozrph2bz6u229v" Type="http://schemas.openxmlformats.org/officeDocument/2006/relationships/hyperlink" Target="https://www.edb.gov.hk/attachment/tc/sch-admin/sch-quality-assurance/performance-indicators/2022_Performance Indicators_TC.pdf#page=14" TargetMode="External"/><Relationship Id="rIdtvkxcfpxrrg8_r95amch7" Type="http://schemas.openxmlformats.org/officeDocument/2006/relationships/hyperlink" Target="https://www.edb.gov.hk/attachment/tc/sch-admin/sch-quality-assurance/circulars-letter/EDBC22015TC.pdf#page=2" TargetMode="External"/><Relationship Id="rIdreyeo6w7qlg5o3dgbrlct" Type="http://schemas.openxmlformats.org/officeDocument/2006/relationships/hyperlink" Target="https://www.edb.gov.hk/attachment/tc/sch-admin/sch-quality-assurance/performance-indicators/2022_Performance Indicators_TC.pdf#page=13" TargetMode="External"/><Relationship Id="rIdeqzvjgdochyoral9rijgh" Type="http://schemas.openxmlformats.org/officeDocument/2006/relationships/hyperlink" Target="https://www.edb.gov.hk/attachment/tc/sch-admin/sch-quality-assurance/performance-indicators/2022_Performance Indicators_TC.pdf#page=10" TargetMode="External"/><Relationship Id="rIdlzlhphyfgo6zrocmzhbmn" Type="http://schemas.openxmlformats.org/officeDocument/2006/relationships/hyperlink" Target="https://www.edb.gov.hk/attachment/tc/sch-admin/regulations/sch-admin-guide/SAG_C_markup.pdf#page=133" TargetMode="External"/><Relationship Id="rIdwohfw0kx6yy6oonowjzlh" Type="http://schemas.openxmlformats.org/officeDocument/2006/relationships/hyperlink" Target="https://www.edb.gov.hk/attachment/tc/sch-admin/regulations/sch-admin-guide/SAG_C_markup.pdf#page=27" TargetMode="External"/><Relationship Id="rIdesf_fwj5hcqbo7z4-ozbt" Type="http://schemas.openxmlformats.org/officeDocument/2006/relationships/hyperlink" Target="https://www.edb.gov.hk/attachment/tc/sch-admin/regulations/sch-admin-guide/SAG_C_markup.pdf#page=134" TargetMode="External"/><Relationship Id="rIdj6f7wumc4df65zahziuf-" Type="http://schemas.openxmlformats.org/officeDocument/2006/relationships/hyperlink" Target="https://www.edb.gov.hk/attachment/tc/sch-admin/regulations/sch-admin-guide/SAG_C_markup.pdf#page=154" TargetMode="External"/><Relationship Id="rIdgn8y3dlpnqavb7vvwol-b" Type="http://schemas.openxmlformats.org/officeDocument/2006/relationships/hyperlink" Target="https://www.edb.gov.hk/attachment/tc/sch-admin/sch-quality-assurance/performance-indicators/2022_Performance Indicators_TC.pdf#page=14" TargetMode="External"/><Relationship Id="rIdvk4l2q_7u0ca4abeguooi" Type="http://schemas.openxmlformats.org/officeDocument/2006/relationships/hyperlink" Target="https://www.edb.gov.hk/attachment/tc/sch-admin/regulations/sch-admin-guide/SAG_C_markup.pdf#page=141" TargetMode="External"/><Relationship Id="rIdhrm6i8-5khtvwk2f42ijx" Type="http://schemas.openxmlformats.org/officeDocument/2006/relationships/hyperlink" Target="https://www.edb.gov.hk/attachment/tc/sch-admin/regulations/sch-admin-guide/SAG_C_markup.pdf#page=160" TargetMode="External"/><Relationship Id="rIdunptaagdbko5e69vkbneq" Type="http://schemas.openxmlformats.org/officeDocument/2006/relationships/hyperlink" Target="https://www.edb.gov.hk/attachment/tc/sch-admin/regulations/sch-admin-guide/SAG_C_markup.pdf#page=38" TargetMode="External"/><Relationship Id="rIdtddw6nj52btm2nnfrjw3z" Type="http://schemas.openxmlformats.org/officeDocument/2006/relationships/hyperlink" Target="https://www.edb.gov.hk/attachment/tc/sch-admin/regulations/sch-admin-guide/SAG_C_markup.pdf#page=35" TargetMode="External"/><Relationship Id="rId9oi2nl9oiddk5xkpit7xc" Type="http://schemas.openxmlformats.org/officeDocument/2006/relationships/hyperlink" Target="https://www.edb.gov.hk/attachment/tc/sch-admin/regulations/sch-admin-guide/SAG_C_markup.pdf#page=204" TargetMode="External"/><Relationship Id="rIdtckfpeuyjidortf2kjfaa" Type="http://schemas.openxmlformats.org/officeDocument/2006/relationships/hyperlink" Target="https://www.edb.gov.hk/attachment/tc/sch-admin/regulations/sch-admin-guide/SAG_C_markup.pdf#page=124" TargetMode="External"/><Relationship Id="rId1dhuo821lgrgrl4lyx89f" Type="http://schemas.openxmlformats.org/officeDocument/2006/relationships/hyperlink" Target="https://www.edb.gov.hk/attachment/tc/sch-admin/regulations/sch-admin-guide/SAG_C_markup.pdf#page=122"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2026-06-13T11:55:34.952Z</dcterms:created>
  <dcterms:modified xsi:type="dcterms:W3CDTF">2026-06-13T11:55:34.953Z</dcterms:modified>
</cp:coreProperties>
</file>

<file path=docProps/custom.xml><?xml version="1.0" encoding="utf-8"?>
<Properties xmlns="http://schemas.openxmlformats.org/officeDocument/2006/custom-properties" xmlns:vt="http://schemas.openxmlformats.org/officeDocument/2006/docPropsVTypes"/>
</file>