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校本「質素保證與視學」政策文件要求清單（特殊學校適用版）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edbc15_2022_accountability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《教育局通告第15/2022號 優化學校發展與問責架構》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aqhkvsbjav8-y-h86ce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perf_indicators_2022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《香港學校表現指標（中學、小學及特殊學校適用）(2022)》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k7dqosrd2hvwgrityzni">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sse_tools_2025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《學校自我評估工具及數據小冊子 (2025)》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dofwmh8zolf7rk6nktr2">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_cbpj9ztle5wdaxour4o">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校務治理架構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學校發展規劃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學校自評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績效指標運用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評量數據管理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外評視學準備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問責匯報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課程資源監控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員工績效管理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投訴處理機制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校務治理架構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h4zrrt1n4l5qsjiaaptef">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o0tl454erktnvd-1uceyo">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2. 學校發展規劃</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學校須按學校發展和學生需要，有系統地制訂學校發展計劃，並通過學校報告向主要持份者及教育局匯報學校表現和進展。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60y2rpzrbjseaejg4o5x7">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引文：「學校必須按學校發展和學生需要，有系統地制訂學校發展計劃，包括擬訂關注事項和相關的發展重點及策略、編排工作的優先次序」</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xntmwtpaso5_2pxctvhsm">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於2022/23學年，學校應繼續按現行做法，在發展周期結束時，向教育局呈交學校表現評量數據。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91erndhf6ztztuxue_-_l">
        <w:r>
          <w:rPr>
            <w:rStyle w:val="Hyperlink"/>
            <w:rFonts w:ascii="Microsoft JhengHei" w:cs="Microsoft JhengHei" w:eastAsia="Microsoft JhengHei" w:hAnsi="Microsoft JhengHei"/>
            <w:sz w:val="20"/>
            <w:szCs w:val="20"/>
          </w:rPr>
          <w:t xml:space="preserve">《教育局通告第15/2022號 優化學校發展與問責架構》第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引文：「至於本學年（即2022/23學年），學校應繼續按現行做法，在發展周期結束時，向教育局呈交附件一的學校表現評量數據」</w:t>
      </w:r>
    </w:p>
    <w:p>
      <w:pPr>
        <w:pStyle w:val="Heading1"/>
        <w:spacing w:after="80" w:before="320"/>
      </w:pPr>
      <w:r>
        <w:rPr>
          <w:rFonts w:ascii="Microsoft JhengHei" w:cs="Microsoft JhengHei" w:eastAsia="Microsoft JhengHei" w:hAnsi="Microsoft JhengHei"/>
          <w:b/>
          <w:bCs/>
          <w:sz w:val="28"/>
          <w:szCs w:val="28"/>
        </w:rPr>
        <w:t xml:space="preserve">3. 學校自評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學校由2022/23學年起進行自評時，須更聚焦於七個學習宗旨，並以此作為自評的反思點，綜合運用香港學校表現指標和自評資料及數據，從整體角度評估學校工作成效。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zg4dafs5979pwozewotej">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引文：「由2022/23 學年起，學校進行自評時須更聚焦於七個學習宗旨，並以此作為自評的反思點，綜合運用香港學校表現指標和自評資料及數據」</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學校須充分體現校本管理精神，有效推動自評文化，依據實證為本的原則有系統而全面地審視本身的強弱，進而確立適切的發展優次。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qxcdi38jzp_liumtttqif">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充分體現校本管理精神，有效推動自評文化。在擬訂學校發展計劃時，學校能配合香港的教育目標、七個學習宗旨和最新的教育發展趨勢，並根據辦學宗旨、學生的背景和特質，秉持實證為本的原則，有系統而全面地審視本身的強弱」</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學校須有效實踐「策劃─推行─評估」自評循環，配合學校課程和七個學習宗旨，推動學校持續完善。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oaq8nm3krg1moupgmspuc">
        <w:r>
          <w:rPr>
            <w:rStyle w:val="Hyperlink"/>
            <w:rFonts w:ascii="Microsoft JhengHei" w:cs="Microsoft JhengHei" w:eastAsia="Microsoft JhengHei" w:hAnsi="Microsoft JhengHei"/>
            <w:sz w:val="20"/>
            <w:szCs w:val="20"/>
          </w:rPr>
          <w:t xml:space="preserve">《香港學校表現指標（中學、小學及特殊學校適用）(2022)》第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引文：「強調「策劃 — 推行 — 評估」自評循環理念。學校通過自我評估，配合香港的教育目標和最新的教育發展趨勢、學校校情及學生需要，制定發展方向及優次」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學校亦應向主要持份者匯報自評結果及數據，以提高學校運作和管理的透明度及體現問責精神。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nsn6ml7_suazlyh9nhuht">
        <w:r>
          <w:rPr>
            <w:rStyle w:val="Hyperlink"/>
            <w:rFonts w:ascii="Microsoft JhengHei" w:cs="Microsoft JhengHei" w:eastAsia="Microsoft JhengHei" w:hAnsi="Microsoft JhengHei"/>
            <w:sz w:val="20"/>
            <w:szCs w:val="20"/>
          </w:rPr>
          <w:t xml:space="preserve">《學校自我評估工具及數據小冊子 (2025)》第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引文：「學校亦應向主要持份者匯報自評結果及數據，以提高學校運作和管理的透明度及體現問責精神」</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學校須透過自我評估機制衡量本身的表現及提交報告，教育局亦會監管學校教學質素並作出校外評估。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_5hbsg7e6n3w9nvszuhzo">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引文：「學校須透過自我評估機制，衡量本身的表現及提交報告。d. 教育局會監管學校的教學質素，並就學校的表現作出客觀的校外評估。」</w:t>
      </w:r>
    </w:p>
    <w:p>
      <w:pPr>
        <w:pStyle w:val="Heading1"/>
        <w:spacing w:after="80" w:before="320"/>
      </w:pPr>
      <w:r>
        <w:rPr>
          <w:rFonts w:ascii="Microsoft JhengHei" w:cs="Microsoft JhengHei" w:eastAsia="Microsoft JhengHei" w:hAnsi="Microsoft JhengHei"/>
          <w:b/>
          <w:bCs/>
          <w:sz w:val="28"/>
          <w:szCs w:val="28"/>
        </w:rPr>
        <w:t xml:space="preserve">4. 績效指標運用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學校表現評量更新後新增三個項目及部分子項目（包括資源運用、國民教育相關學習經歷、體適能表現），學校須按更新架構蒐集所有指定數據。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gpykbzwclk-1qq_1-8gcc">
        <w:r>
          <w:rPr>
            <w:rStyle w:val="Hyperlink"/>
            <w:rFonts w:ascii="Microsoft JhengHei" w:cs="Microsoft JhengHei" w:eastAsia="Microsoft JhengHei" w:hAnsi="Microsoft JhengHei"/>
            <w:sz w:val="20"/>
            <w:szCs w:val="20"/>
          </w:rPr>
          <w:t xml:space="preserve">《教育局通告第15/2022號 優化學校發展與問責架構》第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引文：「更新的學校表現評量架構不變，繼續按學校表現指標的四個範疇劃分。為協助學校以七個學習宗旨作為自評的反思點，學校表現評量新增三個項目，亦在部分現有項目下新增子項目」</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學校須運用表現指標的四個範疇（管理與組織、學與教、校風及學生支援、學生表現）進行自評，以掌握學校教育促進學生全人發展和終身學習的效能。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dijolgo8di9imo_35nizf">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四個範疇的表現相互關聯，體現表現指標具有環環相扣，互為影響的性質。因此，學校在進行評估時，應綜合運用表現指標及自評數據，以七個學習宗旨作為自評的反思點，從整體角度檢視及分析學校工作的成效」</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學校進行自評時須考慮本身的背景因素，以配合「校情為本，對焦評估」的原則。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gwijerpkhz3hfrsnagtgm">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引文：「學校在運用表現指標進行評估時，應充分考慮本身的背景因素，以配合「校情為本，對焦評估」的原則」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學校不應視表現指標的「要點問題」為檢算清單，不宜割裂地使用，而忽略了學校的特色和整體表現。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cillgi1myqfunig70an7q">
        <w:r>
          <w:rPr>
            <w:rStyle w:val="Hyperlink"/>
            <w:rFonts w:ascii="Microsoft JhengHei" w:cs="Microsoft JhengHei" w:eastAsia="Microsoft JhengHei" w:hAnsi="Microsoft JhengHei"/>
            <w:sz w:val="20"/>
            <w:szCs w:val="20"/>
          </w:rPr>
          <w:t xml:space="preserve">《香港學校表現指標（中學、小學及特殊學校適用）(2022)》第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引文：「學校不應視「要點問題」為檢算清單，不宜割裂地使用，而忽略了學校的特色和整體表現」</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表現指標為4個範疇、8個範圍、23個表現指標的三層架構，學校須運用此工具有系統地根據相關實證檢視工作成效，以不斷完善學校發展規劃。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byvmqyb1-wvw9s1_ybxox">
        <w:r>
          <w:rPr>
            <w:rStyle w:val="Hyperlink"/>
            <w:rFonts w:ascii="Microsoft JhengHei" w:cs="Microsoft JhengHei" w:eastAsia="Microsoft JhengHei" w:hAnsi="Microsoft JhengHei"/>
            <w:sz w:val="20"/>
            <w:szCs w:val="20"/>
          </w:rPr>
          <w:t xml:space="preserve">《香港學校表現指標（中學、小學及特殊學校適用）(2022)》第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引文：「《香港學校表現指標》（表現指標）是配合學校發展與問責架構的推行而發展的一套重要工具，協助學校有系統地根據相關實證檢視工作成效，以不斷完善學校發展規劃，提升學生的學習成效」</w:t>
      </w:r>
    </w:p>
    <w:p>
      <w:pPr>
        <w:pStyle w:val="Heading1"/>
        <w:spacing w:after="80" w:before="320"/>
      </w:pPr>
      <w:r>
        <w:rPr>
          <w:rFonts w:ascii="Microsoft JhengHei" w:cs="Microsoft JhengHei" w:eastAsia="Microsoft JhengHei" w:hAnsi="Microsoft JhengHei"/>
          <w:b/>
          <w:bCs/>
          <w:sz w:val="28"/>
          <w:szCs w:val="28"/>
        </w:rPr>
        <w:t xml:space="preserve">5. 評量數據管理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學校由2023/24學年起進行周年自評時，須每年蒐集學校表現評量數據（包括持份者問卷及情意及社交表現評估套件問卷數據），並向法團校董會／學校管理委員會／校董會報告及提交予教育局。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xhcdotuglyzazzd4orozh">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進行周年自評時，須每年蒐集學校表現評量（見附件一）數據，當中包括持份者問卷和相關的情意及社交表現評估套件問卷數據等，並向法團校董會／學校管理委員會／校董會報告，以及提交予教育局」</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持份者問卷已經過驗證，學校不應修改或刪去問卷的題目，以確保問卷調查的可靠性。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o1mlde8tkr-uesfplce-u">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引文：「由於持份者問卷已經過驗證，學校不應修改或刪去問卷的題目，以確保問卷調查的可靠性」</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持份者問卷必須以不記名方式進行（不論以紙本或電子方式），並給予持份者充足時間以認真和嚴謹的態度自行作答，且問卷的填寫和收集皆須以不記名方式進行。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zpbprxwdcu2idvyo-btav">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引文：「學校應以不記名的模式進行問卷調查（不論以紙本或電子方式進行），並給予充足時間讓持份者以認真和嚴謹的態度自行作答，同時必須確保問卷的填寫和收集皆以不記名的方式進行」</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學校須每年蒐集學校表現評量數據，向法團校董會╱學校管理委員會╱校董會報告，並提交予教育局製作參考數據。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xpfvn1ppj8fnoukoybcb1">
        <w:r>
          <w:rPr>
            <w:rStyle w:val="Hyperlink"/>
            <w:rFonts w:ascii="Microsoft JhengHei" w:cs="Microsoft JhengHei" w:eastAsia="Microsoft JhengHei" w:hAnsi="Microsoft JhengHei"/>
            <w:sz w:val="20"/>
            <w:szCs w:val="20"/>
          </w:rPr>
          <w:t xml:space="preserve">《學校自我評估工具及數據小冊子 (2025)》第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進行周年自評時，須每年蒐集學校表現評量數據，包括持份者問卷和相關的情意及社交表現評估套件問卷數據等，並向法團校董會╱學校管理委員會╱校董會報告，以及提交予教育局製作參考數據供學校自評使用」</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學校須委派合適的教師或功能組別負責統籌情意及社交表現評估套件的使用，並應運用「學校發展與問責」數據電子平台進行相關評估工作。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h6pijkcj0akh8frybn7fe">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引文：「學校宜委派合適的教師或功能組別負責統籌評估套件的使用，並應運用「學校發展與問責」數據電子平台進行有關的評估工作，以提升工作的效能和減輕教師的工作量」</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學校在使用同一個情意及社交表現評估量表的次數不應太過頻密，前後兩次使用同一個量表最少應相隔六個月，較理想為一個學年。</w:t>
      </w:r>
    </w:p>
    <w:p>
      <w:pPr>
        <w:spacing w:after="20"/>
        <w:ind w:left="360"/>
      </w:pPr>
      <w:r>
        <w:rPr>
          <w:rFonts w:ascii="Microsoft JhengHei" w:cs="Microsoft JhengHei" w:eastAsia="Microsoft JhengHei" w:hAnsi="Microsoft JhengHei"/>
          <w:color w:val="555555"/>
          <w:sz w:val="20"/>
          <w:szCs w:val="20"/>
        </w:rPr>
        <w:t xml:space="preserve">出處：</w:t>
      </w:r>
      <w:hyperlink w:history="1" r:id="rIdjpelu-qruw82ndask9kca">
        <w:r>
          <w:rPr>
            <w:rStyle w:val="Hyperlink"/>
            <w:rFonts w:ascii="Microsoft JhengHei" w:cs="Microsoft JhengHei" w:eastAsia="Microsoft JhengHei" w:hAnsi="Microsoft JhengHei"/>
            <w:sz w:val="20"/>
            <w:szCs w:val="20"/>
          </w:rPr>
          <w:t xml:space="preserve">《學校自我評估工具及數據小冊子 (2025)》第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引文：「學校在使用同一個量表的次數不應太過頻密。前後兩次使用同一個量表，最少應相隔六個月，較理想為一個學年」</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學校須指派一位熟悉「雲端校管系統」的學校人員負責管理「學校發展與問責」數據電子平台，因為數據電子平台需運用該系統的資料。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nf-cnfyix8mcw12r5ox4">
        <w:r>
          <w:rPr>
            <w:rStyle w:val="Hyperlink"/>
            <w:rFonts w:ascii="Microsoft JhengHei" w:cs="Microsoft JhengHei" w:eastAsia="Microsoft JhengHei" w:hAnsi="Microsoft JhengHei"/>
            <w:sz w:val="20"/>
            <w:szCs w:val="20"/>
          </w:rPr>
          <w:t xml:space="preserve">《學校自我評估工具及數據小冊子 (2025)》第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引文：「由於數據電子平台需運用「雲端校管系統」（CloudSAMS）的資料，學校應指派一位熟悉「雲端校管系統」的學校人員，負責管理數據電子平台」</w:t>
      </w:r>
    </w:p>
    <w:p>
      <w:pPr>
        <w:pStyle w:val="Heading1"/>
        <w:spacing w:after="80" w:before="320"/>
      </w:pPr>
      <w:r>
        <w:rPr>
          <w:rFonts w:ascii="Microsoft JhengHei" w:cs="Microsoft JhengHei" w:eastAsia="Microsoft JhengHei" w:hAnsi="Microsoft JhengHei"/>
          <w:b/>
          <w:bCs/>
          <w:sz w:val="28"/>
          <w:szCs w:val="28"/>
        </w:rPr>
        <w:t xml:space="preserve">6. 外評視學準備</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外評的目的、程序和學校向外評隊伍提交的文件（包括最近兩個發展周期的學校發展計劃和最近兩年的學校周年計劃和學校報告）均沒有改變，學校須按規定提交相關文件。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18_vr4wfgggvpn8a20nbl">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引文：「外評的目的、程序和學校向外評隊伍提交的文件（包括最近兩個發展周期的學校發展計劃和最近兩年的學校周年計劃和學校報告）均沒有改變」</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外評須按「校情為本，對焦評估」的原則進行，通過閱覽文件、觀察及與持份者進行會談，核實學校自評的成效。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d_wzm19vafgu0eehjlggc">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引文：「教育局亦繼續按「校情為本，對焦評估」的原則進行外評，通過閱覽文件、觀察及與持份者進行會談，並因應學校在優化架構下以七個學習宗旨為反思點進行自評，核實學校自評的成效」</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效能研究建議向公眾發布學校視學報告的主要結果和建議，以進一步提升校本管理的透明度和問責精神；學校須配合相關透明度要求。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qi3j60vbjw0lkluv7ry-p">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引文：「效能研究建議向公眾發布學校視學報告的主要結果和建議，以進一步提升校本管理的透明度和問責精神」</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學校須善用校本及教育局提供的自評工具蒐集數據，有系統地分析和整合各科組的評估結果，適切跟進視學報告的建議，深入檢討工作成效，並訂定改善計劃。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hxzaup1hvy1vi8ywex4pk">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引文：「學校善用校本及教育局提供的自評工具蒐集數據，有系統地分析和整合各科組的評估結果，適切跟進視學報告的建議，深入檢討工作對促進學生全人發展的效能，繼而訂定改善計劃」</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如學校於提交周年學校表現評量數據後有任何更新，應在外評前通過「學校發展與問責」數據電子平台提交更新的數據，確保外評人員掌握學校最新自評表現。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btis23voslo_vi6whiixt">
        <w:r>
          <w:rPr>
            <w:rStyle w:val="Hyperlink"/>
            <w:rFonts w:ascii="Microsoft JhengHei" w:cs="Microsoft JhengHei" w:eastAsia="Microsoft JhengHei" w:hAnsi="Microsoft JhengHei"/>
            <w:sz w:val="20"/>
            <w:szCs w:val="20"/>
          </w:rPr>
          <w:t xml:space="preserve">《學校自我評估工具及數據小冊子 (2025)》第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引文：「為讓外評人員掌握學校自評的表現，如學校於提交周年學校表現評量數據後有任何更新，應在外評前通過「學校發展與問責」數據電子平台提交更新的數據」</w:t>
      </w:r>
    </w:p>
    <w:p>
      <w:pPr>
        <w:pStyle w:val="Heading1"/>
        <w:spacing w:after="80" w:before="320"/>
      </w:pPr>
      <w:r>
        <w:rPr>
          <w:rFonts w:ascii="Microsoft JhengHei" w:cs="Microsoft JhengHei" w:eastAsia="Microsoft JhengHei" w:hAnsi="Microsoft JhengHei"/>
          <w:b/>
          <w:bCs/>
          <w:sz w:val="28"/>
          <w:szCs w:val="28"/>
        </w:rPr>
        <w:t xml:space="preserve">7. 問責匯報</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學校須通過不同渠道讓公眾及持份者知悉學校的工作效能，並蒐集他們的意見，以加強問責、提高運作和管理的透明度。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izbft-srulrtyme3vtvz1">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引文：「學校能通過不同渠道讓公眾及持份者知悉學校的工作效能，並蒐集他們的意見，加強問責，提高運作和管理的透明度」</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領導層須如實向學校的持份者匯報學校表現，並徵詢及認真考慮他們對學校發展的建議，以增加管理的透明度和體現問責精神。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jb0vhjdsce8gqftwrzxa1">
        <w:r>
          <w:rPr>
            <w:rStyle w:val="Hyperlink"/>
            <w:rFonts w:ascii="Microsoft JhengHei" w:cs="Microsoft JhengHei" w:eastAsia="Microsoft JhengHei" w:hAnsi="Microsoft JhengHei"/>
            <w:sz w:val="20"/>
            <w:szCs w:val="20"/>
          </w:rPr>
          <w:t xml:space="preserve">《香港學校表現指標（中學、小學及特殊學校適用）(2022)》第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引文：「領導層藉有效的質素保證機制，監察工作的推行和評估成效，如實向學校的持份者匯報學校表現，並徵詢及認真考慮他們對學校發展的建議，以增加管理的透明度和體現問責精神」</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gmqeh3am_1evgi4chi0vl">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hbo96tsxew9o5-9reobw9">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s04cktp99foebwkclxklu">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8. 財務問責</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學校須按規定運用有特定用途的政府撥款，確保資源運用符合問責要求。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ag9ljdbqggc61sgokuuez">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引文：「學校適當分配人力和調撥其他資源，按規定運用有特定用途的政府撥款，大致能落實各項重點發展工作」</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k03lw3xqqej8kcgwpdtgq">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qjyhikjpydyytlilwyksp">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krt6a9cb__lbc20y8i72m">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ti1ba90x5z6dx_wxccion">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pStyle w:val="Heading1"/>
        <w:spacing w:after="80" w:before="320"/>
      </w:pPr>
      <w:r>
        <w:rPr>
          <w:rFonts w:ascii="Microsoft JhengHei" w:cs="Microsoft JhengHei" w:eastAsia="Microsoft JhengHei" w:hAnsi="Microsoft JhengHei"/>
          <w:b/>
          <w:bCs/>
          <w:sz w:val="28"/>
          <w:szCs w:val="28"/>
        </w:rPr>
        <w:t xml:space="preserve">9. 課程資源監控</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u0milzeb2z4xjqbwt76td">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ouwo49cglzhc8dbc-wfib">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dzxmpjgu7nyfj-68pctfn">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q_kmd-0baemj1eye3bdjk">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pStyle w:val="Heading1"/>
        <w:spacing w:after="80" w:before="320"/>
      </w:pPr>
      <w:r>
        <w:rPr>
          <w:rFonts w:ascii="Microsoft JhengHei" w:cs="Microsoft JhengHei" w:eastAsia="Microsoft JhengHei" w:hAnsi="Microsoft JhengHei"/>
          <w:b/>
          <w:bCs/>
          <w:sz w:val="28"/>
          <w:szCs w:val="28"/>
        </w:rPr>
        <w:t xml:space="preserve">10. 員工績效管理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hqhsz5b_xrmmih9cwe4ed">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w69uwajncibgxfhg2ftdk">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pStyle w:val="Heading1"/>
        <w:spacing w:after="80" w:before="320"/>
      </w:pPr>
      <w:r>
        <w:rPr>
          <w:rFonts w:ascii="Microsoft JhengHei" w:cs="Microsoft JhengHei" w:eastAsia="Microsoft JhengHei" w:hAnsi="Microsoft JhengHei"/>
          <w:b/>
          <w:bCs/>
          <w:sz w:val="28"/>
          <w:szCs w:val="28"/>
        </w:rPr>
        <w:t xml:space="preserve">11. 投訴處理機制</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ufl6wgd-zmjl5ykix5jcj">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msfvx9rbceoivp_c5w99d">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45。生成方法：原文片段蒸餾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校本「質素保證與視學」要求清單（草擬本）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aqhkvsbjav8-y-h86cef" Type="http://schemas.openxmlformats.org/officeDocument/2006/relationships/hyperlink" Target="https://www.edb.gov.hk/attachment/tc/sch-admin/sch-quality-assurance/circulars-letter/EDBC22015TC.pdf" TargetMode="External"/><Relationship Id="rIdpk7dqosrd2hvwgrityzni" Type="http://schemas.openxmlformats.org/officeDocument/2006/relationships/hyperlink" Target="https://www.edb.gov.hk/attachment/tc/sch-admin/sch-quality-assurance/performance-indicators/2022_Performance Indicators_TC.pdf" TargetMode="External"/><Relationship Id="rIdldofwmh8zolf7rk6nktr2" Type="http://schemas.openxmlformats.org/officeDocument/2006/relationships/hyperlink" Target="https://www.edb.gov.hk/attachment/tc/sch-admin/sch-quality-assurance/performance-indicators/SSE_Tools_2025_TC.pdf" TargetMode="External"/><Relationship Id="rIdn_cbpj9ztle5wdaxour4o" Type="http://schemas.openxmlformats.org/officeDocument/2006/relationships/hyperlink" Target="https://www.edb.gov.hk/attachment/tc/sch-admin/regulations/sch-admin-guide/SAG_C_markup.pdf" TargetMode="External"/><Relationship Id="rIdh4zrrt1n4l5qsjiaaptef" Type="http://schemas.openxmlformats.org/officeDocument/2006/relationships/hyperlink" Target="https://www.edb.gov.hk/attachment/tc/sch-admin/regulations/sch-admin-guide/SAG_C_markup.pdf#page=14" TargetMode="External"/><Relationship Id="rIdo0tl454erktnvd-1uceyo" Type="http://schemas.openxmlformats.org/officeDocument/2006/relationships/hyperlink" Target="https://www.edb.gov.hk/attachment/tc/sch-admin/regulations/sch-admin-guide/SAG_C_markup.pdf#page=14" TargetMode="External"/><Relationship Id="rId60y2rpzrbjseaejg4o5x7" Type="http://schemas.openxmlformats.org/officeDocument/2006/relationships/hyperlink" Target="https://www.edb.gov.hk/attachment/tc/sch-admin/regulations/sch-admin-guide/SAG_C_markup.pdf#page=131" TargetMode="External"/><Relationship Id="rIdxntmwtpaso5_2pxctvhsm" Type="http://schemas.openxmlformats.org/officeDocument/2006/relationships/hyperlink" Target="https://www.edb.gov.hk/attachment/tc/sch-admin/regulations/sch-admin-guide/SAG_C_markup.pdf#page=134" TargetMode="External"/><Relationship Id="rId91erndhf6ztztuxue_-_l" Type="http://schemas.openxmlformats.org/officeDocument/2006/relationships/hyperlink" Target="https://www.edb.gov.hk/attachment/tc/sch-admin/sch-quality-assurance/circulars-letter/EDBC22015TC.pdf#page=3" TargetMode="External"/><Relationship Id="rIdzg4dafs5979pwozewotej" Type="http://schemas.openxmlformats.org/officeDocument/2006/relationships/hyperlink" Target="https://www.edb.gov.hk/attachment/tc/sch-admin/sch-quality-assurance/circulars-letter/EDBC22015TC.pdf#page=2" TargetMode="External"/><Relationship Id="rIdqxcdi38jzp_liumtttqif" Type="http://schemas.openxmlformats.org/officeDocument/2006/relationships/hyperlink" Target="https://www.edb.gov.hk/attachment/tc/sch-admin/sch-quality-assurance/performance-indicators/2022_Performance Indicators_TC.pdf#page=13" TargetMode="External"/><Relationship Id="rIdoaq8nm3krg1moupgmspuc" Type="http://schemas.openxmlformats.org/officeDocument/2006/relationships/hyperlink" Target="https://www.edb.gov.hk/attachment/tc/sch-admin/sch-quality-assurance/performance-indicators/2022_Performance Indicators_TC.pdf#page=6" TargetMode="External"/><Relationship Id="rIdnsn6ml7_suazlyh9nhuht" Type="http://schemas.openxmlformats.org/officeDocument/2006/relationships/hyperlink" Target="https://www.edb.gov.hk/attachment/tc/sch-admin/sch-quality-assurance/performance-indicators/SSE_Tools_2025_TC.pdf#page=2" TargetMode="External"/><Relationship Id="rId_5hbsg7e6n3w9nvszuhzo" Type="http://schemas.openxmlformats.org/officeDocument/2006/relationships/hyperlink" Target="https://www.edb.gov.hk/attachment/tc/sch-admin/regulations/sch-admin-guide/SAG_C_markup.pdf#page=15" TargetMode="External"/><Relationship Id="rIdgpykbzwclk-1qq_1-8gcc" Type="http://schemas.openxmlformats.org/officeDocument/2006/relationships/hyperlink" Target="https://www.edb.gov.hk/attachment/tc/sch-admin/sch-quality-assurance/circulars-letter/EDBC22015TC.pdf#page=5" TargetMode="External"/><Relationship Id="rIddijolgo8di9imo_35nizf" Type="http://schemas.openxmlformats.org/officeDocument/2006/relationships/hyperlink" Target="https://www.edb.gov.hk/attachment/tc/sch-admin/sch-quality-assurance/performance-indicators/2022_Performance Indicators_TC.pdf#page=8" TargetMode="External"/><Relationship Id="rIdgwijerpkhz3hfrsnagtgm" Type="http://schemas.openxmlformats.org/officeDocument/2006/relationships/hyperlink" Target="https://www.edb.gov.hk/attachment/tc/sch-admin/sch-quality-assurance/performance-indicators/2022_Performance Indicators_TC.pdf#page=8" TargetMode="External"/><Relationship Id="rIdcillgi1myqfunig70an7q" Type="http://schemas.openxmlformats.org/officeDocument/2006/relationships/hyperlink" Target="https://www.edb.gov.hk/attachment/tc/sch-admin/sch-quality-assurance/performance-indicators/2022_Performance Indicators_TC.pdf#page=7" TargetMode="External"/><Relationship Id="rIdbyvmqyb1-wvw9s1_ybxox" Type="http://schemas.openxmlformats.org/officeDocument/2006/relationships/hyperlink" Target="https://www.edb.gov.hk/attachment/tc/sch-admin/sch-quality-assurance/performance-indicators/2022_Performance Indicators_TC.pdf#page=3" TargetMode="External"/><Relationship Id="rIdxhcdotuglyzazzd4orozh" Type="http://schemas.openxmlformats.org/officeDocument/2006/relationships/hyperlink" Target="https://www.edb.gov.hk/attachment/tc/sch-admin/sch-quality-assurance/circulars-letter/EDBC22015TC.pdf#page=2" TargetMode="External"/><Relationship Id="rIdo1mlde8tkr-uesfplce-u" Type="http://schemas.openxmlformats.org/officeDocument/2006/relationships/hyperlink" Target="https://www.edb.gov.hk/attachment/tc/sch-admin/sch-quality-assurance/performance-indicators/SSE_Tools_2025_TC.pdf#page=5" TargetMode="External"/><Relationship Id="rIdzpbprxwdcu2idvyo-btav" Type="http://schemas.openxmlformats.org/officeDocument/2006/relationships/hyperlink" Target="https://www.edb.gov.hk/attachment/tc/sch-admin/sch-quality-assurance/performance-indicators/SSE_Tools_2025_TC.pdf#page=5" TargetMode="External"/><Relationship Id="rIdxpfvn1ppj8fnoukoybcb1" Type="http://schemas.openxmlformats.org/officeDocument/2006/relationships/hyperlink" Target="https://www.edb.gov.hk/attachment/tc/sch-admin/sch-quality-assurance/performance-indicators/SSE_Tools_2025_TC.pdf#page=3" TargetMode="External"/><Relationship Id="rIdh6pijkcj0akh8frybn7fe" Type="http://schemas.openxmlformats.org/officeDocument/2006/relationships/hyperlink" Target="https://www.edb.gov.hk/attachment/tc/sch-admin/sch-quality-assurance/performance-indicators/SSE_Tools_2025_TC.pdf#page=9" TargetMode="External"/><Relationship Id="rIdjpelu-qruw82ndask9kca" Type="http://schemas.openxmlformats.org/officeDocument/2006/relationships/hyperlink" Target="https://www.edb.gov.hk/attachment/tc/sch-admin/sch-quality-assurance/performance-indicators/SSE_Tools_2025_TC.pdf#page=10" TargetMode="External"/><Relationship Id="rIdvnf-cnfyix8mcw12r5ox4" Type="http://schemas.openxmlformats.org/officeDocument/2006/relationships/hyperlink" Target="https://www.edb.gov.hk/attachment/tc/sch-admin/sch-quality-assurance/performance-indicators/SSE_Tools_2025_TC.pdf#page=12" TargetMode="External"/><Relationship Id="rId18_vr4wfgggvpn8a20nbl" Type="http://schemas.openxmlformats.org/officeDocument/2006/relationships/hyperlink" Target="https://www.edb.gov.hk/attachment/tc/sch-admin/sch-quality-assurance/circulars-letter/EDBC22015TC.pdf#page=4" TargetMode="External"/><Relationship Id="rIdd_wzm19vafgu0eehjlggc" Type="http://schemas.openxmlformats.org/officeDocument/2006/relationships/hyperlink" Target="https://www.edb.gov.hk/attachment/tc/sch-admin/sch-quality-assurance/circulars-letter/EDBC22015TC.pdf#page=4" TargetMode="External"/><Relationship Id="rIdqi3j60vbjw0lkluv7ry-p" Type="http://schemas.openxmlformats.org/officeDocument/2006/relationships/hyperlink" Target="https://www.edb.gov.hk/attachment/tc/sch-admin/sch-quality-assurance/circulars-letter/EDBC22015TC.pdf#page=2" TargetMode="External"/><Relationship Id="rIdhxzaup1hvy1vi8ywex4pk" Type="http://schemas.openxmlformats.org/officeDocument/2006/relationships/hyperlink" Target="https://www.edb.gov.hk/attachment/tc/sch-admin/sch-quality-assurance/performance-indicators/2022_Performance Indicators_TC.pdf#page=14" TargetMode="External"/><Relationship Id="rIdbtis23voslo_vi6whiixt" Type="http://schemas.openxmlformats.org/officeDocument/2006/relationships/hyperlink" Target="https://www.edb.gov.hk/attachment/tc/sch-admin/sch-quality-assurance/performance-indicators/SSE_Tools_2025_TC.pdf#page=4" TargetMode="External"/><Relationship Id="rIdizbft-srulrtyme3vtvz1" Type="http://schemas.openxmlformats.org/officeDocument/2006/relationships/hyperlink" Target="https://www.edb.gov.hk/attachment/tc/sch-admin/sch-quality-assurance/performance-indicators/2022_Performance Indicators_TC.pdf#page=13" TargetMode="External"/><Relationship Id="rIdjb0vhjdsce8gqftwrzxa1" Type="http://schemas.openxmlformats.org/officeDocument/2006/relationships/hyperlink" Target="https://www.edb.gov.hk/attachment/tc/sch-admin/sch-quality-assurance/performance-indicators/2022_Performance Indicators_TC.pdf#page=10" TargetMode="External"/><Relationship Id="rIdgmqeh3am_1evgi4chi0vl" Type="http://schemas.openxmlformats.org/officeDocument/2006/relationships/hyperlink" Target="https://www.edb.gov.hk/attachment/tc/sch-admin/regulations/sch-admin-guide/SAG_C_markup.pdf#page=133" TargetMode="External"/><Relationship Id="rIdhbo96tsxew9o5-9reobw9" Type="http://schemas.openxmlformats.org/officeDocument/2006/relationships/hyperlink" Target="https://www.edb.gov.hk/attachment/tc/sch-admin/regulations/sch-admin-guide/SAG_C_markup.pdf#page=27" TargetMode="External"/><Relationship Id="rIds04cktp99foebwkclxklu" Type="http://schemas.openxmlformats.org/officeDocument/2006/relationships/hyperlink" Target="https://www.edb.gov.hk/attachment/tc/sch-admin/regulations/sch-admin-guide/SAG_C_markup.pdf#page=134" TargetMode="External"/><Relationship Id="rIdag9ljdbqggc61sgokuuez" Type="http://schemas.openxmlformats.org/officeDocument/2006/relationships/hyperlink" Target="https://www.edb.gov.hk/attachment/tc/sch-admin/sch-quality-assurance/performance-indicators/2022_Performance Indicators_TC.pdf#page=14" TargetMode="External"/><Relationship Id="rIdk03lw3xqqej8kcgwpdtgq" Type="http://schemas.openxmlformats.org/officeDocument/2006/relationships/hyperlink" Target="https://www.edb.gov.hk/attachment/tc/sch-admin/regulations/sch-admin-guide/SAG_C_markup.pdf#page=154" TargetMode="External"/><Relationship Id="rIdqjyhikjpydyytlilwyksp" Type="http://schemas.openxmlformats.org/officeDocument/2006/relationships/hyperlink" Target="https://www.edb.gov.hk/attachment/tc/sch-admin/regulations/sch-admin-guide/SAG_C_markup.pdf#page=141" TargetMode="External"/><Relationship Id="rIdkrt6a9cb__lbc20y8i72m" Type="http://schemas.openxmlformats.org/officeDocument/2006/relationships/hyperlink" Target="https://www.edb.gov.hk/attachment/tc/sch-admin/regulations/sch-admin-guide/SAG_C_markup.pdf#page=160" TargetMode="External"/><Relationship Id="rIdti1ba90x5z6dx_wxccion" Type="http://schemas.openxmlformats.org/officeDocument/2006/relationships/hyperlink" Target="https://www.edb.gov.hk/attachment/tc/sch-admin/regulations/sch-admin-guide/SAG_C_markup.pdf#page=160" TargetMode="External"/><Relationship Id="rIdu0milzeb2z4xjqbwt76td" Type="http://schemas.openxmlformats.org/officeDocument/2006/relationships/hyperlink" Target="https://www.edb.gov.hk/attachment/tc/sch-admin/regulations/sch-admin-guide/SAG_C_markup.pdf#page=38" TargetMode="External"/><Relationship Id="rIdouwo49cglzhc8dbc-wfib" Type="http://schemas.openxmlformats.org/officeDocument/2006/relationships/hyperlink" Target="https://www.edb.gov.hk/attachment/tc/sch-admin/regulations/sch-admin-guide/SAG_C_markup.pdf#page=38" TargetMode="External"/><Relationship Id="rIddzxmpjgu7nyfj-68pctfn" Type="http://schemas.openxmlformats.org/officeDocument/2006/relationships/hyperlink" Target="https://www.edb.gov.hk/attachment/tc/sch-admin/regulations/sch-admin-guide/SAG_C_markup.pdf#page=38" TargetMode="External"/><Relationship Id="rIdq_kmd-0baemj1eye3bdjk" Type="http://schemas.openxmlformats.org/officeDocument/2006/relationships/hyperlink" Target="https://www.edb.gov.hk/attachment/tc/sch-admin/regulations/sch-admin-guide/SAG_C_markup.pdf#page=35" TargetMode="External"/><Relationship Id="rIdhqhsz5b_xrmmih9cwe4ed" Type="http://schemas.openxmlformats.org/officeDocument/2006/relationships/hyperlink" Target="https://www.edb.gov.hk/attachment/tc/sch-admin/regulations/sch-admin-guide/SAG_C_markup.pdf#page=204" TargetMode="External"/><Relationship Id="rIdw69uwajncibgxfhg2ftdk" Type="http://schemas.openxmlformats.org/officeDocument/2006/relationships/hyperlink" Target="https://www.edb.gov.hk/attachment/tc/sch-admin/regulations/sch-admin-guide/SAG_C_markup.pdf#page=204" TargetMode="External"/><Relationship Id="rIdufl6wgd-zmjl5ykix5jcj" Type="http://schemas.openxmlformats.org/officeDocument/2006/relationships/hyperlink" Target="https://www.edb.gov.hk/attachment/tc/sch-admin/regulations/sch-admin-guide/SAG_C_markup.pdf#page=124" TargetMode="External"/><Relationship Id="rIdmsfvx9rbceoivp_c5w99d" Type="http://schemas.openxmlformats.org/officeDocument/2006/relationships/hyperlink" Target="https://www.edb.gov.hk/attachment/tc/sch-admin/regulations/sch-admin-guide/SAG_C_markup.pdf#page=122"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2026-06-13T21:06:01.756Z</dcterms:created>
  <dcterms:modified xsi:type="dcterms:W3CDTF">2026-06-13T21:06:01.757Z</dcterms:modified>
</cp:coreProperties>
</file>

<file path=docProps/custom.xml><?xml version="1.0" encoding="utf-8"?>
<Properties xmlns="http://schemas.openxmlformats.org/officeDocument/2006/custom-properties" xmlns:vt="http://schemas.openxmlformats.org/officeDocument/2006/docPropsVTypes"/>
</file>