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use the distribution of tries to define difficulty, we cluster them by K-Means, and we also plot the number of tries over time, we don’t see a clear trend of these values over time. Thus, we will use all these values to analyze the difficulty of words.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and…,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more to say here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957388" cy="13425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528888" cy="17344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73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94129" cy="129911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129" cy="129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290763" cy="157115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57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766888" cy="120748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20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519238" cy="104207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04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024063" cy="14103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41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we define the difficulty, we use the same model XGboost as question 1 for classification, since we wish to explain the attributes of the word. The loss we use is softmax.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accuracy of the model on the test set is 73% and 74% of accuracy on the training set, this is model is consistent on the test set and training set. And it classifies “eerie” as hard.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Can also check the accuracy of hard class.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895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006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