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Task List: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(DONE) Current data: 2019-2023 6/18 year bitcoin dogecoin gold prices data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Bitcoin Data: BTC-USD.csv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Dogecoin Data:  DOGE-USD(1).csv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 prices: GOLD-USD.csv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美赛参考方法； 2022 美赛 C 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Clean data; 交易周末关闭，假期关闭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Matlab; 时间预测（把它作为点，用时间序列做 或者否定时间序列）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决策模型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通过获取对数收益率计算出 Hurst 值，根据 Hurst 值的大小来选择不同的策略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Hurst &lt; 0.5：基于布林线的震荡型决策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Hurst &gt; 0.5：基于双均线的趋势型决策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对于黄金和比特币的权重，通过 Var 的比重进行算出可支配的资金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DCC-MGARCH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253412</wp:posOffset>
            </wp:positionV>
            <wp:extent cx="5529263" cy="230152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595" l="9935" r="7211" t="54721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30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CO-Integration Test?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时间序列 是不是显著 验证question 2；整体画图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时间序列满足的不好的时间点 比特币和狗狗比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哪段吻合好哪段吻合不好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Musk 的推特是否对电子货币的价格进行变化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6"/>
          <w:szCs w:val="26"/>
          <w:highlight w:val="white"/>
          <w:rtl w:val="0"/>
        </w:rPr>
        <w:t xml:space="preserve">close (by far the most popular)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6"/>
          <w:szCs w:val="26"/>
          <w:highlight w:val="white"/>
          <w:rtl w:val="0"/>
        </w:rPr>
        <w:t xml:space="preserve">average of high and low = (H+L)/2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6"/>
          <w:szCs w:val="26"/>
          <w:highlight w:val="white"/>
          <w:rtl w:val="0"/>
        </w:rPr>
        <w:t xml:space="preserve">average of high, low, and close, also called typical price = (H+L+C)/3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6"/>
          <w:szCs w:val="26"/>
          <w:highlight w:val="white"/>
          <w:rtl w:val="0"/>
        </w:rPr>
        <w:t xml:space="preserve">average of open, high, low, and close = (O+H+L+C)/4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