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AF2D" w14:textId="247235AF" w:rsidR="001200C9" w:rsidRPr="001200C9" w:rsidRDefault="001200C9" w:rsidP="00206351">
      <w:pPr>
        <w:pStyle w:val="Subtitle"/>
        <w:rPr>
          <w:shd w:val="clear" w:color="auto" w:fill="FFFFFF"/>
        </w:rPr>
      </w:pPr>
      <w:r w:rsidRPr="001200C9">
        <w:rPr>
          <w:shd w:val="clear" w:color="auto" w:fill="FFFFFF"/>
        </w:rPr>
        <w:t>SINGAPORE POLYTECHNIC</w:t>
      </w:r>
    </w:p>
    <w:p w14:paraId="4C82414E" w14:textId="14A640FF" w:rsidR="001200C9" w:rsidRPr="001200C9" w:rsidRDefault="001200C9" w:rsidP="003E030D">
      <w:pPr>
        <w:jc w:val="both"/>
        <w:rPr>
          <w:rFonts w:cstheme="minorHAnsi"/>
          <w:b/>
          <w:bCs/>
          <w:color w:val="222222"/>
          <w:sz w:val="24"/>
          <w:szCs w:val="24"/>
          <w:shd w:val="clear" w:color="auto" w:fill="FFFFFF"/>
        </w:rPr>
      </w:pPr>
      <w:r w:rsidRPr="001200C9">
        <w:rPr>
          <w:rFonts w:cstheme="minorHAnsi"/>
          <w:b/>
          <w:bCs/>
          <w:color w:val="222222"/>
          <w:sz w:val="24"/>
          <w:szCs w:val="24"/>
          <w:shd w:val="clear" w:color="auto" w:fill="FFFFFF"/>
        </w:rPr>
        <w:t>Computer Law &amp; Investigation</w:t>
      </w:r>
    </w:p>
    <w:p w14:paraId="4918398C" w14:textId="6807BAF1" w:rsidR="001200C9" w:rsidRDefault="001200C9" w:rsidP="003E030D">
      <w:pPr>
        <w:jc w:val="both"/>
        <w:rPr>
          <w:rFonts w:cstheme="minorHAnsi"/>
          <w:b/>
          <w:bCs/>
          <w:color w:val="222222"/>
          <w:sz w:val="24"/>
          <w:szCs w:val="24"/>
          <w:shd w:val="clear" w:color="auto" w:fill="FFFFFF"/>
        </w:rPr>
      </w:pPr>
      <w:r w:rsidRPr="001200C9">
        <w:rPr>
          <w:rFonts w:cstheme="minorHAnsi"/>
          <w:b/>
          <w:bCs/>
          <w:color w:val="222222"/>
          <w:sz w:val="24"/>
          <w:szCs w:val="24"/>
          <w:shd w:val="clear" w:color="auto" w:fill="FFFFFF"/>
        </w:rPr>
        <w:t>ST2502</w:t>
      </w:r>
    </w:p>
    <w:p w14:paraId="3F94DC26" w14:textId="70204154" w:rsidR="001200C9" w:rsidRDefault="001200C9" w:rsidP="003E030D">
      <w:pPr>
        <w:jc w:val="both"/>
        <w:rPr>
          <w:rFonts w:cstheme="minorHAnsi"/>
          <w:b/>
          <w:bCs/>
          <w:color w:val="222222"/>
          <w:sz w:val="24"/>
          <w:szCs w:val="24"/>
          <w:shd w:val="clear" w:color="auto" w:fill="FFFFFF"/>
        </w:rPr>
      </w:pPr>
      <w:r>
        <w:rPr>
          <w:rFonts w:cstheme="minorHAnsi"/>
          <w:b/>
          <w:bCs/>
          <w:color w:val="222222"/>
          <w:sz w:val="24"/>
          <w:szCs w:val="24"/>
          <w:shd w:val="clear" w:color="auto" w:fill="FFFFFF"/>
        </w:rPr>
        <w:t>E-Learning Week Assignment – 6 to 12 Jan 2020</w:t>
      </w:r>
    </w:p>
    <w:p w14:paraId="789AB234" w14:textId="74A4DA35" w:rsidR="001200C9" w:rsidRPr="001200C9" w:rsidRDefault="001200C9" w:rsidP="003E030D">
      <w:pPr>
        <w:jc w:val="both"/>
        <w:rPr>
          <w:rFonts w:cstheme="minorHAnsi"/>
          <w:b/>
          <w:bCs/>
          <w:color w:val="222222"/>
          <w:sz w:val="24"/>
          <w:szCs w:val="24"/>
          <w:shd w:val="clear" w:color="auto" w:fill="FFFFFF"/>
        </w:rPr>
      </w:pPr>
      <w:r>
        <w:rPr>
          <w:rFonts w:cstheme="minorHAnsi"/>
          <w:b/>
          <w:bCs/>
          <w:color w:val="222222"/>
          <w:sz w:val="24"/>
          <w:szCs w:val="24"/>
          <w:shd w:val="clear" w:color="auto" w:fill="FFFFFF"/>
        </w:rPr>
        <w:t>-------------------------------------------------------------------------------------------------------------------------------</w:t>
      </w:r>
    </w:p>
    <w:p w14:paraId="71870BCE" w14:textId="0DF5367A" w:rsidR="003E030D" w:rsidRDefault="00DF2EDA" w:rsidP="003E030D">
      <w:pPr>
        <w:jc w:val="both"/>
        <w:rPr>
          <w:rFonts w:cstheme="minorHAnsi"/>
          <w:color w:val="222222"/>
          <w:sz w:val="24"/>
          <w:szCs w:val="24"/>
          <w:shd w:val="clear" w:color="auto" w:fill="FFFFFF"/>
        </w:rPr>
      </w:pPr>
      <w:r w:rsidRPr="003E030D">
        <w:rPr>
          <w:rFonts w:cstheme="minorHAnsi"/>
          <w:color w:val="222222"/>
          <w:sz w:val="24"/>
          <w:szCs w:val="24"/>
          <w:shd w:val="clear" w:color="auto" w:fill="FFFFFF"/>
        </w:rPr>
        <w:t>The</w:t>
      </w:r>
      <w:r w:rsidR="003E030D" w:rsidRPr="003E030D">
        <w:rPr>
          <w:rFonts w:cstheme="minorHAnsi"/>
          <w:color w:val="222222"/>
          <w:sz w:val="24"/>
          <w:szCs w:val="24"/>
          <w:shd w:val="clear" w:color="auto" w:fill="FFFFFF"/>
        </w:rPr>
        <w:t xml:space="preserve"> Cybersecurity Act (Act 9 of 2018) </w:t>
      </w:r>
      <w:r w:rsidR="00E346C3">
        <w:rPr>
          <w:rFonts w:cstheme="minorHAnsi"/>
          <w:color w:val="222222"/>
          <w:sz w:val="24"/>
          <w:szCs w:val="24"/>
          <w:shd w:val="clear" w:color="auto" w:fill="FFFFFF"/>
        </w:rPr>
        <w:t xml:space="preserve">(the “Act”) </w:t>
      </w:r>
      <w:r w:rsidRPr="003E030D">
        <w:rPr>
          <w:rFonts w:cstheme="minorHAnsi"/>
          <w:color w:val="222222"/>
          <w:sz w:val="24"/>
          <w:szCs w:val="24"/>
          <w:shd w:val="clear" w:color="auto" w:fill="FFFFFF"/>
        </w:rPr>
        <w:t xml:space="preserve">came into </w:t>
      </w:r>
      <w:r w:rsidR="003E030D" w:rsidRPr="003E030D">
        <w:rPr>
          <w:rFonts w:cstheme="minorHAnsi"/>
          <w:color w:val="222222"/>
          <w:sz w:val="24"/>
          <w:szCs w:val="24"/>
          <w:shd w:val="clear" w:color="auto" w:fill="FFFFFF"/>
        </w:rPr>
        <w:t xml:space="preserve">force </w:t>
      </w:r>
      <w:r w:rsidR="003E030D">
        <w:rPr>
          <w:rFonts w:cstheme="minorHAnsi"/>
          <w:color w:val="222222"/>
          <w:sz w:val="24"/>
          <w:szCs w:val="24"/>
          <w:shd w:val="clear" w:color="auto" w:fill="FFFFFF"/>
        </w:rPr>
        <w:t xml:space="preserve">in Singapore </w:t>
      </w:r>
      <w:r w:rsidR="003E030D" w:rsidRPr="003E030D">
        <w:rPr>
          <w:rFonts w:cstheme="minorHAnsi"/>
          <w:color w:val="222222"/>
          <w:sz w:val="24"/>
          <w:szCs w:val="24"/>
          <w:shd w:val="clear" w:color="auto" w:fill="FFFFFF"/>
        </w:rPr>
        <w:t xml:space="preserve">on 31 August 2018. </w:t>
      </w:r>
      <w:r w:rsidR="00232F64">
        <w:rPr>
          <w:rFonts w:cstheme="minorHAnsi"/>
          <w:color w:val="222222"/>
          <w:sz w:val="24"/>
          <w:szCs w:val="24"/>
          <w:shd w:val="clear" w:color="auto" w:fill="FFFFFF"/>
        </w:rPr>
        <w:t>The Act was passed to take measures to prevent, manage and respond to cybersecurity threats and incidents, to regulate owners of Critical Information Infrastructure (“CII”) and cybersecurity service providers.</w:t>
      </w:r>
    </w:p>
    <w:p w14:paraId="13379467" w14:textId="77777777" w:rsidR="001200C9" w:rsidRDefault="001200C9" w:rsidP="003E030D">
      <w:pPr>
        <w:jc w:val="both"/>
        <w:rPr>
          <w:rFonts w:cstheme="minorHAnsi"/>
          <w:color w:val="222222"/>
          <w:sz w:val="24"/>
          <w:szCs w:val="24"/>
          <w:shd w:val="clear" w:color="auto" w:fill="FFFFFF"/>
        </w:rPr>
      </w:pPr>
    </w:p>
    <w:p w14:paraId="64DCDFC2" w14:textId="56450217" w:rsidR="003E030D" w:rsidRDefault="00DF2EDA" w:rsidP="003E030D">
      <w:pPr>
        <w:jc w:val="both"/>
        <w:rPr>
          <w:rFonts w:cstheme="minorHAnsi"/>
          <w:color w:val="222222"/>
          <w:sz w:val="24"/>
          <w:szCs w:val="24"/>
          <w:shd w:val="clear" w:color="auto" w:fill="FFFFFF"/>
        </w:rPr>
      </w:pPr>
      <w:r w:rsidRPr="003E030D">
        <w:rPr>
          <w:rFonts w:cstheme="minorHAnsi"/>
          <w:color w:val="222222"/>
          <w:sz w:val="24"/>
          <w:szCs w:val="24"/>
          <w:shd w:val="clear" w:color="auto" w:fill="FFFFFF"/>
        </w:rPr>
        <w:t>Elly</w:t>
      </w:r>
      <w:r w:rsidR="00B76FFE">
        <w:rPr>
          <w:rFonts w:cstheme="minorHAnsi"/>
          <w:color w:val="222222"/>
          <w:sz w:val="24"/>
          <w:szCs w:val="24"/>
          <w:shd w:val="clear" w:color="auto" w:fill="FFFFFF"/>
        </w:rPr>
        <w:t xml:space="preserve">, </w:t>
      </w:r>
      <w:r w:rsidR="00D40C9E">
        <w:rPr>
          <w:rFonts w:cstheme="minorHAnsi"/>
          <w:color w:val="222222"/>
          <w:sz w:val="24"/>
          <w:szCs w:val="24"/>
          <w:shd w:val="clear" w:color="auto" w:fill="FFFFFF"/>
        </w:rPr>
        <w:t xml:space="preserve">the </w:t>
      </w:r>
      <w:r w:rsidR="00B76FFE">
        <w:rPr>
          <w:rFonts w:cstheme="minorHAnsi"/>
          <w:color w:val="222222"/>
          <w:sz w:val="24"/>
          <w:szCs w:val="24"/>
          <w:shd w:val="clear" w:color="auto" w:fill="FFFFFF"/>
        </w:rPr>
        <w:t xml:space="preserve">CEO of </w:t>
      </w:r>
      <w:r w:rsidRPr="003E030D">
        <w:rPr>
          <w:rFonts w:cstheme="minorHAnsi"/>
          <w:color w:val="222222"/>
          <w:sz w:val="24"/>
          <w:szCs w:val="24"/>
          <w:shd w:val="clear" w:color="auto" w:fill="FFFFFF"/>
        </w:rPr>
        <w:t>Elly Electric Co</w:t>
      </w:r>
      <w:r w:rsidR="003E030D">
        <w:rPr>
          <w:rFonts w:cstheme="minorHAnsi"/>
          <w:color w:val="222222"/>
          <w:sz w:val="24"/>
          <w:szCs w:val="24"/>
          <w:shd w:val="clear" w:color="auto" w:fill="FFFFFF"/>
        </w:rPr>
        <w:t xml:space="preserve"> Pte Ltd</w:t>
      </w:r>
      <w:r w:rsidR="00C30E94">
        <w:rPr>
          <w:rFonts w:cstheme="minorHAnsi"/>
          <w:color w:val="222222"/>
          <w:sz w:val="24"/>
          <w:szCs w:val="24"/>
          <w:shd w:val="clear" w:color="auto" w:fill="FFFFFF"/>
        </w:rPr>
        <w:t xml:space="preserve"> </w:t>
      </w:r>
      <w:r w:rsidR="00DC76A9">
        <w:rPr>
          <w:rFonts w:cstheme="minorHAnsi"/>
          <w:color w:val="222222"/>
          <w:sz w:val="24"/>
          <w:szCs w:val="24"/>
          <w:shd w:val="clear" w:color="auto" w:fill="FFFFFF"/>
        </w:rPr>
        <w:t xml:space="preserve">(“EECPL”) </w:t>
      </w:r>
      <w:r w:rsidR="00C30E94">
        <w:rPr>
          <w:rFonts w:cstheme="minorHAnsi"/>
          <w:color w:val="222222"/>
          <w:sz w:val="24"/>
          <w:szCs w:val="24"/>
          <w:shd w:val="clear" w:color="auto" w:fill="FFFFFF"/>
        </w:rPr>
        <w:t>which generates, transmits and distributes electricity</w:t>
      </w:r>
      <w:r w:rsidRPr="003E030D">
        <w:rPr>
          <w:rFonts w:cstheme="minorHAnsi"/>
          <w:color w:val="222222"/>
          <w:sz w:val="24"/>
          <w:szCs w:val="24"/>
          <w:shd w:val="clear" w:color="auto" w:fill="FFFFFF"/>
        </w:rPr>
        <w:t>, is trying to figure out wh</w:t>
      </w:r>
      <w:r w:rsidR="006665B1">
        <w:rPr>
          <w:rFonts w:cstheme="minorHAnsi"/>
          <w:color w:val="222222"/>
          <w:sz w:val="24"/>
          <w:szCs w:val="24"/>
          <w:shd w:val="clear" w:color="auto" w:fill="FFFFFF"/>
        </w:rPr>
        <w:t xml:space="preserve">ether </w:t>
      </w:r>
      <w:r w:rsidR="00C30E94">
        <w:rPr>
          <w:rFonts w:cstheme="minorHAnsi"/>
          <w:color w:val="222222"/>
          <w:sz w:val="24"/>
          <w:szCs w:val="24"/>
          <w:shd w:val="clear" w:color="auto" w:fill="FFFFFF"/>
        </w:rPr>
        <w:t>her company</w:t>
      </w:r>
      <w:r w:rsidR="006665B1">
        <w:rPr>
          <w:rFonts w:cstheme="minorHAnsi"/>
          <w:color w:val="222222"/>
          <w:sz w:val="24"/>
          <w:szCs w:val="24"/>
          <w:shd w:val="clear" w:color="auto" w:fill="FFFFFF"/>
        </w:rPr>
        <w:t xml:space="preserve"> has</w:t>
      </w:r>
      <w:r w:rsidRPr="003E030D">
        <w:rPr>
          <w:rFonts w:cstheme="minorHAnsi"/>
          <w:color w:val="222222"/>
          <w:sz w:val="24"/>
          <w:szCs w:val="24"/>
          <w:shd w:val="clear" w:color="auto" w:fill="FFFFFF"/>
        </w:rPr>
        <w:t xml:space="preserve"> obligations</w:t>
      </w:r>
      <w:r w:rsidR="00B76FFE">
        <w:rPr>
          <w:rFonts w:cstheme="minorHAnsi"/>
          <w:color w:val="222222"/>
          <w:sz w:val="24"/>
          <w:szCs w:val="24"/>
          <w:shd w:val="clear" w:color="auto" w:fill="FFFFFF"/>
        </w:rPr>
        <w:t>/duties</w:t>
      </w:r>
      <w:r w:rsidR="00E346C3">
        <w:rPr>
          <w:rFonts w:cstheme="minorHAnsi"/>
          <w:color w:val="222222"/>
          <w:sz w:val="24"/>
          <w:szCs w:val="24"/>
          <w:shd w:val="clear" w:color="auto" w:fill="FFFFFF"/>
        </w:rPr>
        <w:t xml:space="preserve"> </w:t>
      </w:r>
      <w:r w:rsidR="006665B1">
        <w:rPr>
          <w:rFonts w:cstheme="minorHAnsi"/>
          <w:color w:val="222222"/>
          <w:sz w:val="24"/>
          <w:szCs w:val="24"/>
          <w:shd w:val="clear" w:color="auto" w:fill="FFFFFF"/>
        </w:rPr>
        <w:t xml:space="preserve">under the </w:t>
      </w:r>
      <w:r w:rsidR="00E346C3">
        <w:rPr>
          <w:rFonts w:cstheme="minorHAnsi"/>
          <w:color w:val="222222"/>
          <w:sz w:val="24"/>
          <w:szCs w:val="24"/>
          <w:shd w:val="clear" w:color="auto" w:fill="FFFFFF"/>
        </w:rPr>
        <w:t>Act</w:t>
      </w:r>
      <w:r w:rsidR="006665B1">
        <w:rPr>
          <w:rFonts w:cstheme="minorHAnsi"/>
          <w:color w:val="222222"/>
          <w:sz w:val="24"/>
          <w:szCs w:val="24"/>
          <w:shd w:val="clear" w:color="auto" w:fill="FFFFFF"/>
        </w:rPr>
        <w:t xml:space="preserve"> and if so, what these obligations</w:t>
      </w:r>
      <w:r w:rsidR="00B76FFE">
        <w:rPr>
          <w:rFonts w:cstheme="minorHAnsi"/>
          <w:color w:val="222222"/>
          <w:sz w:val="24"/>
          <w:szCs w:val="24"/>
          <w:shd w:val="clear" w:color="auto" w:fill="FFFFFF"/>
        </w:rPr>
        <w:t>/duties</w:t>
      </w:r>
      <w:r w:rsidR="006665B1">
        <w:rPr>
          <w:rFonts w:cstheme="minorHAnsi"/>
          <w:color w:val="222222"/>
          <w:sz w:val="24"/>
          <w:szCs w:val="24"/>
          <w:shd w:val="clear" w:color="auto" w:fill="FFFFFF"/>
        </w:rPr>
        <w:t xml:space="preserve"> are</w:t>
      </w:r>
      <w:r w:rsidRPr="003E030D">
        <w:rPr>
          <w:rFonts w:cstheme="minorHAnsi"/>
          <w:color w:val="222222"/>
          <w:sz w:val="24"/>
          <w:szCs w:val="24"/>
          <w:shd w:val="clear" w:color="auto" w:fill="FFFFFF"/>
        </w:rPr>
        <w:t>.</w:t>
      </w:r>
    </w:p>
    <w:p w14:paraId="306E21EB" w14:textId="77777777" w:rsidR="001200C9" w:rsidRPr="003E030D" w:rsidRDefault="001200C9" w:rsidP="003E030D">
      <w:pPr>
        <w:jc w:val="both"/>
        <w:rPr>
          <w:rFonts w:cstheme="minorHAnsi"/>
          <w:color w:val="222222"/>
          <w:sz w:val="24"/>
          <w:szCs w:val="24"/>
          <w:shd w:val="clear" w:color="auto" w:fill="FFFFFF"/>
        </w:rPr>
      </w:pPr>
    </w:p>
    <w:p w14:paraId="0881147C" w14:textId="0C180DFD" w:rsidR="00E346C3" w:rsidRDefault="00DF2EDA" w:rsidP="003E030D">
      <w:pPr>
        <w:jc w:val="both"/>
        <w:rPr>
          <w:rFonts w:cstheme="minorHAnsi"/>
          <w:color w:val="222222"/>
          <w:sz w:val="24"/>
          <w:szCs w:val="24"/>
          <w:shd w:val="clear" w:color="auto" w:fill="FFFFFF"/>
        </w:rPr>
      </w:pPr>
      <w:r w:rsidRPr="003E030D">
        <w:rPr>
          <w:rFonts w:cstheme="minorHAnsi"/>
          <w:color w:val="222222"/>
          <w:sz w:val="24"/>
          <w:szCs w:val="24"/>
          <w:shd w:val="clear" w:color="auto" w:fill="FFFFFF"/>
        </w:rPr>
        <w:t>Vicky</w:t>
      </w:r>
      <w:r w:rsidR="00E346C3">
        <w:rPr>
          <w:rFonts w:cstheme="minorHAnsi"/>
          <w:color w:val="222222"/>
          <w:sz w:val="24"/>
          <w:szCs w:val="24"/>
          <w:shd w:val="clear" w:color="auto" w:fill="FFFFFF"/>
        </w:rPr>
        <w:t xml:space="preserve"> runs a business which </w:t>
      </w:r>
      <w:r w:rsidRPr="003E030D">
        <w:rPr>
          <w:rFonts w:cstheme="minorHAnsi"/>
          <w:color w:val="222222"/>
          <w:sz w:val="24"/>
          <w:szCs w:val="24"/>
          <w:shd w:val="clear" w:color="auto" w:fill="FFFFFF"/>
        </w:rPr>
        <w:t xml:space="preserve">provides penetration testing </w:t>
      </w:r>
      <w:r w:rsidR="009C056D">
        <w:rPr>
          <w:rFonts w:cstheme="minorHAnsi"/>
          <w:color w:val="222222"/>
          <w:sz w:val="24"/>
          <w:szCs w:val="24"/>
          <w:shd w:val="clear" w:color="auto" w:fill="FFFFFF"/>
        </w:rPr>
        <w:t xml:space="preserve">and managed security operations </w:t>
      </w:r>
      <w:proofErr w:type="spellStart"/>
      <w:r w:rsidR="009C056D">
        <w:rPr>
          <w:rFonts w:cstheme="minorHAnsi"/>
          <w:color w:val="222222"/>
          <w:sz w:val="24"/>
          <w:szCs w:val="24"/>
          <w:shd w:val="clear" w:color="auto" w:fill="FFFFFF"/>
        </w:rPr>
        <w:t>centre</w:t>
      </w:r>
      <w:proofErr w:type="spellEnd"/>
      <w:r w:rsidR="009C056D">
        <w:rPr>
          <w:rFonts w:cstheme="minorHAnsi"/>
          <w:color w:val="222222"/>
          <w:sz w:val="24"/>
          <w:szCs w:val="24"/>
          <w:shd w:val="clear" w:color="auto" w:fill="FFFFFF"/>
        </w:rPr>
        <w:t xml:space="preserve"> monitoring</w:t>
      </w:r>
      <w:r w:rsidR="00621682" w:rsidRPr="00621682">
        <w:rPr>
          <w:rFonts w:cstheme="minorHAnsi"/>
          <w:color w:val="222222"/>
          <w:sz w:val="24"/>
          <w:szCs w:val="24"/>
          <w:shd w:val="clear" w:color="auto" w:fill="FFFFFF"/>
        </w:rPr>
        <w:t xml:space="preserve"> </w:t>
      </w:r>
      <w:r w:rsidR="00621682" w:rsidRPr="003E030D">
        <w:rPr>
          <w:rFonts w:cstheme="minorHAnsi"/>
          <w:color w:val="222222"/>
          <w:sz w:val="24"/>
          <w:szCs w:val="24"/>
          <w:shd w:val="clear" w:color="auto" w:fill="FFFFFF"/>
        </w:rPr>
        <w:t>services</w:t>
      </w:r>
      <w:r w:rsidR="006665B1">
        <w:rPr>
          <w:rFonts w:cstheme="minorHAnsi"/>
          <w:color w:val="222222"/>
          <w:sz w:val="24"/>
          <w:szCs w:val="24"/>
          <w:shd w:val="clear" w:color="auto" w:fill="FFFFFF"/>
        </w:rPr>
        <w:t>. She</w:t>
      </w:r>
      <w:r w:rsidRPr="003E030D">
        <w:rPr>
          <w:rFonts w:cstheme="minorHAnsi"/>
          <w:color w:val="222222"/>
          <w:sz w:val="24"/>
          <w:szCs w:val="24"/>
          <w:shd w:val="clear" w:color="auto" w:fill="FFFFFF"/>
        </w:rPr>
        <w:t xml:space="preserve"> has questions about the</w:t>
      </w:r>
      <w:r w:rsidR="00CB0AB2">
        <w:rPr>
          <w:rFonts w:cstheme="minorHAnsi"/>
          <w:color w:val="222222"/>
          <w:sz w:val="24"/>
          <w:szCs w:val="24"/>
          <w:shd w:val="clear" w:color="auto" w:fill="FFFFFF"/>
        </w:rPr>
        <w:t xml:space="preserve"> new</w:t>
      </w:r>
      <w:r w:rsidRPr="003E030D">
        <w:rPr>
          <w:rFonts w:cstheme="minorHAnsi"/>
          <w:color w:val="222222"/>
          <w:sz w:val="24"/>
          <w:szCs w:val="24"/>
          <w:shd w:val="clear" w:color="auto" w:fill="FFFFFF"/>
        </w:rPr>
        <w:t xml:space="preserve"> licensing framework </w:t>
      </w:r>
      <w:r w:rsidR="006665B1">
        <w:rPr>
          <w:rFonts w:cstheme="minorHAnsi"/>
          <w:color w:val="222222"/>
          <w:sz w:val="24"/>
          <w:szCs w:val="24"/>
          <w:shd w:val="clear" w:color="auto" w:fill="FFFFFF"/>
        </w:rPr>
        <w:t>in the Act</w:t>
      </w:r>
      <w:r w:rsidR="00E346C3">
        <w:rPr>
          <w:rFonts w:cstheme="minorHAnsi"/>
          <w:color w:val="222222"/>
          <w:sz w:val="24"/>
          <w:szCs w:val="24"/>
          <w:shd w:val="clear" w:color="auto" w:fill="FFFFFF"/>
        </w:rPr>
        <w:t xml:space="preserve"> </w:t>
      </w:r>
      <w:r w:rsidRPr="003E030D">
        <w:rPr>
          <w:rFonts w:cstheme="minorHAnsi"/>
          <w:color w:val="222222"/>
          <w:sz w:val="24"/>
          <w:szCs w:val="24"/>
          <w:shd w:val="clear" w:color="auto" w:fill="FFFFFF"/>
        </w:rPr>
        <w:t xml:space="preserve">which she understands </w:t>
      </w:r>
      <w:r w:rsidR="00E346C3">
        <w:rPr>
          <w:rFonts w:cstheme="minorHAnsi"/>
          <w:color w:val="222222"/>
          <w:sz w:val="24"/>
          <w:szCs w:val="24"/>
          <w:shd w:val="clear" w:color="auto" w:fill="FFFFFF"/>
        </w:rPr>
        <w:t xml:space="preserve">would </w:t>
      </w:r>
      <w:r w:rsidRPr="003E030D">
        <w:rPr>
          <w:rFonts w:cstheme="minorHAnsi"/>
          <w:color w:val="222222"/>
          <w:sz w:val="24"/>
          <w:szCs w:val="24"/>
          <w:shd w:val="clear" w:color="auto" w:fill="FFFFFF"/>
        </w:rPr>
        <w:t>app</w:t>
      </w:r>
      <w:r w:rsidR="00E346C3">
        <w:rPr>
          <w:rFonts w:cstheme="minorHAnsi"/>
          <w:color w:val="222222"/>
          <w:sz w:val="24"/>
          <w:szCs w:val="24"/>
          <w:shd w:val="clear" w:color="auto" w:fill="FFFFFF"/>
        </w:rPr>
        <w:t>ly</w:t>
      </w:r>
      <w:r w:rsidRPr="003E030D">
        <w:rPr>
          <w:rFonts w:cstheme="minorHAnsi"/>
          <w:color w:val="222222"/>
          <w:sz w:val="24"/>
          <w:szCs w:val="24"/>
          <w:shd w:val="clear" w:color="auto" w:fill="FFFFFF"/>
        </w:rPr>
        <w:t xml:space="preserve"> to her business.</w:t>
      </w:r>
    </w:p>
    <w:p w14:paraId="11DD5FAE" w14:textId="77777777" w:rsidR="001200C9" w:rsidRDefault="001200C9" w:rsidP="003E030D">
      <w:pPr>
        <w:jc w:val="both"/>
        <w:rPr>
          <w:rFonts w:cstheme="minorHAnsi"/>
          <w:color w:val="222222"/>
          <w:sz w:val="24"/>
          <w:szCs w:val="24"/>
          <w:shd w:val="clear" w:color="auto" w:fill="FFFFFF"/>
        </w:rPr>
      </w:pPr>
    </w:p>
    <w:p w14:paraId="5AFB87F3" w14:textId="74AC5599" w:rsidR="003E030D" w:rsidRDefault="00DF2EDA" w:rsidP="003E030D">
      <w:pPr>
        <w:jc w:val="both"/>
        <w:rPr>
          <w:rFonts w:cstheme="minorHAnsi"/>
          <w:color w:val="222222"/>
          <w:sz w:val="24"/>
          <w:szCs w:val="24"/>
          <w:shd w:val="clear" w:color="auto" w:fill="FFFFFF"/>
        </w:rPr>
      </w:pPr>
      <w:r w:rsidRPr="003E030D">
        <w:rPr>
          <w:rFonts w:cstheme="minorHAnsi"/>
          <w:color w:val="222222"/>
          <w:sz w:val="24"/>
          <w:szCs w:val="24"/>
          <w:shd w:val="clear" w:color="auto" w:fill="FFFFFF"/>
        </w:rPr>
        <w:t xml:space="preserve">Greg </w:t>
      </w:r>
      <w:r w:rsidR="00A716D1">
        <w:rPr>
          <w:rFonts w:cstheme="minorHAnsi"/>
          <w:color w:val="222222"/>
          <w:sz w:val="24"/>
          <w:szCs w:val="24"/>
          <w:shd w:val="clear" w:color="auto" w:fill="FFFFFF"/>
        </w:rPr>
        <w:t xml:space="preserve">is starting a new </w:t>
      </w:r>
      <w:r w:rsidRPr="003E030D">
        <w:rPr>
          <w:rFonts w:cstheme="minorHAnsi"/>
          <w:color w:val="222222"/>
          <w:sz w:val="24"/>
          <w:szCs w:val="24"/>
          <w:shd w:val="clear" w:color="auto" w:fill="FFFFFF"/>
        </w:rPr>
        <w:t xml:space="preserve">job at </w:t>
      </w:r>
      <w:r w:rsidR="00621682">
        <w:rPr>
          <w:rFonts w:cstheme="minorHAnsi"/>
          <w:color w:val="222222"/>
          <w:sz w:val="24"/>
          <w:szCs w:val="24"/>
          <w:shd w:val="clear" w:color="auto" w:fill="FFFFFF"/>
        </w:rPr>
        <w:t xml:space="preserve">the </w:t>
      </w:r>
      <w:r w:rsidRPr="003E030D">
        <w:rPr>
          <w:rFonts w:cstheme="minorHAnsi"/>
          <w:color w:val="222222"/>
          <w:sz w:val="24"/>
          <w:szCs w:val="24"/>
          <w:shd w:val="clear" w:color="auto" w:fill="FFFFFF"/>
        </w:rPr>
        <w:t>C</w:t>
      </w:r>
      <w:r w:rsidR="00E346C3">
        <w:rPr>
          <w:rFonts w:cstheme="minorHAnsi"/>
          <w:color w:val="222222"/>
          <w:sz w:val="24"/>
          <w:szCs w:val="24"/>
          <w:shd w:val="clear" w:color="auto" w:fill="FFFFFF"/>
        </w:rPr>
        <w:t>yber Security Agency of Singapore (“CSA”)</w:t>
      </w:r>
      <w:r w:rsidR="00CB0AB2">
        <w:rPr>
          <w:rFonts w:cstheme="minorHAnsi"/>
          <w:color w:val="222222"/>
          <w:sz w:val="24"/>
          <w:szCs w:val="24"/>
          <w:shd w:val="clear" w:color="auto" w:fill="FFFFFF"/>
        </w:rPr>
        <w:t xml:space="preserve"> where he will be part of the team responding to cybersecurity threats and incidents</w:t>
      </w:r>
      <w:r w:rsidRPr="003E030D">
        <w:rPr>
          <w:rFonts w:cstheme="minorHAnsi"/>
          <w:color w:val="222222"/>
          <w:sz w:val="24"/>
          <w:szCs w:val="24"/>
          <w:shd w:val="clear" w:color="auto" w:fill="FFFFFF"/>
        </w:rPr>
        <w:t>.</w:t>
      </w:r>
      <w:r w:rsidR="00FF2A75">
        <w:rPr>
          <w:rFonts w:cstheme="minorHAnsi"/>
          <w:color w:val="222222"/>
          <w:sz w:val="24"/>
          <w:szCs w:val="24"/>
          <w:shd w:val="clear" w:color="auto" w:fill="FFFFFF"/>
        </w:rPr>
        <w:t xml:space="preserve"> </w:t>
      </w:r>
      <w:r w:rsidR="009E1DD7">
        <w:rPr>
          <w:rFonts w:cstheme="minorHAnsi"/>
          <w:color w:val="222222"/>
          <w:sz w:val="24"/>
          <w:szCs w:val="24"/>
          <w:shd w:val="clear" w:color="auto" w:fill="FFFFFF"/>
        </w:rPr>
        <w:t xml:space="preserve">Hence, </w:t>
      </w:r>
      <w:r w:rsidR="00FF2A75">
        <w:rPr>
          <w:rFonts w:cstheme="minorHAnsi"/>
          <w:color w:val="222222"/>
          <w:sz w:val="24"/>
          <w:szCs w:val="24"/>
          <w:shd w:val="clear" w:color="auto" w:fill="FFFFFF"/>
        </w:rPr>
        <w:t>he</w:t>
      </w:r>
      <w:r w:rsidRPr="003E030D">
        <w:rPr>
          <w:rFonts w:cstheme="minorHAnsi"/>
          <w:color w:val="222222"/>
          <w:sz w:val="24"/>
          <w:szCs w:val="24"/>
          <w:shd w:val="clear" w:color="auto" w:fill="FFFFFF"/>
        </w:rPr>
        <w:t xml:space="preserve"> is trying to understand </w:t>
      </w:r>
      <w:r w:rsidR="00FF2A75">
        <w:rPr>
          <w:rFonts w:cstheme="minorHAnsi"/>
          <w:color w:val="222222"/>
          <w:sz w:val="24"/>
          <w:szCs w:val="24"/>
          <w:shd w:val="clear" w:color="auto" w:fill="FFFFFF"/>
        </w:rPr>
        <w:t xml:space="preserve">the </w:t>
      </w:r>
      <w:r w:rsidRPr="003E030D">
        <w:rPr>
          <w:rFonts w:cstheme="minorHAnsi"/>
          <w:color w:val="222222"/>
          <w:sz w:val="24"/>
          <w:szCs w:val="24"/>
          <w:shd w:val="clear" w:color="auto" w:fill="FFFFFF"/>
        </w:rPr>
        <w:t>CSA's</w:t>
      </w:r>
      <w:r w:rsidR="00A716D1">
        <w:rPr>
          <w:rFonts w:cstheme="minorHAnsi"/>
          <w:color w:val="222222"/>
          <w:sz w:val="24"/>
          <w:szCs w:val="24"/>
          <w:shd w:val="clear" w:color="auto" w:fill="FFFFFF"/>
        </w:rPr>
        <w:t xml:space="preserve"> </w:t>
      </w:r>
      <w:r w:rsidRPr="003E030D">
        <w:rPr>
          <w:rFonts w:cstheme="minorHAnsi"/>
          <w:color w:val="222222"/>
          <w:sz w:val="24"/>
          <w:szCs w:val="24"/>
          <w:shd w:val="clear" w:color="auto" w:fill="FFFFFF"/>
        </w:rPr>
        <w:t>powers under the Act.</w:t>
      </w:r>
      <w:r w:rsidR="00FF2A75">
        <w:rPr>
          <w:rFonts w:cstheme="minorHAnsi"/>
          <w:color w:val="222222"/>
          <w:sz w:val="24"/>
          <w:szCs w:val="24"/>
          <w:shd w:val="clear" w:color="auto" w:fill="FFFFFF"/>
        </w:rPr>
        <w:t xml:space="preserve"> </w:t>
      </w:r>
    </w:p>
    <w:p w14:paraId="125CC20D" w14:textId="77777777" w:rsidR="001200C9" w:rsidRDefault="001200C9" w:rsidP="003E030D">
      <w:pPr>
        <w:jc w:val="both"/>
        <w:rPr>
          <w:rFonts w:cstheme="minorHAnsi"/>
          <w:color w:val="222222"/>
          <w:sz w:val="24"/>
          <w:szCs w:val="24"/>
          <w:shd w:val="clear" w:color="auto" w:fill="FFFFFF"/>
        </w:rPr>
      </w:pPr>
    </w:p>
    <w:p w14:paraId="2B4794C2" w14:textId="77777777" w:rsidR="003E030D" w:rsidRPr="00D92882" w:rsidRDefault="00BF75C5" w:rsidP="00621682">
      <w:pPr>
        <w:jc w:val="both"/>
        <w:rPr>
          <w:rFonts w:cstheme="minorHAnsi"/>
          <w:i/>
          <w:iCs/>
          <w:color w:val="222222"/>
          <w:sz w:val="24"/>
          <w:szCs w:val="24"/>
          <w:shd w:val="clear" w:color="auto" w:fill="FFFFFF"/>
        </w:rPr>
      </w:pPr>
      <w:r>
        <w:rPr>
          <w:rFonts w:cstheme="minorHAnsi"/>
          <w:color w:val="222222"/>
          <w:sz w:val="24"/>
          <w:szCs w:val="24"/>
          <w:shd w:val="clear" w:color="auto" w:fill="FFFFFF"/>
        </w:rPr>
        <w:t xml:space="preserve">Please assist Elly, Vicky and Greg with their following queries. </w:t>
      </w:r>
      <w:r w:rsidRPr="00D92882">
        <w:rPr>
          <w:rFonts w:cstheme="minorHAnsi"/>
          <w:i/>
          <w:iCs/>
          <w:color w:val="222222"/>
          <w:sz w:val="24"/>
          <w:szCs w:val="24"/>
          <w:shd w:val="clear" w:color="auto" w:fill="FFFFFF"/>
        </w:rPr>
        <w:t>(Hint: you may wish to check the</w:t>
      </w:r>
      <w:r w:rsidR="00DF2EDA" w:rsidRPr="00D92882">
        <w:rPr>
          <w:rFonts w:cstheme="minorHAnsi"/>
          <w:i/>
          <w:iCs/>
          <w:color w:val="222222"/>
          <w:sz w:val="24"/>
          <w:szCs w:val="24"/>
          <w:shd w:val="clear" w:color="auto" w:fill="FFFFFF"/>
        </w:rPr>
        <w:t xml:space="preserve"> CSA website</w:t>
      </w:r>
      <w:r w:rsidR="00D92882" w:rsidRPr="00D92882">
        <w:rPr>
          <w:rFonts w:cstheme="minorHAnsi"/>
          <w:i/>
          <w:iCs/>
          <w:color w:val="222222"/>
          <w:sz w:val="24"/>
          <w:szCs w:val="24"/>
          <w:shd w:val="clear" w:color="auto" w:fill="FFFFFF"/>
        </w:rPr>
        <w:t xml:space="preserve"> (</w:t>
      </w:r>
      <w:r w:rsidR="00D40C9E" w:rsidRPr="00D92882">
        <w:rPr>
          <w:rFonts w:cstheme="minorHAnsi"/>
          <w:i/>
          <w:iCs/>
          <w:color w:val="222222"/>
          <w:sz w:val="24"/>
          <w:szCs w:val="24"/>
          <w:shd w:val="clear" w:color="auto" w:fill="FFFFFF"/>
        </w:rPr>
        <w:t xml:space="preserve">Explanatory </w:t>
      </w:r>
      <w:r w:rsidR="00D92882" w:rsidRPr="00D92882">
        <w:rPr>
          <w:rFonts w:cstheme="minorHAnsi"/>
          <w:i/>
          <w:iCs/>
          <w:color w:val="222222"/>
          <w:sz w:val="24"/>
          <w:szCs w:val="24"/>
          <w:shd w:val="clear" w:color="auto" w:fill="FFFFFF"/>
        </w:rPr>
        <w:t>Statement</w:t>
      </w:r>
      <w:r w:rsidR="00D40C9E" w:rsidRPr="00D92882">
        <w:rPr>
          <w:rFonts w:cstheme="minorHAnsi"/>
          <w:i/>
          <w:iCs/>
          <w:color w:val="222222"/>
          <w:sz w:val="24"/>
          <w:szCs w:val="24"/>
          <w:shd w:val="clear" w:color="auto" w:fill="FFFFFF"/>
        </w:rPr>
        <w:t xml:space="preserve"> &amp; FAQ</w:t>
      </w:r>
      <w:r w:rsidR="00621682">
        <w:rPr>
          <w:rFonts w:cstheme="minorHAnsi"/>
          <w:i/>
          <w:iCs/>
          <w:color w:val="222222"/>
          <w:sz w:val="24"/>
          <w:szCs w:val="24"/>
          <w:shd w:val="clear" w:color="auto" w:fill="FFFFFF"/>
        </w:rPr>
        <w:t>s</w:t>
      </w:r>
      <w:r w:rsidR="00D92882" w:rsidRPr="00D92882">
        <w:rPr>
          <w:rFonts w:cstheme="minorHAnsi"/>
          <w:i/>
          <w:iCs/>
          <w:color w:val="222222"/>
          <w:sz w:val="24"/>
          <w:szCs w:val="24"/>
          <w:shd w:val="clear" w:color="auto" w:fill="FFFFFF"/>
        </w:rPr>
        <w:t xml:space="preserve"> on the Act)</w:t>
      </w:r>
      <w:r w:rsidRPr="00D92882">
        <w:rPr>
          <w:rFonts w:cstheme="minorHAnsi"/>
          <w:i/>
          <w:iCs/>
          <w:color w:val="222222"/>
          <w:sz w:val="24"/>
          <w:szCs w:val="24"/>
          <w:shd w:val="clear" w:color="auto" w:fill="FFFFFF"/>
        </w:rPr>
        <w:t xml:space="preserve"> to find the answers.)</w:t>
      </w:r>
    </w:p>
    <w:p w14:paraId="74228DD9" w14:textId="77777777" w:rsidR="00BF75C5" w:rsidRPr="003E030D" w:rsidRDefault="00BF75C5" w:rsidP="003E030D">
      <w:pPr>
        <w:pBdr>
          <w:bottom w:val="single" w:sz="6" w:space="1" w:color="auto"/>
        </w:pBdr>
        <w:jc w:val="both"/>
        <w:rPr>
          <w:rFonts w:cstheme="minorHAnsi"/>
          <w:color w:val="222222"/>
          <w:sz w:val="24"/>
          <w:szCs w:val="24"/>
          <w:shd w:val="clear" w:color="auto" w:fill="FFFFFF"/>
        </w:rPr>
      </w:pPr>
    </w:p>
    <w:p w14:paraId="6CA8A096" w14:textId="77777777" w:rsidR="00BF75C5" w:rsidRDefault="00BF75C5" w:rsidP="006665B1">
      <w:pPr>
        <w:jc w:val="both"/>
        <w:rPr>
          <w:rFonts w:cstheme="minorHAnsi"/>
          <w:color w:val="222222"/>
          <w:sz w:val="24"/>
          <w:szCs w:val="24"/>
          <w:shd w:val="clear" w:color="auto" w:fill="FFFFFF"/>
        </w:rPr>
      </w:pPr>
    </w:p>
    <w:p w14:paraId="1C2583EB" w14:textId="7A136A87" w:rsidR="00BF75C5" w:rsidRDefault="00DF2EDA" w:rsidP="006665B1">
      <w:pPr>
        <w:pStyle w:val="ListParagraph"/>
        <w:numPr>
          <w:ilvl w:val="0"/>
          <w:numId w:val="2"/>
        </w:numPr>
        <w:jc w:val="both"/>
        <w:rPr>
          <w:rFonts w:cstheme="minorHAnsi"/>
          <w:color w:val="222222"/>
          <w:sz w:val="24"/>
          <w:szCs w:val="24"/>
          <w:shd w:val="clear" w:color="auto" w:fill="FFFFFF"/>
        </w:rPr>
      </w:pPr>
      <w:r w:rsidRPr="006665B1">
        <w:rPr>
          <w:rFonts w:cstheme="minorHAnsi"/>
          <w:color w:val="222222"/>
          <w:sz w:val="24"/>
          <w:szCs w:val="24"/>
          <w:shd w:val="clear" w:color="auto" w:fill="FFFFFF"/>
        </w:rPr>
        <w:t xml:space="preserve">Is </w:t>
      </w:r>
      <w:r w:rsidR="006665B1">
        <w:rPr>
          <w:rFonts w:cstheme="minorHAnsi"/>
          <w:color w:val="222222"/>
          <w:sz w:val="24"/>
          <w:szCs w:val="24"/>
          <w:shd w:val="clear" w:color="auto" w:fill="FFFFFF"/>
        </w:rPr>
        <w:t xml:space="preserve">Elly’s company within one of the critical sectors listed in the Act; and if so, which sector? Elly would also like to know what </w:t>
      </w:r>
      <w:proofErr w:type="gramStart"/>
      <w:r w:rsidR="006665B1">
        <w:rPr>
          <w:rFonts w:cstheme="minorHAnsi"/>
          <w:color w:val="222222"/>
          <w:sz w:val="24"/>
          <w:szCs w:val="24"/>
          <w:shd w:val="clear" w:color="auto" w:fill="FFFFFF"/>
        </w:rPr>
        <w:t>are the other critical sectors</w:t>
      </w:r>
      <w:proofErr w:type="gramEnd"/>
      <w:r w:rsidR="006665B1">
        <w:rPr>
          <w:rFonts w:cstheme="minorHAnsi"/>
          <w:color w:val="222222"/>
          <w:sz w:val="24"/>
          <w:szCs w:val="24"/>
          <w:shd w:val="clear" w:color="auto" w:fill="FFFFFF"/>
        </w:rPr>
        <w:t xml:space="preserve"> covered in the Act.</w:t>
      </w:r>
    </w:p>
    <w:p w14:paraId="55EAAB7C" w14:textId="26C1AA5C" w:rsidR="00D82810" w:rsidRDefault="00D82810" w:rsidP="00D82810">
      <w:pPr>
        <w:pStyle w:val="ListParagraph"/>
        <w:jc w:val="both"/>
        <w:rPr>
          <w:rFonts w:cstheme="minorHAnsi"/>
          <w:color w:val="222222"/>
          <w:sz w:val="24"/>
          <w:szCs w:val="24"/>
          <w:shd w:val="clear" w:color="auto" w:fill="FFFFFF"/>
        </w:rPr>
      </w:pPr>
    </w:p>
    <w:p w14:paraId="369D40BA" w14:textId="3F8066CC" w:rsidR="00032577" w:rsidRDefault="00032577" w:rsidP="006665B1">
      <w:pPr>
        <w:pStyle w:val="ListParagraph"/>
        <w:jc w:val="both"/>
        <w:rPr>
          <w:rFonts w:ascii="Arial" w:hAnsi="Arial" w:cs="Arial"/>
          <w:color w:val="444444"/>
          <w:shd w:val="clear" w:color="auto" w:fill="FFFFFF"/>
        </w:rPr>
      </w:pPr>
      <w:r>
        <w:rPr>
          <w:rFonts w:ascii="Arial" w:hAnsi="Arial" w:cs="Arial"/>
          <w:color w:val="444444"/>
          <w:shd w:val="clear" w:color="auto" w:fill="FFFFFF"/>
        </w:rPr>
        <w:t>The Cyber Security Agency of Singapore (CSA) has worked closely with Sector Leads to identify the Critical Information Infrastructure (CII) supporting the provision of essential services across 11 critical sectors.</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The critical sectors are Energy, Water, Banking &amp; Finance, Healthcare, Transport (which includes Land, Maritime, and Aviation), Government, </w:t>
      </w:r>
      <w:proofErr w:type="spellStart"/>
      <w:r>
        <w:rPr>
          <w:rFonts w:ascii="Arial" w:hAnsi="Arial" w:cs="Arial"/>
          <w:color w:val="444444"/>
          <w:shd w:val="clear" w:color="auto" w:fill="FFFFFF"/>
        </w:rPr>
        <w:t>Infocomm</w:t>
      </w:r>
      <w:proofErr w:type="spellEnd"/>
      <w:r>
        <w:rPr>
          <w:rFonts w:ascii="Arial" w:hAnsi="Arial" w:cs="Arial"/>
          <w:color w:val="444444"/>
          <w:shd w:val="clear" w:color="auto" w:fill="FFFFFF"/>
        </w:rPr>
        <w:t xml:space="preserve">, Media, and Security &amp; Emergency Services. The list of essential services in these sectors are published in the </w:t>
      </w:r>
      <w:r>
        <w:rPr>
          <w:rFonts w:ascii="Arial" w:hAnsi="Arial" w:cs="Arial"/>
          <w:color w:val="444444"/>
          <w:shd w:val="clear" w:color="auto" w:fill="FFFFFF"/>
        </w:rPr>
        <w:lastRenderedPageBreak/>
        <w:t xml:space="preserve">First Schedule of the Act. Elly’s company deals with </w:t>
      </w:r>
      <w:proofErr w:type="gramStart"/>
      <w:r>
        <w:rPr>
          <w:rFonts w:ascii="Arial" w:hAnsi="Arial" w:cs="Arial"/>
          <w:color w:val="444444"/>
          <w:shd w:val="clear" w:color="auto" w:fill="FFFFFF"/>
        </w:rPr>
        <w:t>electricity</w:t>
      </w:r>
      <w:proofErr w:type="gramEnd"/>
      <w:r>
        <w:rPr>
          <w:rFonts w:ascii="Arial" w:hAnsi="Arial" w:cs="Arial"/>
          <w:color w:val="444444"/>
          <w:shd w:val="clear" w:color="auto" w:fill="FFFFFF"/>
        </w:rPr>
        <w:t xml:space="preserve"> which is part of the energy sector, a critical sector listed within the act. </w:t>
      </w:r>
    </w:p>
    <w:p w14:paraId="3BF47A53" w14:textId="77777777" w:rsidR="00032577" w:rsidRDefault="00032577" w:rsidP="006665B1">
      <w:pPr>
        <w:pStyle w:val="ListParagraph"/>
        <w:jc w:val="both"/>
        <w:rPr>
          <w:rFonts w:cstheme="minorHAnsi"/>
          <w:color w:val="222222"/>
          <w:sz w:val="24"/>
          <w:szCs w:val="24"/>
          <w:shd w:val="clear" w:color="auto" w:fill="FFFFFF"/>
        </w:rPr>
      </w:pPr>
    </w:p>
    <w:p w14:paraId="23C38DBE" w14:textId="3457F376" w:rsidR="006665B1" w:rsidRDefault="00F43D26" w:rsidP="006665B1">
      <w:pPr>
        <w:pStyle w:val="ListParagraph"/>
        <w:numPr>
          <w:ilvl w:val="0"/>
          <w:numId w:val="2"/>
        </w:numPr>
        <w:jc w:val="both"/>
        <w:rPr>
          <w:rFonts w:cstheme="minorHAnsi"/>
          <w:color w:val="222222"/>
          <w:sz w:val="24"/>
          <w:szCs w:val="24"/>
          <w:shd w:val="clear" w:color="auto" w:fill="FFFFFF"/>
        </w:rPr>
      </w:pPr>
      <w:r>
        <w:rPr>
          <w:rFonts w:cstheme="minorHAnsi"/>
          <w:color w:val="222222"/>
          <w:sz w:val="24"/>
          <w:szCs w:val="24"/>
          <w:shd w:val="clear" w:color="auto" w:fill="FFFFFF"/>
        </w:rPr>
        <w:t xml:space="preserve">What </w:t>
      </w:r>
      <w:proofErr w:type="gramStart"/>
      <w:r>
        <w:rPr>
          <w:rFonts w:cstheme="minorHAnsi"/>
          <w:color w:val="222222"/>
          <w:sz w:val="24"/>
          <w:szCs w:val="24"/>
          <w:shd w:val="clear" w:color="auto" w:fill="FFFFFF"/>
        </w:rPr>
        <w:t>is</w:t>
      </w:r>
      <w:proofErr w:type="gramEnd"/>
      <w:r>
        <w:rPr>
          <w:rFonts w:cstheme="minorHAnsi"/>
          <w:color w:val="222222"/>
          <w:sz w:val="24"/>
          <w:szCs w:val="24"/>
          <w:shd w:val="clear" w:color="auto" w:fill="FFFFFF"/>
        </w:rPr>
        <w:t xml:space="preserve"> the criteria for a computer system to be designated as </w:t>
      </w:r>
      <w:r w:rsidR="008B7776">
        <w:rPr>
          <w:rFonts w:cstheme="minorHAnsi"/>
          <w:color w:val="222222"/>
          <w:sz w:val="24"/>
          <w:szCs w:val="24"/>
          <w:shd w:val="clear" w:color="auto" w:fill="FFFFFF"/>
        </w:rPr>
        <w:t xml:space="preserve">a </w:t>
      </w:r>
      <w:r>
        <w:rPr>
          <w:rFonts w:cstheme="minorHAnsi"/>
          <w:color w:val="222222"/>
          <w:sz w:val="24"/>
          <w:szCs w:val="24"/>
          <w:shd w:val="clear" w:color="auto" w:fill="FFFFFF"/>
        </w:rPr>
        <w:t>CII?</w:t>
      </w:r>
      <w:r w:rsidR="00D92882">
        <w:rPr>
          <w:rFonts w:cstheme="minorHAnsi"/>
          <w:color w:val="222222"/>
          <w:sz w:val="24"/>
          <w:szCs w:val="24"/>
          <w:shd w:val="clear" w:color="auto" w:fill="FFFFFF"/>
        </w:rPr>
        <w:t xml:space="preserve"> In other words</w:t>
      </w:r>
      <w:r>
        <w:rPr>
          <w:rFonts w:cstheme="minorHAnsi"/>
          <w:color w:val="222222"/>
          <w:sz w:val="24"/>
          <w:szCs w:val="24"/>
          <w:shd w:val="clear" w:color="auto" w:fill="FFFFFF"/>
        </w:rPr>
        <w:t xml:space="preserve">, when would </w:t>
      </w:r>
      <w:r w:rsidR="00B76FFE">
        <w:rPr>
          <w:rFonts w:cstheme="minorHAnsi"/>
          <w:color w:val="222222"/>
          <w:sz w:val="24"/>
          <w:szCs w:val="24"/>
          <w:shd w:val="clear" w:color="auto" w:fill="FFFFFF"/>
        </w:rPr>
        <w:t xml:space="preserve">EECPL’s </w:t>
      </w:r>
      <w:r>
        <w:rPr>
          <w:rFonts w:cstheme="minorHAnsi"/>
          <w:color w:val="222222"/>
          <w:sz w:val="24"/>
          <w:szCs w:val="24"/>
          <w:shd w:val="clear" w:color="auto" w:fill="FFFFFF"/>
        </w:rPr>
        <w:t>computer system be designated as a CII?</w:t>
      </w:r>
    </w:p>
    <w:p w14:paraId="2D23B436" w14:textId="4DC533E3" w:rsidR="00032577" w:rsidRDefault="00032577" w:rsidP="00032577">
      <w:pPr>
        <w:pStyle w:val="ListParagraph"/>
        <w:jc w:val="both"/>
        <w:rPr>
          <w:rFonts w:cstheme="minorHAnsi"/>
          <w:color w:val="222222"/>
          <w:sz w:val="24"/>
          <w:szCs w:val="24"/>
          <w:shd w:val="clear" w:color="auto" w:fill="FFFFFF"/>
        </w:rPr>
      </w:pPr>
    </w:p>
    <w:p w14:paraId="20217D54" w14:textId="25B5CB92" w:rsidR="00C30E94" w:rsidRDefault="00032577" w:rsidP="00F43D26">
      <w:pPr>
        <w:pStyle w:val="ListParagraph"/>
        <w:jc w:val="both"/>
        <w:rPr>
          <w:rFonts w:ascii="Arial" w:hAnsi="Arial" w:cs="Arial"/>
          <w:color w:val="444444"/>
          <w:shd w:val="clear" w:color="auto" w:fill="FFFFFF"/>
        </w:rPr>
      </w:pPr>
      <w:r>
        <w:rPr>
          <w:rFonts w:ascii="Arial" w:hAnsi="Arial" w:cs="Arial"/>
          <w:color w:val="444444"/>
          <w:shd w:val="clear" w:color="auto" w:fill="FFFFFF"/>
        </w:rPr>
        <w:t>n arriving at the list of essential services in the Cybersecurity Act, the Cyber Security Agency of Singapore (CSA) took reference from the list of critical sectors in the Computer Misuse and Cybersecurity Act (CMCA). CSA also surveyed the definition of "essential services" in other jurisdictions.</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CSA then identified a total of 11 sectors with Critical Information Infrastructure. For each of these 11 sectors, CSA worked with the relevant Sector </w:t>
      </w:r>
      <w:proofErr w:type="gramStart"/>
      <w:r>
        <w:rPr>
          <w:rFonts w:ascii="Arial" w:hAnsi="Arial" w:cs="Arial"/>
          <w:color w:val="444444"/>
          <w:shd w:val="clear" w:color="auto" w:fill="FFFFFF"/>
        </w:rPr>
        <w:t>Lead</w:t>
      </w:r>
      <w:proofErr w:type="gramEnd"/>
      <w:r>
        <w:rPr>
          <w:rFonts w:ascii="Arial" w:hAnsi="Arial" w:cs="Arial"/>
          <w:color w:val="444444"/>
          <w:shd w:val="clear" w:color="auto" w:fill="FFFFFF"/>
        </w:rPr>
        <w:t xml:space="preserve"> to identify their essential services based on criteria such as impact to Singapore's economy. </w:t>
      </w:r>
    </w:p>
    <w:p w14:paraId="1EE226B5" w14:textId="64F3B589" w:rsidR="00032577" w:rsidRDefault="00032577" w:rsidP="00F43D26">
      <w:pPr>
        <w:pStyle w:val="ListParagraph"/>
        <w:jc w:val="both"/>
        <w:rPr>
          <w:rFonts w:ascii="Arial" w:hAnsi="Arial" w:cs="Arial"/>
          <w:color w:val="444444"/>
          <w:shd w:val="clear" w:color="auto" w:fill="FFFFFF"/>
        </w:rPr>
      </w:pPr>
    </w:p>
    <w:p w14:paraId="7488230E" w14:textId="77777777" w:rsidR="00032577" w:rsidRDefault="00032577" w:rsidP="00F43D26">
      <w:pPr>
        <w:pStyle w:val="ListParagraph"/>
        <w:jc w:val="both"/>
        <w:rPr>
          <w:rFonts w:cstheme="minorHAnsi"/>
          <w:color w:val="222222"/>
          <w:sz w:val="24"/>
          <w:szCs w:val="24"/>
          <w:shd w:val="clear" w:color="auto" w:fill="FFFFFF"/>
        </w:rPr>
      </w:pPr>
    </w:p>
    <w:p w14:paraId="3FD1C80C" w14:textId="77777777" w:rsidR="00F43D26" w:rsidRDefault="00C30E94" w:rsidP="006665B1">
      <w:pPr>
        <w:pStyle w:val="ListParagraph"/>
        <w:numPr>
          <w:ilvl w:val="0"/>
          <w:numId w:val="2"/>
        </w:numPr>
        <w:jc w:val="both"/>
        <w:rPr>
          <w:rFonts w:cstheme="minorHAnsi"/>
          <w:color w:val="222222"/>
          <w:sz w:val="24"/>
          <w:szCs w:val="24"/>
          <w:shd w:val="clear" w:color="auto" w:fill="FFFFFF"/>
        </w:rPr>
      </w:pPr>
      <w:r>
        <w:rPr>
          <w:rFonts w:cstheme="minorHAnsi"/>
          <w:color w:val="222222"/>
          <w:sz w:val="24"/>
          <w:szCs w:val="24"/>
          <w:shd w:val="clear" w:color="auto" w:fill="FFFFFF"/>
        </w:rPr>
        <w:t xml:space="preserve">If </w:t>
      </w:r>
      <w:r w:rsidR="00B76FFE">
        <w:rPr>
          <w:rFonts w:cstheme="minorHAnsi"/>
          <w:color w:val="222222"/>
          <w:sz w:val="24"/>
          <w:szCs w:val="24"/>
          <w:shd w:val="clear" w:color="auto" w:fill="FFFFFF"/>
        </w:rPr>
        <w:t xml:space="preserve">EECPL’s </w:t>
      </w:r>
      <w:r>
        <w:rPr>
          <w:rFonts w:cstheme="minorHAnsi"/>
          <w:color w:val="222222"/>
          <w:sz w:val="24"/>
          <w:szCs w:val="24"/>
          <w:shd w:val="clear" w:color="auto" w:fill="FFFFFF"/>
        </w:rPr>
        <w:t xml:space="preserve">computer system is designated as a CII, what are </w:t>
      </w:r>
      <w:r w:rsidR="00B76FFE">
        <w:rPr>
          <w:rFonts w:cstheme="minorHAnsi"/>
          <w:color w:val="222222"/>
          <w:sz w:val="24"/>
          <w:szCs w:val="24"/>
          <w:shd w:val="clear" w:color="auto" w:fill="FFFFFF"/>
        </w:rPr>
        <w:t xml:space="preserve">EECPL’s duties </w:t>
      </w:r>
      <w:r>
        <w:rPr>
          <w:rFonts w:cstheme="minorHAnsi"/>
          <w:color w:val="222222"/>
          <w:sz w:val="24"/>
          <w:szCs w:val="24"/>
          <w:shd w:val="clear" w:color="auto" w:fill="FFFFFF"/>
        </w:rPr>
        <w:t>under the Act?</w:t>
      </w:r>
    </w:p>
    <w:p w14:paraId="6DF4479A" w14:textId="77777777" w:rsidR="00B76FFE" w:rsidRDefault="00B76FFE" w:rsidP="00B76FFE">
      <w:pPr>
        <w:pStyle w:val="ListParagraph"/>
        <w:jc w:val="both"/>
        <w:rPr>
          <w:rFonts w:cstheme="minorHAnsi"/>
          <w:color w:val="222222"/>
          <w:sz w:val="24"/>
          <w:szCs w:val="24"/>
          <w:shd w:val="clear" w:color="auto" w:fill="FFFFFF"/>
        </w:rPr>
      </w:pPr>
    </w:p>
    <w:p w14:paraId="4F6BD794" w14:textId="77777777" w:rsidR="009C056D" w:rsidRPr="00D92882" w:rsidRDefault="00D40C9E" w:rsidP="008E2290">
      <w:pPr>
        <w:pStyle w:val="ListParagraph"/>
        <w:numPr>
          <w:ilvl w:val="0"/>
          <w:numId w:val="2"/>
        </w:numPr>
        <w:spacing w:after="0" w:line="240" w:lineRule="auto"/>
        <w:jc w:val="both"/>
        <w:rPr>
          <w:rFonts w:cstheme="minorHAnsi"/>
          <w:sz w:val="24"/>
          <w:szCs w:val="24"/>
          <w:shd w:val="clear" w:color="auto" w:fill="FFFFFF"/>
        </w:rPr>
      </w:pPr>
      <w:r w:rsidRPr="00D92882">
        <w:rPr>
          <w:rFonts w:cstheme="minorHAnsi"/>
          <w:color w:val="222222"/>
          <w:sz w:val="24"/>
          <w:szCs w:val="24"/>
          <w:shd w:val="clear" w:color="auto" w:fill="FFFFFF"/>
        </w:rPr>
        <w:t xml:space="preserve">Vicky </w:t>
      </w:r>
      <w:r w:rsidR="00D92882" w:rsidRPr="00D92882">
        <w:rPr>
          <w:rFonts w:cstheme="minorHAnsi"/>
          <w:color w:val="222222"/>
          <w:sz w:val="24"/>
          <w:szCs w:val="24"/>
          <w:shd w:val="clear" w:color="auto" w:fill="FFFFFF"/>
        </w:rPr>
        <w:t xml:space="preserve">would like to know </w:t>
      </w:r>
      <w:r w:rsidRPr="00D92882">
        <w:rPr>
          <w:rFonts w:cstheme="minorHAnsi"/>
          <w:color w:val="222222"/>
          <w:sz w:val="24"/>
          <w:szCs w:val="24"/>
          <w:shd w:val="clear" w:color="auto" w:fill="FFFFFF"/>
        </w:rPr>
        <w:t>w</w:t>
      </w:r>
      <w:r w:rsidR="009C056D" w:rsidRPr="00D92882">
        <w:rPr>
          <w:rFonts w:cstheme="minorHAnsi"/>
          <w:color w:val="222222"/>
          <w:sz w:val="24"/>
          <w:szCs w:val="24"/>
          <w:shd w:val="clear" w:color="auto" w:fill="FFFFFF"/>
        </w:rPr>
        <w:t xml:space="preserve">hy did the CSA decide to license providers of penetration testing and managed security operations </w:t>
      </w:r>
      <w:proofErr w:type="spellStart"/>
      <w:r w:rsidR="009C056D" w:rsidRPr="00D92882">
        <w:rPr>
          <w:rFonts w:cstheme="minorHAnsi"/>
          <w:color w:val="222222"/>
          <w:sz w:val="24"/>
          <w:szCs w:val="24"/>
          <w:shd w:val="clear" w:color="auto" w:fill="FFFFFF"/>
        </w:rPr>
        <w:t>centre</w:t>
      </w:r>
      <w:proofErr w:type="spellEnd"/>
      <w:r w:rsidR="009C056D" w:rsidRPr="00D92882">
        <w:rPr>
          <w:rFonts w:cstheme="minorHAnsi"/>
          <w:color w:val="222222"/>
          <w:sz w:val="24"/>
          <w:szCs w:val="24"/>
          <w:shd w:val="clear" w:color="auto" w:fill="FFFFFF"/>
        </w:rPr>
        <w:t xml:space="preserve"> services?</w:t>
      </w:r>
      <w:r w:rsidR="00D92882" w:rsidRPr="00D92882">
        <w:rPr>
          <w:rFonts w:cstheme="minorHAnsi"/>
          <w:color w:val="222222"/>
          <w:sz w:val="24"/>
          <w:szCs w:val="24"/>
          <w:shd w:val="clear" w:color="auto" w:fill="FFFFFF"/>
        </w:rPr>
        <w:t xml:space="preserve"> And what would happen if she does not obtain a </w:t>
      </w:r>
      <w:proofErr w:type="spellStart"/>
      <w:r w:rsidR="00D92882" w:rsidRPr="00D92882">
        <w:rPr>
          <w:rFonts w:cstheme="minorHAnsi"/>
          <w:color w:val="222222"/>
          <w:sz w:val="24"/>
          <w:szCs w:val="24"/>
          <w:shd w:val="clear" w:color="auto" w:fill="FFFFFF"/>
        </w:rPr>
        <w:t>licence</w:t>
      </w:r>
      <w:proofErr w:type="spellEnd"/>
      <w:r w:rsidR="00E4308C">
        <w:rPr>
          <w:rFonts w:cstheme="minorHAnsi"/>
          <w:color w:val="222222"/>
          <w:sz w:val="24"/>
          <w:szCs w:val="24"/>
          <w:shd w:val="clear" w:color="auto" w:fill="FFFFFF"/>
        </w:rPr>
        <w:t xml:space="preserve"> for her business</w:t>
      </w:r>
      <w:r w:rsidR="00D92882">
        <w:rPr>
          <w:rFonts w:cstheme="minorHAnsi"/>
          <w:color w:val="222222"/>
          <w:sz w:val="24"/>
          <w:szCs w:val="24"/>
          <w:shd w:val="clear" w:color="auto" w:fill="FFFFFF"/>
        </w:rPr>
        <w:t xml:space="preserve"> to provide the said services?</w:t>
      </w:r>
    </w:p>
    <w:p w14:paraId="773A33AF" w14:textId="77777777" w:rsidR="00D92882" w:rsidRPr="00D92882" w:rsidRDefault="00D92882" w:rsidP="00D92882">
      <w:pPr>
        <w:pStyle w:val="ListParagraph"/>
        <w:spacing w:after="0" w:line="240" w:lineRule="auto"/>
        <w:jc w:val="both"/>
        <w:rPr>
          <w:rFonts w:cstheme="minorHAnsi"/>
          <w:sz w:val="24"/>
          <w:szCs w:val="24"/>
          <w:shd w:val="clear" w:color="auto" w:fill="FFFFFF"/>
        </w:rPr>
      </w:pPr>
    </w:p>
    <w:p w14:paraId="0EDDC87F" w14:textId="77777777" w:rsidR="009C056D" w:rsidRDefault="009C056D" w:rsidP="006665B1">
      <w:pPr>
        <w:pStyle w:val="ListParagraph"/>
        <w:numPr>
          <w:ilvl w:val="0"/>
          <w:numId w:val="2"/>
        </w:numPr>
        <w:jc w:val="both"/>
        <w:rPr>
          <w:rFonts w:cstheme="minorHAnsi"/>
          <w:color w:val="222222"/>
          <w:sz w:val="24"/>
          <w:szCs w:val="24"/>
          <w:shd w:val="clear" w:color="auto" w:fill="FFFFFF"/>
        </w:rPr>
      </w:pPr>
      <w:r>
        <w:rPr>
          <w:rFonts w:cstheme="minorHAnsi"/>
          <w:color w:val="222222"/>
          <w:sz w:val="24"/>
          <w:szCs w:val="24"/>
          <w:shd w:val="clear" w:color="auto" w:fill="FFFFFF"/>
        </w:rPr>
        <w:t xml:space="preserve">What are the licensing conditions that Vicky’s business </w:t>
      </w:r>
      <w:r w:rsidR="00D92882">
        <w:rPr>
          <w:rFonts w:cstheme="minorHAnsi"/>
          <w:color w:val="222222"/>
          <w:sz w:val="24"/>
          <w:szCs w:val="24"/>
          <w:shd w:val="clear" w:color="auto" w:fill="FFFFFF"/>
        </w:rPr>
        <w:t>would</w:t>
      </w:r>
      <w:r>
        <w:rPr>
          <w:rFonts w:cstheme="minorHAnsi"/>
          <w:color w:val="222222"/>
          <w:sz w:val="24"/>
          <w:szCs w:val="24"/>
          <w:shd w:val="clear" w:color="auto" w:fill="FFFFFF"/>
        </w:rPr>
        <w:t xml:space="preserve"> have to comply with?</w:t>
      </w:r>
    </w:p>
    <w:p w14:paraId="6D6176CB" w14:textId="77777777" w:rsidR="009C056D" w:rsidRDefault="009C056D" w:rsidP="009C056D">
      <w:pPr>
        <w:pStyle w:val="ListParagraph"/>
        <w:jc w:val="both"/>
        <w:rPr>
          <w:rFonts w:cstheme="minorHAnsi"/>
          <w:color w:val="222222"/>
          <w:sz w:val="24"/>
          <w:szCs w:val="24"/>
          <w:shd w:val="clear" w:color="auto" w:fill="FFFFFF"/>
        </w:rPr>
      </w:pPr>
    </w:p>
    <w:p w14:paraId="4F172E99" w14:textId="77777777" w:rsidR="00DF2EDA" w:rsidRDefault="004A5600" w:rsidP="003E030D">
      <w:pPr>
        <w:pStyle w:val="ListParagraph"/>
        <w:numPr>
          <w:ilvl w:val="0"/>
          <w:numId w:val="2"/>
        </w:numPr>
        <w:jc w:val="both"/>
        <w:rPr>
          <w:rFonts w:cstheme="minorHAnsi"/>
          <w:color w:val="222222"/>
          <w:sz w:val="24"/>
          <w:szCs w:val="24"/>
          <w:shd w:val="clear" w:color="auto" w:fill="FFFFFF"/>
        </w:rPr>
      </w:pPr>
      <w:r>
        <w:rPr>
          <w:rFonts w:cstheme="minorHAnsi"/>
          <w:color w:val="222222"/>
          <w:sz w:val="24"/>
          <w:szCs w:val="24"/>
          <w:shd w:val="clear" w:color="auto" w:fill="FFFFFF"/>
        </w:rPr>
        <w:t>Greg wants to know w</w:t>
      </w:r>
      <w:r w:rsidR="00DF2EDA" w:rsidRPr="008C3F68">
        <w:rPr>
          <w:rFonts w:cstheme="minorHAnsi"/>
          <w:color w:val="222222"/>
          <w:sz w:val="24"/>
          <w:szCs w:val="24"/>
          <w:shd w:val="clear" w:color="auto" w:fill="FFFFFF"/>
        </w:rPr>
        <w:t xml:space="preserve">hat are </w:t>
      </w:r>
      <w:r w:rsidR="00FF2A75">
        <w:rPr>
          <w:rFonts w:cstheme="minorHAnsi"/>
          <w:color w:val="222222"/>
          <w:sz w:val="24"/>
          <w:szCs w:val="24"/>
          <w:shd w:val="clear" w:color="auto" w:fill="FFFFFF"/>
        </w:rPr>
        <w:t>the powers of CSA which can be exercised against persons affected by cybersecurity threats or incidents</w:t>
      </w:r>
      <w:r w:rsidR="00DF2EDA" w:rsidRPr="008C3F68">
        <w:rPr>
          <w:rFonts w:cstheme="minorHAnsi"/>
          <w:color w:val="222222"/>
          <w:sz w:val="24"/>
          <w:szCs w:val="24"/>
          <w:shd w:val="clear" w:color="auto" w:fill="FFFFFF"/>
        </w:rPr>
        <w:t xml:space="preserve">? </w:t>
      </w:r>
    </w:p>
    <w:p w14:paraId="4763904E" w14:textId="77777777" w:rsidR="00FF2A75" w:rsidRDefault="00FF2A75" w:rsidP="00FF2A75">
      <w:pPr>
        <w:pStyle w:val="ListParagraph"/>
        <w:jc w:val="both"/>
        <w:rPr>
          <w:rFonts w:cstheme="minorHAnsi"/>
          <w:color w:val="222222"/>
          <w:sz w:val="24"/>
          <w:szCs w:val="24"/>
          <w:shd w:val="clear" w:color="auto" w:fill="FFFFFF"/>
        </w:rPr>
      </w:pPr>
    </w:p>
    <w:p w14:paraId="51A3C951" w14:textId="77777777" w:rsidR="00390088" w:rsidRPr="00232F64" w:rsidRDefault="00BD54F9" w:rsidP="00EF2718">
      <w:pPr>
        <w:pStyle w:val="ListParagraph"/>
        <w:numPr>
          <w:ilvl w:val="0"/>
          <w:numId w:val="2"/>
        </w:numPr>
        <w:jc w:val="both"/>
        <w:rPr>
          <w:rFonts w:cstheme="minorHAnsi"/>
          <w:color w:val="222222"/>
          <w:sz w:val="24"/>
          <w:szCs w:val="24"/>
          <w:shd w:val="clear" w:color="auto" w:fill="FFFFFF"/>
        </w:rPr>
      </w:pPr>
      <w:r w:rsidRPr="00232F64">
        <w:rPr>
          <w:rFonts w:cstheme="minorHAnsi"/>
          <w:color w:val="222222"/>
          <w:sz w:val="24"/>
          <w:szCs w:val="24"/>
          <w:shd w:val="clear" w:color="auto" w:fill="FFFFFF"/>
        </w:rPr>
        <w:t>Does CSA have the power to investigate and prosecute foreign hackers /organized groups attac</w:t>
      </w:r>
      <w:r w:rsidR="007A4FC6" w:rsidRPr="00232F64">
        <w:rPr>
          <w:rFonts w:cstheme="minorHAnsi"/>
          <w:color w:val="222222"/>
          <w:sz w:val="24"/>
          <w:szCs w:val="24"/>
          <w:shd w:val="clear" w:color="auto" w:fill="FFFFFF"/>
        </w:rPr>
        <w:t>k</w:t>
      </w:r>
      <w:r w:rsidRPr="00232F64">
        <w:rPr>
          <w:rFonts w:cstheme="minorHAnsi"/>
          <w:color w:val="222222"/>
          <w:sz w:val="24"/>
          <w:szCs w:val="24"/>
          <w:shd w:val="clear" w:color="auto" w:fill="FFFFFF"/>
        </w:rPr>
        <w:t>ing Singapore from overseas?</w:t>
      </w:r>
    </w:p>
    <w:sectPr w:rsidR="00390088" w:rsidRPr="00232F64" w:rsidSect="006C695A">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455"/>
    <w:multiLevelType w:val="hybridMultilevel"/>
    <w:tmpl w:val="9DCA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C64AC"/>
    <w:multiLevelType w:val="hybridMultilevel"/>
    <w:tmpl w:val="56AC9EF0"/>
    <w:lvl w:ilvl="0" w:tplc="2BD015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ED07A0"/>
    <w:multiLevelType w:val="multilevel"/>
    <w:tmpl w:val="F4062A08"/>
    <w:lvl w:ilvl="0">
      <w:start w:val="1"/>
      <w:numFmt w:val="lowerRoman"/>
      <w:lvlText w:val="%1."/>
      <w:lvlJc w:val="right"/>
      <w:pPr>
        <w:tabs>
          <w:tab w:val="num" w:pos="1140"/>
        </w:tabs>
        <w:ind w:left="1140" w:hanging="360"/>
      </w:pPr>
      <w:rPr>
        <w:rFonts w:asciiTheme="minorHAnsi" w:eastAsia="Times New Roman" w:hAnsiTheme="minorHAnsi" w:cstheme="minorHAnsi"/>
      </w:rPr>
    </w:lvl>
    <w:lvl w:ilvl="1" w:tentative="1">
      <w:start w:val="1"/>
      <w:numFmt w:val="lowerRoman"/>
      <w:lvlText w:val="%2."/>
      <w:lvlJc w:val="right"/>
      <w:pPr>
        <w:tabs>
          <w:tab w:val="num" w:pos="1860"/>
        </w:tabs>
        <w:ind w:left="1860" w:hanging="360"/>
      </w:pPr>
    </w:lvl>
    <w:lvl w:ilvl="2" w:tentative="1">
      <w:start w:val="1"/>
      <w:numFmt w:val="lowerRoman"/>
      <w:lvlText w:val="%3."/>
      <w:lvlJc w:val="right"/>
      <w:pPr>
        <w:tabs>
          <w:tab w:val="num" w:pos="2580"/>
        </w:tabs>
        <w:ind w:left="2580" w:hanging="360"/>
      </w:pPr>
    </w:lvl>
    <w:lvl w:ilvl="3" w:tentative="1">
      <w:start w:val="1"/>
      <w:numFmt w:val="lowerRoman"/>
      <w:lvlText w:val="%4."/>
      <w:lvlJc w:val="right"/>
      <w:pPr>
        <w:tabs>
          <w:tab w:val="num" w:pos="3300"/>
        </w:tabs>
        <w:ind w:left="3300" w:hanging="360"/>
      </w:pPr>
    </w:lvl>
    <w:lvl w:ilvl="4" w:tentative="1">
      <w:start w:val="1"/>
      <w:numFmt w:val="lowerRoman"/>
      <w:lvlText w:val="%5."/>
      <w:lvlJc w:val="right"/>
      <w:pPr>
        <w:tabs>
          <w:tab w:val="num" w:pos="4020"/>
        </w:tabs>
        <w:ind w:left="4020" w:hanging="360"/>
      </w:pPr>
    </w:lvl>
    <w:lvl w:ilvl="5" w:tentative="1">
      <w:start w:val="1"/>
      <w:numFmt w:val="lowerRoman"/>
      <w:lvlText w:val="%6."/>
      <w:lvlJc w:val="right"/>
      <w:pPr>
        <w:tabs>
          <w:tab w:val="num" w:pos="4740"/>
        </w:tabs>
        <w:ind w:left="4740" w:hanging="360"/>
      </w:pPr>
    </w:lvl>
    <w:lvl w:ilvl="6" w:tentative="1">
      <w:start w:val="1"/>
      <w:numFmt w:val="lowerRoman"/>
      <w:lvlText w:val="%7."/>
      <w:lvlJc w:val="right"/>
      <w:pPr>
        <w:tabs>
          <w:tab w:val="num" w:pos="5460"/>
        </w:tabs>
        <w:ind w:left="5460" w:hanging="360"/>
      </w:pPr>
    </w:lvl>
    <w:lvl w:ilvl="7" w:tentative="1">
      <w:start w:val="1"/>
      <w:numFmt w:val="lowerRoman"/>
      <w:lvlText w:val="%8."/>
      <w:lvlJc w:val="right"/>
      <w:pPr>
        <w:tabs>
          <w:tab w:val="num" w:pos="6180"/>
        </w:tabs>
        <w:ind w:left="6180" w:hanging="360"/>
      </w:pPr>
    </w:lvl>
    <w:lvl w:ilvl="8" w:tentative="1">
      <w:start w:val="1"/>
      <w:numFmt w:val="lowerRoman"/>
      <w:lvlText w:val="%9."/>
      <w:lvlJc w:val="right"/>
      <w:pPr>
        <w:tabs>
          <w:tab w:val="num" w:pos="6900"/>
        </w:tabs>
        <w:ind w:left="6900" w:hanging="360"/>
      </w:pPr>
    </w:lvl>
  </w:abstractNum>
  <w:abstractNum w:abstractNumId="3" w15:restartNumberingAfterBreak="0">
    <w:nsid w:val="6604757B"/>
    <w:multiLevelType w:val="multilevel"/>
    <w:tmpl w:val="5F64125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6BE1701F"/>
    <w:multiLevelType w:val="hybridMultilevel"/>
    <w:tmpl w:val="2DB6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DA"/>
    <w:rsid w:val="00032577"/>
    <w:rsid w:val="000F174A"/>
    <w:rsid w:val="001200C9"/>
    <w:rsid w:val="00206351"/>
    <w:rsid w:val="00232F64"/>
    <w:rsid w:val="00272629"/>
    <w:rsid w:val="00390088"/>
    <w:rsid w:val="003E030D"/>
    <w:rsid w:val="004A5600"/>
    <w:rsid w:val="004A5B34"/>
    <w:rsid w:val="005435FC"/>
    <w:rsid w:val="00562C78"/>
    <w:rsid w:val="00621682"/>
    <w:rsid w:val="006665B1"/>
    <w:rsid w:val="006C695A"/>
    <w:rsid w:val="00713E61"/>
    <w:rsid w:val="007A4FC6"/>
    <w:rsid w:val="008B7776"/>
    <w:rsid w:val="008C3F68"/>
    <w:rsid w:val="008C41B7"/>
    <w:rsid w:val="009C056D"/>
    <w:rsid w:val="009E1DD7"/>
    <w:rsid w:val="00A716D1"/>
    <w:rsid w:val="00A9722A"/>
    <w:rsid w:val="00AC70CA"/>
    <w:rsid w:val="00AD1969"/>
    <w:rsid w:val="00B76FFE"/>
    <w:rsid w:val="00BD54F9"/>
    <w:rsid w:val="00BF75C5"/>
    <w:rsid w:val="00C30E94"/>
    <w:rsid w:val="00C74B0F"/>
    <w:rsid w:val="00CB0AB2"/>
    <w:rsid w:val="00D40C9E"/>
    <w:rsid w:val="00D82810"/>
    <w:rsid w:val="00D92882"/>
    <w:rsid w:val="00DC76A9"/>
    <w:rsid w:val="00DF2EDA"/>
    <w:rsid w:val="00E346C3"/>
    <w:rsid w:val="00E4308C"/>
    <w:rsid w:val="00F43D26"/>
    <w:rsid w:val="00FF2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28DA"/>
  <w15:chartTrackingRefBased/>
  <w15:docId w15:val="{C2776E67-19E3-4BAA-8E27-BFE1FCD3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5C5"/>
    <w:pPr>
      <w:ind w:left="720"/>
      <w:contextualSpacing/>
    </w:pPr>
  </w:style>
  <w:style w:type="character" w:styleId="Hyperlink">
    <w:name w:val="Hyperlink"/>
    <w:basedOn w:val="DefaultParagraphFont"/>
    <w:uiPriority w:val="99"/>
    <w:semiHidden/>
    <w:unhideWhenUsed/>
    <w:rsid w:val="00390088"/>
    <w:rPr>
      <w:color w:val="0000FF"/>
      <w:u w:val="single"/>
    </w:rPr>
  </w:style>
  <w:style w:type="paragraph" w:styleId="BalloonText">
    <w:name w:val="Balloon Text"/>
    <w:basedOn w:val="Normal"/>
    <w:link w:val="BalloonTextChar"/>
    <w:uiPriority w:val="99"/>
    <w:semiHidden/>
    <w:unhideWhenUsed/>
    <w:rsid w:val="006C69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95A"/>
    <w:rPr>
      <w:rFonts w:ascii="Segoe UI" w:hAnsi="Segoe UI" w:cs="Segoe UI"/>
      <w:sz w:val="18"/>
      <w:szCs w:val="18"/>
    </w:rPr>
  </w:style>
  <w:style w:type="paragraph" w:styleId="Subtitle">
    <w:name w:val="Subtitle"/>
    <w:basedOn w:val="Normal"/>
    <w:next w:val="Normal"/>
    <w:link w:val="SubtitleChar"/>
    <w:uiPriority w:val="11"/>
    <w:qFormat/>
    <w:rsid w:val="002063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635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20085">
      <w:bodyDiv w:val="1"/>
      <w:marLeft w:val="0"/>
      <w:marRight w:val="0"/>
      <w:marTop w:val="0"/>
      <w:marBottom w:val="0"/>
      <w:divBdr>
        <w:top w:val="none" w:sz="0" w:space="0" w:color="auto"/>
        <w:left w:val="none" w:sz="0" w:space="0" w:color="auto"/>
        <w:bottom w:val="none" w:sz="0" w:space="0" w:color="auto"/>
        <w:right w:val="none" w:sz="0" w:space="0" w:color="auto"/>
      </w:divBdr>
    </w:div>
    <w:div w:id="155084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c:creator>
  <cp:keywords/>
  <dc:description/>
  <cp:lastModifiedBy>Leonard _Bored</cp:lastModifiedBy>
  <cp:revision>5</cp:revision>
  <cp:lastPrinted>2020-01-01T07:40:00Z</cp:lastPrinted>
  <dcterms:created xsi:type="dcterms:W3CDTF">2020-01-02T03:08:00Z</dcterms:created>
  <dcterms:modified xsi:type="dcterms:W3CDTF">2022-01-05T03:10:00Z</dcterms:modified>
</cp:coreProperties>
</file>