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 New Datasets — Deep Explanation Report</w:t>
      </w:r>
    </w:p>
    <w:p>
      <w:r>
        <w:t xml:space="preserve">**Audience:** you, explaining the work to a supervisor or collaborator  </w:t>
      </w:r>
    </w:p>
    <w:p>
      <w:r>
        <w:t xml:space="preserve">**Purpose:** not just *what* numbers appeared, but *what we did*, *how*, *why*, and *what the numbers mean*  </w:t>
      </w:r>
    </w:p>
    <w:p>
      <w:r>
        <w:t>**Companion artefacts:** `6_Results/New_Datasets/*.csv`, canvas `four-new-datasets-results.canvas.tsx`, shorter table dump `New_Datasets_Final_Report.md`</w:t>
      </w:r>
    </w:p>
    <w:p>
      <w:r>
        <w:t>---</w:t>
      </w:r>
    </w:p>
    <w:p>
      <w:pPr>
        <w:pStyle w:val="Heading1"/>
      </w:pPr>
      <w:r>
        <w:t>1. What question were we answering?</w:t>
      </w:r>
    </w:p>
    <w:p>
      <w:r>
        <w:t>We already had two working datasets:</w:t>
      </w:r>
    </w:p>
    <w:p>
      <w:r>
        <w:t xml:space="preserve">1. **Default of Credit Card Clients (DCCCD)** — large Taiwan credit-card default table  </w:t>
      </w:r>
    </w:p>
    <w:p>
      <w:r>
        <w:t xml:space="preserve">2. **Statlog German Credit (SGCD)** — classic UCI German credit data  </w:t>
      </w:r>
    </w:p>
    <w:p>
      <w:r>
        <w:t>The team then pulled **four additional public credit / bankruptcy tables** so we could check whether the TDA pipeline behaves the same way outside those two originals:</w:t>
      </w:r>
    </w:p>
    <w:p>
      <w:r>
        <w:t>| Key | Dataset | Rough size | Default / bad rate |</w:t>
      </w:r>
    </w:p>
    <w:p>
      <w:r>
        <w:t>|-----|---------|------------|--------------------|</w:t>
      </w:r>
    </w:p>
    <w:p>
      <w:r>
        <w:t>| `pkdd_czech` | PKDD’99 Czech financial (loan-level, pre-loan aggregates only) | ~682 loans | ~11% |</w:t>
      </w:r>
    </w:p>
    <w:p>
      <w:r>
        <w:t>| `polish_bankruptcy` | Polish companies bankruptcy (3-year ARFF) | ~10.5k | ~4.7% |</w:t>
      </w:r>
    </w:p>
    <w:p>
      <w:r>
        <w:t>| `taiwan_bankruptcy` | Taiwanese company bankruptcy | ~6.8k | ~3.2% |</w:t>
      </w:r>
    </w:p>
    <w:p>
      <w:r>
        <w:t>| `south_german_credit` | South German Credit (sensitivity cousin of Statlog) | 1,000 | 30% |</w:t>
      </w:r>
    </w:p>
    <w:p>
      <w:r>
        <w:t xml:space="preserve">**Scientific question:**  </w:t>
      </w:r>
    </w:p>
    <w:p>
      <w:r>
        <w:t>If we build persistent-homology barcode features from random point-cloud snapshots of each class, do classifiers on those barcode rows beat (or even match) ordinary tabular baselines — and do the statistical red flags we found on DCCCD/SGCD (leakage, over-reuse of customers, intrinsic dimension) show up here too?</w:t>
      </w:r>
    </w:p>
    <w:p>
      <w:r>
        <w:t>---</w:t>
      </w:r>
    </w:p>
    <w:p>
      <w:pPr>
        <w:pStyle w:val="Heading1"/>
      </w:pPr>
      <w:r>
        <w:t>2. Two protocols — why both exist</w:t>
      </w:r>
    </w:p>
    <w:p>
      <w:pPr>
        <w:pStyle w:val="Heading2"/>
      </w:pPr>
      <w:r>
        <w:t>Protocol A — “Historical” (comparability, known leakage)</w:t>
      </w:r>
    </w:p>
    <w:p>
      <w:r>
        <w:t>This mirrors the older paper pipeline:</w:t>
      </w:r>
    </w:p>
    <w:p>
      <w:r>
        <w:t xml:space="preserve">1. Fit scaler / PCA (and related prep) in a way that can see the **full** table  </w:t>
      </w:r>
    </w:p>
    <w:p>
      <w:r>
        <w:t xml:space="preserve">2. Build landmarks / barcodes  </w:t>
      </w:r>
    </w:p>
    <w:p>
      <w:r>
        <w:t xml:space="preserve">3. Only then split for ML  </w:t>
      </w:r>
    </w:p>
    <w:p>
      <w:r>
        <w:t xml:space="preserve">**Why keep it?** So numbers are comparable to earlier runs.  </w:t>
      </w:r>
    </w:p>
    <w:p>
      <w:r>
        <w:t>**Why not trust it for claims?** Because train and test are not cleanly separated before topology is computed → **information leakage**.</w:t>
      </w:r>
    </w:p>
    <w:p>
      <w:pPr>
        <w:pStyle w:val="Heading2"/>
      </w:pPr>
      <w:r>
        <w:t>Protocol B — “Clean” (early split)</w:t>
      </w:r>
    </w:p>
    <w:p>
      <w:r>
        <w:t xml:space="preserve">1. Stratified **80/20 split on the tabular rows first**  </w:t>
      </w:r>
    </w:p>
    <w:p>
      <w:r>
        <w:t xml:space="preserve">2. Imputation, missing indicators, winsorization, encoding, scaling, PCA, any resampling: **fit on train only**  </w:t>
      </w:r>
    </w:p>
    <w:p>
      <w:r>
        <w:t xml:space="preserve">3. Build train snapshots from train rows only; test snapshots from test rows only  </w:t>
      </w:r>
    </w:p>
    <w:p>
      <w:r>
        <w:t xml:space="preserve">4. Train models on train barcodes; score on test barcodes  </w:t>
      </w:r>
    </w:p>
    <w:p>
      <w:r>
        <w:t>**Why?** This is the scientifically defensible protocol. Experiment 23 on the original two datasets already showed that once you do this properly, “perfect” barcode accuracy often collapses toward chance — which is an important negative result, not a failure of the code.</w:t>
      </w:r>
    </w:p>
    <w:p>
      <w:r>
        <w:t>---</w:t>
      </w:r>
    </w:p>
    <w:p>
      <w:pPr>
        <w:pStyle w:val="Heading1"/>
      </w:pPr>
      <w:r>
        <w:t>3. Dataset-specific decisions (and why)</w:t>
      </w:r>
    </w:p>
    <w:p>
      <w:pPr>
        <w:pStyle w:val="Heading2"/>
      </w:pPr>
      <w:r>
        <w:t>PKDD Czech</w:t>
      </w:r>
    </w:p>
    <w:p>
      <w:pPr>
        <w:pStyle w:val="ListBullet"/>
      </w:pPr>
      <w:r>
        <w:t>**Target:** accounts with loan status B/D = default; A/C = non-default</w:t>
      </w:r>
    </w:p>
    <w:p>
      <w:pPr>
        <w:pStyle w:val="ListBullet"/>
      </w:pPr>
      <w:r>
        <w:t>**Features:** only aggregates computable **before** the loan date (`transaction_date &lt; loan_date`); undated standing orders excluded</w:t>
      </w:r>
    </w:p>
    <w:p>
      <w:pPr>
        <w:pStyle w:val="ListBullet"/>
      </w:pPr>
      <w:r>
        <w:t>**Why:** using post-loan behaviour to “predict” default would be cheating</w:t>
      </w:r>
    </w:p>
    <w:p>
      <w:pPr>
        <w:pStyle w:val="Heading2"/>
      </w:pPr>
      <w:r>
        <w:t>Polish bankruptcy (3-year)</w:t>
      </w:r>
    </w:p>
    <w:p>
      <w:pPr>
        <w:pStyle w:val="ListBullet"/>
      </w:pPr>
      <w:r>
        <w:t>Many missing cells in financial ratios</w:t>
      </w:r>
    </w:p>
    <w:p>
      <w:pPr>
        <w:pStyle w:val="ListBullet"/>
      </w:pPr>
      <w:r>
        <w:t>**Rule:** train-only **median imputation** + **missing-indicator** columns</w:t>
      </w:r>
    </w:p>
    <w:p>
      <w:pPr>
        <w:pStyle w:val="ListBullet"/>
      </w:pPr>
      <w:r>
        <w:t>**Why:** medians from the full data would leak; indicators let the model see “this field was missing,” which is often informative in financial statements</w:t>
      </w:r>
    </w:p>
    <w:p>
      <w:pPr>
        <w:pStyle w:val="Heading2"/>
      </w:pPr>
      <w:r>
        <w:t>Taiwan bankruptcy</w:t>
      </w:r>
    </w:p>
    <w:p>
      <w:pPr>
        <w:pStyle w:val="ListBullet"/>
      </w:pPr>
      <w:r>
        <w:t>Several features on a **~1e9** scale</w:t>
      </w:r>
    </w:p>
    <w:p>
      <w:pPr>
        <w:pStyle w:val="ListBullet"/>
      </w:pPr>
      <w:r>
        <w:t>Treated carefully in prep (scaling / winsorization path in the clean pipeline)</w:t>
      </w:r>
    </w:p>
    <w:p>
      <w:pPr>
        <w:pStyle w:val="ListBullet"/>
      </w:pPr>
      <w:r>
        <w:t>**Why:** unscaled billion-range columns dominate distances and PCA</w:t>
      </w:r>
    </w:p>
    <w:p>
      <w:pPr>
        <w:pStyle w:val="Heading2"/>
      </w:pPr>
      <w:r>
        <w:t>South German Credit</w:t>
      </w:r>
    </w:p>
    <w:p>
      <w:pPr>
        <w:pStyle w:val="ListBullet"/>
      </w:pPr>
      <w:r>
        <w:t>Treated as a **sensitivity** dataset relative to Statlog German</w:t>
      </w:r>
    </w:p>
    <w:p>
      <w:pPr>
        <w:pStyle w:val="ListBullet"/>
      </w:pPr>
      <w:r>
        <w:t>Label: bad → 1, good → 0</w:t>
      </w:r>
    </w:p>
    <w:p>
      <w:pPr>
        <w:pStyle w:val="ListBullet"/>
      </w:pPr>
      <w:r>
        <w:t>**Why:** same domain, different encoding / packaging; checks robustness of conclusions</w:t>
      </w:r>
    </w:p>
    <w:p>
      <w:r>
        <w:t>---</w:t>
      </w:r>
    </w:p>
    <w:p>
      <w:pPr>
        <w:pStyle w:val="Heading1"/>
      </w:pPr>
      <w:r>
        <w:t>4. What is a “snapshot” in this project? (the TDA unit)</w:t>
      </w:r>
    </w:p>
    <w:p>
      <w:r>
        <w:t>We do **not** feed one persistence diagram per customer into the classifier.</w:t>
      </w:r>
    </w:p>
    <w:p>
      <w:r>
        <w:t>Instead, for each class (default / non-default):</w:t>
      </w:r>
    </w:p>
    <w:p>
      <w:r>
        <w:t xml:space="preserve">1. Take the class’s feature points (after PCA) as a point cloud  </w:t>
      </w:r>
    </w:p>
    <w:p>
      <w:r>
        <w:t xml:space="preserve">2. Draw a random subset of **t** points → one **landmark / snapshot**  </w:t>
      </w:r>
    </w:p>
    <w:p>
      <w:r>
        <w:t xml:space="preserve">3. Repeat **l** times → **l** snapshots per class  </w:t>
      </w:r>
    </w:p>
    <w:p>
      <w:r>
        <w:t xml:space="preserve">4. Run **Ripser** persistent homology on each snapshot  </w:t>
      </w:r>
    </w:p>
    <w:p>
      <w:r>
        <w:t xml:space="preserve">5. Summarise each diagram with **12 barcode statistics × 2 homology dimensions (H₀, H₁) = 24 numbers**  </w:t>
      </w:r>
    </w:p>
    <w:p>
      <w:r>
        <w:t xml:space="preserve">6. Each snapshot becomes **one training row** with those 24 numbers + a class label  </w:t>
      </w:r>
    </w:p>
    <w:p>
      <w:r>
        <w:t xml:space="preserve">So the ML problem becomes:  </w:t>
      </w:r>
    </w:p>
    <w:p>
      <w:r>
        <w:t>“Given the topology summary of a random cloud of defaulters vs non-defaulters, can we tell which class the cloud came from?”</w:t>
      </w:r>
    </w:p>
    <w:p>
      <w:r>
        <w:t>That is a **different** question from “will this individual default?” — keep that distinction clear when presenting.</w:t>
      </w:r>
    </w:p>
    <w:p>
      <w:r>
        <w:t>---</w:t>
      </w:r>
    </w:p>
    <w:p>
      <w:pPr>
        <w:pStyle w:val="Heading1"/>
      </w:pPr>
      <w:r>
        <w:t>5. Two snapshot budgets we compared</w:t>
      </w:r>
    </w:p>
    <w:p>
      <w:pPr>
        <w:pStyle w:val="Heading2"/>
      </w:pPr>
      <w:r>
        <w:t>`historical500`</w:t>
      </w:r>
    </w:p>
    <w:p>
      <w:pPr>
        <w:pStyle w:val="ListBullet"/>
      </w:pPr>
      <w:r>
        <w:t>**l = 500** snapshots per class (legacy habit from the original pipeline)</w:t>
      </w:r>
    </w:p>
    <w:p>
      <w:pPr>
        <w:pStyle w:val="ListBullet"/>
      </w:pPr>
      <w:r>
        <w:t>Landmark size still tied to a **percentage** of the (often balanced) class</w:t>
      </w:r>
    </w:p>
    <w:p>
      <w:pPr>
        <w:pStyle w:val="Heading2"/>
      </w:pPr>
      <w:r>
        <w:t>`revised`</w:t>
      </w:r>
    </w:p>
    <w:p>
      <w:pPr>
        <w:pStyle w:val="ListBullet"/>
      </w:pPr>
      <w:r>
        <w:t>**l** chosen so the **reuse score** is near or below 1</w:t>
      </w:r>
    </w:p>
    <w:p>
      <w:pPr>
        <w:pStyle w:val="Heading2"/>
      </w:pPr>
      <w:r>
        <w:t>Reuse score (formula)</w:t>
      </w:r>
    </w:p>
    <w:p>
      <w:r>
        <w:t>For a class with \(n_c\) customers, snapshot size \(t\), snapshot count \(l\):</w:t>
      </w:r>
    </w:p>
    <w:p>
      <w:r>
        <w:t>\[</w:t>
      </w:r>
    </w:p>
    <w:p>
      <w:r>
        <w:t>R_c = \frac{t \cdot l}{n_c}</w:t>
      </w:r>
    </w:p>
    <w:p>
      <w:r>
        <w:t>\]</w:t>
      </w:r>
    </w:p>
    <w:p>
      <w:r>
        <w:t>**Meaning:** if you glued all snapshot memberships together, how many times does a typical customer appear?</w:t>
      </w:r>
    </w:p>
    <w:p>
      <w:pPr>
        <w:pStyle w:val="ListBullet"/>
      </w:pPr>
      <w:r>
        <w:t>\(R_c \approx 1\): each customer is used about once across the whole snapshot library → good</w:t>
      </w:r>
    </w:p>
    <w:p>
      <w:pPr>
        <w:pStyle w:val="ListBullet"/>
      </w:pPr>
      <w:r>
        <w:t>\(R_c = 25\) (seen on old DCCCD L5): each customer appears on the order of **25 times** → snapshots are highly dependent; effective sample size is much smaller than 500</w:t>
      </w:r>
    </w:p>
    <w:p>
      <w:r>
        <w:t>**Also checked:**</w:t>
      </w:r>
    </w:p>
    <w:p>
      <w:r>
        <w:t>\[</w:t>
      </w:r>
    </w:p>
    <w:p>
      <w:r>
        <w:t>\frac{t}{n_c} &lt; 0.20</w:t>
      </w:r>
    </w:p>
    <w:p>
      <w:r>
        <w:t>\]</w:t>
      </w:r>
    </w:p>
    <w:p>
      <w:r>
        <w:t>so a single snapshot does not eat most of the class.</w:t>
      </w:r>
    </w:p>
    <w:p>
      <w:pPr>
        <w:pStyle w:val="Heading2"/>
      </w:pPr>
      <w:r>
        <w:t>What the audit found on the four new datasets</w:t>
      </w:r>
    </w:p>
    <w:p>
      <w:r>
        <w:t>| Dataset | Variant | Typical reuse \(R = tl/n_c\) | Verdict |</w:t>
      </w:r>
    </w:p>
    <w:p>
      <w:r>
        <w:t>|---------|---------|-----------------------------|---------|</w:t>
      </w:r>
    </w:p>
    <w:p>
      <w:r>
        <w:t>| All four | `historical500` | often ≫ 1 — e.g. South German ~**32**, PKDD test ~**12** | Over-reuse |</w:t>
      </w:r>
    </w:p>
    <w:p>
      <w:r>
        <w:t>| All four | `revised` | train/test \(R\) brought near **≤ 1** | Meets the sampling checklist |</w:t>
      </w:r>
    </w:p>
    <w:p>
      <w:r>
        <w:t xml:space="preserve">**How to say this in a meeting:**  </w:t>
      </w:r>
    </w:p>
    <w:p>
      <w:r>
        <w:t>“500 was a historical convenience, not a statistically justified sample size. Once we enforce \(R \lesssim 1\), we only keep on the order of **tens** of snapshots, not hundreds.”</w:t>
      </w:r>
    </w:p>
    <w:p>
      <w:r>
        <w:t>---</w:t>
      </w:r>
    </w:p>
    <w:p>
      <w:pPr>
        <w:pStyle w:val="Heading1"/>
      </w:pPr>
      <w:r>
        <w:t>6. Baseline results (tabular features — the honest yardstick)</w:t>
      </w:r>
    </w:p>
    <w:p>
      <w:r>
        <w:t xml:space="preserve">Models: logistic, random forest, SVM, kNN, XGBoost.  </w:t>
      </w:r>
    </w:p>
    <w:p>
      <w:r>
        <w:t>Primary metric for imbalance: **balanced accuracy** (average of recall on each class). We also track F1, ROC-AUC, average precision.</w:t>
      </w:r>
    </w:p>
    <w:p>
      <w:r>
        <w:t>**Best baseline per dataset (by balanced accuracy):**</w:t>
      </w:r>
    </w:p>
    <w:p>
      <w:r>
        <w:t>| Dataset | Protocol | Best model | Balanced acc | F1 | ROC-AUC |</w:t>
      </w:r>
    </w:p>
    <w:p>
      <w:r>
        <w:t>|---------|----------|------------|-------------:|---:|--------:|</w:t>
      </w:r>
    </w:p>
    <w:p>
      <w:r>
        <w:t>| Taiwan bankruptcy | historical | logistic | 0.87 | 0.32 | 0.93 |</w:t>
      </w:r>
    </w:p>
    <w:p>
      <w:r>
        <w:t>| Taiwan bankruptcy | clean | logistic | 0.85 | 0.30 | 0.93 |</w:t>
      </w:r>
    </w:p>
    <w:p>
      <w:r>
        <w:t>| Polish bankruptcy | clean | XGB | 0.81 | 0.44 | 0.91 |</w:t>
      </w:r>
    </w:p>
    <w:p>
      <w:r>
        <w:t>| Polish bankruptcy | historical | XGB | 0.81 | 0.44 | 0.91 |</w:t>
      </w:r>
    </w:p>
    <w:p>
      <w:r>
        <w:t>| South German | historical | SVM | 0.70 | 0.58 | 0.75 |</w:t>
      </w:r>
    </w:p>
    <w:p>
      <w:r>
        <w:t>| South German | clean | SVM | 0.69 | 0.57 | 0.74 |</w:t>
      </w:r>
    </w:p>
    <w:p>
      <w:r>
        <w:t>| PKDD Czech | clean / hist | XGB | 0.68 | 0.48 | ~0.81–0.82 |</w:t>
      </w:r>
    </w:p>
    <w:p>
      <w:r>
        <w:t>**How to read this:**</w:t>
      </w:r>
    </w:p>
    <w:p>
      <w:pPr>
        <w:pStyle w:val="ListBullet"/>
      </w:pPr>
      <w:r>
        <w:t>Taiwan/Polish look “easy” on ROC-AUC because negatives dominate; **F1 stays modest** — the model is not magically perfect at finding bankrupts.</w:t>
      </w:r>
    </w:p>
    <w:p>
      <w:pPr>
        <w:pStyle w:val="ListBullet"/>
      </w:pPr>
      <w:r>
        <w:t>Clean vs historical baselines are **close**, which is what we want: tabular baselines should not need leaky PCA.</w:t>
      </w:r>
    </w:p>
    <w:p>
      <w:pPr>
        <w:pStyle w:val="ListBullet"/>
      </w:pPr>
      <w:r>
        <w:t>These numbers are the bar TDA must clear **without** leakage tricks.</w:t>
      </w:r>
    </w:p>
    <w:p>
      <w:r>
        <w:t>---</w:t>
      </w:r>
    </w:p>
    <w:p>
      <w:pPr>
        <w:pStyle w:val="Heading1"/>
      </w:pPr>
      <w:r>
        <w:t>7. TDA barcode results — why many scores look “too good”</w:t>
      </w:r>
    </w:p>
    <w:p>
      <w:pPr>
        <w:pStyle w:val="Heading2"/>
      </w:pPr>
      <w:r>
        <w:t>Observed pattern</w:t>
      </w:r>
    </w:p>
    <w:p>
      <w:r>
        <w:t xml:space="preserve">On `historical` protocol especially, many barcode runs hit **balanced accuracy ≈ 1.0**.  </w:t>
      </w:r>
    </w:p>
    <w:p>
      <w:r>
        <w:t>On `clean` protocol, some revised runs still look extremely high (Taiwan revised clean mean bal. acc. ≈ 0.995), while South German clean sits near **0.47–0.49** (≈ chance on balanced snapshot labels).</w:t>
      </w:r>
    </w:p>
    <w:p>
      <w:pPr>
        <w:pStyle w:val="Heading2"/>
      </w:pPr>
      <w:r>
        <w:t>Why perfect scores are suspicious here</w:t>
      </w:r>
    </w:p>
    <w:p>
      <w:r>
        <w:t xml:space="preserve">1. **Snapshot labels are assigned by construction**  </w:t>
      </w:r>
    </w:p>
    <w:p>
      <w:r>
        <w:t xml:space="preserve">   Every snapshot drawn only from defaulters is labelled “default”. The classifier is not predicting an unknown individual’s label; it is separating two families of point-cloud summaries.</w:t>
      </w:r>
    </w:p>
    <w:p>
      <w:r>
        <w:t xml:space="preserve">2. **If train and test clouds are built with leakage (Protocol A)**  </w:t>
      </w:r>
    </w:p>
    <w:p>
      <w:r>
        <w:t xml:space="preserve">   PCA axes and/or shared pools make train and test barcode clouds artificially similar within class and separable across class.</w:t>
      </w:r>
    </w:p>
    <w:p>
      <w:r>
        <w:t xml:space="preserve">3. **Tiny test barcode sets**  </w:t>
      </w:r>
    </w:p>
    <w:p>
      <w:r>
        <w:t xml:space="preserve">   With revised `l` of order 5–11, a test matrix may have only ~10 rows. One lucky split + a flexible model → accuracy 1.0 without generalising.</w:t>
      </w:r>
    </w:p>
    <w:p>
      <w:r>
        <w:t xml:space="preserve">4. **Class balance of snapshots ≠ class balance of customers**  </w:t>
      </w:r>
    </w:p>
    <w:p>
      <w:r>
        <w:t xml:space="preserve">   We still emit the same number of snapshots per class, even when real defaults are 3–11%. That makes the barcode ML problem **class-balanced by construction**, unlike the tabular problem.</w:t>
      </w:r>
    </w:p>
    <w:p>
      <w:pPr>
        <w:pStyle w:val="Heading2"/>
      </w:pPr>
      <w:r>
        <w:t>Clean takeaway you can say out loud</w:t>
      </w:r>
    </w:p>
    <w:p>
      <w:r>
        <w:t>&gt; “High barcode accuracy under the historical protocol is **not** evidence that TDA predicts loan default for new customers. Under the clean protocol, results are mixed: some datasets still look separated at the cloud level, South German collapses toward chance, and tiny snapshot counts make variance huge. The sampling audit shows why we had to abandon `l = 500`.”</w:t>
      </w:r>
    </w:p>
    <w:p>
      <w:r>
        <w:t>---</w:t>
      </w:r>
    </w:p>
    <w:p>
      <w:pPr>
        <w:pStyle w:val="Heading1"/>
      </w:pPr>
      <w:r>
        <w:t>8. Statistical experiments on the new datasets (24–27 analogues)</w:t>
      </w:r>
    </w:p>
    <w:p>
      <w:pPr>
        <w:pStyle w:val="Heading2"/>
      </w:pPr>
      <w:r>
        <w:t>Intrinsic dimension \(b\) (Two-NN / Levina–Bickel)</w:t>
      </w:r>
    </w:p>
    <w:p>
      <w:r>
        <w:t>**Why:** persistent homology and the email-style sample-size formula need a notion of how many degrees of freedom the cloud has. If \(b\) were enormous, topology estimates would need huge \(t\).</w:t>
      </w:r>
    </w:p>
    <w:p>
      <w:r>
        <w:t>**What we saw (Two-NN order of magnitude):**</w:t>
      </w:r>
    </w:p>
    <w:p>
      <w:r>
        <w:t>| Dataset | Two-NN (approx.) |</w:t>
      </w:r>
    </w:p>
    <w:p>
      <w:r>
        <w:t>|---------|------------------|</w:t>
      </w:r>
    </w:p>
    <w:p>
      <w:r>
        <w:t>| PKDD | ~2.6 |</w:t>
      </w:r>
    </w:p>
    <w:p>
      <w:r>
        <w:t>| Polish | ~3.9–4.4 |</w:t>
      </w:r>
    </w:p>
    <w:p>
      <w:r>
        <w:t>| South German | ~7.9 |</w:t>
      </w:r>
    </w:p>
    <w:p>
      <w:r>
        <w:t>| Taiwan | ~9.4 |</w:t>
      </w:r>
    </w:p>
    <w:p>
      <w:r>
        <w:t>South German / Taiwan sit near or above the “~7 is worrying” informal threshold from the team chat; PKDD/Polish look milder.</w:t>
      </w:r>
    </w:p>
    <w:p>
      <w:pPr>
        <w:pStyle w:val="Heading2"/>
      </w:pPr>
      <w:r>
        <w:t>Mean / variance of barcode features</w:t>
      </w:r>
    </w:p>
    <w:p>
      <w:r>
        <w:t>We logged global mean/variance of the 24 barcode stats across snapshots — a proxy for landscape stability \(\bar\lambda\). Large variance ⇒ snapshots are noisy; tiny variance ⇒ summaries are stable (but stability ≠ predictive power for individuals).</w:t>
      </w:r>
    </w:p>
    <w:p>
      <w:pPr>
        <w:pStyle w:val="Heading2"/>
      </w:pPr>
      <w:r>
        <w:t>Robinson &amp; Turner Algorithm 2 (permutation test on \(F_{p,q}\))</w:t>
      </w:r>
    </w:p>
    <w:p>
      <w:r>
        <w:t>**Idea:** are default-snapshot clouds and non-default-snapshot clouds exchangeable?</w:t>
      </w:r>
    </w:p>
    <w:p>
      <w:pPr>
        <w:pStyle w:val="ListBullet"/>
      </w:pPr>
      <w:r>
        <w:t>Compute a joint loss \(F_{p,q}\) on barcode-statistic vectors (proxy for diagram distances)</w:t>
      </w:r>
    </w:p>
    <w:p>
      <w:pPr>
        <w:pStyle w:val="ListBullet"/>
      </w:pPr>
      <w:r>
        <w:t>Shuffle labels many times; see how often the shuffled loss is as small as the real one</w:t>
      </w:r>
    </w:p>
    <w:p>
      <w:pPr>
        <w:pStyle w:val="ListBullet"/>
      </w:pPr>
      <w:r>
        <w:t>Small p-value ⇒ classes look different in barcode space</w:t>
      </w:r>
    </w:p>
    <w:p>
      <w:r>
        <w:t>**Caveat to always mention:** we used **barcode-vector distances**, not true persistence-diagram metrics. It is a computational proxy.</w:t>
      </w:r>
    </w:p>
    <w:p>
      <w:r>
        <w:t>Many settings gave \(p \approx 0.005\) (minimum resolution with ~200 permutations). That supports “the two clouds differ,” **not** “we can deploy this as a credit score.”</w:t>
      </w:r>
    </w:p>
    <w:p>
      <w:r>
        <w:t>---</w:t>
      </w:r>
    </w:p>
    <w:p>
      <w:pPr>
        <w:pStyle w:val="Heading1"/>
      </w:pPr>
      <w:r>
        <w:t>9. Extended experiments (12 / 13 / 16 / 18 redesign; 20 excluded)</w:t>
      </w:r>
    </w:p>
    <w:p>
      <w:r>
        <w:t>| Exp | Intent | What to remember |</w:t>
      </w:r>
    </w:p>
    <w:p>
      <w:r>
        <w:t>|-----|--------|------------------|</w:t>
      </w:r>
    </w:p>
    <w:p>
      <w:r>
        <w:t>| 12 | Match sample sizes / \(t\) | Isolates whether gains are just from snapshot size |</w:t>
      </w:r>
    </w:p>
    <w:p>
      <w:r>
        <w:t>| 13 | Match PCA variance | Fairer comparison when component counts differ |</w:t>
      </w:r>
    </w:p>
    <w:p>
      <w:r>
        <w:t>| 14 | 1:4 default:non-default snapshot mix | Stress test under imprint of real imbalance |</w:t>
      </w:r>
    </w:p>
    <w:p>
      <w:r>
        <w:t>| 16 / 18 | PCA component sweeps | Sensitivity of tabular/TDA path to dimension |</w:t>
      </w:r>
    </w:p>
    <w:p>
      <w:r>
        <w:t>| 19 | Linear regression on barcodes | Sanity / baseline linear probe |</w:t>
      </w:r>
    </w:p>
    <w:p>
      <w:r>
        <w:t>| 2 | Tuned tabular baselines | Grid-searched reference performance |</w:t>
      </w:r>
    </w:p>
    <w:p>
      <w:r>
        <w:t>| **20** | Deep learning | **Out of scope — excluded** |</w:t>
      </w:r>
    </w:p>
    <w:p>
      <w:r>
        <w:t>When a redesign unit shows ROC-AUC ~1.0 on barcodes with handfuls of test rows, treat it as a **diagnostics flag**, not a paper headline.</w:t>
      </w:r>
    </w:p>
    <w:p>
      <w:r>
        <w:t>---</w:t>
      </w:r>
    </w:p>
    <w:p>
      <w:pPr>
        <w:pStyle w:val="Heading1"/>
      </w:pPr>
      <w:r>
        <w:t>10. Provenance / licence honesty</w:t>
      </w:r>
    </w:p>
    <w:p>
      <w:pPr>
        <w:pStyle w:val="ListBullet"/>
      </w:pPr>
      <w:r>
        <w:t>Mirror checksums were recorded and largely matched</w:t>
      </w:r>
    </w:p>
    <w:p>
      <w:pPr>
        <w:pStyle w:val="ListBullet"/>
      </w:pPr>
      <w:r>
        <w:t>**Primary-source verification was not completed** for every host</w:t>
      </w:r>
    </w:p>
    <w:p>
      <w:pPr>
        <w:pStyle w:val="ListBullet"/>
      </w:pPr>
      <w:r>
        <w:t>Licence strings are inherited from the acquisition manifest</w:t>
      </w:r>
    </w:p>
    <w:p>
      <w:r>
        <w:t>Say this explicitly if asked about publication readiness.</w:t>
      </w:r>
    </w:p>
    <w:p>
      <w:r>
        <w:t>---</w:t>
      </w:r>
    </w:p>
    <w:p>
      <w:pPr>
        <w:pStyle w:val="Heading1"/>
      </w:pPr>
      <w:r>
        <w:t>11. How this connects to the *new* meeting protocol (Experiment 28)</w:t>
      </w:r>
    </w:p>
    <w:p>
      <w:r>
        <w:t>The four-new-dataset suite still used:</w:t>
      </w:r>
    </w:p>
    <w:p>
      <w:pPr>
        <w:pStyle w:val="ListBullet"/>
      </w:pPr>
      <w:r>
        <w:t>class balancing / percentage landmarks in places</w:t>
      </w:r>
    </w:p>
    <w:p>
      <w:pPr>
        <w:pStyle w:val="ListBullet"/>
      </w:pPr>
      <w:r>
        <w:t>`l = 500` vs a hastily revised small `l`</w:t>
      </w:r>
    </w:p>
    <w:p>
      <w:pPr>
        <w:pStyle w:val="ListBullet"/>
      </w:pPr>
      <w:r>
        <w:t>mixed clarity in the first markdown report</w:t>
      </w:r>
    </w:p>
    <w:p>
      <w:r>
        <w:t>The meeting then ordered a cleaner rule set (implemented as **Experiment 28**):</w:t>
      </w:r>
    </w:p>
    <w:p>
      <w:r>
        <w:t xml:space="preserve">1. **No undersampling** — keep full class pools  </w:t>
      </w:r>
    </w:p>
    <w:p>
      <w:r>
        <w:t xml:space="preserve">2. **Fixed absolute \(t\)** (same for train and test)  </w:t>
      </w:r>
    </w:p>
    <w:p>
      <w:r>
        <w:t xml:space="preserve">3. Default **train \(l = 60\)**, **test \(l = 15\)**, plus a 3-point sweep in Zaniar’s ranges  </w:t>
      </w:r>
    </w:p>
    <w:p>
      <w:r>
        <w:t xml:space="preserve">4. For **DCCCD** (the bigger dataset) non-split arm: \(l \in \{60,75,90\}\)  </w:t>
      </w:r>
    </w:p>
    <w:p>
      <w:r>
        <w:t xml:space="preserve">5. Separate **Concern A** (email formula \(l \sim (t/\log t)^{2/b}\)) from **Concern B** (reuse \(R = tl/n_c\))  </w:t>
      </w:r>
    </w:p>
    <w:p>
      <w:r>
        <w:t xml:space="preserve">6. Measure **pairwise snapshot overlap**, reuse, **and** significance tests  </w:t>
      </w:r>
    </w:p>
    <w:p>
      <w:r>
        <w:t>See: `docs/Revised_Snapshot_Protocol_Deep_Report.md` and `5_Experiments/28_Revised_Snapshot_Protocol/`.</w:t>
      </w:r>
    </w:p>
    <w:p>
      <w:r>
        <w:t>---</w:t>
      </w:r>
    </w:p>
    <w:p>
      <w:pPr>
        <w:pStyle w:val="Heading1"/>
      </w:pPr>
      <w:r>
        <w:t>12. One-page oral summary</w:t>
      </w:r>
    </w:p>
    <w:p>
      <w:r>
        <w:t xml:space="preserve">1. We onboarded four public credit/bankruptcy sets with explicit prep rules.  </w:t>
      </w:r>
    </w:p>
    <w:p>
      <w:r>
        <w:t xml:space="preserve">2. We ran leaky-historical and clean-early-split protocols.  </w:t>
      </w:r>
    </w:p>
    <w:p>
      <w:r>
        <w:t xml:space="preserve">3. Tabular baselines are competent but not perfect (balanced acc roughly 0.68–0.87).  </w:t>
      </w:r>
    </w:p>
    <w:p>
      <w:r>
        <w:t xml:space="preserve">4. `l = 500` massively reuses customers; revised \(l\) fixes reuse but shrinks the barcode sample.  </w:t>
      </w:r>
    </w:p>
    <w:p>
      <w:r>
        <w:t xml:space="preserve">5. Barcode ML often looks unrealistically strong under leakage / tiny tests; South German clean is a useful counterexample near chance.  </w:t>
      </w:r>
    </w:p>
    <w:p>
      <w:r>
        <w:t xml:space="preserve">6. Intrinsic dimensions vary (~2.6 to ~9.4); class clouds often differ by permutation test.  </w:t>
      </w:r>
    </w:p>
    <w:p>
      <w:r>
        <w:t>7. The next methodology (Exp 28) removes undersampling, fixes \(t\), and separates formula vs reuse math so we can defend every knob.</w:t>
      </w:r>
    </w:p>
    <w:p>
      <w:r>
        <w:t>---</w:t>
      </w:r>
    </w:p>
    <w:p>
      <w:pPr>
        <w:pStyle w:val="Heading1"/>
      </w:pPr>
      <w:r>
        <w:t>File map</w:t>
      </w:r>
    </w:p>
    <w:p>
      <w:r>
        <w:t>| Path | Contents |</w:t>
      </w:r>
    </w:p>
    <w:p>
      <w:r>
        <w:t>|------|----------|</w:t>
      </w:r>
    </w:p>
    <w:p>
      <w:r>
        <w:t>| `6_Results/New_Datasets/baseline_results.csv` | Tabular model metrics |</w:t>
      </w:r>
    </w:p>
    <w:p>
      <w:r>
        <w:t>| `6_Results/New_Datasets/tda_results.csv` | Barcode model metrics |</w:t>
      </w:r>
    </w:p>
    <w:p>
      <w:r>
        <w:t>| `6_Results/New_Datasets/sampling_ratio_audit.csv` | \(t,l,R\) audit |</w:t>
      </w:r>
    </w:p>
    <w:p>
      <w:r>
        <w:t>| `6_Results/New_Datasets/statistical_results.csv` | ID + \(F_{p,q}\) tests |</w:t>
      </w:r>
    </w:p>
    <w:p>
      <w:r>
        <w:t>| `6_Results/New_Datasets/experiment_coverage.csv` | What finished |</w:t>
      </w:r>
    </w:p>
    <w:p>
      <w:r>
        <w:t>| `docs/new_datasets/New_Datasets_Final_Report.md` | Compact tables (less narrative)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