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Experiment 23 Results — Early Train/Test Split</w:t>
      </w:r>
    </w:p>
    <w:p>
      <w:r>
        <w:t>Protocol: 80/20 stratified split on processed tabular data → PCA fit on train only → independent train/test landmarks and barcodes → train on train barcodes, evaluate on test barcodes.</w:t>
      </w:r>
    </w:p>
    <w:p>
      <w:pPr>
        <w:pStyle w:val="Heading1"/>
      </w:pPr>
      <w:r>
        <w:t>Metrics</w:t>
      </w:r>
    </w:p>
    <w:p>
      <w:r>
        <w:t>| Dataset | Mode | Sampling | Model | Accuracy | Precision | Recall | F1 |</w:t>
      </w:r>
    </w:p>
    <w:p>
      <w:r>
        <w:t>|---|---|---|---|---:|---:|---:|---:|</w:t>
      </w:r>
    </w:p>
    <w:p>
      <w:r>
        <w:t>| Default of Credit Card Client | default | L5 | svm | 0.499 | 0.0 | 0.0 | 0.0 |</w:t>
      </w:r>
    </w:p>
    <w:p>
      <w:r>
        <w:t>| Default of Credit Card Client | default | L5 | knn | 0.5 | 0.5 | 1.0 | 0.6667 |</w:t>
      </w:r>
    </w:p>
    <w:p>
      <w:r>
        <w:t>| Default of Credit Card Client | default | L5 | xgb | 0.5 | 0.5 | 1.0 | 0.6667 |</w:t>
      </w:r>
    </w:p>
    <w:p>
      <w:r>
        <w:t>| Default of Credit Card Client | default | L5 | logistic | 0.5 | 0.5 | 1.0 | 0.6667 |</w:t>
      </w:r>
    </w:p>
    <w:p>
      <w:r>
        <w:t>| Default of Credit Card Client | default | L5 | random_forest | 0.5 | 0.5 | 1.0 | 0.6667 |</w:t>
      </w:r>
    </w:p>
    <w:p>
      <w:r>
        <w:t>| Default of Credit Card Client | default | L15 | svm | 0.5 | 0.0 | 0.0 | 0.0 |</w:t>
      </w:r>
    </w:p>
    <w:p>
      <w:r>
        <w:t>| Default of Credit Card Client | default | L15 | knn | 0.5 | 0.5 | 1.0 | 0.6667 |</w:t>
      </w:r>
    </w:p>
    <w:p>
      <w:r>
        <w:t>| Default of Credit Card Client | default | L15 | xgb | 0.5 | 0.5 | 1.0 | 0.6667 |</w:t>
      </w:r>
    </w:p>
    <w:p>
      <w:r>
        <w:t>| Default of Credit Card Client | default | L15 | logistic | 0.5 | 0.5 | 1.0 | 0.6667 |</w:t>
      </w:r>
    </w:p>
    <w:p>
      <w:r>
        <w:t>| Default of Credit Card Client | default | L15 | random_forest | 0.5 | 0.5 | 1.0 | 0.6667 |</w:t>
      </w:r>
    </w:p>
    <w:p>
      <w:r>
        <w:t>| Default of Credit Card Client | tuned | L5 | svm | 0.499 | 0.0 | 0.0 | 0.0 |</w:t>
      </w:r>
    </w:p>
    <w:p>
      <w:r>
        <w:t>| Default of Credit Card Client | tuned | L5 | knn | 0.5 | 0.5 | 1.0 | 0.6667 |</w:t>
      </w:r>
    </w:p>
    <w:p>
      <w:r>
        <w:t>| Default of Credit Card Client | tuned | L5 | xgb | 0.5 | 0.5 | 1.0 | 0.6667 |</w:t>
      </w:r>
    </w:p>
    <w:p>
      <w:r>
        <w:t>| Default of Credit Card Client | tuned | L5 | logistic | 0.5 | 0.5 | 1.0 | 0.6667 |</w:t>
      </w:r>
    </w:p>
    <w:p>
      <w:r>
        <w:t>| Default of Credit Card Client | tuned | L5 | random_forest | 0.5 | 0.5 | 1.0 | 0.6667 |</w:t>
      </w:r>
    </w:p>
    <w:p>
      <w:r>
        <w:t>| Default of Credit Card Client | tuned | L15 | svm | 0.5 | 0.5 | 1.0 | 0.6667 |</w:t>
      </w:r>
    </w:p>
    <w:p>
      <w:r>
        <w:t>| Default of Credit Card Client | tuned | L15 | knn | 0.5 | 0.5 | 1.0 | 0.6667 |</w:t>
      </w:r>
    </w:p>
    <w:p>
      <w:r>
        <w:t>| Default of Credit Card Client | tuned | L15 | xgb | 0.5 | 0.5 | 1.0 | 0.6667 |</w:t>
      </w:r>
    </w:p>
    <w:p>
      <w:r>
        <w:t>| Default of Credit Card Client | tuned | L15 | logistic | 0.5 | 0.5 | 1.0 | 0.6667 |</w:t>
      </w:r>
    </w:p>
    <w:p>
      <w:r>
        <w:t>| Default of Credit Card Client | tuned | L15 | random_forest | 0.5 | 0.5 | 1.0 | 0.6667 |</w:t>
      </w:r>
    </w:p>
    <w:p>
      <w:r>
        <w:t>| Statlog German Credit | default | L30 | svm | 0.436 | 0.2746 | 0.078 | 0.1215 |</w:t>
      </w:r>
    </w:p>
    <w:p>
      <w:r>
        <w:t>| Statlog German Credit | default | L30 | knn | 0.508 | 0.504 | 0.998 | 0.6698 |</w:t>
      </w:r>
    </w:p>
    <w:p>
      <w:r>
        <w:t>| Statlog German Credit | default | L30 | xgb | 0.504 | 0.502 | 0.984 | 0.6649 |</w:t>
      </w:r>
    </w:p>
    <w:p>
      <w:r>
        <w:t>| Statlog German Credit | default | L30 | logistic | 0.503 | 0.5015 | 1.0 | 0.668 |</w:t>
      </w:r>
    </w:p>
    <w:p>
      <w:r>
        <w:t>| Statlog German Credit | default | L30 | random_forest | 0.505 | 0.5026 | 0.984 | 0.6653 |</w:t>
      </w:r>
    </w:p>
    <w:p>
      <w:r>
        <w:t>| Statlog German Credit | default | L60 | svm | 0.493 | 0.2941 | 0.01 | 0.0193 |</w:t>
      </w:r>
    </w:p>
    <w:p>
      <w:r>
        <w:t>| Statlog German Credit | default | L60 | knn | 0.5 | 0.5 | 1.0 | 0.6667 |</w:t>
      </w:r>
    </w:p>
    <w:p>
      <w:r>
        <w:t>| Statlog German Credit | default | L60 | xgb | 0.5 | 0.5 | 1.0 | 0.6667 |</w:t>
      </w:r>
    </w:p>
    <w:p>
      <w:r>
        <w:t>| Statlog German Credit | default | L60 | logistic | 0.5 | 0.5 | 1.0 | 0.6667 |</w:t>
      </w:r>
    </w:p>
    <w:p>
      <w:r>
        <w:t>| Statlog German Credit | default | L60 | random_forest | 0.5 | 0.5 | 1.0 | 0.6667 |</w:t>
      </w:r>
    </w:p>
    <w:p>
      <w:r>
        <w:t>| Statlog German Credit | tuned | L30 | svm | 0.503 | 0.5015 | 1.0 | 0.668 |</w:t>
      </w:r>
    </w:p>
    <w:p>
      <w:r>
        <w:t>| Statlog German Credit | tuned | L30 | knn | 0.506 | 0.503 | 0.996 | 0.6685 |</w:t>
      </w:r>
    </w:p>
    <w:p>
      <w:r>
        <w:t>| Statlog German Credit | tuned | L30 | xgb | 0.498 | 0.499 | 0.976 | 0.6604 |</w:t>
      </w:r>
    </w:p>
    <w:p>
      <w:r>
        <w:t>| Statlog German Credit | tuned | L30 | logistic | 0.502 | 0.501 | 1.0 | 0.6676 |</w:t>
      </w:r>
    </w:p>
    <w:p>
      <w:r>
        <w:t>| Statlog German Credit | tuned | L30 | random_forest | 0.505 | 0.5026 | 0.982 | 0.6649 |</w:t>
      </w:r>
    </w:p>
    <w:p>
      <w:r>
        <w:t>| Statlog German Credit | tuned | L60 | svm | 0.5 | 0.5 | 1.0 | 0.6667 |</w:t>
      </w:r>
    </w:p>
    <w:p>
      <w:r>
        <w:t>| Statlog German Credit | tuned | L60 | knn | 0.5 | 0.5 | 1.0 | 0.6667 |</w:t>
      </w:r>
    </w:p>
    <w:p>
      <w:r>
        <w:t>| Statlog German Credit | tuned | L60 | xgb | 0.5 | 0.5 | 1.0 | 0.6667 |</w:t>
      </w:r>
    </w:p>
    <w:p>
      <w:r>
        <w:t>| Statlog German Credit | tuned | L60 | logistic | 0.5 | 0.5 | 1.0 | 0.6667 |</w:t>
      </w:r>
    </w:p>
    <w:p>
      <w:r>
        <w:t>| Statlog German Credit | tuned | L60 | random_forest | 0.5 | 0.5 | 1.0 | 0.6667 |</w:t>
      </w:r>
    </w:p>
    <w:p>
      <w:pPr>
        <w:pStyle w:val="Heading1"/>
      </w:pPr>
      <w:r>
        <w:t>What this means</w:t>
      </w:r>
    </w:p>
    <w:p>
      <w:r>
        <w:t>Almost every model sits at ~0.50 accuracy with recall ≈ 1.0 (or SVM with recall ≈ 0). That means the models are basically predicting a single class on the held-out test barcodes.</w:t>
      </w:r>
    </w:p>
    <w:p>
      <w:r>
        <w:t>That is very different from the older (leaky) full-data barcode experiments, where accuracy was often much higher. The early split exposes a train/test distribution shift: train barcodes and test barcodes were generated from independent landmark draws, so the feature distributions do not transfer cleanly.</w:t>
      </w:r>
    </w:p>
    <w:p>
      <w:r>
        <w:t>Artefacts: `6_Results/23_Early_Train_Test_Split/`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