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5ED5" w14:textId="33116B69" w:rsidR="006724A0" w:rsidRPr="00EE3B49" w:rsidRDefault="00EE3B49" w:rsidP="00EE3B49">
      <w:pPr>
        <w:spacing w:before="1200" w:after="1200"/>
        <w:jc w:val="center"/>
        <w:rPr>
          <w:rFonts w:ascii="Open Sans" w:eastAsia="Open Sans" w:hAnsi="Open Sans" w:cs="Open Sans"/>
        </w:rPr>
      </w:pPr>
      <w:r>
        <w:rPr>
          <w:rFonts w:ascii="Open Sans" w:eastAsia="Open Sans" w:hAnsi="Open Sans" w:cs="Open Sans"/>
          <w:noProof/>
        </w:rPr>
        <w:drawing>
          <wp:anchor distT="0" distB="0" distL="114300" distR="114300" simplePos="0" relativeHeight="251658240" behindDoc="0" locked="0" layoutInCell="1" allowOverlap="1" wp14:anchorId="3014111B" wp14:editId="7CBCA45C">
            <wp:simplePos x="0" y="0"/>
            <wp:positionH relativeFrom="margin">
              <wp:align>center</wp:align>
            </wp:positionH>
            <wp:positionV relativeFrom="paragraph">
              <wp:posOffset>573255</wp:posOffset>
            </wp:positionV>
            <wp:extent cx="4150760" cy="415076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0760" cy="4150760"/>
                    </a:xfrm>
                    <a:prstGeom prst="rect">
                      <a:avLst/>
                    </a:prstGeom>
                    <a:noFill/>
                    <a:ln>
                      <a:noFill/>
                    </a:ln>
                  </pic:spPr>
                </pic:pic>
              </a:graphicData>
            </a:graphic>
          </wp:anchor>
        </w:drawing>
      </w:r>
      <w:r w:rsidR="00041B2E">
        <w:rPr>
          <w:rFonts w:ascii="Lucida Sans" w:eastAsia="Lucida Sans" w:hAnsi="Lucida Sans" w:cs="Lucida Sans"/>
          <w:b/>
          <w:color w:val="131930"/>
          <w:sz w:val="40"/>
          <w:szCs w:val="40"/>
        </w:rPr>
        <w:t xml:space="preserve">GUÍA DE </w:t>
      </w:r>
      <w:r w:rsidR="00041B2E">
        <w:rPr>
          <w:rFonts w:ascii="Lucida Sans" w:eastAsia="Lucida Sans" w:hAnsi="Lucida Sans" w:cs="Lucida Sans"/>
          <w:b/>
          <w:color w:val="EB7B17"/>
          <w:sz w:val="40"/>
          <w:szCs w:val="40"/>
        </w:rPr>
        <w:t xml:space="preserve">ESTILOS </w:t>
      </w:r>
      <w:r w:rsidR="00041B2E">
        <w:rPr>
          <w:rFonts w:ascii="Lucida Sans" w:eastAsia="Lucida Sans" w:hAnsi="Lucida Sans" w:cs="Lucida Sans"/>
          <w:b/>
          <w:color w:val="131930"/>
          <w:sz w:val="40"/>
          <w:szCs w:val="40"/>
        </w:rPr>
        <w:t xml:space="preserve">PARA EL SISTEMA DE COMERCIO ELECTRÓNICO </w:t>
      </w:r>
      <w:r>
        <w:rPr>
          <w:rFonts w:ascii="Lucida Sans" w:eastAsia="Lucida Sans" w:hAnsi="Lucida Sans" w:cs="Lucida Sans"/>
          <w:b/>
          <w:color w:val="131930"/>
          <w:sz w:val="40"/>
          <w:szCs w:val="40"/>
        </w:rPr>
        <w:t xml:space="preserve">TAAL </w:t>
      </w:r>
      <w:r w:rsidR="00041B2E">
        <w:rPr>
          <w:rFonts w:ascii="Lucida Sans" w:eastAsia="Lucida Sans" w:hAnsi="Lucida Sans" w:cs="Lucida Sans"/>
          <w:b/>
          <w:color w:val="3B4E95"/>
          <w:sz w:val="40"/>
          <w:szCs w:val="40"/>
        </w:rPr>
        <w:t>(SCE</w:t>
      </w:r>
      <w:r>
        <w:rPr>
          <w:rFonts w:ascii="Lucida Sans" w:eastAsia="Lucida Sans" w:hAnsi="Lucida Sans" w:cs="Lucida Sans"/>
          <w:b/>
          <w:color w:val="3B4E95"/>
          <w:sz w:val="40"/>
          <w:szCs w:val="40"/>
        </w:rPr>
        <w:t>T</w:t>
      </w:r>
      <w:r w:rsidR="00041B2E">
        <w:rPr>
          <w:rFonts w:ascii="Lucida Sans" w:eastAsia="Lucida Sans" w:hAnsi="Lucida Sans" w:cs="Lucida Sans"/>
          <w:b/>
          <w:color w:val="3B4E95"/>
          <w:sz w:val="40"/>
          <w:szCs w:val="40"/>
        </w:rPr>
        <w:t>)</w:t>
      </w:r>
    </w:p>
    <w:p w14:paraId="1094CEC0" w14:textId="30BFBC7E" w:rsidR="006724A0" w:rsidRDefault="006724A0">
      <w:pPr>
        <w:spacing w:before="1200" w:after="0"/>
        <w:jc w:val="center"/>
        <w:rPr>
          <w:rFonts w:ascii="Open Sans" w:eastAsia="Open Sans" w:hAnsi="Open Sans" w:cs="Open Sans"/>
        </w:rPr>
      </w:pPr>
    </w:p>
    <w:p w14:paraId="37CC4629" w14:textId="77777777" w:rsidR="006724A0" w:rsidRDefault="00041B2E">
      <w:pPr>
        <w:rPr>
          <w:rFonts w:ascii="Open Sans" w:eastAsia="Open Sans" w:hAnsi="Open Sans" w:cs="Open Sans"/>
        </w:rPr>
      </w:pPr>
      <w:r>
        <w:br w:type="page"/>
      </w:r>
    </w:p>
    <w:p w14:paraId="32AC6564" w14:textId="77777777" w:rsidR="006724A0" w:rsidRDefault="006724A0">
      <w:pPr>
        <w:spacing w:after="1680"/>
        <w:rPr>
          <w:rFonts w:ascii="Open Sans" w:eastAsia="Open Sans" w:hAnsi="Open Sans" w:cs="Open Sans"/>
          <w:color w:val="131930"/>
        </w:rPr>
      </w:pPr>
    </w:p>
    <w:tbl>
      <w:tblPr>
        <w:tblStyle w:val="a"/>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5"/>
        <w:gridCol w:w="3245"/>
        <w:gridCol w:w="3246"/>
      </w:tblGrid>
      <w:tr w:rsidR="006724A0" w14:paraId="00CC2F34" w14:textId="77777777">
        <w:tc>
          <w:tcPr>
            <w:tcW w:w="9736" w:type="dxa"/>
            <w:gridSpan w:val="3"/>
            <w:vAlign w:val="center"/>
          </w:tcPr>
          <w:p w14:paraId="1ABA86A5" w14:textId="77777777" w:rsidR="006724A0" w:rsidRDefault="00041B2E">
            <w:pPr>
              <w:spacing w:before="120" w:after="120"/>
              <w:jc w:val="center"/>
              <w:rPr>
                <w:rFonts w:ascii="Open Sans" w:eastAsia="Open Sans" w:hAnsi="Open Sans" w:cs="Open Sans"/>
                <w:b/>
                <w:color w:val="131930"/>
              </w:rPr>
            </w:pPr>
            <w:r>
              <w:rPr>
                <w:rFonts w:ascii="Open Sans" w:eastAsia="Open Sans" w:hAnsi="Open Sans" w:cs="Open Sans"/>
                <w:b/>
                <w:color w:val="131930"/>
              </w:rPr>
              <w:t>HISTÓRICO DE CAMBIOS</w:t>
            </w:r>
          </w:p>
        </w:tc>
      </w:tr>
      <w:tr w:rsidR="006724A0" w14:paraId="687613A7" w14:textId="77777777">
        <w:tc>
          <w:tcPr>
            <w:tcW w:w="3245" w:type="dxa"/>
            <w:vAlign w:val="center"/>
          </w:tcPr>
          <w:p w14:paraId="343B8767" w14:textId="77777777" w:rsidR="006724A0" w:rsidRDefault="00041B2E">
            <w:pPr>
              <w:spacing w:before="120" w:after="120"/>
              <w:jc w:val="center"/>
              <w:rPr>
                <w:rFonts w:ascii="Open Sans" w:eastAsia="Open Sans" w:hAnsi="Open Sans" w:cs="Open Sans"/>
                <w:b/>
                <w:color w:val="131930"/>
              </w:rPr>
            </w:pPr>
            <w:r>
              <w:rPr>
                <w:rFonts w:ascii="Open Sans" w:eastAsia="Open Sans" w:hAnsi="Open Sans" w:cs="Open Sans"/>
                <w:b/>
                <w:color w:val="131930"/>
              </w:rPr>
              <w:t>Versión</w:t>
            </w:r>
          </w:p>
        </w:tc>
        <w:tc>
          <w:tcPr>
            <w:tcW w:w="3245" w:type="dxa"/>
            <w:vAlign w:val="center"/>
          </w:tcPr>
          <w:p w14:paraId="6AC64605" w14:textId="77777777" w:rsidR="006724A0" w:rsidRDefault="00041B2E">
            <w:pPr>
              <w:spacing w:before="120" w:after="120"/>
              <w:jc w:val="center"/>
              <w:rPr>
                <w:rFonts w:ascii="Open Sans" w:eastAsia="Open Sans" w:hAnsi="Open Sans" w:cs="Open Sans"/>
                <w:b/>
                <w:color w:val="131930"/>
              </w:rPr>
            </w:pPr>
            <w:r>
              <w:rPr>
                <w:rFonts w:ascii="Open Sans" w:eastAsia="Open Sans" w:hAnsi="Open Sans" w:cs="Open Sans"/>
                <w:b/>
                <w:color w:val="131930"/>
              </w:rPr>
              <w:t>Fecha</w:t>
            </w:r>
          </w:p>
        </w:tc>
        <w:tc>
          <w:tcPr>
            <w:tcW w:w="3246" w:type="dxa"/>
            <w:vAlign w:val="center"/>
          </w:tcPr>
          <w:p w14:paraId="53791DB9" w14:textId="77777777" w:rsidR="006724A0" w:rsidRDefault="00041B2E">
            <w:pPr>
              <w:spacing w:before="120" w:after="120"/>
              <w:jc w:val="center"/>
              <w:rPr>
                <w:rFonts w:ascii="Open Sans" w:eastAsia="Open Sans" w:hAnsi="Open Sans" w:cs="Open Sans"/>
                <w:b/>
                <w:color w:val="131930"/>
              </w:rPr>
            </w:pPr>
            <w:r>
              <w:rPr>
                <w:rFonts w:ascii="Open Sans" w:eastAsia="Open Sans" w:hAnsi="Open Sans" w:cs="Open Sans"/>
                <w:b/>
                <w:color w:val="131930"/>
              </w:rPr>
              <w:t>Cambios realizados</w:t>
            </w:r>
          </w:p>
        </w:tc>
      </w:tr>
      <w:tr w:rsidR="006724A0" w14:paraId="2F2BCF2B" w14:textId="77777777">
        <w:tc>
          <w:tcPr>
            <w:tcW w:w="3245" w:type="dxa"/>
            <w:vAlign w:val="center"/>
          </w:tcPr>
          <w:p w14:paraId="14DCD885" w14:textId="77777777" w:rsidR="006724A0" w:rsidRDefault="00041B2E">
            <w:pPr>
              <w:spacing w:before="120" w:after="120"/>
              <w:jc w:val="center"/>
              <w:rPr>
                <w:rFonts w:ascii="Open Sans" w:eastAsia="Open Sans" w:hAnsi="Open Sans" w:cs="Open Sans"/>
                <w:color w:val="131930"/>
              </w:rPr>
            </w:pPr>
            <w:r>
              <w:rPr>
                <w:rFonts w:ascii="Open Sans" w:eastAsia="Open Sans" w:hAnsi="Open Sans" w:cs="Open Sans"/>
                <w:color w:val="131930"/>
              </w:rPr>
              <w:t>01</w:t>
            </w:r>
          </w:p>
        </w:tc>
        <w:tc>
          <w:tcPr>
            <w:tcW w:w="3245" w:type="dxa"/>
            <w:vAlign w:val="center"/>
          </w:tcPr>
          <w:p w14:paraId="776B1A8A" w14:textId="77777777" w:rsidR="006724A0" w:rsidRDefault="00041B2E">
            <w:pPr>
              <w:spacing w:before="120" w:after="120"/>
              <w:jc w:val="center"/>
              <w:rPr>
                <w:rFonts w:ascii="Open Sans" w:eastAsia="Open Sans" w:hAnsi="Open Sans" w:cs="Open Sans"/>
                <w:color w:val="131930"/>
              </w:rPr>
            </w:pPr>
            <w:r>
              <w:rPr>
                <w:rFonts w:ascii="Open Sans" w:eastAsia="Open Sans" w:hAnsi="Open Sans" w:cs="Open Sans"/>
                <w:color w:val="131930"/>
              </w:rPr>
              <w:t>01/06/2022</w:t>
            </w:r>
          </w:p>
        </w:tc>
        <w:tc>
          <w:tcPr>
            <w:tcW w:w="3246" w:type="dxa"/>
            <w:vAlign w:val="center"/>
          </w:tcPr>
          <w:p w14:paraId="62E6111F" w14:textId="77777777" w:rsidR="006724A0" w:rsidRDefault="00041B2E">
            <w:pPr>
              <w:spacing w:before="120" w:after="120"/>
              <w:jc w:val="center"/>
              <w:rPr>
                <w:rFonts w:ascii="Open Sans" w:eastAsia="Open Sans" w:hAnsi="Open Sans" w:cs="Open Sans"/>
                <w:color w:val="131930"/>
              </w:rPr>
            </w:pPr>
            <w:r>
              <w:rPr>
                <w:rFonts w:ascii="Open Sans" w:eastAsia="Open Sans" w:hAnsi="Open Sans" w:cs="Open Sans"/>
                <w:color w:val="131930"/>
              </w:rPr>
              <w:t>Emisión Inicial</w:t>
            </w:r>
          </w:p>
        </w:tc>
      </w:tr>
    </w:tbl>
    <w:p w14:paraId="3EB77698" w14:textId="77777777" w:rsidR="006724A0" w:rsidRDefault="006724A0">
      <w:pPr>
        <w:rPr>
          <w:rFonts w:ascii="Open Sans" w:eastAsia="Open Sans" w:hAnsi="Open Sans" w:cs="Open Sans"/>
          <w:color w:val="131930"/>
        </w:rPr>
      </w:pPr>
    </w:p>
    <w:tbl>
      <w:tblPr>
        <w:tblStyle w:val="a0"/>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5"/>
        <w:gridCol w:w="3245"/>
        <w:gridCol w:w="3246"/>
      </w:tblGrid>
      <w:tr w:rsidR="006724A0" w14:paraId="09CBB15E" w14:textId="77777777">
        <w:tc>
          <w:tcPr>
            <w:tcW w:w="3245" w:type="dxa"/>
            <w:vAlign w:val="center"/>
          </w:tcPr>
          <w:p w14:paraId="1F4D741F" w14:textId="77777777" w:rsidR="006724A0" w:rsidRDefault="00041B2E">
            <w:pPr>
              <w:spacing w:before="120" w:after="120"/>
              <w:rPr>
                <w:rFonts w:ascii="Open Sans" w:eastAsia="Open Sans" w:hAnsi="Open Sans" w:cs="Open Sans"/>
                <w:b/>
                <w:color w:val="131930"/>
              </w:rPr>
            </w:pPr>
            <w:r>
              <w:rPr>
                <w:rFonts w:ascii="Open Sans" w:eastAsia="Open Sans" w:hAnsi="Open Sans" w:cs="Open Sans"/>
                <w:b/>
                <w:color w:val="131930"/>
              </w:rPr>
              <w:t>Elaboró</w:t>
            </w:r>
          </w:p>
        </w:tc>
        <w:tc>
          <w:tcPr>
            <w:tcW w:w="3245" w:type="dxa"/>
            <w:vAlign w:val="center"/>
          </w:tcPr>
          <w:p w14:paraId="796C8700" w14:textId="77777777" w:rsidR="006724A0" w:rsidRDefault="00041B2E">
            <w:pPr>
              <w:spacing w:before="120" w:after="120"/>
              <w:rPr>
                <w:rFonts w:ascii="Open Sans" w:eastAsia="Open Sans" w:hAnsi="Open Sans" w:cs="Open Sans"/>
                <w:b/>
                <w:color w:val="131930"/>
              </w:rPr>
            </w:pPr>
            <w:r>
              <w:rPr>
                <w:rFonts w:ascii="Open Sans" w:eastAsia="Open Sans" w:hAnsi="Open Sans" w:cs="Open Sans"/>
                <w:b/>
                <w:color w:val="131930"/>
              </w:rPr>
              <w:t>Revisó</w:t>
            </w:r>
          </w:p>
        </w:tc>
        <w:tc>
          <w:tcPr>
            <w:tcW w:w="3246" w:type="dxa"/>
            <w:vAlign w:val="center"/>
          </w:tcPr>
          <w:p w14:paraId="5383FE9D" w14:textId="77777777" w:rsidR="006724A0" w:rsidRDefault="00041B2E">
            <w:pPr>
              <w:spacing w:before="120" w:after="120"/>
              <w:rPr>
                <w:rFonts w:ascii="Open Sans" w:eastAsia="Open Sans" w:hAnsi="Open Sans" w:cs="Open Sans"/>
                <w:b/>
                <w:color w:val="131930"/>
              </w:rPr>
            </w:pPr>
            <w:r>
              <w:rPr>
                <w:rFonts w:ascii="Open Sans" w:eastAsia="Open Sans" w:hAnsi="Open Sans" w:cs="Open Sans"/>
                <w:b/>
                <w:color w:val="131930"/>
              </w:rPr>
              <w:t>Aprobó</w:t>
            </w:r>
          </w:p>
        </w:tc>
      </w:tr>
      <w:tr w:rsidR="006724A0" w14:paraId="619E895B" w14:textId="77777777">
        <w:tc>
          <w:tcPr>
            <w:tcW w:w="3245" w:type="dxa"/>
            <w:vAlign w:val="center"/>
          </w:tcPr>
          <w:p w14:paraId="66601EF0" w14:textId="77777777" w:rsidR="006724A0" w:rsidRDefault="00041B2E">
            <w:pPr>
              <w:numPr>
                <w:ilvl w:val="0"/>
                <w:numId w:val="2"/>
              </w:numPr>
              <w:pBdr>
                <w:top w:val="nil"/>
                <w:left w:val="nil"/>
                <w:bottom w:val="nil"/>
                <w:right w:val="nil"/>
                <w:between w:val="nil"/>
              </w:pBdr>
              <w:spacing w:before="120" w:line="259" w:lineRule="auto"/>
              <w:ind w:left="473"/>
              <w:rPr>
                <w:color w:val="131930"/>
              </w:rPr>
            </w:pPr>
            <w:proofErr w:type="spellStart"/>
            <w:r>
              <w:rPr>
                <w:rFonts w:ascii="Open Sans" w:eastAsia="Open Sans" w:hAnsi="Open Sans" w:cs="Open Sans"/>
                <w:color w:val="131930"/>
              </w:rPr>
              <w:t>Araccelli</w:t>
            </w:r>
            <w:proofErr w:type="spellEnd"/>
            <w:r>
              <w:rPr>
                <w:rFonts w:ascii="Open Sans" w:eastAsia="Open Sans" w:hAnsi="Open Sans" w:cs="Open Sans"/>
                <w:color w:val="131930"/>
              </w:rPr>
              <w:t xml:space="preserve"> Zevallos</w:t>
            </w:r>
          </w:p>
          <w:p w14:paraId="108FDB72" w14:textId="77777777" w:rsidR="006724A0" w:rsidRDefault="00041B2E">
            <w:pPr>
              <w:numPr>
                <w:ilvl w:val="0"/>
                <w:numId w:val="2"/>
              </w:numPr>
              <w:pBdr>
                <w:top w:val="nil"/>
                <w:left w:val="nil"/>
                <w:bottom w:val="nil"/>
                <w:right w:val="nil"/>
                <w:between w:val="nil"/>
              </w:pBdr>
              <w:spacing w:after="120" w:line="259" w:lineRule="auto"/>
              <w:ind w:left="470" w:hanging="357"/>
              <w:rPr>
                <w:color w:val="131930"/>
              </w:rPr>
            </w:pPr>
            <w:r>
              <w:rPr>
                <w:rFonts w:ascii="Open Sans" w:eastAsia="Open Sans" w:hAnsi="Open Sans" w:cs="Open Sans"/>
                <w:color w:val="131930"/>
              </w:rPr>
              <w:t>Leonardo Ormeño</w:t>
            </w:r>
          </w:p>
        </w:tc>
        <w:tc>
          <w:tcPr>
            <w:tcW w:w="3245" w:type="dxa"/>
            <w:vAlign w:val="center"/>
          </w:tcPr>
          <w:p w14:paraId="79E25A5C" w14:textId="77777777" w:rsidR="006724A0" w:rsidRDefault="00041B2E">
            <w:pPr>
              <w:numPr>
                <w:ilvl w:val="0"/>
                <w:numId w:val="2"/>
              </w:numPr>
              <w:pBdr>
                <w:top w:val="nil"/>
                <w:left w:val="nil"/>
                <w:bottom w:val="nil"/>
                <w:right w:val="nil"/>
                <w:between w:val="nil"/>
              </w:pBdr>
              <w:spacing w:before="120" w:after="120" w:line="259" w:lineRule="auto"/>
              <w:ind w:left="473"/>
              <w:rPr>
                <w:color w:val="131930"/>
              </w:rPr>
            </w:pPr>
            <w:r>
              <w:rPr>
                <w:rFonts w:ascii="Open Sans" w:eastAsia="Open Sans" w:hAnsi="Open Sans" w:cs="Open Sans"/>
                <w:color w:val="131930"/>
              </w:rPr>
              <w:t xml:space="preserve">Guillermo </w:t>
            </w:r>
            <w:proofErr w:type="spellStart"/>
            <w:r>
              <w:rPr>
                <w:rFonts w:ascii="Open Sans" w:eastAsia="Open Sans" w:hAnsi="Open Sans" w:cs="Open Sans"/>
                <w:color w:val="131930"/>
              </w:rPr>
              <w:t>Savero</w:t>
            </w:r>
            <w:proofErr w:type="spellEnd"/>
          </w:p>
        </w:tc>
        <w:tc>
          <w:tcPr>
            <w:tcW w:w="3246" w:type="dxa"/>
            <w:vAlign w:val="center"/>
          </w:tcPr>
          <w:p w14:paraId="7BB1733B" w14:textId="77777777" w:rsidR="006724A0" w:rsidRDefault="00041B2E">
            <w:pPr>
              <w:numPr>
                <w:ilvl w:val="0"/>
                <w:numId w:val="2"/>
              </w:numPr>
              <w:pBdr>
                <w:top w:val="nil"/>
                <w:left w:val="nil"/>
                <w:bottom w:val="nil"/>
                <w:right w:val="nil"/>
                <w:between w:val="nil"/>
              </w:pBdr>
              <w:spacing w:before="120" w:after="120" w:line="259" w:lineRule="auto"/>
              <w:ind w:left="473"/>
              <w:rPr>
                <w:color w:val="131930"/>
              </w:rPr>
            </w:pPr>
            <w:proofErr w:type="spellStart"/>
            <w:r>
              <w:rPr>
                <w:rFonts w:ascii="Open Sans" w:eastAsia="Open Sans" w:hAnsi="Open Sans" w:cs="Open Sans"/>
                <w:color w:val="131930"/>
              </w:rPr>
              <w:t>Duany</w:t>
            </w:r>
            <w:proofErr w:type="spellEnd"/>
            <w:r>
              <w:rPr>
                <w:rFonts w:ascii="Open Sans" w:eastAsia="Open Sans" w:hAnsi="Open Sans" w:cs="Open Sans"/>
                <w:color w:val="131930"/>
              </w:rPr>
              <w:t xml:space="preserve"> Lirio</w:t>
            </w:r>
          </w:p>
        </w:tc>
      </w:tr>
    </w:tbl>
    <w:p w14:paraId="1A0849B1" w14:textId="77777777" w:rsidR="006724A0" w:rsidRDefault="006724A0">
      <w:pPr>
        <w:rPr>
          <w:rFonts w:ascii="Open Sans" w:eastAsia="Open Sans" w:hAnsi="Open Sans" w:cs="Open Sans"/>
          <w:color w:val="131930"/>
        </w:rPr>
      </w:pPr>
    </w:p>
    <w:p w14:paraId="4AFFD8C7" w14:textId="77777777" w:rsidR="006724A0" w:rsidRDefault="00041B2E">
      <w:pPr>
        <w:rPr>
          <w:rFonts w:ascii="Open Sans" w:eastAsia="Open Sans" w:hAnsi="Open Sans" w:cs="Open Sans"/>
          <w:color w:val="131930"/>
        </w:rPr>
      </w:pPr>
      <w:r>
        <w:br w:type="page"/>
      </w:r>
    </w:p>
    <w:p w14:paraId="542C1D16" w14:textId="77777777" w:rsidR="006724A0" w:rsidRDefault="00041B2E">
      <w:pPr>
        <w:keepNext/>
        <w:keepLines/>
        <w:pBdr>
          <w:top w:val="nil"/>
          <w:left w:val="nil"/>
          <w:bottom w:val="nil"/>
          <w:right w:val="nil"/>
          <w:between w:val="nil"/>
        </w:pBdr>
        <w:spacing w:before="240" w:after="0"/>
        <w:rPr>
          <w:rFonts w:ascii="Fira Sans" w:eastAsia="Fira Sans" w:hAnsi="Fira Sans" w:cs="Fira Sans"/>
          <w:b/>
          <w:color w:val="EB7B17"/>
          <w:sz w:val="32"/>
          <w:szCs w:val="32"/>
        </w:rPr>
      </w:pPr>
      <w:r>
        <w:rPr>
          <w:rFonts w:ascii="Fira Sans" w:eastAsia="Fira Sans" w:hAnsi="Fira Sans" w:cs="Fira Sans"/>
          <w:b/>
          <w:color w:val="EB7B17"/>
          <w:sz w:val="32"/>
          <w:szCs w:val="32"/>
        </w:rPr>
        <w:lastRenderedPageBreak/>
        <w:t>Contenido</w:t>
      </w:r>
    </w:p>
    <w:sdt>
      <w:sdtPr>
        <w:id w:val="-831531359"/>
        <w:docPartObj>
          <w:docPartGallery w:val="Table of Contents"/>
          <w:docPartUnique/>
        </w:docPartObj>
      </w:sdtPr>
      <w:sdtContent>
        <w:p w14:paraId="3B64CA2E" w14:textId="77777777" w:rsidR="006724A0" w:rsidRDefault="00041B2E">
          <w:pPr>
            <w:pBdr>
              <w:top w:val="nil"/>
              <w:left w:val="nil"/>
              <w:bottom w:val="nil"/>
              <w:right w:val="nil"/>
              <w:between w:val="nil"/>
            </w:pBdr>
            <w:tabs>
              <w:tab w:val="right" w:pos="9736"/>
            </w:tabs>
            <w:spacing w:after="100"/>
            <w:rPr>
              <w:color w:val="000000"/>
            </w:rPr>
          </w:pPr>
          <w:r>
            <w:fldChar w:fldCharType="begin"/>
          </w:r>
          <w:r>
            <w:instrText xml:space="preserve"> TOC \h \u \z </w:instrText>
          </w:r>
          <w:r>
            <w:fldChar w:fldCharType="separate"/>
          </w:r>
          <w:hyperlink w:anchor="_gjdgxs">
            <w:r>
              <w:rPr>
                <w:color w:val="000000"/>
              </w:rPr>
              <w:t>Objetivo</w:t>
            </w:r>
            <w:r>
              <w:rPr>
                <w:color w:val="000000"/>
              </w:rPr>
              <w:tab/>
              <w:t>4</w:t>
            </w:r>
          </w:hyperlink>
        </w:p>
        <w:p w14:paraId="24AD23D9" w14:textId="77777777" w:rsidR="006724A0" w:rsidRDefault="00000000">
          <w:pPr>
            <w:pBdr>
              <w:top w:val="nil"/>
              <w:left w:val="nil"/>
              <w:bottom w:val="nil"/>
              <w:right w:val="nil"/>
              <w:between w:val="nil"/>
            </w:pBdr>
            <w:tabs>
              <w:tab w:val="right" w:pos="9736"/>
            </w:tabs>
            <w:spacing w:after="100"/>
            <w:rPr>
              <w:color w:val="000000"/>
            </w:rPr>
          </w:pPr>
          <w:hyperlink w:anchor="_30j0zll">
            <w:r w:rsidR="00041B2E">
              <w:rPr>
                <w:color w:val="000000"/>
              </w:rPr>
              <w:t>Alcance</w:t>
            </w:r>
            <w:r w:rsidR="00041B2E">
              <w:rPr>
                <w:color w:val="000000"/>
              </w:rPr>
              <w:tab/>
              <w:t>4</w:t>
            </w:r>
          </w:hyperlink>
        </w:p>
        <w:p w14:paraId="21450D35" w14:textId="77777777" w:rsidR="006724A0" w:rsidRDefault="00000000">
          <w:pPr>
            <w:pBdr>
              <w:top w:val="nil"/>
              <w:left w:val="nil"/>
              <w:bottom w:val="nil"/>
              <w:right w:val="nil"/>
              <w:between w:val="nil"/>
            </w:pBdr>
            <w:tabs>
              <w:tab w:val="right" w:pos="9736"/>
            </w:tabs>
            <w:spacing w:after="100"/>
            <w:rPr>
              <w:color w:val="000000"/>
            </w:rPr>
          </w:pPr>
          <w:hyperlink w:anchor="_1fob9te">
            <w:r w:rsidR="00041B2E">
              <w:rPr>
                <w:color w:val="000000"/>
              </w:rPr>
              <w:t>Glosario</w:t>
            </w:r>
            <w:r w:rsidR="00041B2E">
              <w:rPr>
                <w:color w:val="000000"/>
              </w:rPr>
              <w:tab/>
              <w:t>4</w:t>
            </w:r>
          </w:hyperlink>
        </w:p>
        <w:p w14:paraId="711867C4" w14:textId="77777777" w:rsidR="006724A0" w:rsidRDefault="00000000">
          <w:pPr>
            <w:pBdr>
              <w:top w:val="nil"/>
              <w:left w:val="nil"/>
              <w:bottom w:val="nil"/>
              <w:right w:val="nil"/>
              <w:between w:val="nil"/>
            </w:pBdr>
            <w:tabs>
              <w:tab w:val="right" w:pos="9736"/>
            </w:tabs>
            <w:spacing w:after="100"/>
            <w:rPr>
              <w:color w:val="000000"/>
            </w:rPr>
          </w:pPr>
          <w:hyperlink w:anchor="_3znysh7">
            <w:r w:rsidR="00041B2E">
              <w:rPr>
                <w:color w:val="000000"/>
              </w:rPr>
              <w:t>Arquitectura de Información</w:t>
            </w:r>
            <w:r w:rsidR="00041B2E">
              <w:rPr>
                <w:color w:val="000000"/>
              </w:rPr>
              <w:tab/>
              <w:t>4</w:t>
            </w:r>
          </w:hyperlink>
        </w:p>
        <w:p w14:paraId="5051CF46" w14:textId="77777777" w:rsidR="006724A0" w:rsidRDefault="00000000">
          <w:pPr>
            <w:pBdr>
              <w:top w:val="nil"/>
              <w:left w:val="nil"/>
              <w:bottom w:val="nil"/>
              <w:right w:val="nil"/>
              <w:between w:val="nil"/>
            </w:pBdr>
            <w:tabs>
              <w:tab w:val="right" w:pos="9736"/>
            </w:tabs>
            <w:spacing w:after="100"/>
            <w:ind w:left="220"/>
            <w:rPr>
              <w:color w:val="000000"/>
            </w:rPr>
          </w:pPr>
          <w:hyperlink w:anchor="_2et92p0">
            <w:r w:rsidR="00041B2E">
              <w:rPr>
                <w:color w:val="000000"/>
              </w:rPr>
              <w:t>URL limpios</w:t>
            </w:r>
            <w:r w:rsidR="00041B2E">
              <w:rPr>
                <w:color w:val="000000"/>
              </w:rPr>
              <w:tab/>
              <w:t>4</w:t>
            </w:r>
          </w:hyperlink>
        </w:p>
        <w:p w14:paraId="6D89A10B" w14:textId="77777777" w:rsidR="006724A0" w:rsidRDefault="00000000">
          <w:pPr>
            <w:pBdr>
              <w:top w:val="nil"/>
              <w:left w:val="nil"/>
              <w:bottom w:val="nil"/>
              <w:right w:val="nil"/>
              <w:between w:val="nil"/>
            </w:pBdr>
            <w:tabs>
              <w:tab w:val="right" w:pos="9736"/>
            </w:tabs>
            <w:spacing w:after="100"/>
            <w:rPr>
              <w:color w:val="000000"/>
            </w:rPr>
          </w:pPr>
          <w:hyperlink w:anchor="_tyjcwt">
            <w:r w:rsidR="00041B2E">
              <w:rPr>
                <w:color w:val="000000"/>
              </w:rPr>
              <w:t>Diseño de Interfaz de Usuario</w:t>
            </w:r>
            <w:r w:rsidR="00041B2E">
              <w:rPr>
                <w:color w:val="000000"/>
              </w:rPr>
              <w:tab/>
              <w:t>4</w:t>
            </w:r>
          </w:hyperlink>
        </w:p>
        <w:p w14:paraId="53F4236C" w14:textId="77777777" w:rsidR="006724A0" w:rsidRDefault="00000000">
          <w:pPr>
            <w:pBdr>
              <w:top w:val="nil"/>
              <w:left w:val="nil"/>
              <w:bottom w:val="nil"/>
              <w:right w:val="nil"/>
              <w:between w:val="nil"/>
            </w:pBdr>
            <w:tabs>
              <w:tab w:val="right" w:pos="9736"/>
            </w:tabs>
            <w:spacing w:after="100"/>
            <w:ind w:left="220"/>
            <w:rPr>
              <w:color w:val="000000"/>
            </w:rPr>
          </w:pPr>
          <w:hyperlink w:anchor="_3dy6vkm">
            <w:r w:rsidR="00041B2E">
              <w:rPr>
                <w:color w:val="000000"/>
              </w:rPr>
              <w:t>Ubicación del logotipo</w:t>
            </w:r>
            <w:r w:rsidR="00041B2E">
              <w:rPr>
                <w:color w:val="000000"/>
              </w:rPr>
              <w:tab/>
              <w:t>4</w:t>
            </w:r>
          </w:hyperlink>
        </w:p>
        <w:p w14:paraId="57FFCCF6" w14:textId="77777777" w:rsidR="006724A0" w:rsidRDefault="00000000">
          <w:pPr>
            <w:pBdr>
              <w:top w:val="nil"/>
              <w:left w:val="nil"/>
              <w:bottom w:val="nil"/>
              <w:right w:val="nil"/>
              <w:between w:val="nil"/>
            </w:pBdr>
            <w:tabs>
              <w:tab w:val="right" w:pos="9736"/>
            </w:tabs>
            <w:spacing w:after="100"/>
            <w:ind w:left="220"/>
            <w:rPr>
              <w:color w:val="000000"/>
            </w:rPr>
          </w:pPr>
          <w:hyperlink w:anchor="_1t3h5sf">
            <w:r w:rsidR="00041B2E">
              <w:rPr>
                <w:color w:val="000000"/>
              </w:rPr>
              <w:t>Fuentes tipográficas</w:t>
            </w:r>
            <w:r w:rsidR="00041B2E">
              <w:rPr>
                <w:color w:val="000000"/>
              </w:rPr>
              <w:tab/>
              <w:t>4</w:t>
            </w:r>
          </w:hyperlink>
        </w:p>
        <w:p w14:paraId="0B66D455" w14:textId="77777777" w:rsidR="006724A0" w:rsidRDefault="00041B2E">
          <w:r>
            <w:fldChar w:fldCharType="end"/>
          </w:r>
        </w:p>
      </w:sdtContent>
    </w:sdt>
    <w:p w14:paraId="02EC87FD" w14:textId="77777777" w:rsidR="006724A0" w:rsidRDefault="00041B2E">
      <w:pPr>
        <w:rPr>
          <w:rFonts w:ascii="Open Sans" w:eastAsia="Open Sans" w:hAnsi="Open Sans" w:cs="Open Sans"/>
          <w:color w:val="131930"/>
        </w:rPr>
      </w:pPr>
      <w:r>
        <w:br w:type="page"/>
      </w:r>
    </w:p>
    <w:p w14:paraId="4729B6D9" w14:textId="77777777" w:rsidR="006724A0" w:rsidRDefault="00041B2E">
      <w:pPr>
        <w:pStyle w:val="Ttulo1"/>
      </w:pPr>
      <w:bookmarkStart w:id="0" w:name="_gjdgxs" w:colFirst="0" w:colLast="0"/>
      <w:bookmarkEnd w:id="0"/>
      <w:r>
        <w:lastRenderedPageBreak/>
        <w:t>Objetivo</w:t>
      </w:r>
    </w:p>
    <w:p w14:paraId="265876AE" w14:textId="13A6EB80" w:rsidR="006724A0" w:rsidRDefault="00041B2E">
      <w:pPr>
        <w:rPr>
          <w:rFonts w:ascii="Open Sans" w:eastAsia="Open Sans" w:hAnsi="Open Sans" w:cs="Open Sans"/>
          <w:color w:val="131930"/>
        </w:rPr>
      </w:pPr>
      <w:r>
        <w:rPr>
          <w:rFonts w:ascii="Open Sans" w:eastAsia="Open Sans" w:hAnsi="Open Sans" w:cs="Open Sans"/>
          <w:color w:val="131930"/>
        </w:rPr>
        <w:t>Detallar los estándares y directrices que van a ser empleados en el aspecto de la interfaz, proporcionando la mayor experiencia y satisfacción de los usuarios en el uso del producto desarrollado</w:t>
      </w:r>
      <w:r w:rsidR="00AF0F4A">
        <w:rPr>
          <w:rFonts w:ascii="Open Sans" w:eastAsia="Open Sans" w:hAnsi="Open Sans" w:cs="Open Sans"/>
          <w:color w:val="131930"/>
        </w:rPr>
        <w:t>.</w:t>
      </w:r>
    </w:p>
    <w:p w14:paraId="2ACDC582" w14:textId="77777777" w:rsidR="006724A0" w:rsidRDefault="00041B2E">
      <w:pPr>
        <w:pStyle w:val="Ttulo1"/>
      </w:pPr>
      <w:bookmarkStart w:id="1" w:name="_30j0zll" w:colFirst="0" w:colLast="0"/>
      <w:bookmarkEnd w:id="1"/>
      <w:r>
        <w:t>Alcance</w:t>
      </w:r>
    </w:p>
    <w:p w14:paraId="331ECCF7" w14:textId="77777777" w:rsidR="006724A0" w:rsidRDefault="00041B2E">
      <w:pPr>
        <w:rPr>
          <w:rFonts w:ascii="Open Sans" w:eastAsia="Open Sans" w:hAnsi="Open Sans" w:cs="Open Sans"/>
          <w:color w:val="131930"/>
        </w:rPr>
      </w:pPr>
      <w:r>
        <w:rPr>
          <w:rFonts w:ascii="Open Sans" w:eastAsia="Open Sans" w:hAnsi="Open Sans" w:cs="Open Sans"/>
          <w:color w:val="131930"/>
        </w:rPr>
        <w:t>El presente documento aplica para cada fase de desarrollo y de cada producto de software del proyecto. Logrando medir el grado de eficacia, eficiencia y satisfacción del usuario al usar el producto.</w:t>
      </w:r>
    </w:p>
    <w:p w14:paraId="3FA9F72C" w14:textId="77777777" w:rsidR="006724A0" w:rsidRDefault="00041B2E">
      <w:pPr>
        <w:pStyle w:val="Ttulo1"/>
        <w:rPr>
          <w:sz w:val="2"/>
          <w:szCs w:val="2"/>
        </w:rPr>
      </w:pPr>
      <w:bookmarkStart w:id="2" w:name="_1fob9te" w:colFirst="0" w:colLast="0"/>
      <w:bookmarkEnd w:id="2"/>
      <w:r>
        <w:t>Glosario</w:t>
      </w:r>
    </w:p>
    <w:p w14:paraId="767C2BD9" w14:textId="77777777" w:rsidR="006724A0" w:rsidRDefault="00041B2E">
      <w:pPr>
        <w:rPr>
          <w:rFonts w:ascii="Open Sans" w:eastAsia="Open Sans" w:hAnsi="Open Sans" w:cs="Open Sans"/>
          <w:color w:val="131930"/>
        </w:rPr>
      </w:pPr>
      <w:r>
        <w:rPr>
          <w:rFonts w:ascii="Open Sans" w:eastAsia="Open Sans" w:hAnsi="Open Sans" w:cs="Open Sans"/>
          <w:color w:val="131930"/>
        </w:rPr>
        <w:t>Front-</w:t>
      </w:r>
      <w:proofErr w:type="spellStart"/>
      <w:r>
        <w:rPr>
          <w:rFonts w:ascii="Open Sans" w:eastAsia="Open Sans" w:hAnsi="Open Sans" w:cs="Open Sans"/>
          <w:color w:val="131930"/>
        </w:rPr>
        <w:t>end</w:t>
      </w:r>
      <w:proofErr w:type="spellEnd"/>
      <w:r>
        <w:rPr>
          <w:rFonts w:ascii="Open Sans" w:eastAsia="Open Sans" w:hAnsi="Open Sans" w:cs="Open Sans"/>
          <w:color w:val="131930"/>
        </w:rPr>
        <w:t>: Es la parte del desarrollo web que se dedica a elaborar la parte visual del sitio; desde la estructura del sitio, pasando por los colores, imágenes, fondos. hasta las animaciones y efectos.</w:t>
      </w:r>
    </w:p>
    <w:p w14:paraId="14AB0E02" w14:textId="77777777" w:rsidR="006724A0" w:rsidRDefault="00041B2E">
      <w:pPr>
        <w:rPr>
          <w:rFonts w:ascii="Open Sans" w:eastAsia="Open Sans" w:hAnsi="Open Sans" w:cs="Open Sans"/>
          <w:color w:val="131930"/>
        </w:rPr>
      </w:pPr>
      <w:r>
        <w:rPr>
          <w:rFonts w:ascii="Open Sans" w:eastAsia="Open Sans" w:hAnsi="Open Sans" w:cs="Open Sans"/>
          <w:color w:val="131930"/>
        </w:rPr>
        <w:t>HTML: El Lenguaje de Marcado de Hipertexto o por sus siglas en inglés HTML, es un lenguaje de etiquetas que se utiliza para estructurar y organizar una página web.</w:t>
      </w:r>
    </w:p>
    <w:p w14:paraId="0145250B" w14:textId="77777777" w:rsidR="006724A0" w:rsidRDefault="00041B2E">
      <w:pPr>
        <w:rPr>
          <w:rFonts w:ascii="Open Sans" w:eastAsia="Open Sans" w:hAnsi="Open Sans" w:cs="Open Sans"/>
          <w:color w:val="131930"/>
        </w:rPr>
      </w:pPr>
      <w:r>
        <w:rPr>
          <w:rFonts w:ascii="Open Sans" w:eastAsia="Open Sans" w:hAnsi="Open Sans" w:cs="Open Sans"/>
          <w:color w:val="131930"/>
        </w:rPr>
        <w:t xml:space="preserve">CSS: Las hojas de estilo en cascada o CSS, son un lenguaje de diseño gráfico que se encarga de darle formato y diseño visual de las páginas web escritas en </w:t>
      </w:r>
      <w:proofErr w:type="spellStart"/>
      <w:r>
        <w:rPr>
          <w:rFonts w:ascii="Open Sans" w:eastAsia="Open Sans" w:hAnsi="Open Sans" w:cs="Open Sans"/>
          <w:color w:val="131930"/>
        </w:rPr>
        <w:t>html</w:t>
      </w:r>
      <w:proofErr w:type="spellEnd"/>
      <w:r>
        <w:rPr>
          <w:rFonts w:ascii="Open Sans" w:eastAsia="Open Sans" w:hAnsi="Open Sans" w:cs="Open Sans"/>
          <w:color w:val="131930"/>
        </w:rPr>
        <w:t>.</w:t>
      </w:r>
    </w:p>
    <w:p w14:paraId="54AAC0F4" w14:textId="05A558CF" w:rsidR="006724A0" w:rsidRDefault="00041B2E">
      <w:pPr>
        <w:rPr>
          <w:rFonts w:ascii="Open Sans" w:eastAsia="Open Sans" w:hAnsi="Open Sans" w:cs="Open Sans"/>
          <w:color w:val="131930"/>
        </w:rPr>
      </w:pPr>
      <w:proofErr w:type="spellStart"/>
      <w:r>
        <w:rPr>
          <w:rFonts w:ascii="Open Sans" w:eastAsia="Open Sans" w:hAnsi="Open Sans" w:cs="Open Sans"/>
          <w:color w:val="131930"/>
        </w:rPr>
        <w:t>Javascript</w:t>
      </w:r>
      <w:proofErr w:type="spellEnd"/>
      <w:r>
        <w:rPr>
          <w:rFonts w:ascii="Open Sans" w:eastAsia="Open Sans" w:hAnsi="Open Sans" w:cs="Open Sans"/>
          <w:color w:val="131930"/>
        </w:rPr>
        <w:t>: Un lenguaje de programación, rápido y seguro para programar, usualmente es usado en la programación web para añadir características interactivas al sitio tales eventos que ocurren cuando los botones son presionados, efectos de estilo dinámicos, animación, y mucho más.</w:t>
      </w:r>
    </w:p>
    <w:p w14:paraId="334C9F5E" w14:textId="2CB9FBC4" w:rsidR="00AF0F4A" w:rsidRDefault="00AF0F4A">
      <w:pPr>
        <w:rPr>
          <w:rFonts w:ascii="Open Sans" w:eastAsia="Open Sans" w:hAnsi="Open Sans" w:cs="Open Sans"/>
          <w:color w:val="131930"/>
        </w:rPr>
      </w:pPr>
      <w:proofErr w:type="spellStart"/>
      <w:r>
        <w:rPr>
          <w:rFonts w:ascii="Open Sans" w:eastAsia="Open Sans" w:hAnsi="Open Sans" w:cs="Open Sans"/>
          <w:color w:val="131930"/>
        </w:rPr>
        <w:t>React</w:t>
      </w:r>
      <w:proofErr w:type="spellEnd"/>
      <w:r>
        <w:rPr>
          <w:rFonts w:ascii="Open Sans" w:eastAsia="Open Sans" w:hAnsi="Open Sans" w:cs="Open Sans"/>
          <w:color w:val="131930"/>
        </w:rPr>
        <w:t>: E</w:t>
      </w:r>
      <w:r w:rsidRPr="00AF0F4A">
        <w:rPr>
          <w:rFonts w:ascii="Open Sans" w:eastAsia="Open Sans" w:hAnsi="Open Sans" w:cs="Open Sans"/>
          <w:color w:val="131930"/>
        </w:rPr>
        <w:t xml:space="preserve">s una biblioteca </w:t>
      </w:r>
      <w:proofErr w:type="spellStart"/>
      <w:r w:rsidRPr="00AF0F4A">
        <w:rPr>
          <w:rFonts w:ascii="Open Sans" w:eastAsia="Open Sans" w:hAnsi="Open Sans" w:cs="Open Sans"/>
          <w:color w:val="131930"/>
        </w:rPr>
        <w:t>Javascript</w:t>
      </w:r>
      <w:proofErr w:type="spellEnd"/>
      <w:r w:rsidRPr="00AF0F4A">
        <w:rPr>
          <w:rFonts w:ascii="Open Sans" w:eastAsia="Open Sans" w:hAnsi="Open Sans" w:cs="Open Sans"/>
          <w:color w:val="131930"/>
        </w:rPr>
        <w:t xml:space="preserve"> de código abierto diseñada para crear interfaces de usuario con el objetivo de facilitar el desarrollo de aplicaciones en una sola página. Es mantenido por Facebook y la comunidad de software libre. En el proyecto hay más de mil desarrolladores libres.</w:t>
      </w:r>
    </w:p>
    <w:p w14:paraId="75FC6B56" w14:textId="464D87FA" w:rsidR="00AF0F4A" w:rsidRDefault="00EE3B49">
      <w:pPr>
        <w:rPr>
          <w:rFonts w:ascii="Open Sans" w:eastAsia="Open Sans" w:hAnsi="Open Sans" w:cs="Open Sans"/>
          <w:color w:val="131930"/>
        </w:rPr>
      </w:pPr>
      <w:r>
        <w:rPr>
          <w:rFonts w:ascii="Open Sans" w:eastAsia="Open Sans" w:hAnsi="Open Sans" w:cs="Open Sans"/>
          <w:color w:val="131930"/>
        </w:rPr>
        <w:t xml:space="preserve">Bootstrap 5: </w:t>
      </w:r>
      <w:r w:rsidRPr="00EE3B49">
        <w:rPr>
          <w:rFonts w:ascii="Open Sans" w:eastAsia="Open Sans" w:hAnsi="Open Sans" w:cs="Open Sans"/>
          <w:color w:val="131930"/>
        </w:rPr>
        <w:t>Bootstrap es una biblioteca multiplataforma o conjunto de herramientas de código abierto para diseño de sitios y aplicaciones web.</w:t>
      </w:r>
    </w:p>
    <w:p w14:paraId="5848BA6D" w14:textId="77777777" w:rsidR="006724A0" w:rsidRDefault="00041B2E">
      <w:pPr>
        <w:rPr>
          <w:rFonts w:ascii="Open Sans" w:eastAsia="Open Sans" w:hAnsi="Open Sans" w:cs="Open Sans"/>
          <w:color w:val="131930"/>
        </w:rPr>
      </w:pPr>
      <w:r>
        <w:rPr>
          <w:rFonts w:ascii="Open Sans" w:eastAsia="Open Sans" w:hAnsi="Open Sans" w:cs="Open Sans"/>
          <w:color w:val="131930"/>
        </w:rPr>
        <w:t>URL: El Localizador de Recursos Uniforme, es un mecanismo usado en los navegadores para obtener cualquier recurso publicado en la web. La URL no es más que una dirección única que es dada a un recurso único en la web.</w:t>
      </w:r>
    </w:p>
    <w:p w14:paraId="7924BBE4" w14:textId="77777777" w:rsidR="006724A0" w:rsidRDefault="00041B2E">
      <w:pPr>
        <w:rPr>
          <w:rFonts w:ascii="Open Sans" w:eastAsia="Open Sans" w:hAnsi="Open Sans" w:cs="Open Sans"/>
          <w:color w:val="131930"/>
        </w:rPr>
      </w:pPr>
      <w:r>
        <w:rPr>
          <w:rFonts w:ascii="Open Sans" w:eastAsia="Open Sans" w:hAnsi="Open Sans" w:cs="Open Sans"/>
          <w:color w:val="131930"/>
        </w:rPr>
        <w:t>URL limpio: es aquella que no tiene parámetros técnicos ni variables, que tenga una estructura de navegación clara, fácil de comprender por el usuario y que contenga palabras clave relevantes.</w:t>
      </w:r>
    </w:p>
    <w:p w14:paraId="114900EF" w14:textId="77777777" w:rsidR="006724A0" w:rsidRDefault="006724A0">
      <w:pPr>
        <w:rPr>
          <w:rFonts w:ascii="Open Sans" w:eastAsia="Open Sans" w:hAnsi="Open Sans" w:cs="Open Sans"/>
          <w:color w:val="131930"/>
        </w:rPr>
      </w:pPr>
    </w:p>
    <w:p w14:paraId="56E66C7A" w14:textId="77777777" w:rsidR="006724A0" w:rsidRDefault="00041B2E">
      <w:pPr>
        <w:rPr>
          <w:rFonts w:ascii="Open Sans" w:eastAsia="Open Sans" w:hAnsi="Open Sans" w:cs="Open Sans"/>
          <w:color w:val="131930"/>
        </w:rPr>
      </w:pPr>
      <w:bookmarkStart w:id="3" w:name="_3znysh7" w:colFirst="0" w:colLast="0"/>
      <w:bookmarkEnd w:id="3"/>
      <w:r>
        <w:rPr>
          <w:rFonts w:ascii="Open Sans" w:eastAsia="Open Sans" w:hAnsi="Open Sans" w:cs="Open Sans"/>
          <w:color w:val="131930"/>
        </w:rPr>
        <w:lastRenderedPageBreak/>
        <w:t>Colores</w:t>
      </w:r>
    </w:p>
    <w:tbl>
      <w:tblPr>
        <w:tblStyle w:val="a1"/>
        <w:tblW w:w="49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830"/>
        <w:gridCol w:w="1830"/>
      </w:tblGrid>
      <w:tr w:rsidR="006724A0" w14:paraId="6C4B19A5" w14:textId="77777777">
        <w:tc>
          <w:tcPr>
            <w:tcW w:w="1320" w:type="dxa"/>
            <w:shd w:val="clear" w:color="auto" w:fill="auto"/>
            <w:tcMar>
              <w:top w:w="100" w:type="dxa"/>
              <w:left w:w="100" w:type="dxa"/>
              <w:bottom w:w="100" w:type="dxa"/>
              <w:right w:w="100" w:type="dxa"/>
            </w:tcMar>
          </w:tcPr>
          <w:p w14:paraId="60DC6F9E" w14:textId="77777777" w:rsidR="006724A0" w:rsidRDefault="00041B2E">
            <w:pPr>
              <w:widowControl w:val="0"/>
              <w:pBdr>
                <w:top w:val="nil"/>
                <w:left w:val="nil"/>
                <w:bottom w:val="nil"/>
                <w:right w:val="nil"/>
                <w:between w:val="nil"/>
              </w:pBdr>
              <w:spacing w:after="0" w:line="240" w:lineRule="auto"/>
              <w:jc w:val="center"/>
            </w:pPr>
            <w:r>
              <w:t>Colores</w:t>
            </w:r>
          </w:p>
        </w:tc>
        <w:tc>
          <w:tcPr>
            <w:tcW w:w="1830" w:type="dxa"/>
            <w:shd w:val="clear" w:color="auto" w:fill="auto"/>
            <w:tcMar>
              <w:top w:w="100" w:type="dxa"/>
              <w:left w:w="100" w:type="dxa"/>
              <w:bottom w:w="100" w:type="dxa"/>
              <w:right w:w="100" w:type="dxa"/>
            </w:tcMar>
          </w:tcPr>
          <w:p w14:paraId="03B2DE70" w14:textId="77777777" w:rsidR="006724A0" w:rsidRDefault="00041B2E">
            <w:pPr>
              <w:widowControl w:val="0"/>
              <w:pBdr>
                <w:top w:val="nil"/>
                <w:left w:val="nil"/>
                <w:bottom w:val="nil"/>
                <w:right w:val="nil"/>
                <w:between w:val="nil"/>
              </w:pBdr>
              <w:spacing w:after="0" w:line="240" w:lineRule="auto"/>
              <w:jc w:val="center"/>
            </w:pPr>
            <w:r>
              <w:t>HEX</w:t>
            </w:r>
          </w:p>
        </w:tc>
        <w:tc>
          <w:tcPr>
            <w:tcW w:w="1830" w:type="dxa"/>
            <w:shd w:val="clear" w:color="auto" w:fill="auto"/>
            <w:tcMar>
              <w:top w:w="100" w:type="dxa"/>
              <w:left w:w="100" w:type="dxa"/>
              <w:bottom w:w="100" w:type="dxa"/>
              <w:right w:w="100" w:type="dxa"/>
            </w:tcMar>
          </w:tcPr>
          <w:p w14:paraId="000C2098" w14:textId="77777777" w:rsidR="006724A0" w:rsidRDefault="00041B2E">
            <w:pPr>
              <w:widowControl w:val="0"/>
              <w:pBdr>
                <w:top w:val="nil"/>
                <w:left w:val="nil"/>
                <w:bottom w:val="nil"/>
                <w:right w:val="nil"/>
                <w:between w:val="nil"/>
              </w:pBdr>
              <w:spacing w:after="0" w:line="240" w:lineRule="auto"/>
              <w:jc w:val="center"/>
            </w:pPr>
            <w:r>
              <w:t>RGB</w:t>
            </w:r>
          </w:p>
        </w:tc>
      </w:tr>
      <w:tr w:rsidR="006724A0" w14:paraId="06730CBD" w14:textId="77777777">
        <w:tc>
          <w:tcPr>
            <w:tcW w:w="1320" w:type="dxa"/>
            <w:shd w:val="clear" w:color="auto" w:fill="auto"/>
            <w:tcMar>
              <w:top w:w="100" w:type="dxa"/>
              <w:left w:w="100" w:type="dxa"/>
              <w:bottom w:w="100" w:type="dxa"/>
              <w:right w:w="100" w:type="dxa"/>
            </w:tcMar>
          </w:tcPr>
          <w:p w14:paraId="1823B227" w14:textId="77777777" w:rsidR="006724A0" w:rsidRDefault="006724A0">
            <w:pPr>
              <w:widowControl w:val="0"/>
              <w:pBdr>
                <w:top w:val="nil"/>
                <w:left w:val="nil"/>
                <w:bottom w:val="nil"/>
                <w:right w:val="nil"/>
                <w:between w:val="nil"/>
              </w:pBdr>
              <w:spacing w:after="0" w:line="240" w:lineRule="auto"/>
            </w:pPr>
          </w:p>
        </w:tc>
        <w:tc>
          <w:tcPr>
            <w:tcW w:w="1830" w:type="dxa"/>
            <w:shd w:val="clear" w:color="auto" w:fill="auto"/>
            <w:tcMar>
              <w:top w:w="100" w:type="dxa"/>
              <w:left w:w="100" w:type="dxa"/>
              <w:bottom w:w="100" w:type="dxa"/>
              <w:right w:w="100" w:type="dxa"/>
            </w:tcMar>
          </w:tcPr>
          <w:p w14:paraId="2C762FF3" w14:textId="77777777" w:rsidR="006724A0" w:rsidRDefault="00041B2E">
            <w:pPr>
              <w:widowControl w:val="0"/>
              <w:pBdr>
                <w:top w:val="nil"/>
                <w:left w:val="nil"/>
                <w:bottom w:val="nil"/>
                <w:right w:val="nil"/>
                <w:between w:val="nil"/>
              </w:pBdr>
              <w:spacing w:after="0" w:line="240" w:lineRule="auto"/>
              <w:jc w:val="center"/>
            </w:pPr>
            <w:r>
              <w:rPr>
                <w:rFonts w:ascii="Roboto" w:eastAsia="Roboto" w:hAnsi="Roboto" w:cs="Roboto"/>
                <w:sz w:val="24"/>
                <w:szCs w:val="24"/>
                <w:highlight w:val="white"/>
              </w:rPr>
              <w:t>#ffffff</w:t>
            </w:r>
          </w:p>
        </w:tc>
        <w:tc>
          <w:tcPr>
            <w:tcW w:w="1830" w:type="dxa"/>
            <w:shd w:val="clear" w:color="auto" w:fill="auto"/>
            <w:tcMar>
              <w:top w:w="100" w:type="dxa"/>
              <w:left w:w="100" w:type="dxa"/>
              <w:bottom w:w="100" w:type="dxa"/>
              <w:right w:w="100" w:type="dxa"/>
            </w:tcMar>
          </w:tcPr>
          <w:p w14:paraId="4D1A5671" w14:textId="77777777" w:rsidR="006724A0" w:rsidRDefault="00041B2E">
            <w:pPr>
              <w:widowControl w:val="0"/>
              <w:pBdr>
                <w:top w:val="nil"/>
                <w:left w:val="nil"/>
                <w:bottom w:val="nil"/>
                <w:right w:val="nil"/>
                <w:between w:val="nil"/>
              </w:pBdr>
              <w:spacing w:after="0" w:line="240" w:lineRule="auto"/>
              <w:jc w:val="center"/>
            </w:pPr>
            <w:r>
              <w:t>255,255,255</w:t>
            </w:r>
          </w:p>
        </w:tc>
      </w:tr>
      <w:tr w:rsidR="006724A0" w14:paraId="5F84499E" w14:textId="77777777">
        <w:tc>
          <w:tcPr>
            <w:tcW w:w="1320" w:type="dxa"/>
            <w:shd w:val="clear" w:color="auto" w:fill="000000"/>
            <w:tcMar>
              <w:top w:w="100" w:type="dxa"/>
              <w:left w:w="100" w:type="dxa"/>
              <w:bottom w:w="100" w:type="dxa"/>
              <w:right w:w="100" w:type="dxa"/>
            </w:tcMar>
          </w:tcPr>
          <w:p w14:paraId="06BC606B" w14:textId="77777777" w:rsidR="006724A0" w:rsidRDefault="006724A0">
            <w:pPr>
              <w:widowControl w:val="0"/>
              <w:pBdr>
                <w:top w:val="nil"/>
                <w:left w:val="nil"/>
                <w:bottom w:val="nil"/>
                <w:right w:val="nil"/>
                <w:between w:val="nil"/>
              </w:pBdr>
              <w:spacing w:after="0" w:line="240" w:lineRule="auto"/>
            </w:pPr>
          </w:p>
        </w:tc>
        <w:tc>
          <w:tcPr>
            <w:tcW w:w="1830" w:type="dxa"/>
            <w:shd w:val="clear" w:color="auto" w:fill="auto"/>
            <w:tcMar>
              <w:top w:w="100" w:type="dxa"/>
              <w:left w:w="100" w:type="dxa"/>
              <w:bottom w:w="100" w:type="dxa"/>
              <w:right w:w="100" w:type="dxa"/>
            </w:tcMar>
          </w:tcPr>
          <w:p w14:paraId="03CB8D5D" w14:textId="77777777" w:rsidR="006724A0" w:rsidRDefault="00041B2E">
            <w:pPr>
              <w:widowControl w:val="0"/>
              <w:pBdr>
                <w:top w:val="nil"/>
                <w:left w:val="nil"/>
                <w:bottom w:val="nil"/>
                <w:right w:val="nil"/>
                <w:between w:val="nil"/>
              </w:pBdr>
              <w:spacing w:after="0" w:line="240" w:lineRule="auto"/>
              <w:jc w:val="center"/>
            </w:pPr>
            <w:r>
              <w:t>#000000</w:t>
            </w:r>
          </w:p>
        </w:tc>
        <w:tc>
          <w:tcPr>
            <w:tcW w:w="1830" w:type="dxa"/>
            <w:shd w:val="clear" w:color="auto" w:fill="auto"/>
            <w:tcMar>
              <w:top w:w="100" w:type="dxa"/>
              <w:left w:w="100" w:type="dxa"/>
              <w:bottom w:w="100" w:type="dxa"/>
              <w:right w:w="100" w:type="dxa"/>
            </w:tcMar>
          </w:tcPr>
          <w:p w14:paraId="32FAEDDF" w14:textId="77777777" w:rsidR="006724A0" w:rsidRDefault="00041B2E">
            <w:pPr>
              <w:widowControl w:val="0"/>
              <w:pBdr>
                <w:top w:val="nil"/>
                <w:left w:val="nil"/>
                <w:bottom w:val="nil"/>
                <w:right w:val="nil"/>
                <w:between w:val="nil"/>
              </w:pBdr>
              <w:spacing w:after="0" w:line="240" w:lineRule="auto"/>
              <w:jc w:val="center"/>
            </w:pPr>
            <w:r>
              <w:t>0,0,0</w:t>
            </w:r>
          </w:p>
        </w:tc>
      </w:tr>
      <w:tr w:rsidR="006724A0" w14:paraId="77C75DEA" w14:textId="77777777">
        <w:tc>
          <w:tcPr>
            <w:tcW w:w="1320" w:type="dxa"/>
            <w:shd w:val="clear" w:color="auto" w:fill="EB7B17"/>
            <w:tcMar>
              <w:top w:w="100" w:type="dxa"/>
              <w:left w:w="100" w:type="dxa"/>
              <w:bottom w:w="100" w:type="dxa"/>
              <w:right w:w="100" w:type="dxa"/>
            </w:tcMar>
          </w:tcPr>
          <w:p w14:paraId="710928C8" w14:textId="77777777" w:rsidR="006724A0" w:rsidRDefault="006724A0">
            <w:pPr>
              <w:widowControl w:val="0"/>
              <w:pBdr>
                <w:top w:val="nil"/>
                <w:left w:val="nil"/>
                <w:bottom w:val="nil"/>
                <w:right w:val="nil"/>
                <w:between w:val="nil"/>
              </w:pBdr>
              <w:spacing w:after="0" w:line="240" w:lineRule="auto"/>
            </w:pPr>
          </w:p>
        </w:tc>
        <w:tc>
          <w:tcPr>
            <w:tcW w:w="1830" w:type="dxa"/>
            <w:shd w:val="clear" w:color="auto" w:fill="auto"/>
            <w:tcMar>
              <w:top w:w="100" w:type="dxa"/>
              <w:left w:w="100" w:type="dxa"/>
              <w:bottom w:w="100" w:type="dxa"/>
              <w:right w:w="100" w:type="dxa"/>
            </w:tcMar>
          </w:tcPr>
          <w:p w14:paraId="076E8090" w14:textId="77777777" w:rsidR="006724A0" w:rsidRDefault="00041B2E">
            <w:pPr>
              <w:widowControl w:val="0"/>
              <w:pBdr>
                <w:top w:val="nil"/>
                <w:left w:val="nil"/>
                <w:bottom w:val="nil"/>
                <w:right w:val="nil"/>
                <w:between w:val="nil"/>
              </w:pBdr>
              <w:spacing w:after="0" w:line="240" w:lineRule="auto"/>
              <w:jc w:val="center"/>
            </w:pPr>
            <w:r>
              <w:t>#FB7E14</w:t>
            </w:r>
          </w:p>
        </w:tc>
        <w:tc>
          <w:tcPr>
            <w:tcW w:w="1830" w:type="dxa"/>
            <w:shd w:val="clear" w:color="auto" w:fill="auto"/>
            <w:tcMar>
              <w:top w:w="100" w:type="dxa"/>
              <w:left w:w="100" w:type="dxa"/>
              <w:bottom w:w="100" w:type="dxa"/>
              <w:right w:w="100" w:type="dxa"/>
            </w:tcMar>
          </w:tcPr>
          <w:p w14:paraId="3546CA30" w14:textId="77777777" w:rsidR="006724A0" w:rsidRDefault="00041B2E">
            <w:pPr>
              <w:widowControl w:val="0"/>
              <w:pBdr>
                <w:top w:val="nil"/>
                <w:left w:val="nil"/>
                <w:bottom w:val="nil"/>
                <w:right w:val="nil"/>
                <w:between w:val="nil"/>
              </w:pBdr>
              <w:spacing w:after="0" w:line="240" w:lineRule="auto"/>
              <w:jc w:val="center"/>
            </w:pPr>
            <w:r>
              <w:t>251,126,20</w:t>
            </w:r>
          </w:p>
        </w:tc>
      </w:tr>
      <w:tr w:rsidR="006724A0" w14:paraId="3AF609E9" w14:textId="77777777">
        <w:tc>
          <w:tcPr>
            <w:tcW w:w="1320" w:type="dxa"/>
            <w:shd w:val="clear" w:color="auto" w:fill="666666"/>
            <w:tcMar>
              <w:top w:w="100" w:type="dxa"/>
              <w:left w:w="100" w:type="dxa"/>
              <w:bottom w:w="100" w:type="dxa"/>
              <w:right w:w="100" w:type="dxa"/>
            </w:tcMar>
          </w:tcPr>
          <w:p w14:paraId="366AC8FA" w14:textId="77777777" w:rsidR="006724A0" w:rsidRDefault="006724A0">
            <w:pPr>
              <w:widowControl w:val="0"/>
              <w:pBdr>
                <w:top w:val="nil"/>
                <w:left w:val="nil"/>
                <w:bottom w:val="nil"/>
                <w:right w:val="nil"/>
                <w:between w:val="nil"/>
              </w:pBdr>
              <w:spacing w:after="0" w:line="240" w:lineRule="auto"/>
            </w:pPr>
          </w:p>
        </w:tc>
        <w:tc>
          <w:tcPr>
            <w:tcW w:w="1830" w:type="dxa"/>
            <w:shd w:val="clear" w:color="auto" w:fill="auto"/>
            <w:tcMar>
              <w:top w:w="100" w:type="dxa"/>
              <w:left w:w="100" w:type="dxa"/>
              <w:bottom w:w="100" w:type="dxa"/>
              <w:right w:w="100" w:type="dxa"/>
            </w:tcMar>
          </w:tcPr>
          <w:p w14:paraId="39ACF91C" w14:textId="77777777" w:rsidR="006724A0" w:rsidRDefault="00041B2E">
            <w:pPr>
              <w:widowControl w:val="0"/>
              <w:pBdr>
                <w:top w:val="nil"/>
                <w:left w:val="nil"/>
                <w:bottom w:val="nil"/>
                <w:right w:val="nil"/>
                <w:between w:val="nil"/>
              </w:pBdr>
              <w:spacing w:after="0" w:line="240" w:lineRule="auto"/>
              <w:jc w:val="center"/>
            </w:pPr>
            <w:r>
              <w:t>#646464</w:t>
            </w:r>
          </w:p>
        </w:tc>
        <w:tc>
          <w:tcPr>
            <w:tcW w:w="1830" w:type="dxa"/>
            <w:shd w:val="clear" w:color="auto" w:fill="auto"/>
            <w:tcMar>
              <w:top w:w="100" w:type="dxa"/>
              <w:left w:w="100" w:type="dxa"/>
              <w:bottom w:w="100" w:type="dxa"/>
              <w:right w:w="100" w:type="dxa"/>
            </w:tcMar>
          </w:tcPr>
          <w:p w14:paraId="3BDD7C4A" w14:textId="77777777" w:rsidR="006724A0" w:rsidRDefault="00041B2E">
            <w:pPr>
              <w:widowControl w:val="0"/>
              <w:pBdr>
                <w:top w:val="nil"/>
                <w:left w:val="nil"/>
                <w:bottom w:val="nil"/>
                <w:right w:val="nil"/>
                <w:between w:val="nil"/>
              </w:pBdr>
              <w:spacing w:after="0" w:line="240" w:lineRule="auto"/>
              <w:jc w:val="center"/>
            </w:pPr>
            <w:r>
              <w:t>100,100,100</w:t>
            </w:r>
          </w:p>
        </w:tc>
      </w:tr>
    </w:tbl>
    <w:p w14:paraId="0BE7001F" w14:textId="77777777" w:rsidR="006724A0" w:rsidRDefault="006724A0">
      <w:pPr>
        <w:spacing w:before="240" w:after="240" w:line="240" w:lineRule="auto"/>
        <w:ind w:left="113" w:right="113"/>
        <w:rPr>
          <w:rFonts w:ascii="Open Sans" w:eastAsia="Open Sans" w:hAnsi="Open Sans" w:cs="Open Sans"/>
          <w:color w:val="131930"/>
        </w:rPr>
      </w:pPr>
    </w:p>
    <w:sectPr w:rsidR="006724A0">
      <w:headerReference w:type="default" r:id="rId8"/>
      <w:pgSz w:w="11906" w:h="16838"/>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F7041" w14:textId="77777777" w:rsidR="00DA2D0B" w:rsidRDefault="00DA2D0B">
      <w:pPr>
        <w:spacing w:after="0" w:line="240" w:lineRule="auto"/>
      </w:pPr>
      <w:r>
        <w:separator/>
      </w:r>
    </w:p>
  </w:endnote>
  <w:endnote w:type="continuationSeparator" w:id="0">
    <w:p w14:paraId="09492519" w14:textId="77777777" w:rsidR="00DA2D0B" w:rsidRDefault="00DA2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 w:name="Fira Sans Light">
    <w:charset w:val="00"/>
    <w:family w:val="swiss"/>
    <w:pitch w:val="variable"/>
    <w:sig w:usb0="600002FF" w:usb1="00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Lucida Sans">
    <w:panose1 w:val="020B0602030504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01EC2" w14:textId="77777777" w:rsidR="00DA2D0B" w:rsidRDefault="00DA2D0B">
      <w:pPr>
        <w:spacing w:after="0" w:line="240" w:lineRule="auto"/>
      </w:pPr>
      <w:r>
        <w:separator/>
      </w:r>
    </w:p>
  </w:footnote>
  <w:footnote w:type="continuationSeparator" w:id="0">
    <w:p w14:paraId="0FC0DFCE" w14:textId="77777777" w:rsidR="00DA2D0B" w:rsidRDefault="00DA2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417E" w14:textId="77777777" w:rsidR="006724A0" w:rsidRDefault="006724A0">
    <w:pPr>
      <w:widowControl w:val="0"/>
      <w:pBdr>
        <w:top w:val="nil"/>
        <w:left w:val="nil"/>
        <w:bottom w:val="nil"/>
        <w:right w:val="nil"/>
        <w:between w:val="nil"/>
      </w:pBdr>
      <w:spacing w:after="0" w:line="276" w:lineRule="auto"/>
      <w:rPr>
        <w:rFonts w:ascii="Open Sans" w:eastAsia="Open Sans" w:hAnsi="Open Sans" w:cs="Open Sans"/>
        <w:color w:val="131930"/>
      </w:rPr>
    </w:pPr>
  </w:p>
  <w:tbl>
    <w:tblPr>
      <w:tblStyle w:val="a2"/>
      <w:tblW w:w="9776" w:type="dxa"/>
      <w:tblInd w:w="0" w:type="dxa"/>
      <w:tblBorders>
        <w:top w:val="single" w:sz="4" w:space="0" w:color="131930"/>
        <w:left w:val="single" w:sz="4" w:space="0" w:color="131930"/>
        <w:bottom w:val="single" w:sz="4" w:space="0" w:color="131930"/>
        <w:right w:val="single" w:sz="4" w:space="0" w:color="131930"/>
        <w:insideH w:val="single" w:sz="4" w:space="0" w:color="131930"/>
        <w:insideV w:val="single" w:sz="4" w:space="0" w:color="131930"/>
      </w:tblBorders>
      <w:tblLayout w:type="fixed"/>
      <w:tblLook w:val="0400" w:firstRow="0" w:lastRow="0" w:firstColumn="0" w:lastColumn="0" w:noHBand="0" w:noVBand="1"/>
    </w:tblPr>
    <w:tblGrid>
      <w:gridCol w:w="5401"/>
      <w:gridCol w:w="4375"/>
    </w:tblGrid>
    <w:tr w:rsidR="00EE3B49" w14:paraId="401E1C37" w14:textId="77777777" w:rsidTr="00EE3B49">
      <w:tc>
        <w:tcPr>
          <w:tcW w:w="5401" w:type="dxa"/>
          <w:vAlign w:val="center"/>
        </w:tcPr>
        <w:p w14:paraId="564CBC7A" w14:textId="177A2F4C" w:rsidR="00EE3B49" w:rsidRDefault="00EE3B49">
          <w:pPr>
            <w:spacing w:before="120" w:after="120"/>
            <w:jc w:val="center"/>
            <w:rPr>
              <w:rFonts w:ascii="Open Sans" w:eastAsia="Open Sans" w:hAnsi="Open Sans" w:cs="Open Sans"/>
              <w:color w:val="131930"/>
              <w:sz w:val="20"/>
              <w:szCs w:val="20"/>
            </w:rPr>
          </w:pPr>
          <w:r>
            <w:rPr>
              <w:rFonts w:ascii="Open Sans" w:eastAsia="Open Sans" w:hAnsi="Open Sans" w:cs="Open Sans"/>
              <w:color w:val="131930"/>
              <w:sz w:val="20"/>
              <w:szCs w:val="20"/>
            </w:rPr>
            <w:t>SISTEMA DE COMERCIO ELECTRÓNICO TAAL</w:t>
          </w:r>
        </w:p>
      </w:tc>
      <w:tc>
        <w:tcPr>
          <w:tcW w:w="4375" w:type="dxa"/>
          <w:vAlign w:val="center"/>
        </w:tcPr>
        <w:p w14:paraId="58E76518" w14:textId="0317D338" w:rsidR="00EE3B49" w:rsidRDefault="00EE3B49">
          <w:pPr>
            <w:spacing w:before="120" w:after="120"/>
            <w:jc w:val="center"/>
            <w:rPr>
              <w:rFonts w:ascii="Open Sans" w:eastAsia="Open Sans" w:hAnsi="Open Sans" w:cs="Open Sans"/>
              <w:color w:val="131930"/>
            </w:rPr>
          </w:pPr>
          <w:r>
            <w:rPr>
              <w:rFonts w:ascii="Open Sans" w:eastAsia="Open Sans" w:hAnsi="Open Sans" w:cs="Open Sans"/>
              <w:color w:val="131930"/>
            </w:rPr>
            <w:t>Fecha: 01/02/2023</w:t>
          </w:r>
        </w:p>
      </w:tc>
    </w:tr>
    <w:tr w:rsidR="00EE3B49" w14:paraId="310B6D49" w14:textId="77777777" w:rsidTr="00EE3B49">
      <w:tc>
        <w:tcPr>
          <w:tcW w:w="5401" w:type="dxa"/>
          <w:vAlign w:val="center"/>
        </w:tcPr>
        <w:p w14:paraId="097B81DF" w14:textId="306F1685" w:rsidR="00EE3B49" w:rsidRDefault="00EE3B49">
          <w:pPr>
            <w:spacing w:before="120" w:after="120"/>
            <w:jc w:val="center"/>
            <w:rPr>
              <w:rFonts w:ascii="Open Sans" w:eastAsia="Open Sans" w:hAnsi="Open Sans" w:cs="Open Sans"/>
              <w:color w:val="131930"/>
              <w:sz w:val="20"/>
              <w:szCs w:val="20"/>
            </w:rPr>
          </w:pPr>
          <w:r>
            <w:rPr>
              <w:rFonts w:ascii="Open Sans" w:eastAsia="Open Sans" w:hAnsi="Open Sans" w:cs="Open Sans"/>
              <w:color w:val="131930"/>
              <w:sz w:val="20"/>
              <w:szCs w:val="20"/>
            </w:rPr>
            <w:t>GUÍA DE ESTILOS PARA SCET</w:t>
          </w:r>
        </w:p>
      </w:tc>
      <w:tc>
        <w:tcPr>
          <w:tcW w:w="4375" w:type="dxa"/>
          <w:vAlign w:val="center"/>
        </w:tcPr>
        <w:p w14:paraId="6231F185" w14:textId="3AFBFE3E" w:rsidR="00EE3B49" w:rsidRDefault="00EE3B49">
          <w:pPr>
            <w:spacing w:before="120" w:after="120"/>
            <w:jc w:val="center"/>
            <w:rPr>
              <w:rFonts w:ascii="Open Sans" w:eastAsia="Open Sans" w:hAnsi="Open Sans" w:cs="Open Sans"/>
              <w:color w:val="131930"/>
            </w:rPr>
          </w:pPr>
          <w:r>
            <w:rPr>
              <w:rFonts w:ascii="Open Sans" w:eastAsia="Open Sans" w:hAnsi="Open Sans" w:cs="Open Sans"/>
              <w:color w:val="131930"/>
            </w:rPr>
            <w:t>Versión: 01</w:t>
          </w:r>
        </w:p>
      </w:tc>
    </w:tr>
  </w:tbl>
  <w:p w14:paraId="1E6C4790" w14:textId="77777777" w:rsidR="006724A0" w:rsidRDefault="006724A0">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9206F"/>
    <w:multiLevelType w:val="multilevel"/>
    <w:tmpl w:val="0AEEB0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76B26CC"/>
    <w:multiLevelType w:val="multilevel"/>
    <w:tmpl w:val="494C6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5243453">
    <w:abstractNumId w:val="1"/>
  </w:num>
  <w:num w:numId="2" w16cid:durableId="430855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4A0"/>
    <w:rsid w:val="00041B2E"/>
    <w:rsid w:val="006724A0"/>
    <w:rsid w:val="006D78F1"/>
    <w:rsid w:val="00AF0F4A"/>
    <w:rsid w:val="00DA2D0B"/>
    <w:rsid w:val="00DE1900"/>
    <w:rsid w:val="00EE3B4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02ED"/>
  <w15:docId w15:val="{1CA24509-481A-4A72-BFBE-12C9824F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rFonts w:ascii="Fira Sans" w:eastAsia="Fira Sans" w:hAnsi="Fira Sans" w:cs="Fira Sans"/>
      <w:b/>
      <w:color w:val="EB7B17"/>
      <w:sz w:val="32"/>
      <w:szCs w:val="32"/>
    </w:rPr>
  </w:style>
  <w:style w:type="paragraph" w:styleId="Ttulo2">
    <w:name w:val="heading 2"/>
    <w:basedOn w:val="Normal"/>
    <w:next w:val="Normal"/>
    <w:uiPriority w:val="9"/>
    <w:unhideWhenUsed/>
    <w:qFormat/>
    <w:pPr>
      <w:keepNext/>
      <w:keepLines/>
      <w:spacing w:before="40" w:after="0"/>
      <w:outlineLvl w:val="1"/>
    </w:pPr>
    <w:rPr>
      <w:rFonts w:ascii="Fira Sans" w:eastAsia="Fira Sans" w:hAnsi="Fira Sans" w:cs="Fira Sans"/>
      <w:color w:val="131930"/>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rFonts w:ascii="Fira Sans Light" w:eastAsia="Fira Sans Light" w:hAnsi="Fira Sans Light" w:cs="Fira Sans Light"/>
      <w:b/>
      <w:color w:val="131930"/>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DE19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1900"/>
  </w:style>
  <w:style w:type="paragraph" w:styleId="Piedepgina">
    <w:name w:val="footer"/>
    <w:basedOn w:val="Normal"/>
    <w:link w:val="PiedepginaCar"/>
    <w:uiPriority w:val="99"/>
    <w:unhideWhenUsed/>
    <w:rsid w:val="00DE19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1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439</Words>
  <Characters>2420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Franco Ormeno Vasquez</dc:creator>
  <cp:lastModifiedBy>Leonardo Franco Ormeno Vasquez</cp:lastModifiedBy>
  <cp:revision>2</cp:revision>
  <dcterms:created xsi:type="dcterms:W3CDTF">2023-01-31T22:17:00Z</dcterms:created>
  <dcterms:modified xsi:type="dcterms:W3CDTF">2023-01-31T22:17:00Z</dcterms:modified>
</cp:coreProperties>
</file>