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77240" cy="8162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_im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816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 w:after="280"/>
        <w:jc w:val="center"/>
      </w:pPr>
      <w:r>
        <w:rPr>
          <w:rFonts w:ascii="Arial" w:hAnsi="Arial"/>
          <w:b/>
          <w:color w:val="1E293B"/>
          <w:sz w:val="20"/>
        </w:rPr>
        <w:t>SERVIÇO PÚBLICO FEDERAL</w:t>
        <w:br/>
      </w:r>
      <w:r>
        <w:rPr>
          <w:rFonts w:ascii="Arial" w:hAnsi="Arial"/>
          <w:b/>
          <w:color w:val="1E293B"/>
          <w:sz w:val="20"/>
        </w:rPr>
        <w:t>MINISTÉRIO DA EDUCAÇÃO</w:t>
        <w:br/>
      </w:r>
      <w:r>
        <w:rPr>
          <w:rFonts w:ascii="Arial" w:hAnsi="Arial"/>
          <w:b/>
          <w:color w:val="0F172A"/>
          <w:sz w:val="22"/>
        </w:rPr>
        <w:t>UNIVERSIDADE FEDERAL DE UBERLÂNDIA</w:t>
        <w:br/>
      </w:r>
      <w:r>
        <w:rPr>
          <w:rFonts w:ascii="Arial" w:hAnsi="Arial"/>
          <w:b/>
          <w:color w:val="475569"/>
          <w:sz w:val="18"/>
        </w:rPr>
        <w:t>PRÓ-REITORIA DE PESQUISA E PÓS-GRADUAÇÃO</w:t>
        <w:br/>
      </w:r>
      <w:r>
        <w:rPr>
          <w:rFonts w:ascii="Arial" w:hAnsi="Arial"/>
          <w:b/>
          <w:color w:val="475569"/>
          <w:sz w:val="18"/>
        </w:rPr>
        <w:t>DIRETORIA DE PESQUISA</w:t>
        <w:br/>
      </w:r>
      <w:r>
        <w:rPr>
          <w:rFonts w:ascii="Arial" w:hAnsi="Arial"/>
          <w:b/>
          <w:color w:val="475569"/>
          <w:sz w:val="18"/>
        </w:rPr>
        <w:t>DIVISÃO DE FOMENTO A PROGRAMAS E PROJETOS</w:t>
        <w:br/>
      </w:r>
      <w:r>
        <w:br/>
      </w:r>
      <w:r>
        <w:rPr>
          <w:rFonts w:ascii="Arial" w:hAnsi="Arial"/>
          <w:b/>
          <w:color w:val="0F172A"/>
          <w:sz w:val="24"/>
        </w:rPr>
        <w:t>ANEXO IV - RELATÓRIO TÉCNICO CIRCUNSTANCIADO</w:t>
        <w:br/>
      </w:r>
      <w:r>
        <w:rPr>
          <w:rFonts w:ascii="Arial" w:hAnsi="Arial"/>
          <w:b/>
          <w:color w:val="334155"/>
          <w:sz w:val="20"/>
        </w:rPr>
        <w:t>( X ) Final   ( ) Cancelamento</w:t>
        <w:br/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2"/>
        </w:rPr>
        <w:t>1. INFORMAÇÕES INSTITUCIONAIS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1.1. Nome do(a) Orientador(a)*: </w:t>
      </w:r>
      <w:r>
        <w:rPr>
          <w:rFonts w:ascii="Arial" w:hAnsi="Arial"/>
          <w:color w:val="0F172A"/>
          <w:sz w:val="20"/>
        </w:rPr>
        <w:t>[Nome do Orientador]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1.2. E-mail*: </w:t>
      </w:r>
      <w:r>
        <w:rPr>
          <w:rFonts w:ascii="Arial" w:hAnsi="Arial"/>
          <w:color w:val="0F172A"/>
          <w:sz w:val="20"/>
        </w:rPr>
        <w:t>[email.orientador@ufu.br]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1.3. Unidade Acadêmica ou Administrativa*: </w:t>
      </w:r>
      <w:r>
        <w:rPr>
          <w:rFonts w:ascii="Arial" w:hAnsi="Arial"/>
          <w:color w:val="0F172A"/>
          <w:sz w:val="20"/>
        </w:rPr>
        <w:t>Faculdade de Engenharia / Instituto de Ciências Agrárias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1.4. Campus*: </w:t>
      </w:r>
      <w:r>
        <w:rPr>
          <w:rFonts w:ascii="Arial" w:hAnsi="Arial"/>
          <w:color w:val="0F172A"/>
          <w:sz w:val="20"/>
        </w:rPr>
        <w:t>Campus Santa Mônica / Campus Glória - UFU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1.5. Nome do(a) Bolsista*: </w:t>
      </w:r>
      <w:r>
        <w:rPr>
          <w:rFonts w:ascii="Arial" w:hAnsi="Arial"/>
          <w:color w:val="0F172A"/>
          <w:sz w:val="20"/>
        </w:rPr>
        <w:t>Leonardo de Freitas Ferreira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1.6. E-mail*: </w:t>
      </w:r>
      <w:r>
        <w:rPr>
          <w:rFonts w:ascii="Arial" w:hAnsi="Arial"/>
          <w:color w:val="0F172A"/>
          <w:sz w:val="20"/>
        </w:rPr>
        <w:t>[email.bolsista@ufu.br]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1.7. Curso*: </w:t>
      </w:r>
      <w:r>
        <w:rPr>
          <w:rFonts w:ascii="Arial" w:hAnsi="Arial"/>
          <w:color w:val="0F172A"/>
          <w:sz w:val="20"/>
        </w:rPr>
        <w:t>Engenharia / Ciência da Computação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1.8. Campus*: </w:t>
      </w:r>
      <w:r>
        <w:rPr>
          <w:rFonts w:ascii="Arial" w:hAnsi="Arial"/>
          <w:color w:val="0F172A"/>
          <w:sz w:val="20"/>
        </w:rPr>
        <w:t>Campus Santa Mônica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1.9. Título da Pesquisa*: </w:t>
      </w:r>
      <w:r>
        <w:rPr>
          <w:rFonts w:ascii="Arial" w:hAnsi="Arial"/>
          <w:color w:val="0F172A"/>
          <w:sz w:val="20"/>
        </w:rPr>
        <w:t>Desenvolvimento de Sistema IoT de Baixo Custo para Monitoramento e Controle Microclimático em Estufas e Câmaras de Germinação (Central Agroclima)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1.10. Link do Vídeo Pitch*: </w:t>
      </w:r>
      <w:r>
        <w:rPr>
          <w:rFonts w:ascii="Arial" w:hAnsi="Arial"/>
          <w:color w:val="0F172A"/>
          <w:sz w:val="20"/>
        </w:rPr>
        <w:t>https://youtu.be/[Link_do_Video_Pitch]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1.11. Código do Edital*: </w:t>
      </w:r>
      <w:r>
        <w:rPr>
          <w:rFonts w:ascii="Arial" w:hAnsi="Arial"/>
          <w:color w:val="0F172A"/>
          <w:sz w:val="20"/>
        </w:rPr>
        <w:t>DIRPE / Edital PIBIC/PIBITI ( X ) PIBITI-CNPq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1.12. Vigência da Pesquisa: </w:t>
      </w:r>
      <w:r>
        <w:rPr>
          <w:rFonts w:ascii="Arial" w:hAnsi="Arial"/>
          <w:color w:val="0F172A"/>
          <w:sz w:val="20"/>
        </w:rPr>
        <w:t>MÊS/ANO A MÊS/ANO (12 Meses)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2"/>
        </w:rPr>
        <w:t>2. SÍNTESE DA EXECUÇÃO DO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color w:val="1E293B"/>
                <w:sz w:val="20"/>
              </w:rPr>
              <w:t>2.1. Relato das Atividades, Aspectos Positivos, Problemas e Soluções Adotadas</w:t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(até 500 palavras - Obrigatório)</w:t>
              <w:br/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Durante a vigência do projeto, foram executadas todas as etapas previstas para o desenvolvimento e validação da Central Agroclima, compreendendo dois subsistemas: o Regulador Térmico (câmara de germinação/fermentação) e a Estufa Inteligente.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No aspecto de hardware, integraram-se microcontroladores ESP32 a sensores DHT22 e displays LCD I2C, além de acionadores a relé para cargas térmicas (aquecedor cerâmico resistivo), ventilação forçada (cooler de exaustão) e luminária LED para fotoperíodo. O firmware foi programado para operação tolerante a falhas: caso ocorra desconexão de rede Wi-Fi, o algoritmo de histerese e o relógio local continuam mantendo o controle térmico e o fotoperíodo ininterruptamente.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No servidor central, implementou-se a API em Node.js com banco de dados PostgreSQL e um painel web responsivo (dashboard) em tempo real, permitindo aos pesquisadores visualizar métricas ambientais e enviar comandos remotos com acionamento manual e parada de emergência.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Problemas Encontrados e Ações Corretivas: O principal desafio técnico observado residiu na expiração periódica de túneis públicos de teste que provocava interrupção no fluxo de dados em nuvem. Como ação corretiva definitiva, o servidor foi integrado ao Tailscale Funnel com certificado SSL nativo sob porta segura (https://server1.taila7d06b.ts.net:8443) e o timeout de conexão HTTPS no firmware do ESP32 foi estendido para 5000ms. Essa reformulação eliminou quedas de handshake TLS e conferiu alta robustez à transmissão de dados.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2"/>
        </w:rPr>
        <w:t>3. RECURSOS EFETIVAMENTE OBTIDOS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color w:val="1E293B"/>
                <w:sz w:val="20"/>
              </w:rPr>
              <w:t>3.1. Recursos e Financiamento Obtidos</w:t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(até 250 palavras)</w:t>
              <w:br/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A pesquisa contou com a bolsa de iniciação concedida ao estudante pelo programa PIBITI/CNPq-UFU. Os componentes de hardware (microcontroladores, sensores e relés) foram providos pelo laboratório do grupo de pesquisa, e as ferramentas de software utilizadas (Arduino IDE, Node.js, PostgreSQL e Tailscale) são de código aberto, não havendo custos adicionais de licenciamento.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2"/>
        </w:rPr>
        <w:t>4. LEVANTAMENTO DE RESULTADOS / METAS / AÇÕES ALCANÇADAS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color w:val="1E293B"/>
                <w:sz w:val="20"/>
              </w:rPr>
              <w:t>4.1. Resolução do Problema da Pesquisa e Contribuições</w:t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(até 500 palavras)</w:t>
              <w:br/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Sim, o problema da pesquisa foi plenamente resolvido.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O protótipo demonstrou manter a temperatura e umidade dentro das faixas estipuladas com precisão satisfatória e excelente estabilidade ao longo de ensaios contínuos. As principais contribuições do projeto incluem:</w:t>
              <w:br/>
              <w:t>1. Autonomia Local com Segurança: O sistema garante que falhas de internet nunca interrompam a climatização biológica das amostras;</w:t>
              <w:br/>
              <w:t>2. Rastreabilidade Completa: O banco de dados PostgreSQL armazena todo o histórico minuto a minuto das leituras e do chaveamento dos atuadores;</w:t>
              <w:br/>
              <w:t>3. Acessibilidade Econômica: A solução foi montada a um custo de componentes inferior a R$ 500,00, gerando uma alternativa viável para laboratórios universitários e produtores que não têm acesso a sistemas industriais fechados.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/>
          <w:b/>
          <w:sz w:val="20"/>
        </w:rPr>
        <w:t>4.2. Metas Previstas na Proposta Inicial x Resultados Efetivamente Alcançados*: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META</w:t>
            </w:r>
          </w:p>
        </w:tc>
        <w:tc>
          <w:tcPr>
            <w:tcW w:type="dxa" w:w="4608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DESCRIÇÃO DETALHADA</w:t>
            </w:r>
          </w:p>
        </w:tc>
        <w:tc>
          <w:tcPr>
            <w:tcW w:type="dxa" w:w="1152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QUANT.</w:t>
            </w:r>
          </w:p>
        </w:tc>
        <w:tc>
          <w:tcPr>
            <w:tcW w:type="dxa" w:w="144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ALCANÇADO</w:t>
            </w:r>
          </w:p>
        </w:tc>
        <w:tc>
          <w:tcPr>
            <w:tcW w:type="dxa" w:w="1728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DATA / OBSERVAÇÕES</w:t>
            </w:r>
          </w:p>
        </w:tc>
      </w:tr>
      <w:tr>
        <w:tc>
          <w:tcPr>
            <w:tcW w:type="dxa" w:w="10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Montagem e testes de bancada dos circuitos eletrônicos e sensores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02 protótipos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Concluído sem ressalvas</w:t>
            </w:r>
          </w:p>
        </w:tc>
      </w:tr>
      <w:tr>
        <w:tc>
          <w:tcPr>
            <w:tcW w:type="dxa" w:w="10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Codificação do firmware autônomo com histerese e integração Wi-Fi/HTTPS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01 firmware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Autonomia offline e TLS 5s validados</w:t>
            </w:r>
          </w:p>
        </w:tc>
      </w:tr>
      <w:tr>
        <w:tc>
          <w:tcPr>
            <w:tcW w:type="dxa" w:w="10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Implantação do servidor central, banco de dados e dashboard web em tempo real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01 plataforma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Operando 24/7 com persistência PostgreSQL</w:t>
            </w:r>
          </w:p>
        </w:tc>
      </w:tr>
      <w:tr>
        <w:tc>
          <w:tcPr>
            <w:tcW w:type="dxa" w:w="10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Validação experimental contínua e apresentação de trabalho acadêmico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01 trabalho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Resultados consolidados em relatório técnico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color w:val="1E293B"/>
                <w:sz w:val="20"/>
              </w:rPr>
              <w:t>4.3. Possibilidades de Trabalho Futuro</w:t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(até 500 palavras)</w:t>
              <w:br/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Como desdobramentos tecnológicos futuros, recomenda-se:</w:t>
              <w:br/>
              <w:t>1. Implementação de algoritmo de controle preditivo e PID com modulação por largura de pulso (PWM) para ajuste suave de potência térmica;</w:t>
              <w:br/>
              <w:t>2. Acoplamento de sensores de concentração de gás carbônico (CO2) e medidores de radiação fotossinteticamente ativa (PAR) para estufas vegetais complexas;</w:t>
              <w:br/>
              <w:t>3. Desenvolvimento de aplicativo móvel dedicado e disparo automatizado de alertas de emergência via Telegram ou WhatsApp em caso de anomalias térmicas.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2"/>
        </w:rPr>
        <w:t>5. INVENTÁRIO DETALHADO DOS DESDOBRAMENTOS DA PESQUISA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DESCRIÇÃO</w:t>
            </w:r>
          </w:p>
        </w:tc>
        <w:tc>
          <w:tcPr>
            <w:tcW w:type="dxa" w:w="4896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ESPECIFICAÇÃO</w:t>
            </w:r>
          </w:p>
        </w:tc>
        <w:tc>
          <w:tcPr>
            <w:tcW w:type="dxa" w:w="144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QUANTIDADE</w:t>
            </w:r>
          </w:p>
        </w:tc>
      </w:tr>
      <w:tr>
        <w:tc>
          <w:tcPr>
            <w:tcW w:type="dxa" w:w="36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Resumos em anais de eventos</w:t>
            </w:r>
          </w:p>
        </w:tc>
        <w:tc>
          <w:tcPr>
            <w:tcW w:type="dxa" w:w="489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Encontro de Iniciação Científica e Tecnológica da UFU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01</w:t>
            </w:r>
          </w:p>
        </w:tc>
      </w:tr>
      <w:tr>
        <w:tc>
          <w:tcPr>
            <w:tcW w:type="dxa" w:w="36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Protótipos tecnológicos desenvolvidos</w:t>
            </w:r>
          </w:p>
        </w:tc>
        <w:tc>
          <w:tcPr>
            <w:tcW w:type="dxa" w:w="489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Módulos IoT ESP32 para Estufa e Regulador Térmico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02</w:t>
            </w:r>
          </w:p>
        </w:tc>
      </w:tr>
      <w:tr>
        <w:tc>
          <w:tcPr>
            <w:tcW w:type="dxa" w:w="36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Softwares e plataformas web registradas</w:t>
            </w:r>
          </w:p>
        </w:tc>
        <w:tc>
          <w:tcPr>
            <w:tcW w:type="dxa" w:w="489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Central Agroclima (Backend Node.js + Frontend Dashboard)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01</w:t>
            </w:r>
          </w:p>
        </w:tc>
      </w:tr>
      <w:tr>
        <w:tc>
          <w:tcPr>
            <w:tcW w:type="dxa" w:w="36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Alunos de graduação envolvidos</w:t>
            </w:r>
          </w:p>
        </w:tc>
        <w:tc>
          <w:tcPr>
            <w:tcW w:type="dxa" w:w="489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Bolsista executor da pesquisa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01</w:t>
            </w:r>
          </w:p>
        </w:tc>
      </w:tr>
      <w:tr>
        <w:tc>
          <w:tcPr>
            <w:tcW w:type="dxa" w:w="36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Espaços e instalações utilizadas</w:t>
            </w:r>
          </w:p>
        </w:tc>
        <w:tc>
          <w:tcPr>
            <w:tcW w:type="dxa" w:w="489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Laboratório e bancadas da Universidade Federal de Uberlândia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01</w:t>
            </w:r>
          </w:p>
        </w:tc>
      </w:tr>
      <w:tr>
        <w:tc>
          <w:tcPr>
            <w:tcW w:type="dxa" w:w="36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Repositório e documentação técnica aberta</w:t>
            </w:r>
          </w:p>
        </w:tc>
        <w:tc>
          <w:tcPr>
            <w:tcW w:type="dxa" w:w="489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Repositório GitHub com código, firmware e guias de instalação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01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2"/>
        </w:rPr>
        <w:t>6. DIVULGAÇÃO CIENTÍFICA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color w:val="1E293B"/>
                <w:sz w:val="20"/>
              </w:rPr>
              <w:t>6.1. Divulgação Científica Realizada e Impacto</w:t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(até 250 palavras)</w:t>
              <w:br/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A divulgação compreendeu a apresentação dos resultados técnicos no seminário interno do grupo de pesquisa da UFU, bem como o compartilhamento da solução com docentes e alunos da área agrícola e de engenharia. O código-fonte integral, diagramas de conexão e tutoriais foram organizados em repositório aberto, promovendo impacto pedagógico direto e facilidade de replicação.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2"/>
        </w:rPr>
        <w:t>7. PREMIAÇÕES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color w:val="1E293B"/>
                <w:sz w:val="20"/>
              </w:rPr>
              <w:t>7.1. Resumo Científico da Pesquisa para Premiações</w:t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(até 500 palavras)</w:t>
              <w:br/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O projeto 'Central Agroclima' concebeu e validou uma solução tecnológica completa de baixo custo para controle e monitoramento microclimático de precisão em estufas e câmaras de germinação baseada em Internet das Coisas (IoT). O dispositivo embarcado utiliza microcontrolador ESP32 acoplado a sensores termo-higrométricos DHT22 e atuadores de aquecimento, ventilação e iluminação temporizada. O diferencial inovador do projeto reside em sua arquitetura com dupla camada de confiabilidade: o controlador atua de maneira autônoma com histerese e relógio local (garantindo que mesmo na ausência de rede o experimento não sofra choques térmicos), ao mesmo tempo em que transmite dados via protocolo seguro HTTPS para um servidor central Node.js com banco de dados PostgreSQL. A solução viabiliza climatização controlada e rastreável com custos inferiores a R$ 500,00, promovendo democratização da tecnologia para pesquisa agronômica e agricultura familiar.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2"/>
        </w:rPr>
        <w:t>8. DEMAIS INFORMAÇÕES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color w:val="1E293B"/>
                <w:sz w:val="20"/>
              </w:rPr>
              <w:t>8.1. Outras Informações Relevantes</w:t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(até 250 palavras)</w:t>
              <w:br/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O projeto alcançou todos os objetivos propostos dentro do cronograma, estabelecendo uma sólida base prática e metodológica para a continuidade de pesquisas em sistemas embarcados aplicados ao campo na Universidade Federal de Uberlândia.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