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color w:val="000000" w:themeColor="text1"/>
          <w:sz w:val="32"/>
          <w:szCs w:val="32"/>
        </w:rPr>
        <w:t>O CAFÉ COM A CARA DO BRASIL</w:t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400040" cy="7670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eastAsia="Times New Roman" w:cs="Arial" w:ascii="Times New Roman" w:hAnsi="Times New Roman"/>
          <w:b/>
          <w:bCs/>
          <w:color w:val="000000" w:themeColor="text1"/>
          <w:shd w:fill="F5F5F5" w:val="clear"/>
          <w:lang w:eastAsia="pt-BR"/>
        </w:rPr>
        <w:t>O QUE É ?</w:t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color w:val="333333"/>
        </w:rPr>
        <w:t>O projeto BOLTTECH, nasceu a partir do interesse do grande potencial econômico que há em  plantios de café em estufas, o projeto parte da ideia de monitorar o clima da estufa  por meio da temperatura e a umidade de cada plantio, tento como foco evitar prejuízos e  também reduzir o gasto de água com uma  irrigação mais inteligente e exata  ajudando assim a ampliar o rendimento de todas as estufas, evitando problemas externos e aleatórios de climas e outras entidades externas que possuem características danosa a plantação.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color w:val="333333"/>
        </w:rPr>
        <w:t xml:space="preserve">A interface de nosso sistema é totalmente voltada para uma boa </w:t>
      </w:r>
      <w:r>
        <w:rPr>
          <w:rFonts w:cs="Arial" w:ascii="Times New Roman" w:hAnsi="Times New Roman"/>
          <w:b w:val="false"/>
          <w:bCs w:val="false"/>
          <w:color w:val="333333"/>
        </w:rPr>
        <w:t xml:space="preserve"> experiência  de usuário, de modo fácil e rápido o produtor poderá consultar todos os dados que serão disponiveis a ele em tempo real e assim ser auxiliado da melhor maneira possível para o melhoramento de qualidade do café. 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O relatório de setembro da Companhia Nacional de Abastecimento (Conab) mostra que Minas Gerais teve redução em 24% da produção cafeeira em comparação à safra passada devido a períodos de veranico (dias de sol e calor intensos durante períodos chuvosos), entre dezembro de 2018 e fevereiro de 2019, além de geadas no inverno que queimaram partes superiores do cafezal.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Temperaturas elevadas à época da floração também é um problema grave. Se o lançamento do botão floral acontecer em temperaturas acima de 33ºC, a flor queima e há perda da produtividade.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Já o estado de São Paulo sinalizou redução em 30% da produção em função da desuniformidade dos frutos, causada pelo veranico de dezembro de 2018 e pela estação seca desde maio deste ano.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A vantagem da produção de mudas em estufas é proporcionar também o clima adequado para o melhor desenvolvimento das mudas de café, independente da região do Brasil onde se encontrar e da época do ano.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O café não tolera temperaturas acima dos 34°C na época do florescimento, podendo levar ao abortamento dos botões florais e também não tolera temperaturas abaixo dos 2°C, podendo levar a morte dos pés.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As regiões que apresentam temperatura média que varie entre 18°C e 22°C são as mais recomendadas para o cultivo do café. A variedade “robusta” tolera até 24°C. Já as regiões mais frias ou com temperaturas abaixo dos 18°C não são propícias para esse cultivo.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 xml:space="preserve">Estudos mostram que humidade ideal para o plantio do café está entre 10%-23% para uma colheita saudavel. 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-263525</wp:posOffset>
            </wp:positionV>
            <wp:extent cx="5400040" cy="375539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color w:val="000000" w:themeColor="text1"/>
        </w:rPr>
        <w:t>Resultados de calculos da pesquisa:</w:t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b/>
          <w:bCs/>
          <w:color w:val="000000" w:themeColor="text1"/>
        </w:rPr>
        <w:t xml:space="preserve"> </w:t>
      </w:r>
      <w:r>
        <w:rPr>
          <w:rFonts w:cs="Arial" w:ascii="Times New Roman" w:hAnsi="Times New Roman"/>
          <w:b/>
          <w:bCs/>
          <w:color w:val="000000" w:themeColor="text1"/>
        </w:rPr>
        <w:t xml:space="preserve">TEMPERATURA </w:t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-539750</wp:posOffset>
            </wp:positionH>
            <wp:positionV relativeFrom="paragraph">
              <wp:posOffset>104775</wp:posOffset>
            </wp:positionV>
            <wp:extent cx="6480175" cy="35052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-219075</wp:posOffset>
            </wp:positionH>
            <wp:positionV relativeFrom="paragraph">
              <wp:posOffset>553085</wp:posOffset>
            </wp:positionV>
            <wp:extent cx="5400040" cy="222821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b/>
          <w:bCs/>
        </w:rPr>
        <w:t xml:space="preserve">HUMIDADE </w:t>
      </w:r>
    </w:p>
    <w:p>
      <w:pPr>
        <w:pStyle w:val="Normal"/>
        <w:shd w:val="clear" w:color="auto" w:fill="FFFFFF"/>
        <w:spacing w:lineRule="auto" w:line="240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-539750</wp:posOffset>
            </wp:positionH>
            <wp:positionV relativeFrom="paragraph">
              <wp:posOffset>123825</wp:posOffset>
            </wp:positionV>
            <wp:extent cx="6480175" cy="36893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95250</wp:posOffset>
            </wp:positionH>
            <wp:positionV relativeFrom="paragraph">
              <wp:posOffset>-64770</wp:posOffset>
            </wp:positionV>
            <wp:extent cx="5400040" cy="220599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color w:val="000000" w:themeColor="text1"/>
        </w:rPr>
        <w:t xml:space="preserve">SENSOR UTILIZADO PARA A MEDIÇÃO DE TEMPERATURA E HUMIDADE </w:t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Corpodotexto"/>
        <w:widowControl/>
        <w:shd w:val="clear" w:color="auto" w:fill="FFFFFF"/>
        <w:spacing w:lineRule="auto" w:line="240" w:before="0" w:after="0"/>
        <w:ind w:left="0" w:right="0" w:hanging="0"/>
        <w:jc w:val="both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LM35DZ</w:t>
      </w:r>
    </w:p>
    <w:p>
      <w:pPr>
        <w:pStyle w:val="Corpodotexto"/>
        <w:widowControl/>
        <w:shd w:val="clear" w:color="auto" w:fill="FFFFFF"/>
        <w:spacing w:lineRule="auto" w:line="240" w:before="0" w:after="0"/>
        <w:ind w:left="0" w:right="0" w:hanging="0"/>
        <w:jc w:val="both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hd w:val="clear" w:color="auto" w:fill="FFFFFF"/>
        <w:spacing w:lineRule="auto" w:line="240" w:before="0" w:after="0"/>
        <w:ind w:left="0" w:right="0" w:hanging="0"/>
        <w:jc w:val="both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3009265</wp:posOffset>
            </wp:positionH>
            <wp:positionV relativeFrom="paragraph">
              <wp:posOffset>126365</wp:posOffset>
            </wp:positionV>
            <wp:extent cx="1576705" cy="167894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Style w:val="Nfaseforte"/>
          <w:rFonts w:cs="Arial" w:ascii="Times New Roman" w:hAnsi="Times New Roman"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 xml:space="preserve">– </w:t>
      </w:r>
      <w:r>
        <w:rPr>
          <w:rStyle w:val="Nfaseforte"/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Especificações e características:</w:t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  <w:t xml:space="preserve">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Circuito integrado: LM35DZ</w:t>
        <w:br/>
        <w:t>– Tensão de operação: 4 a 20VDC</w:t>
        <w:br/>
        <w:t>– Corrente de operação: &lt; 60mA</w:t>
        <w:br/>
        <w:t>– Faixa de medição: 0° a 100° celsius</w:t>
        <w:br/>
        <w:t>– Precisão: ±0,5° celsius</w:t>
        <w:br/>
        <w:t>– Sensibilidade: 10mV/ºC</w:t>
        <w:br/>
        <w:t>– Conexão de saída: analógica</w:t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O </w:t>
      </w:r>
      <w:r>
        <w:rPr>
          <w:rStyle w:val="Nfaseforte"/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Sensor de Temperatura LM35</w:t>
      </w: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 </w:t>
      </w:r>
      <w:r>
        <w:rPr>
          <w:rFonts w:cs="Arial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possui alta precisão e alta sensibilidade. Além disso, o sensor tem uma tensão de saída analógica, mede temperaturas na faixa de 0º a 100ºC com uma precisão de ±0,5ºC e a tensão de saída linear é de 10mV/ºC. Para cada 10mV de tensão na saída, representa 1ºC.</w:t>
      </w:r>
      <w:r>
        <w:rPr>
          <w:rFonts w:cs="Arial"/>
          <w:b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REFERENCIAS :</w:t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-https://blogmasterwalkershop.com.br/arduino/como-usar-com-arduino-sensor-de-temperatura-lm35#:.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-https://www.tmffertilizantes.com.br/plantacao-de-cafe-o-cultivo-ideal/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-https://www.scielo.br/pdf/brag/v60n1/a07v60n1.pdf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-https://www.cafepoint.com.br/noticias/tecnicas-de-producao/problemas-no-desenvolvimento-inicial-de-plantas-de-cafe-217088/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-https://cbie.com.br/artigos/quais-sao-os-maiores-produtores-mundiais-de-petroleo/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Grupo: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Bruna Yumi Sato – 01211015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 xml:space="preserve">Caio Hideki Katurem - 01211020 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Isaac Ferreira Santos – 01211059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João Pedro Lima Santos -01211066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Julio Moudatsos -01211075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hyperlink r:id="rId9">
        <w:bookmarkStart w:id="0" w:name="yui_3_17_2_1_1617664193755_48"/>
        <w:bookmarkEnd w:id="0"/>
        <w:r>
          <w:rPr>
            <w:rStyle w:val="LinkdaInternet"/>
            <w:rFonts w:cs="Arial" w:ascii="Times New Roman" w:hAnsi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 w:themeColor="text1"/>
            <w:spacing w:val="0"/>
            <w:sz w:val="22"/>
            <w:szCs w:val="22"/>
            <w:u w:val="none"/>
            <w:effect w:val="none"/>
          </w:rPr>
          <w:t>Matheus Alves Correia -01211095</w:t>
        </w:r>
      </w:hyperlink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16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c54aa"/>
    <w:rPr>
      <w:b/>
      <w:bCs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c54aa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Nfase">
    <w:name w:val="Ênfase"/>
    <w:basedOn w:val="DefaultParagraphFont"/>
    <w:uiPriority w:val="20"/>
    <w:qFormat/>
    <w:rsid w:val="00cc54aa"/>
    <w:rPr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cc54aa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cc54a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c54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osttime" w:customStyle="1">
    <w:name w:val="post-time"/>
    <w:basedOn w:val="Normal"/>
    <w:qFormat/>
    <w:rsid w:val="00cc54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moodle.bandtec.com.br/mod/forum/discuss.php?d=11601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LibreOffice/6.4.3.2$Windows_X86_64 LibreOffice_project/747b5d0ebf89f41c860ec2a39efd7cb15b54f2d8</Application>
  <Pages>4</Pages>
  <Words>534</Words>
  <Characters>3095</Characters>
  <CharactersWithSpaces>3622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2020-04-20T14:32:00Z</dcterms:created>
  <dc:creator>NICOLLE CRUZ DOS SANTOS</dc:creator>
  <dc:description/>
  <dc:language>pt-BR</dc:language>
  <cp:lastModifiedBy/>
  <dcterms:modified xsi:type="dcterms:W3CDTF">2021-05-28T13:48:00Z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