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40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KairOs — Documentación Integral del Sistema</w:t>
      </w:r>
    </w:p>
    <w:p>
      <w:pPr>
        <w:spacing w:after="720"/>
        <w:ind w:firstLine="0"/>
        <w:jc w:val="center"/>
      </w:pPr>
      <w:r>
        <w:rPr>
          <w:rFonts w:ascii="Times New Roman" w:hAnsi="Times New Roman"/>
          <w:color w:val="000000"/>
          <w:sz w:val="26"/>
        </w:rPr>
        <w:t>Arquitectura Técnica, Base de Datos, Módulos Operativos y Manual de Usuario Oficial</w:t>
      </w:r>
    </w:p>
    <w:p>
      <w:pPr>
        <w:spacing w:before="600" w:after="8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Dirección de Tecnologías de la Información y Transformación Digital</w:t>
      </w:r>
    </w:p>
    <w:p>
      <w:pPr>
        <w:spacing w:after="80"/>
        <w:ind w:firstLine="0"/>
        <w:jc w:val="center"/>
      </w:pPr>
      <w:r>
        <w:rPr>
          <w:rFonts w:ascii="Times New Roman" w:hAnsi="Times New Roman"/>
          <w:color w:val="000000"/>
          <w:sz w:val="23"/>
        </w:rPr>
        <w:t>Sistema de Gestión de Infraestructura KairOs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i/>
          <w:color w:val="000000"/>
          <w:sz w:val="22"/>
        </w:rPr>
        <w:t>Septiembre 2026 • Formato APA 7ma Edición</w:t>
      </w: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Documentación Oficial — KairOs Campus &amp; Labs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Plataforma integral de gestión de infraestructura tecnológica, laboratorios, inventario de hardware, catálogo de software, órdenes de mantenimiento preventivo/correctivo y auditoría del sistema.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🧭 Índice Rápido de Documentación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 Documentación Técnica de Arquitectura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⚙️ </w:t>
      </w:r>
      <w:r>
        <w:rPr>
          <w:rFonts w:ascii="Times New Roman" w:hAnsi="Times New Roman"/>
          <w:b/>
          <w:color w:val="000000"/>
          <w:sz w:val="22"/>
        </w:rPr>
        <w:t>Backend: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[Requerimientos y Arquitectura de Backend](backend/requerimientos_backend.md)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[Catálogo Completo de Endpoints de la API REST](backend/api_endpoints.md)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🖥️ </w:t>
      </w:r>
      <w:r>
        <w:rPr>
          <w:rFonts w:ascii="Times New Roman" w:hAnsi="Times New Roman"/>
          <w:b/>
          <w:color w:val="000000"/>
          <w:sz w:val="22"/>
        </w:rPr>
        <w:t>Frontend: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[Requerimientos y Arquitectura de Frontend](frontend/requerimientos_frontend.md)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[Mapa de Rutas, Layouts y Vistas](frontend/rutas_y_vistas.md)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🗄️ </w:t>
      </w:r>
      <w:r>
        <w:rPr>
          <w:rFonts w:ascii="Times New Roman" w:hAnsi="Times New Roman"/>
          <w:b/>
          <w:color w:val="000000"/>
          <w:sz w:val="22"/>
        </w:rPr>
        <w:t>Base de Datos: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[Esquema de Base de Datos y Diagrama ER (Mermaid)](base-de-datos/database_schema.md)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[Diccionario de Datos Detallado por Tablas](base-de-datos/diccionario_de_datos.md)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 Especificaciones de Módulos (Requerimientos e Historias)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📊 </w:t>
      </w:r>
      <w:r>
        <w:rPr>
          <w:rFonts w:ascii="Times New Roman" w:hAnsi="Times New Roman"/>
          <w:b/>
          <w:color w:val="000000"/>
          <w:sz w:val="22"/>
        </w:rPr>
        <w:t>[Matriz General de Módulos y Documentación](MODULOS.md)</w:t>
      </w:r>
      <w:r>
        <w:rPr>
          <w:rFonts w:ascii="Times New Roman" w:hAnsi="Times New Roman"/>
          <w:color w:val="000000"/>
          <w:sz w:val="22"/>
        </w:rPr>
        <w:t>: Tabla central que relaciona cada módulo funcional con su backend, frontend, BD, RF, RNF y HU.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📋 </w:t>
      </w:r>
      <w:r>
        <w:rPr>
          <w:rFonts w:ascii="Times New Roman" w:hAnsi="Times New Roman"/>
          <w:b/>
          <w:color w:val="000000"/>
          <w:sz w:val="22"/>
        </w:rPr>
        <w:t>[Requerimientos Funcionales (RF)](requerimientos-funcionales/)</w:t>
      </w:r>
      <w:r>
        <w:rPr>
          <w:rFonts w:ascii="Times New Roman" w:hAnsi="Times New Roman"/>
          <w:color w:val="000000"/>
          <w:sz w:val="22"/>
        </w:rPr>
        <w:t>: Reglas y flujos de negocio detallados.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🛡️ </w:t>
      </w:r>
      <w:r>
        <w:rPr>
          <w:rFonts w:ascii="Times New Roman" w:hAnsi="Times New Roman"/>
          <w:b/>
          <w:color w:val="000000"/>
          <w:sz w:val="22"/>
        </w:rPr>
        <w:t>[Requerimientos No Funcionales (RNF)](requerimientos-no-funcionales/)</w:t>
      </w:r>
      <w:r>
        <w:rPr>
          <w:rFonts w:ascii="Times New Roman" w:hAnsi="Times New Roman"/>
          <w:color w:val="000000"/>
          <w:sz w:val="22"/>
        </w:rPr>
        <w:t>: Criterios de rendimiento, seguridad y disponibilidad.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👤 </w:t>
      </w:r>
      <w:r>
        <w:rPr>
          <w:rFonts w:ascii="Times New Roman" w:hAnsi="Times New Roman"/>
          <w:b/>
          <w:color w:val="000000"/>
          <w:sz w:val="22"/>
        </w:rPr>
        <w:t>[Historias de Usuario (HU)](historias-de-usuario/)</w:t>
      </w:r>
      <w:r>
        <w:rPr>
          <w:rFonts w:ascii="Times New Roman" w:hAnsi="Times New Roman"/>
          <w:color w:val="000000"/>
          <w:sz w:val="22"/>
        </w:rPr>
        <w:t>: Criterios de aceptación bajo el formato Ágil (Dado / Cuando / Entonces).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📝 </w:t>
      </w:r>
      <w:r>
        <w:rPr>
          <w:rFonts w:ascii="Times New Roman" w:hAnsi="Times New Roman"/>
          <w:b/>
          <w:color w:val="000000"/>
          <w:sz w:val="22"/>
        </w:rPr>
        <w:t>[Plantillas Estándar](plantillas/)</w:t>
      </w:r>
      <w:r>
        <w:rPr>
          <w:rFonts w:ascii="Times New Roman" w:hAnsi="Times New Roman"/>
          <w:color w:val="000000"/>
          <w:sz w:val="22"/>
        </w:rPr>
        <w:t>: Guías y formatos oficiales para extender la documentación.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 Manual de Usuario con Guías Visuales Paso a Paso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📖 </w:t>
      </w:r>
      <w:r>
        <w:rPr>
          <w:rFonts w:ascii="Times New Roman" w:hAnsi="Times New Roman"/>
          <w:b/>
          <w:color w:val="000000"/>
          <w:sz w:val="22"/>
        </w:rPr>
        <w:t>[Manual de Usuario KairOs](manual_usuario/MANUAL_DE_USUARIO.md)</w:t>
      </w:r>
      <w:r>
        <w:rPr>
          <w:rFonts w:ascii="Times New Roman" w:hAnsi="Times New Roman"/>
          <w:color w:val="000000"/>
          <w:sz w:val="22"/>
        </w:rPr>
        <w:t>: Guía ilustrada con capturas de pantalla reales del sistema, recuadros rojos y secuencias numeradas ("primero se pone esto, luego se selecciona tal cosa y los campos se rellenan de tal manera").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4. Exportación a Documento Word (.docx)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📄 El proyecto incluye un script en Python (</w:t>
      </w:r>
      <w:r>
        <w:rPr>
          <w:rFonts w:ascii="Consolas" w:hAnsi="Consolas"/>
          <w:b/>
          <w:color w:val="000000"/>
          <w:sz w:val="19"/>
        </w:rPr>
        <w:t>scripts/exportar_documentacion_word.py</w:t>
      </w:r>
      <w:r>
        <w:rPr>
          <w:rFonts w:ascii="Times New Roman" w:hAnsi="Times New Roman"/>
          <w:color w:val="000000"/>
          <w:sz w:val="22"/>
        </w:rPr>
        <w:t>) que compila los documentos Markdown con sus imágenes y tablas en archivos Word (</w:t>
      </w:r>
      <w:r>
        <w:rPr>
          <w:rFonts w:ascii="Consolas" w:hAnsi="Consolas"/>
          <w:b/>
          <w:color w:val="000000"/>
          <w:sz w:val="19"/>
        </w:rPr>
        <w:t>.docx</w:t>
      </w:r>
      <w:r>
        <w:rPr>
          <w:rFonts w:ascii="Times New Roman" w:hAnsi="Times New Roman"/>
          <w:color w:val="000000"/>
          <w:sz w:val="22"/>
        </w:rPr>
        <w:t>) profesionales listos para presentación ejecutiva o institucional.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🏛️ Convención de Nomenclatura</w:t>
      </w:r>
    </w:p>
    <w:p>
      <w:pPr>
        <w:spacing w:before="80" w:after="120"/>
        <w:ind w:left="720" w:right="720" w:firstLine="0"/>
      </w:pPr>
      <w:r>
        <w:rPr>
          <w:rFonts w:ascii="Consolas" w:hAnsi="Consolas"/>
          <w:color w:val="000000"/>
          <w:sz w:val="17"/>
        </w:rPr>
        <w:t>docs/&lt;carpeta&gt;/&lt;modulo&gt;-&lt;slug&gt;.md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Ejemplos: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docs/requerimientos-funcionales/equipos-gestionar-equipos.md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docs/historias-de-usuario/autenticacion-login-sesion.md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docs/backend/requerimientos_backend.md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🤝 Reglas de Contribución y Código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Consulte [</w:t>
      </w:r>
      <w:r>
        <w:rPr>
          <w:rFonts w:ascii="Consolas" w:hAnsi="Consolas"/>
          <w:b/>
          <w:color w:val="000000"/>
          <w:sz w:val="19"/>
        </w:rPr>
        <w:t>CONTRIBUCION-IA.md</w:t>
      </w:r>
      <w:r>
        <w:rPr>
          <w:rFonts w:ascii="Times New Roman" w:hAnsi="Times New Roman"/>
          <w:color w:val="000000"/>
          <w:sz w:val="22"/>
        </w:rPr>
        <w:t>](CONTRIBUCION-IA.md) para lineamientos de pull requests, ramas, commits semánticos y arquitectura de desarrollo.</w:t>
      </w: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Matriz Integral de Módulos y Documentación — KairOs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Índice central que vincula cada módulo funcional con su arquitectura de backend, frontend, base de datos, requerimientos funcionales (RF), requerimientos no funcionales (RNF) e historias de usuario (HU).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Módulos del Sistema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Módulo</w:t>
            </w:r>
          </w:p>
        </w:tc>
        <w:tc>
          <w:tcPr>
            <w:tcW w:type="dxa" w:w="1337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Backend (Apps)</w:t>
            </w:r>
          </w:p>
        </w:tc>
        <w:tc>
          <w:tcPr>
            <w:tcW w:type="dxa" w:w="1337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Frontend (Vistas)</w:t>
            </w:r>
          </w:p>
        </w:tc>
        <w:tc>
          <w:tcPr>
            <w:tcW w:type="dxa" w:w="1337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Base de Datos (Tablas)</w:t>
            </w:r>
          </w:p>
        </w:tc>
        <w:tc>
          <w:tcPr>
            <w:tcW w:type="dxa" w:w="1337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Requerimientos Funcionales</w:t>
            </w:r>
          </w:p>
        </w:tc>
        <w:tc>
          <w:tcPr>
            <w:tcW w:type="dxa" w:w="1337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Requerimientos No Funcionales</w:t>
            </w:r>
          </w:p>
        </w:tc>
        <w:tc>
          <w:tcPr>
            <w:tcW w:type="dxa" w:w="1337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Historias de Usuario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**Autenticación y Seguridad**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`backend/autenticacion/`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`src/views/auth/`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`usuarios`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[RF-AUTH-001](requerimientos-funcionales/autenticacion-login-sesion.md)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[RNF-AUTH-001](requerimientos-no-funcionales/autenticacion-seguridad-sesion.md)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[HU-AUTH-001](historias-de-usuario/autenticacion-login-sesion.md)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**Usuarios y Roles**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`backend/usuarios/`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`src/views/usuarios/`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`usuarios`, `perfil_tecnico`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[RF-USR-001](requerimientos-funcionales/usuarios-gestionar-usuarios.md)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[RNF-USR-001](requerimientos-no-funcionales/usuarios-gestionar-usuarios.md)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[HU-USR-001](historias-de-usuario/usuarios-gestionar-usuarios.md)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**Espacios y Campus Tecnológico**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`backend/espacios/`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`src/views/espacios/`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`locales`, `edificios`, `espacios`, `espacios_usuarios`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[RF-ESP-001](requerimientos-funcionales/espacios-gestionar-espacios.md)</w:t>
              <w:br/>
              <w:t>[RF-ESP-002](requerimientos-funcionales/espacios-plano-interactivo.md)</w:t>
              <w:br/>
              <w:t>[RF-ESP-003](requerimientos-funcionales/espacios-usuarios-gestionar-asignaciones.md)</w:t>
              <w:br/>
              <w:t>[RF-ESP-004](requerimientos-funcionales/espacios-mapa-por-locales.md)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[RNF-ESP-001](requerimientos-no-funcionales/espacios-gestionar-espacios.md)</w:t>
              <w:br/>
              <w:t>[RNF-ESP-002](requerimientos-no-funcionales/espacios-plano-interactivo.md)</w:t>
              <w:br/>
              <w:t>[RNF-ESP-003](requerimientos-no-funcionales/espacios-usuarios-gestionar-asignaciones.md)</w:t>
              <w:br/>
              <w:t>[RNF-ESP-004](requerimientos-no-funcionales/espacios-mapa-por-locales.md)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[HU-ESP-001](historias-de-usuario/espacios-gestionar-espacios.md)</w:t>
              <w:br/>
              <w:t>[HU-ESP-002](historias-de-usuario/espacios-plano-interactivo.md)</w:t>
              <w:br/>
              <w:t>[HU-ESP-003](historias-de-usuario/espacios-usuarios-gestionar-asignaciones.md)</w:t>
              <w:br/>
              <w:t>[HU-ESP-004](historias-de-usuario/espacios-mapa-por-locales.md)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**Equipos y Hardware**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`backend/equipos/`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`src/views/equipos/`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`equipos`, `componentes`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[RF-EQ-001](requerimientos-funcionales/equipos-gestionar-equipos.md)</w:t>
              <w:br/>
              <w:t>[RF-EQ-002](requerimientos-funcionales/equipos-componentes-hardware.md)</w:t>
              <w:br/>
              <w:t>[RF-EQ-003](requerimientos-funcionales/equipos-filtrar-componentes.md)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[RNF-EQ-001](requerimientos-no-funcionales/equipos-gestionar-equipos.md)</w:t>
              <w:br/>
              <w:t>[RNF-EQ-002](requerimientos-no-funcionales/equipos-componentes-hardware.md)</w:t>
              <w:br/>
              <w:t>[RNF-EQ-003](requerimientos-no-funcionales/equipos-filtrar-componentes.md)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[HU-EQ-001](historias-de-usuario/equipos-gestionar-equipos.md)</w:t>
              <w:br/>
              <w:t>[HU-EQ-002](historias-de-usuario/equipos-componentes-hardware.md)</w:t>
              <w:br/>
              <w:t>[HU-EQ-003](historias-de-usuario/equipos-filtrar-componentes.md)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**Software y Licencias**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`backend/software/`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`src/views/software/`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`productos_software`, `software_instalado`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[RF-SW-001](requerimientos-funcionales/software-catalogo-productos.md)</w:t>
              <w:br/>
              <w:t>[RF-SW-002](requerimientos-funcionales/software-gestionar-instalaciones.md)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[RNF-SW-001](requerimientos-no-funcionales/software-gestionar-software.md)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[HU-SW-001](historias-de-usuario/software-catalogo-productos.md)</w:t>
              <w:br/>
              <w:t>[HU-SW-002](historias-de-usuario/software-gestionar-instalaciones.md)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**Mantenimiento y Soporte**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`backend/mantenimiento/`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`src/views/mantenimiento/`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`mantenimiento`, `tecnico_mantenimiento`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[RF-MANT-001](requerimientos-funcionales/mantenimiento-gestionar-mantenimiento.md)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[RNF-MANT-001](requerimientos-no-funcionales/mantenimiento-gestionar-mantenimiento.md)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[HU-MANT-001](historias-de-usuario/mantenimiento-gestionar-mantenimiento.md)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**Incidencias**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`backend/incidencias/`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`src/views/incidencias/`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`incidencias`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[RF-INC-001](requerimientos-funcionales/incidencias-gestionar-incidencias.md)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[RNF-INC-001](requerimientos-no-funcionales/incidencias-gestionar-incidencias.md)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[HU-INC-001](historias-de-usuario/incidencias-gestionar-incidencias.md)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**Historial y Auditoría**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`backend/historial/`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`src/views/historial/`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`historial`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[RF-HIST-001](requerimientos-funcionales/historial-auditoria-sistema.md)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[RNF-HIST-001](requerimientos-no-funcionales/historial-auditoria-sistema.md)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[HU-HIST-001](historias-de-usuario/historial-auditoria-sistema.md)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**Navegación e Interfaz**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Transversal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`src/layouts/`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[RF-NAV-001](requerimientos-funcionales/navegacion-colapsar-barra-lateral.md)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[RNF-NAV-001](requerimientos-no-funcionales/navegacion-colapsar-barra-lateral.md)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[HU-NAV-001](historias-de-usuario/navegacion-colapsar-barra-lateral.md)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Documentos Técnicos Principales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Backend: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[Requerimientos y Arquitectura Backend](backend/requerimientos_backend.md)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[Catálogo de Endpoints de la API](backend/api_endpoints.md)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Frontend: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[Requerimientos y Arquitectura Frontend](frontend/requerimientos_frontend.md)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[Mapa de Rutas y Vistas](frontend/rutas_y_vistas.md)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Base de Datos: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[Esquema y Modelo Entidad-Relación (Mermaid)](base-de-datos/database_schema.md)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[Diccionario de Datos Exhaustivo](base-de-datos/diccionario_de_datos.md)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Manual de Usuario: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[Manual de Usuario Paso a Paso con Capturas](manual_usuario/MANUAL_DE_USUARIO.md)</w:t>
      </w: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Requerimientos y Arquitectura del Backend — KairOs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Sistema de Gestión Integral de Laboratorios, Infraestructura Tecnológica, Equipamiento y Mantenimiento.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Visión General del Backend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El backend de </w:t>
      </w:r>
      <w:r>
        <w:rPr>
          <w:rFonts w:ascii="Times New Roman" w:hAnsi="Times New Roman"/>
          <w:b/>
          <w:color w:val="000000"/>
          <w:sz w:val="22"/>
        </w:rPr>
        <w:t>KairOs</w:t>
      </w:r>
      <w:r>
        <w:rPr>
          <w:rFonts w:ascii="Times New Roman" w:hAnsi="Times New Roman"/>
          <w:color w:val="000000"/>
          <w:sz w:val="22"/>
        </w:rPr>
        <w:t xml:space="preserve"> está construido sobre </w:t>
      </w:r>
      <w:r>
        <w:rPr>
          <w:rFonts w:ascii="Times New Roman" w:hAnsi="Times New Roman"/>
          <w:b/>
          <w:color w:val="000000"/>
          <w:sz w:val="22"/>
        </w:rPr>
        <w:t>Python 3.12</w:t>
      </w:r>
      <w:r>
        <w:rPr>
          <w:rFonts w:ascii="Times New Roman" w:hAnsi="Times New Roman"/>
          <w:color w:val="000000"/>
          <w:sz w:val="22"/>
        </w:rPr>
        <w:t xml:space="preserve"> y </w:t>
      </w:r>
      <w:r>
        <w:rPr>
          <w:rFonts w:ascii="Times New Roman" w:hAnsi="Times New Roman"/>
          <w:b/>
          <w:color w:val="000000"/>
          <w:sz w:val="22"/>
        </w:rPr>
        <w:t>Django 5.2 / 6.0</w:t>
      </w:r>
      <w:r>
        <w:rPr>
          <w:rFonts w:ascii="Times New Roman" w:hAnsi="Times New Roman"/>
          <w:color w:val="000000"/>
          <w:sz w:val="22"/>
        </w:rPr>
        <w:t xml:space="preserve"> utilizando </w:t>
      </w:r>
      <w:r>
        <w:rPr>
          <w:rFonts w:ascii="Times New Roman" w:hAnsi="Times New Roman"/>
          <w:b/>
          <w:color w:val="000000"/>
          <w:sz w:val="22"/>
        </w:rPr>
        <w:t>Django REST Framework (DRF)</w:t>
      </w:r>
      <w:r>
        <w:rPr>
          <w:rFonts w:ascii="Times New Roman" w:hAnsi="Times New Roman"/>
          <w:color w:val="000000"/>
          <w:sz w:val="22"/>
        </w:rPr>
        <w:t>. Proporciona una API RESTful desacoplada, segura y de alto rendimiento que alimenta la aplicación frontend desarrollada en Vue 3.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1.1 Objetivos Arquitecturales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Separación de Responsabilidades (SRP):</w:t>
      </w:r>
      <w:r>
        <w:rPr>
          <w:rFonts w:ascii="Times New Roman" w:hAnsi="Times New Roman"/>
          <w:color w:val="000000"/>
          <w:sz w:val="22"/>
        </w:rPr>
        <w:t xml:space="preserve"> Cada capa del sistema (vistas, servicios de dominio, repositorios, serializadores y modelos) tiene un único propósito bien delimitado.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Seguridad Robusta:</w:t>
      </w:r>
      <w:r>
        <w:rPr>
          <w:rFonts w:ascii="Times New Roman" w:hAnsi="Times New Roman"/>
          <w:color w:val="000000"/>
          <w:sz w:val="22"/>
        </w:rPr>
        <w:t xml:space="preserve"> Autenticación por JSON Web Tokens (JWT) con rotación de tokens, soporte para Google Identity Services (OAuth 2.0 / OpenID Connect) y control de acceso basado en roles (RBAC).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Trazabilidad Inmutable:</w:t>
      </w:r>
      <w:r>
        <w:rPr>
          <w:rFonts w:ascii="Times New Roman" w:hAnsi="Times New Roman"/>
          <w:color w:val="000000"/>
          <w:sz w:val="22"/>
        </w:rPr>
        <w:t xml:space="preserve"> Registro de auditoría global de todas las mutaciones relevantes en el sistema (</w:t>
      </w:r>
      <w:r>
        <w:rPr>
          <w:rFonts w:ascii="Consolas" w:hAnsi="Consolas"/>
          <w:b/>
          <w:color w:val="000000"/>
          <w:sz w:val="19"/>
        </w:rPr>
        <w:t>historial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Integridad y Resiliencia:</w:t>
      </w:r>
      <w:r>
        <w:rPr>
          <w:rFonts w:ascii="Times New Roman" w:hAnsi="Times New Roman"/>
          <w:color w:val="000000"/>
          <w:sz w:val="22"/>
        </w:rPr>
        <w:t xml:space="preserve"> Borrado lógico (</w:t>
      </w:r>
      <w:r>
        <w:rPr>
          <w:rFonts w:ascii="Times New Roman" w:hAnsi="Times New Roman"/>
          <w:i/>
          <w:color w:val="000000"/>
          <w:sz w:val="22"/>
        </w:rPr>
        <w:t>Soft Delete</w:t>
      </w:r>
      <w:r>
        <w:rPr>
          <w:rFonts w:ascii="Times New Roman" w:hAnsi="Times New Roman"/>
          <w:color w:val="000000"/>
          <w:sz w:val="22"/>
        </w:rPr>
        <w:t>) en modelos operativos, manejo centralizado de excepciones y transaccionalidad atómica en operaciones críticas.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Stack Tecnológico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Componente</w:t>
            </w:r>
          </w:p>
        </w:tc>
        <w:tc>
          <w:tcPr>
            <w:tcW w:type="dxa" w:w="312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Tecnología</w:t>
            </w:r>
          </w:p>
        </w:tc>
        <w:tc>
          <w:tcPr>
            <w:tcW w:type="dxa" w:w="312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Versión / Detalle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**Lenguaje**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Python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3.12.x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**Framework Base**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Django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5.2+ / 6.0+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**API Framework**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Django REST Framework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3.16.x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**Autenticación JWT**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SimpleJWT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5.3.x (`rest_framework_simplejwt`)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**Federación de Identidad**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Google Auth Library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`google-auth`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**Base de Datos Principal**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PostgreSQL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15+ (producción / desarrollo local)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**Base de Datos Pruebas**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SQLite3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En memoria / archivo para suite de tests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**Gestión de CORS**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django-cors-headers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4.3.x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**Filtrado Avanzado**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django-filter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25.x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**Testing**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Django Test / Pytest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Test runner integrado de Django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3. Estructura de Aplicaciones y Módulos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El proyecto organiza el backend en aplicaciones modulares dentro del directorio </w:t>
      </w:r>
      <w:r>
        <w:rPr>
          <w:rFonts w:ascii="Consolas" w:hAnsi="Consolas"/>
          <w:b/>
          <w:color w:val="000000"/>
          <w:sz w:val="19"/>
        </w:rPr>
        <w:t>backend/</w:t>
      </w:r>
      <w:r>
        <w:rPr>
          <w:rFonts w:ascii="Times New Roman" w:hAnsi="Times New Roman"/>
          <w:color w:val="000000"/>
          <w:sz w:val="22"/>
        </w:rPr>
        <w:t>:</w:t>
      </w:r>
    </w:p>
    <w:p>
      <w:pPr>
        <w:spacing w:before="80" w:after="120"/>
        <w:ind w:left="720" w:right="720" w:firstLine="0"/>
      </w:pPr>
      <w:r>
        <w:rPr>
          <w:rFonts w:ascii="Consolas" w:hAnsi="Consolas"/>
          <w:color w:val="000000"/>
          <w:sz w:val="17"/>
        </w:rPr>
        <w:t>backend/</w:t>
        <w:br/>
        <w:t>├── server/                 # Configuración central (settings, urls, wsgi, asgi)</w:t>
        <w:br/>
        <w:t>├── shared/                 # Modelos base, viewsets base, excepciones y utilitarios comunes</w:t>
        <w:br/>
        <w:t>├── autenticacion/          # Login local, Google OAuth, refresco y recuperación de claves</w:t>
        <w:br/>
        <w:t>├── usuarios/               # Gestión de usuarios, perfiles técnicos y roles</w:t>
        <w:br/>
        <w:t>├── espacios/               # Edificios, pabellones, laboratorios, asignaciones y planos</w:t>
        <w:br/>
        <w:t>├── equipos/                # Inventario de hardware, especificaciones y componentes internos</w:t>
        <w:br/>
        <w:t>├── software/               # Catálogo de productos de software y licencias instaladas</w:t>
        <w:br/>
        <w:t>├── mantenimiento/          # Tickets preventivos y correctivos, asignación de técnicos</w:t>
        <w:br/>
        <w:t>├── incidencias/            # Reportes de fallas en equipos e infraestructura</w:t>
        <w:br/>
        <w:t>└── historial/              # Log de auditoría global e inmutable del sistema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4. Patrón Arquitectónico en Capas (Service-Layer Pattern)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Para evitar controladores sobrecargados (</w:t>
      </w:r>
      <w:r>
        <w:rPr>
          <w:rFonts w:ascii="Times New Roman" w:hAnsi="Times New Roman"/>
          <w:i/>
          <w:color w:val="000000"/>
          <w:sz w:val="22"/>
        </w:rPr>
        <w:t>Fat Views</w:t>
      </w:r>
      <w:r>
        <w:rPr>
          <w:rFonts w:ascii="Times New Roman" w:hAnsi="Times New Roman"/>
          <w:color w:val="000000"/>
          <w:sz w:val="22"/>
        </w:rPr>
        <w:t>) o modelos hinchados (</w:t>
      </w:r>
      <w:r>
        <w:rPr>
          <w:rFonts w:ascii="Times New Roman" w:hAnsi="Times New Roman"/>
          <w:i/>
          <w:color w:val="000000"/>
          <w:sz w:val="22"/>
        </w:rPr>
        <w:t>Fat Models</w:t>
      </w:r>
      <w:r>
        <w:rPr>
          <w:rFonts w:ascii="Times New Roman" w:hAnsi="Times New Roman"/>
          <w:color w:val="000000"/>
          <w:sz w:val="22"/>
        </w:rPr>
        <w:t>), el backend sigue estrictamente el patrón de capas:</w:t>
      </w:r>
    </w:p>
    <w:p>
      <w:pPr>
        <w:spacing w:before="80" w:after="120"/>
        <w:ind w:left="720" w:right="720" w:firstLine="0"/>
      </w:pPr>
      <w:r>
        <w:rPr>
          <w:rFonts w:ascii="Consolas" w:hAnsi="Consolas"/>
          <w:color w:val="000000"/>
          <w:sz w:val="17"/>
        </w:rPr>
        <w:t>[ Cliente HTTP (Frontend) ]</w:t>
        <w:br/>
        <w:t xml:space="preserve">             │</w:t>
        <w:br/>
        <w:t xml:space="preserve">             ▼</w:t>
        <w:br/>
        <w:t>[ 1. View / ViewSet ] ─── Valida petición y delega a servicios</w:t>
        <w:br/>
        <w:t xml:space="preserve">             │</w:t>
        <w:br/>
        <w:t xml:space="preserve">             ▼</w:t>
        <w:br/>
        <w:t>[ 2. Service Layer ] ──── Contiene la lógica de negocio y transacciones</w:t>
        <w:br/>
        <w:t xml:space="preserve">        │          │</w:t>
        <w:br/>
        <w:t xml:space="preserve">        ▼          ▼</w:t>
        <w:br/>
        <w:t>[ Serializer ]  [ Repositorio / Modelo ORM ]</w:t>
        <w:br/>
        <w:t xml:space="preserve">                         │</w:t>
        <w:br/>
        <w:t xml:space="preserve">                         ▼</w:t>
        <w:br/>
        <w:t xml:space="preserve">             [ Base de Datos PostgreSQL ]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4.1 Capas del Backend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Modelos (`models.py`):</w:t>
      </w:r>
      <w:r>
        <w:rPr>
          <w:rFonts w:ascii="Times New Roman" w:hAnsi="Times New Roman"/>
          <w:color w:val="000000"/>
          <w:sz w:val="22"/>
        </w:rPr>
        <w:t xml:space="preserve"> Define el esquema relacional. Heredan de </w:t>
      </w:r>
      <w:r>
        <w:rPr>
          <w:rFonts w:ascii="Consolas" w:hAnsi="Consolas"/>
          <w:b/>
          <w:color w:val="000000"/>
          <w:sz w:val="19"/>
        </w:rPr>
        <w:t>shared.models.BaseModel</w:t>
      </w:r>
      <w:r>
        <w:rPr>
          <w:rFonts w:ascii="Times New Roman" w:hAnsi="Times New Roman"/>
          <w:color w:val="000000"/>
          <w:sz w:val="22"/>
        </w:rPr>
        <w:t xml:space="preserve"> para contar automáticamente con: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created_at</w:t>
      </w:r>
      <w:r>
        <w:rPr>
          <w:rFonts w:ascii="Times New Roman" w:hAnsi="Times New Roman"/>
          <w:color w:val="000000"/>
          <w:sz w:val="22"/>
        </w:rPr>
        <w:t xml:space="preserve"> (fecha de creación automática).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updated_at</w:t>
      </w:r>
      <w:r>
        <w:rPr>
          <w:rFonts w:ascii="Times New Roman" w:hAnsi="Times New Roman"/>
          <w:color w:val="000000"/>
          <w:sz w:val="22"/>
        </w:rPr>
        <w:t xml:space="preserve"> (fecha de última modificación).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created_by</w:t>
      </w:r>
      <w:r>
        <w:rPr>
          <w:rFonts w:ascii="Times New Roman" w:hAnsi="Times New Roman"/>
          <w:color w:val="000000"/>
          <w:sz w:val="22"/>
        </w:rPr>
        <w:t xml:space="preserve"> (usuario autor).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updated_by</w:t>
      </w:r>
      <w:r>
        <w:rPr>
          <w:rFonts w:ascii="Times New Roman" w:hAnsi="Times New Roman"/>
          <w:color w:val="000000"/>
          <w:sz w:val="22"/>
        </w:rPr>
        <w:t xml:space="preserve"> (usuario editor).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is_deleted</w:t>
      </w:r>
      <w:r>
        <w:rPr>
          <w:rFonts w:ascii="Times New Roman" w:hAnsi="Times New Roman"/>
          <w:color w:val="000000"/>
          <w:sz w:val="22"/>
        </w:rPr>
        <w:t xml:space="preserve"> (bandera para borrado lógico).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Serializadores (`serializers/`):</w:t>
      </w:r>
      <w:r>
        <w:rPr>
          <w:rFonts w:ascii="Times New Roman" w:hAnsi="Times New Roman"/>
          <w:color w:val="000000"/>
          <w:sz w:val="22"/>
        </w:rPr>
        <w:t xml:space="preserve"> Validan formatos de entrada (payloads JSON) y transforman instancias de modelos a representaciones JSON limpias para la respuesta.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Servicios (`services/`):</w:t>
      </w:r>
      <w:r>
        <w:rPr>
          <w:rFonts w:ascii="Times New Roman" w:hAnsi="Times New Roman"/>
          <w:color w:val="000000"/>
          <w:sz w:val="22"/>
        </w:rPr>
        <w:t xml:space="preserve"> Implementan las reglas de negocio puras, validaciones complejas, cálculo de métricas y disparadores del log de auditoría.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Vistas / ViewSets (`views/`):</w:t>
      </w:r>
      <w:r>
        <w:rPr>
          <w:rFonts w:ascii="Times New Roman" w:hAnsi="Times New Roman"/>
          <w:color w:val="000000"/>
          <w:sz w:val="22"/>
        </w:rPr>
        <w:t xml:space="preserve"> Controladores delgados que heredan de </w:t>
      </w:r>
      <w:r>
        <w:rPr>
          <w:rFonts w:ascii="Consolas" w:hAnsi="Consolas"/>
          <w:b/>
          <w:color w:val="000000"/>
          <w:sz w:val="19"/>
        </w:rPr>
        <w:t>shared.base.BaseViewSet</w:t>
      </w:r>
      <w:r>
        <w:rPr>
          <w:rFonts w:ascii="Times New Roman" w:hAnsi="Times New Roman"/>
          <w:color w:val="000000"/>
          <w:sz w:val="22"/>
        </w:rPr>
        <w:t xml:space="preserve"> o </w:t>
      </w:r>
      <w:r>
        <w:rPr>
          <w:rFonts w:ascii="Consolas" w:hAnsi="Consolas"/>
          <w:b/>
          <w:color w:val="000000"/>
          <w:sz w:val="19"/>
        </w:rPr>
        <w:t>APIView</w:t>
      </w:r>
      <w:r>
        <w:rPr>
          <w:rFonts w:ascii="Times New Roman" w:hAnsi="Times New Roman"/>
          <w:color w:val="000000"/>
          <w:sz w:val="22"/>
        </w:rPr>
        <w:t>. Gestionan la petición HTTP, autorizan permisos y devuelven respuestas estandarizadas.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5. Requerimientos de Seguridad y Autenticación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5.1 Mecanismos de Autenticación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JWT (JSON Web Tokens):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Access Token:</w:t>
      </w:r>
      <w:r>
        <w:rPr>
          <w:rFonts w:ascii="Times New Roman" w:hAnsi="Times New Roman"/>
          <w:color w:val="000000"/>
          <w:sz w:val="22"/>
        </w:rPr>
        <w:t xml:space="preserve"> Tiempo de vida de 1 hora (</w:t>
      </w:r>
      <w:r>
        <w:rPr>
          <w:rFonts w:ascii="Consolas" w:hAnsi="Consolas"/>
          <w:b/>
          <w:color w:val="000000"/>
          <w:sz w:val="19"/>
        </w:rPr>
        <w:t>ACCESS_TOKEN_LIFETIME = 1 hour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Refresh Token:</w:t>
      </w:r>
      <w:r>
        <w:rPr>
          <w:rFonts w:ascii="Times New Roman" w:hAnsi="Times New Roman"/>
          <w:color w:val="000000"/>
          <w:sz w:val="22"/>
        </w:rPr>
        <w:t xml:space="preserve"> Tiempo de vida de 7 días (</w:t>
      </w:r>
      <w:r>
        <w:rPr>
          <w:rFonts w:ascii="Consolas" w:hAnsi="Consolas"/>
          <w:b/>
          <w:color w:val="000000"/>
          <w:sz w:val="19"/>
        </w:rPr>
        <w:t>REFRESH_TOKEN_LIFETIME = 7 days</w:t>
      </w:r>
      <w:r>
        <w:rPr>
          <w:rFonts w:ascii="Times New Roman" w:hAnsi="Times New Roman"/>
          <w:color w:val="000000"/>
          <w:sz w:val="22"/>
        </w:rPr>
        <w:t>) con rotación automática (</w:t>
      </w:r>
      <w:r>
        <w:rPr>
          <w:rFonts w:ascii="Consolas" w:hAnsi="Consolas"/>
          <w:b/>
          <w:color w:val="000000"/>
          <w:sz w:val="19"/>
        </w:rPr>
        <w:t>ROTATE_REFRESH_TOKENS = True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Cabecera requerida: </w:t>
      </w:r>
      <w:r>
        <w:rPr>
          <w:rFonts w:ascii="Consolas" w:hAnsi="Consolas"/>
          <w:b/>
          <w:color w:val="000000"/>
          <w:sz w:val="19"/>
        </w:rPr>
        <w:t>Authorization: Bearer &lt;access_token&gt;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Google OAuth 2.0 (SSO):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Recepción de ID Token del frontend generado por Google Identity Services.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Validación externa de firma, vigencia y audiencia (</w:t>
      </w:r>
      <w:r>
        <w:rPr>
          <w:rFonts w:ascii="Consolas" w:hAnsi="Consolas"/>
          <w:b/>
          <w:color w:val="000000"/>
          <w:sz w:val="19"/>
        </w:rPr>
        <w:t>GOOGLE_CLIENT_ID</w:t>
      </w:r>
      <w:r>
        <w:rPr>
          <w:rFonts w:ascii="Times New Roman" w:hAnsi="Times New Roman"/>
          <w:color w:val="000000"/>
          <w:sz w:val="22"/>
        </w:rPr>
        <w:t xml:space="preserve">) mediante </w:t>
      </w:r>
      <w:r>
        <w:rPr>
          <w:rFonts w:ascii="Consolas" w:hAnsi="Consolas"/>
          <w:b/>
          <w:color w:val="000000"/>
          <w:sz w:val="19"/>
        </w:rPr>
        <w:t>GoogleAuthService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Auto-registro seguro para usuarios del dominio institucional autorizado.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5.2 Control de Acceso Basado en Roles (RBAC)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Los usuarios del sistema cuentan con uno de los siguientes 4 roles: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admin</w:t>
      </w:r>
      <w:r>
        <w:rPr>
          <w:rFonts w:ascii="Times New Roman" w:hAnsi="Times New Roman"/>
          <w:color w:val="000000"/>
          <w:sz w:val="22"/>
        </w:rPr>
        <w:t xml:space="preserve"> (Administrador): Acceso total a todos los módulos, gestión de usuarios, auditoría y configuraciones.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tecnico</w:t>
      </w:r>
      <w:r>
        <w:rPr>
          <w:rFonts w:ascii="Times New Roman" w:hAnsi="Times New Roman"/>
          <w:color w:val="000000"/>
          <w:sz w:val="22"/>
        </w:rPr>
        <w:t xml:space="preserve"> (Técnico de Soporte): Gestión operativa de espacios, equipos, componentes, órdenes de mantenimiento e incidencias.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docente</w:t>
      </w:r>
      <w:r>
        <w:rPr>
          <w:rFonts w:ascii="Times New Roman" w:hAnsi="Times New Roman"/>
          <w:color w:val="000000"/>
          <w:sz w:val="22"/>
        </w:rPr>
        <w:t xml:space="preserve"> (Docente): Consulta de software asignado, reporte de incidencias en laboratorios y visualización de recursos.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usuario</w:t>
      </w:r>
      <w:r>
        <w:rPr>
          <w:rFonts w:ascii="Times New Roman" w:hAnsi="Times New Roman"/>
          <w:color w:val="000000"/>
          <w:sz w:val="22"/>
        </w:rPr>
        <w:t xml:space="preserve"> (Usuario base): Acceso restringido para consulta y autoservicio.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5.3 Manejo Centralizado de Excepciones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El backend implementa </w:t>
      </w:r>
      <w:r>
        <w:rPr>
          <w:rFonts w:ascii="Consolas" w:hAnsi="Consolas"/>
          <w:b/>
          <w:color w:val="000000"/>
          <w:sz w:val="19"/>
        </w:rPr>
        <w:t>shared.exceptions.custom_exception_handler</w:t>
      </w:r>
      <w:r>
        <w:rPr>
          <w:rFonts w:ascii="Times New Roman" w:hAnsi="Times New Roman"/>
          <w:color w:val="000000"/>
          <w:sz w:val="22"/>
        </w:rPr>
        <w:t xml:space="preserve"> en </w:t>
      </w:r>
      <w:r>
        <w:rPr>
          <w:rFonts w:ascii="Consolas" w:hAnsi="Consolas"/>
          <w:b/>
          <w:color w:val="000000"/>
          <w:sz w:val="19"/>
        </w:rPr>
        <w:t>settings.py</w:t>
      </w:r>
      <w:r>
        <w:rPr>
          <w:rFonts w:ascii="Times New Roman" w:hAnsi="Times New Roman"/>
          <w:color w:val="000000"/>
          <w:sz w:val="22"/>
        </w:rPr>
        <w:t>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Estandariza las respuestas de error en formato </w:t>
      </w:r>
      <w:r>
        <w:rPr>
          <w:rFonts w:ascii="Consolas" w:hAnsi="Consolas"/>
          <w:b/>
          <w:color w:val="000000"/>
          <w:sz w:val="19"/>
        </w:rPr>
        <w:t>{"error": "&lt;mensaje descriptivo&gt;"}</w:t>
      </w:r>
      <w:r>
        <w:rPr>
          <w:rFonts w:ascii="Times New Roman" w:hAnsi="Times New Roman"/>
          <w:color w:val="000000"/>
          <w:sz w:val="22"/>
        </w:rPr>
        <w:t xml:space="preserve"> o </w:t>
      </w:r>
      <w:r>
        <w:rPr>
          <w:rFonts w:ascii="Consolas" w:hAnsi="Consolas"/>
          <w:b/>
          <w:color w:val="000000"/>
          <w:sz w:val="19"/>
        </w:rPr>
        <w:t>{"detail": "..."}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Convierte excepciones no controladas en HTTP 500 con log sin exponer trazas internas sensibles en producción.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6. Variables de Entorno Requeridas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El archivo </w:t>
      </w:r>
      <w:r>
        <w:rPr>
          <w:rFonts w:ascii="Consolas" w:hAnsi="Consolas"/>
          <w:b/>
          <w:color w:val="000000"/>
          <w:sz w:val="19"/>
        </w:rPr>
        <w:t>.env</w:t>
      </w:r>
      <w:r>
        <w:rPr>
          <w:rFonts w:ascii="Times New Roman" w:hAnsi="Times New Roman"/>
          <w:color w:val="000000"/>
          <w:sz w:val="22"/>
        </w:rPr>
        <w:t xml:space="preserve"> en la raíz del backend debe incluir:</w:t>
      </w:r>
    </w:p>
    <w:p>
      <w:pPr>
        <w:spacing w:before="80" w:after="120"/>
        <w:ind w:left="720" w:right="720" w:firstLine="0"/>
      </w:pPr>
      <w:r>
        <w:rPr>
          <w:rFonts w:ascii="Consolas" w:hAnsi="Consolas"/>
          <w:color w:val="000000"/>
          <w:sz w:val="17"/>
        </w:rPr>
        <w:t># Clave secreta de Django</w:t>
        <w:br/>
        <w:t>SECRET_KEY=django-insecure-kairos-production-key-change-in-prod</w:t>
        <w:br/>
        <w:br/>
        <w:t># Modo de depuración (True para desarrollo, False para producción)</w:t>
        <w:br/>
        <w:t>DEBUG=True</w:t>
        <w:br/>
        <w:br/>
        <w:t># Hosts autorizados separados por coma</w:t>
        <w:br/>
        <w:t>ALLOWED_HOSTS=localhost,127.0.0.1</w:t>
        <w:br/>
        <w:br/>
        <w:t># Conexión a Base de Datos PostgreSQL</w:t>
        <w:br/>
        <w:t>DB_NAME=kairos_db</w:t>
        <w:br/>
        <w:t>DB_USER=postgres</w:t>
        <w:br/>
        <w:t>DB_PASSWORD=postgres</w:t>
        <w:br/>
        <w:t>DB_HOST=localhost</w:t>
        <w:br/>
        <w:t>DB_PORT=5432</w:t>
        <w:br/>
        <w:br/>
        <w:t># Client ID de Google para autenticación federada</w:t>
        <w:br/>
        <w:t>GOOGLE_CLIENT_ID=tu_google_client_id.apps.googleusercontent.com</w:t>
        <w:br/>
        <w:br/>
        <w:t># Clave de firma para SimpleJWT (opcional, por defecto usa SECRET_KEY)</w:t>
        <w:br/>
        <w:t>SIMPLE_JWT_SECRET_KEY=kairos-jwt-signing-secret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7. Comandos de Gestión y Semillas de Datos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Django incluye comandos personalizados dentro de </w:t>
      </w:r>
      <w:r>
        <w:rPr>
          <w:rFonts w:ascii="Consolas" w:hAnsi="Consolas"/>
          <w:b/>
          <w:color w:val="000000"/>
          <w:sz w:val="19"/>
        </w:rPr>
        <w:t>backend/</w:t>
      </w:r>
      <w:r>
        <w:rPr>
          <w:rFonts w:ascii="Times New Roman" w:hAnsi="Times New Roman"/>
          <w:color w:val="000000"/>
          <w:sz w:val="22"/>
        </w:rPr>
        <w:t>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python manage.py crear_admin_prueba</w:t>
      </w:r>
      <w:r>
        <w:rPr>
          <w:rFonts w:ascii="Times New Roman" w:hAnsi="Times New Roman"/>
          <w:color w:val="000000"/>
          <w:sz w:val="22"/>
        </w:rPr>
        <w:t>: Crea o actualiza un usuario administrador local listo para operar (</w:t>
      </w:r>
      <w:r>
        <w:rPr>
          <w:rFonts w:ascii="Consolas" w:hAnsi="Consolas"/>
          <w:b/>
          <w:color w:val="000000"/>
          <w:sz w:val="19"/>
        </w:rPr>
        <w:t>admin@kairos.test</w:t>
      </w:r>
      <w:r>
        <w:rPr>
          <w:rFonts w:ascii="Times New Roman" w:hAnsi="Times New Roman"/>
          <w:color w:val="000000"/>
          <w:sz w:val="22"/>
        </w:rPr>
        <w:t xml:space="preserve"> / </w:t>
      </w:r>
      <w:r>
        <w:rPr>
          <w:rFonts w:ascii="Consolas" w:hAnsi="Consolas"/>
          <w:b/>
          <w:color w:val="000000"/>
          <w:sz w:val="19"/>
        </w:rPr>
        <w:t>Admin123!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python manage.py seed_datos_prueba</w:t>
      </w:r>
      <w:r>
        <w:rPr>
          <w:rFonts w:ascii="Times New Roman" w:hAnsi="Times New Roman"/>
          <w:color w:val="000000"/>
          <w:sz w:val="22"/>
        </w:rPr>
        <w:t>: Puebla la base de datos con espacios, equipos, perfiles técnicos y órdenes de mantenimiento para entornos de prueba.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python manage.py test</w:t>
      </w:r>
      <w:r>
        <w:rPr>
          <w:rFonts w:ascii="Times New Roman" w:hAnsi="Times New Roman"/>
          <w:color w:val="000000"/>
          <w:sz w:val="22"/>
        </w:rPr>
        <w:t>: Ejecuta la suite de más de 100 pruebas unitarias e integrales del backend.</w:t>
      </w: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Catálogo Completo de Endpoints de la API — KairOs Backend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Base URL en entorno local: </w:t>
      </w:r>
      <w:r>
        <w:rPr>
          <w:rFonts w:ascii="Consolas" w:hAnsi="Consolas"/>
          <w:b/>
          <w:color w:val="000000"/>
          <w:sz w:val="19"/>
        </w:rPr>
        <w:t>http://localhost:8000/api/v1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Módulo de Autenticación (`/api/v1/auth/`)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3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Método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Payload / Parámetros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Respuesta Exitosa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`/auth/login/`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Anónimo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Inicio de sesión tradicional por correo y contraseña.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`{"correo": "...", "password": "..."}`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`{"access": "...", "refresh": "...", "usuario": {...}}` (200 OK)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`/auth/google/`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Anónimo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Inicio de sesión federado mediante Google Identity Services (SSO).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`{"token": "&lt;google_id_token&gt;"}`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`{"access": "...", "refresh": "...", "usuario": {...}}` (200 OK)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`/auth/refresh/`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Anónimo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Renovación silenciosa de Access Token usando Refresh Token.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`{"refresh": "&lt;refresh_token&gt;"}`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`{"access": "&lt;nuevo_access_token&gt;"}` (200 OK)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`/auth/password-reset/`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Anónimo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Solicitud de restablecimiento de contraseña vía correo.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`{"correo": "..."}`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`{"detail": "Correo de restablecimiento enviado."}` (200 OK)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`/auth/password-reset-confirm/`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Anónimo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Confirmación de restablecimiento con token temporal.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`{"uid": "...", "token": "...", "new_password": "..."}`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`{"detail": "Contraseña restablecida con éxito."}` (200 OK)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Módulo de Usuarios (`/api/v1/usuarios/`)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4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Método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Payload / Parámetros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`/usuarios/`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Listado paginado de usuarios con filtros (`search`, `rol`, `activo`).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`?page=1&amp;search=pedro&amp;rol=tecnico`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`/usuarios/`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Creación de nuevo usuario con rol y contraseña inicial.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`{"nombre": "...", "apellido": "...", "correo": "...", "dni": "...", "rol": "tecnico", "password": "..."}`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`/usuarios/{id}/`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Detalle completo de un usuario por su identificador.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`PUT` / `PATCH`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`/usuarios/{id}/`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Actualización parcial o total de datos del usuario.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Campos editables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`DELETE`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`/usuarios/{id}/`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 del usuario (`is_active = False` / `is_deleted = True`).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`/usuarios/estadisticas/`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Métricas consolidadas de usuarios totales, activos y por rol.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3. Módulo de Espacios y Edificios (`/api/v1/espacios/`)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5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Método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Payload / Parámetros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Listado de laboratorios, aulas y salas de cómputo.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`?search=lab&amp;tipo=laboratorio&amp;pabellon=Pabellon 1`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Registro de un nuevo espacio físico.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`{"codigo_espacio": "LAB-204", "tipo": "laboratorio", "pabellon": "...", "piso": "2"}`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Detalle de un espacio incluyendo su `configuracion_plano` y equipos.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`PATCH`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`/espacios/{id}/disposicion/`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Actualiza la matriz y coordenadas de puestos del plano interactivo.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`{"filas": 5, "columnas": 6, "posiciones": [...]}`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`/espacios/edificios/`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Listado de edificios/pabellones del campus tecnológico.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`?activo=true`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`PATCH`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`/espacios/edificios/{id}/croquis-piso/`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Actualiza el mapa vectorial o configuración de croquis por piso.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`{"piso": "1", "croquis": {...}}`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`/espacios/usuarios/`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Asignaciones de usuarios y docentes a laboratorios.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`?espacio_id=17`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`/espacios/usuarios/`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Asigna un usuario a un espacio con un rol operativo específico.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`{"espacio": 17, "usuario": 5, "tipo_responsabilidad": "responsable"}`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`DELETE`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`/espacios/usuarios/{id}/`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Elimina la asignación de un usuario a un espacio.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4. Módulo de Equipos y Componentes (`/api/v1/equipos/`)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6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Método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Payload / Parámetros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Listado de equipos de cómputo con filtros por estado, tipo y espacio.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`?estado=en_uso&amp;tipo_equipo=desktop&amp;espacio=17`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Registro de nuevo equipo informático.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`{"codigo": "LAB205-PC01", "numero_serie": "SN-...", "marca": "Dell", "modelo": "OptiPlex", "tipo_equipo": "desktop", "espacio": 17, ...}`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Ficha técnica detallada del equipo, red, componentes e historial.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`PUT` / `PATCH`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Modificación de datos del equipo (ej. cambio de estado o reubicación).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Campos a actualizar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`DELETE`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Baja lógica del equipo del inventario institucional.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`/equipos/opciones/`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Enums de tipos de equipo, estados y modos de adquisición para formularios.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`/equipos/componentes/`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Inventario de componentes internos (CPU, RAM, SSD, GPU, etc.).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`?equipo_id=10&amp;tipo=ram`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`/equipos/componentes/`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Registro o adición de componente de hardware a un equipo.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`{"equipo": 10, "tipo": "ram", "capacidad": "16GB", "marca": "Kingston", ...}`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5. Módulo de Software y Licenciamiento (`/api/v1/software/`)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7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Método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Payload / Parámetros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`/software/productos/`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`tecnico`, `docente`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Catálogo de productos de software, conteo de licencias y costos.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`?search=matlab&amp;tipo_licencia=volumen`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`/software/productos/`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Registro de nuevo software en el catálogo.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`{"software": "MATLAB", "version": "R2024a", "tipo_licencia": "volumen", "licencias_totales": 50, ...}`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`/software/productos/opciones/`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Enums de tipos de licencia y opciones de filtrado.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`/software/instalaciones/`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`tecnico`, `docente`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Mapeo de software instalado por equipo informático.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`?equipo=15&amp;producto_software=3`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`/software/instalaciones/`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Asocia una instalación de software a un equipo específico.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`{"equipo": 15, "producto_software": 3, "numero_licencia_usado": "..."}`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`DELETE`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`/software/instalaciones/{id}/`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Desinstalación o desvinculación de licencia de un equipo.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6. Módulo de Mantenimiento (`/api/v1/mantenimiento/`)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8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Método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Payload / Parámetros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`/mantenimiento/`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Listado de órdenes de mantenimiento preventivo y correctivo.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`?estado=pendiente&amp;tipo_mantenimiento=correctivo`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`/mantenimiento/`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Creación de una orden de mantenimiento con asignación técnica.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`{"equipo": 12, "tipo_mantenimiento": "correctivo", "descripcion": "...", "tecnicos_ids": [1, 2]}`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`/mantenimiento/{id}/`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Detalle del ticket de mantenimiento, acciones ejecutadas y técnicos.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`PATCH`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`/mantenimiento/{id}/`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Actualización de estado del ticket (`en_proceso`, `resuelto`, `cancelado`).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`{"estado": "resuelto"}`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`/mantenimiento/tecnicos-disponibles/`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Lista de personal técnico activo para asignación en tickets.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7. Módulo de Incidencias (`/api/v1/incidencias/`)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9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Método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Payload / Parámetros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`/incidencias/`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`tecnico`, `docente`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Listado de fallas reportadas por docentes o soporte.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`?estado=pendiente&amp;tipo_incidencia=hardware`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`/incidencias/`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`tecnico`, `docente`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Reporte de nueva falla sobre un equipo o laboratorio.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`{"espacio": 17, "equipo": 22, "tipo_incidencia": "hardware", "descripcion": "..."}`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`PATCH`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`/incidencias/{id}/`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Actualización de estado o resolución de la incidencia.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`{"estado": "resuelto", "fecha_resolucion": "2026-09-14"}`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`/incidencias/espacios-opciones/`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Todos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Opciones de espacios para selector de reportes.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`/incidencias/equipos-opciones/`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Todos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Opciones de equipos filtrados por espacio.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`?espacio_id=17`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8. Módulo de Historial y Auditoría (`/api/v1/historial/`)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10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Método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Payload / Parámetros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`/historial/`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Consulta del log inmutable de auditoría del sistema con filtros cronológicos y por módulo.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`?tipo_evento=equipo.cambio_estado&amp;fecha_inicio=2026-09-01`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`/historial/{id}/`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Detalle del evento de auditoría con JSON de datos extra (estado anterior y nuevo).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`POST`/`PUT`/`DELETE`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`/historial/`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*Ninguno*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**Bloqueado:** Los eventos de auditoría se generan exclusivamente desde los servicios internos y nunca mediante peticiones HTTP directas.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HTTP 405 Method Not Allowed</w:t>
            </w:r>
          </w:p>
        </w:tc>
      </w:tr>
    </w:tbl>
    <w:p>
      <w:pPr>
        <w:spacing w:before="40" w:after="120"/>
        <w:ind w:firstLine="0"/>
      </w:pP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Requerimientos y Arquitectura del Frontend — KairOs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Frontend SPA para la Administración Integral de Campus Tecnológico, Laboratorios e Infraestructura.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Visión General del Frontend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El frontend de </w:t>
      </w:r>
      <w:r>
        <w:rPr>
          <w:rFonts w:ascii="Times New Roman" w:hAnsi="Times New Roman"/>
          <w:b/>
          <w:color w:val="000000"/>
          <w:sz w:val="22"/>
        </w:rPr>
        <w:t>KairOs</w:t>
      </w:r>
      <w:r>
        <w:rPr>
          <w:rFonts w:ascii="Times New Roman" w:hAnsi="Times New Roman"/>
          <w:color w:val="000000"/>
          <w:sz w:val="22"/>
        </w:rPr>
        <w:t xml:space="preserve"> está construido con </w:t>
      </w:r>
      <w:r>
        <w:rPr>
          <w:rFonts w:ascii="Times New Roman" w:hAnsi="Times New Roman"/>
          <w:b/>
          <w:color w:val="000000"/>
          <w:sz w:val="22"/>
        </w:rPr>
        <w:t>Vue 3</w:t>
      </w:r>
      <w:r>
        <w:rPr>
          <w:rFonts w:ascii="Times New Roman" w:hAnsi="Times New Roman"/>
          <w:color w:val="000000"/>
          <w:sz w:val="22"/>
        </w:rPr>
        <w:t xml:space="preserve"> bajo el paradigma de </w:t>
      </w:r>
      <w:r>
        <w:rPr>
          <w:rFonts w:ascii="Times New Roman" w:hAnsi="Times New Roman"/>
          <w:b/>
          <w:color w:val="000000"/>
          <w:sz w:val="22"/>
        </w:rPr>
        <w:t>Composition API</w:t>
      </w:r>
      <w:r>
        <w:rPr>
          <w:rFonts w:ascii="Times New Roman" w:hAnsi="Times New Roman"/>
          <w:color w:val="000000"/>
          <w:sz w:val="22"/>
        </w:rPr>
        <w:t xml:space="preserve"> (</w:t>
      </w:r>
      <w:r>
        <w:rPr>
          <w:rFonts w:ascii="Consolas" w:hAnsi="Consolas"/>
          <w:b/>
          <w:color w:val="000000"/>
          <w:sz w:val="19"/>
        </w:rPr>
        <w:t>&lt;script setup&gt;</w:t>
      </w:r>
      <w:r>
        <w:rPr>
          <w:rFonts w:ascii="Times New Roman" w:hAnsi="Times New Roman"/>
          <w:color w:val="000000"/>
          <w:sz w:val="22"/>
        </w:rPr>
        <w:t xml:space="preserve">), empaquetado ultra-rápido con </w:t>
      </w:r>
      <w:r>
        <w:rPr>
          <w:rFonts w:ascii="Times New Roman" w:hAnsi="Times New Roman"/>
          <w:b/>
          <w:color w:val="000000"/>
          <w:sz w:val="22"/>
        </w:rPr>
        <w:t>Vite</w:t>
      </w:r>
      <w:r>
        <w:rPr>
          <w:rFonts w:ascii="Times New Roman" w:hAnsi="Times New Roman"/>
          <w:color w:val="000000"/>
          <w:sz w:val="22"/>
        </w:rPr>
        <w:t xml:space="preserve">, estilos de última generación con </w:t>
      </w:r>
      <w:r>
        <w:rPr>
          <w:rFonts w:ascii="Times New Roman" w:hAnsi="Times New Roman"/>
          <w:b/>
          <w:color w:val="000000"/>
          <w:sz w:val="22"/>
        </w:rPr>
        <w:t>Tailwind CSS v4</w:t>
      </w:r>
      <w:r>
        <w:rPr>
          <w:rFonts w:ascii="Times New Roman" w:hAnsi="Times New Roman"/>
          <w:color w:val="000000"/>
          <w:sz w:val="22"/>
        </w:rPr>
        <w:t xml:space="preserve"> y gestión de estado reactivo con </w:t>
      </w:r>
      <w:r>
        <w:rPr>
          <w:rFonts w:ascii="Times New Roman" w:hAnsi="Times New Roman"/>
          <w:b/>
          <w:color w:val="000000"/>
          <w:sz w:val="22"/>
        </w:rPr>
        <w:t>Pinia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1.1 Principios de Diseño y Arquitectura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Vistas Delgadas (Thin Views):</w:t>
      </w:r>
      <w:r>
        <w:rPr>
          <w:rFonts w:ascii="Times New Roman" w:hAnsi="Times New Roman"/>
          <w:color w:val="000000"/>
          <w:sz w:val="22"/>
        </w:rPr>
        <w:t xml:space="preserve"> Los archivos </w:t>
      </w:r>
      <w:r>
        <w:rPr>
          <w:rFonts w:ascii="Consolas" w:hAnsi="Consolas"/>
          <w:b/>
          <w:color w:val="000000"/>
          <w:sz w:val="19"/>
        </w:rPr>
        <w:t>.vue</w:t>
      </w:r>
      <w:r>
        <w:rPr>
          <w:rFonts w:ascii="Times New Roman" w:hAnsi="Times New Roman"/>
          <w:color w:val="000000"/>
          <w:sz w:val="22"/>
        </w:rPr>
        <w:t xml:space="preserve"> en </w:t>
      </w:r>
      <w:r>
        <w:rPr>
          <w:rFonts w:ascii="Consolas" w:hAnsi="Consolas"/>
          <w:b/>
          <w:color w:val="000000"/>
          <w:sz w:val="19"/>
        </w:rPr>
        <w:t>src/views/</w:t>
      </w:r>
      <w:r>
        <w:rPr>
          <w:rFonts w:ascii="Times New Roman" w:hAnsi="Times New Roman"/>
          <w:color w:val="000000"/>
          <w:sz w:val="22"/>
        </w:rPr>
        <w:t xml:space="preserve"> únicamente contienen el marcado HTML y estilos. Toda la reactividad, llamadas a servicios, validaciones y lógica de estado residen en composables dedicados dentro de </w:t>
      </w:r>
      <w:r>
        <w:rPr>
          <w:rFonts w:ascii="Consolas" w:hAnsi="Consolas"/>
          <w:b/>
          <w:color w:val="000000"/>
          <w:sz w:val="19"/>
        </w:rPr>
        <w:t>src/composables/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Diseño sin `tailwind.config.js`:</w:t>
      </w:r>
      <w:r>
        <w:rPr>
          <w:rFonts w:ascii="Times New Roman" w:hAnsi="Times New Roman"/>
          <w:color w:val="000000"/>
          <w:sz w:val="22"/>
        </w:rPr>
        <w:t xml:space="preserve"> Al usar Tailwind CSS v4, el sistema de diseño corporativo se declara en </w:t>
      </w:r>
      <w:r>
        <w:rPr>
          <w:rFonts w:ascii="Consolas" w:hAnsi="Consolas"/>
          <w:b/>
          <w:color w:val="000000"/>
          <w:sz w:val="19"/>
        </w:rPr>
        <w:t>src/style.css</w:t>
      </w:r>
      <w:r>
        <w:rPr>
          <w:rFonts w:ascii="Times New Roman" w:hAnsi="Times New Roman"/>
          <w:color w:val="000000"/>
          <w:sz w:val="22"/>
        </w:rPr>
        <w:t xml:space="preserve"> mediante la directiva </w:t>
      </w:r>
      <w:r>
        <w:rPr>
          <w:rFonts w:ascii="Consolas" w:hAnsi="Consolas"/>
          <w:b/>
          <w:color w:val="000000"/>
          <w:sz w:val="19"/>
        </w:rPr>
        <w:t>@theme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Servicios API Desacoplados (SRP):</w:t>
      </w:r>
      <w:r>
        <w:rPr>
          <w:rFonts w:ascii="Times New Roman" w:hAnsi="Times New Roman"/>
          <w:color w:val="000000"/>
          <w:sz w:val="22"/>
        </w:rPr>
        <w:t xml:space="preserve"> Cada dominio de datos tiene su propio archivo de servicio en </w:t>
      </w:r>
      <w:r>
        <w:rPr>
          <w:rFonts w:ascii="Consolas" w:hAnsi="Consolas"/>
          <w:b/>
          <w:color w:val="000000"/>
          <w:sz w:val="19"/>
        </w:rPr>
        <w:t>src/services/</w:t>
      </w:r>
      <w:r>
        <w:rPr>
          <w:rFonts w:ascii="Times New Roman" w:hAnsi="Times New Roman"/>
          <w:color w:val="000000"/>
          <w:sz w:val="22"/>
        </w:rPr>
        <w:t xml:space="preserve"> (ej. </w:t>
      </w:r>
      <w:r>
        <w:rPr>
          <w:rFonts w:ascii="Consolas" w:hAnsi="Consolas"/>
          <w:b/>
          <w:color w:val="000000"/>
          <w:sz w:val="19"/>
        </w:rPr>
        <w:t>equipos.service.js</w:t>
      </w:r>
      <w:r>
        <w:rPr>
          <w:rFonts w:ascii="Times New Roman" w:hAnsi="Times New Roman"/>
          <w:color w:val="000000"/>
          <w:sz w:val="22"/>
        </w:rPr>
        <w:t xml:space="preserve">), consumiendo el cliente central </w:t>
      </w:r>
      <w:r>
        <w:rPr>
          <w:rFonts w:ascii="Consolas" w:hAnsi="Consolas"/>
          <w:b/>
          <w:color w:val="000000"/>
          <w:sz w:val="19"/>
        </w:rPr>
        <w:t>api.js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Iconografía Unificada:</w:t>
      </w:r>
      <w:r>
        <w:rPr>
          <w:rFonts w:ascii="Times New Roman" w:hAnsi="Times New Roman"/>
          <w:color w:val="000000"/>
          <w:sz w:val="22"/>
        </w:rPr>
        <w:t xml:space="preserve"> Se emplea exclusivamente la librería oficial </w:t>
      </w:r>
      <w:r>
        <w:rPr>
          <w:rFonts w:ascii="Consolas" w:hAnsi="Consolas"/>
          <w:b/>
          <w:color w:val="000000"/>
          <w:sz w:val="19"/>
        </w:rPr>
        <w:t>@lucide/vue</w:t>
      </w:r>
      <w:r>
        <w:rPr>
          <w:rFonts w:ascii="Times New Roman" w:hAnsi="Times New Roman"/>
          <w:color w:val="000000"/>
          <w:sz w:val="22"/>
        </w:rPr>
        <w:t xml:space="preserve"> con grosor de línea coherente, evitando SVGs duplicados.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Alias de Ruta `@`:</w:t>
      </w:r>
      <w:r>
        <w:rPr>
          <w:rFonts w:ascii="Times New Roman" w:hAnsi="Times New Roman"/>
          <w:color w:val="000000"/>
          <w:sz w:val="22"/>
        </w:rPr>
        <w:t xml:space="preserve"> Toda importación interna utiliza el alias </w:t>
      </w:r>
      <w:r>
        <w:rPr>
          <w:rFonts w:ascii="Consolas" w:hAnsi="Consolas"/>
          <w:b/>
          <w:color w:val="000000"/>
          <w:sz w:val="19"/>
        </w:rPr>
        <w:t>@</w:t>
      </w:r>
      <w:r>
        <w:rPr>
          <w:rFonts w:ascii="Times New Roman" w:hAnsi="Times New Roman"/>
          <w:color w:val="000000"/>
          <w:sz w:val="22"/>
        </w:rPr>
        <w:t xml:space="preserve"> para referenciar </w:t>
      </w:r>
      <w:r>
        <w:rPr>
          <w:rFonts w:ascii="Consolas" w:hAnsi="Consolas"/>
          <w:b/>
          <w:color w:val="000000"/>
          <w:sz w:val="19"/>
        </w:rPr>
        <w:t>src/</w:t>
      </w:r>
      <w:r>
        <w:rPr>
          <w:rFonts w:ascii="Times New Roman" w:hAnsi="Times New Roman"/>
          <w:color w:val="000000"/>
          <w:sz w:val="22"/>
        </w:rPr>
        <w:t>, prohibiendo rutas relativas multinivel (</w:t>
      </w:r>
      <w:r>
        <w:rPr>
          <w:rFonts w:ascii="Consolas" w:hAnsi="Consolas"/>
          <w:b/>
          <w:color w:val="000000"/>
          <w:sz w:val="19"/>
        </w:rPr>
        <w:t>../../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Stack Tecnológico Frontend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11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Tecnología</w:t>
            </w:r>
          </w:p>
        </w:tc>
        <w:tc>
          <w:tcPr>
            <w:tcW w:type="dxa" w:w="312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Versión</w:t>
            </w:r>
          </w:p>
        </w:tc>
        <w:tc>
          <w:tcPr>
            <w:tcW w:type="dxa" w:w="312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Propósito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**Vue 3**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^3.5.34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Framework reactivo con Composition API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**Vite**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^8.0.12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Servidor de desarrollo HMR y compilador de producción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**Tailwind CSS v4**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^4.3.0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Framework de estilos utilitarios basado en CSS nativo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**Pinia**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^3.0.4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Store global para autenticación y estado reactivo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**Vue Router**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^5.1.0 (Router 4/5 API)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Enrutamiento del lado del cliente con guards y RBAC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**Axios**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^1.16.1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Cliente HTTP para consumo de endpoints REST con interceptores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**Lucide Vue**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^1.17.0 / `lucide-vue-next`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Conjunto oficial de iconos de interfaz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**Vitest**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^4.1.10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Framework de pruebas unitarias y de componentes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**Vue Test Utils**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^2.4.11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Utilitarios de montaje y aserción de componentes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3. Estructura de Directorios (`src/`)</w:t>
      </w:r>
    </w:p>
    <w:p>
      <w:pPr>
        <w:spacing w:before="80" w:after="120"/>
        <w:ind w:left="720" w:right="720" w:firstLine="0"/>
      </w:pPr>
      <w:r>
        <w:rPr>
          <w:rFonts w:ascii="Consolas" w:hAnsi="Consolas"/>
          <w:color w:val="000000"/>
          <w:sz w:val="17"/>
        </w:rPr>
        <w:t>frontend/src/</w:t>
        <w:br/>
        <w:t>├── assets/                 # Recursos estáticos (logos institucionales, imágenes)</w:t>
        <w:br/>
        <w:t>├── components/             # Componentes UI reutilizables organizados por tipo:</w:t>
        <w:br/>
        <w:t>│   ├── buttons/            # BaseButton.vue, botones con estados de carga y variantes</w:t>
        <w:br/>
        <w:t>│   ├── inputs/             # BaseInput.vue con soporte para validaciones e iconos</w:t>
        <w:br/>
        <w:t>│   ├── selects/            # BaseSelect.vue, BasePaginatedSelect.vue</w:t>
        <w:br/>
        <w:t>│   ├── tables/             # BaseTable.vue con cabeceras ordenables y slots</w:t>
        <w:br/>
        <w:t>│   ├── pagination/         # BasePagination.vue con controles de página</w:t>
        <w:br/>
        <w:t>│   ├── modals/             # BaseModal.vue accesible con transiciones</w:t>
        <w:br/>
        <w:t>│   ├── toasts/             # BaseToast.vue para notificaciones no intrusivas</w:t>
        <w:br/>
        <w:t>│   └── espacios/           # CroquisPiso.vue, componentes del mapa interactivo</w:t>
        <w:br/>
        <w:t>├── composables/            # Lógica de negocio extraída por módulos funcionales:</w:t>
        <w:br/>
        <w:t>│   ├── auth/               # useLogin.js, usePasswordReset.js</w:t>
        <w:br/>
        <w:t>│   ├── dashboard/          # useDashboard.js</w:t>
        <w:br/>
        <w:t>│   ├── usuarios/           # useUsuarios.js</w:t>
        <w:br/>
        <w:t>│   ├── espacios/           # useEspacios.js, usePlanoEspacio.js, useCampusTecnologico.js</w:t>
        <w:br/>
        <w:t>│   ├── equipos/            # useEquipos.js, useComponentes.js</w:t>
        <w:br/>
        <w:t>│   ├── software/           # useSoftware.js, useInstalaciones.js</w:t>
        <w:br/>
        <w:t>│   ├── mantenimiento/      # useMantenimiento.js</w:t>
        <w:br/>
        <w:t>│   ├── incidencias/        # useIncidencias.js</w:t>
        <w:br/>
        <w:t>│   ├── historial/          # useHistorial.js</w:t>
        <w:br/>
        <w:t>│   └── shared/             # useAutoFilters.js, usePagination.js</w:t>
        <w:br/>
        <w:t>├── layouts/                # Layouts estructurales (AuthLayout.vue, DashboardLayout.vue)</w:t>
        <w:br/>
        <w:t>├── router/                 # Configuración de rutas y guards de navegación</w:t>
        <w:br/>
        <w:t>├── services/               # Clientes de API con Axios divididos por entidad</w:t>
        <w:br/>
        <w:t>├── stores/                 # Stores reactivos de Pinia (auth.js)</w:t>
        <w:br/>
        <w:t>├── utils/                  # Helpers de validación de red (IP/MAC), formateadores</w:t>
        <w:br/>
        <w:t>└── views/                  # Vistas de páginas por módulo funcional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4. Gestión de Estado y Ciclo de Autenticación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4.1 Store de Autenticación (`useAuthStore`)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Ubicado en </w:t>
      </w:r>
      <w:r>
        <w:rPr>
          <w:rFonts w:ascii="Consolas" w:hAnsi="Consolas"/>
          <w:b/>
          <w:color w:val="000000"/>
          <w:sz w:val="19"/>
        </w:rPr>
        <w:t>src/stores/auth.js</w:t>
      </w:r>
      <w:r>
        <w:rPr>
          <w:rFonts w:ascii="Times New Roman" w:hAnsi="Times New Roman"/>
          <w:color w:val="000000"/>
          <w:sz w:val="22"/>
        </w:rPr>
        <w:t>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Mantiene en memoria y sincroniza en </w:t>
      </w:r>
      <w:r>
        <w:rPr>
          <w:rFonts w:ascii="Consolas" w:hAnsi="Consolas"/>
          <w:b/>
          <w:color w:val="000000"/>
          <w:sz w:val="19"/>
        </w:rPr>
        <w:t>localStorage</w:t>
      </w:r>
      <w:r>
        <w:rPr>
          <w:rFonts w:ascii="Times New Roman" w:hAnsi="Times New Roman"/>
          <w:color w:val="000000"/>
          <w:sz w:val="22"/>
        </w:rPr>
        <w:t>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accessToken</w:t>
      </w:r>
      <w:r>
        <w:rPr>
          <w:rFonts w:ascii="Times New Roman" w:hAnsi="Times New Roman"/>
          <w:color w:val="000000"/>
          <w:sz w:val="22"/>
        </w:rPr>
        <w:t xml:space="preserve"> (JWT de corta duración).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refreshToken</w:t>
      </w:r>
      <w:r>
        <w:rPr>
          <w:rFonts w:ascii="Times New Roman" w:hAnsi="Times New Roman"/>
          <w:color w:val="000000"/>
          <w:sz w:val="22"/>
        </w:rPr>
        <w:t xml:space="preserve"> (JWT de larga duración).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user</w:t>
      </w:r>
      <w:r>
        <w:rPr>
          <w:rFonts w:ascii="Times New Roman" w:hAnsi="Times New Roman"/>
          <w:color w:val="000000"/>
          <w:sz w:val="22"/>
        </w:rPr>
        <w:t>: Objeto con perfil del usuario (</w:t>
      </w:r>
      <w:r>
        <w:rPr>
          <w:rFonts w:ascii="Consolas" w:hAnsi="Consolas"/>
          <w:b/>
          <w:color w:val="000000"/>
          <w:sz w:val="19"/>
        </w:rPr>
        <w:t>id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nombre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correo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rol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Métodos principales: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login(credentials)</w:t>
      </w:r>
      <w:r>
        <w:rPr>
          <w:rFonts w:ascii="Times New Roman" w:hAnsi="Times New Roman"/>
          <w:color w:val="000000"/>
          <w:sz w:val="22"/>
        </w:rPr>
        <w:t xml:space="preserve">: Envía petición a </w:t>
      </w:r>
      <w:r>
        <w:rPr>
          <w:rFonts w:ascii="Consolas" w:hAnsi="Consolas"/>
          <w:b/>
          <w:color w:val="000000"/>
          <w:sz w:val="19"/>
        </w:rPr>
        <w:t>/api/v1/auth/login/</w:t>
      </w:r>
      <w:r>
        <w:rPr>
          <w:rFonts w:ascii="Times New Roman" w:hAnsi="Times New Roman"/>
          <w:color w:val="000000"/>
          <w:sz w:val="22"/>
        </w:rPr>
        <w:t xml:space="preserve"> y almacena tokens.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loginWithGoogle(idToken)</w:t>
      </w:r>
      <w:r>
        <w:rPr>
          <w:rFonts w:ascii="Times New Roman" w:hAnsi="Times New Roman"/>
          <w:color w:val="000000"/>
          <w:sz w:val="22"/>
        </w:rPr>
        <w:t>: Autentica mediante Google Identity Services.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updateAccessToken(newToken)</w:t>
      </w:r>
      <w:r>
        <w:rPr>
          <w:rFonts w:ascii="Times New Roman" w:hAnsi="Times New Roman"/>
          <w:color w:val="000000"/>
          <w:sz w:val="22"/>
        </w:rPr>
        <w:t>: Actualiza el access token recibido tras renovación.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logout()</w:t>
      </w:r>
      <w:r>
        <w:rPr>
          <w:rFonts w:ascii="Times New Roman" w:hAnsi="Times New Roman"/>
          <w:color w:val="000000"/>
          <w:sz w:val="22"/>
        </w:rPr>
        <w:t>: Purga tokens de memoria y almacenamiento, redirigiendo a login.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tryAutoLogin()</w:t>
      </w:r>
      <w:r>
        <w:rPr>
          <w:rFonts w:ascii="Times New Roman" w:hAnsi="Times New Roman"/>
          <w:color w:val="000000"/>
          <w:sz w:val="22"/>
        </w:rPr>
        <w:t>: Restaura la sesión al refrescar la página.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4.2 Interceptor de Axios y Silent Refresh Automático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Configurado en </w:t>
      </w:r>
      <w:r>
        <w:rPr>
          <w:rFonts w:ascii="Consolas" w:hAnsi="Consolas"/>
          <w:b/>
          <w:color w:val="000000"/>
          <w:sz w:val="19"/>
        </w:rPr>
        <w:t>src/services/api.js</w:t>
      </w:r>
      <w:r>
        <w:rPr>
          <w:rFonts w:ascii="Times New Roman" w:hAnsi="Times New Roman"/>
          <w:color w:val="000000"/>
          <w:sz w:val="22"/>
        </w:rPr>
        <w:t>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Interceptor de Petición:</w:t>
      </w:r>
      <w:r>
        <w:rPr>
          <w:rFonts w:ascii="Times New Roman" w:hAnsi="Times New Roman"/>
          <w:color w:val="000000"/>
          <w:sz w:val="22"/>
        </w:rPr>
        <w:t xml:space="preserve"> Inyecta automáticamente el token de acceso en la cabecera </w:t>
      </w:r>
      <w:r>
        <w:rPr>
          <w:rFonts w:ascii="Consolas" w:hAnsi="Consolas"/>
          <w:b/>
          <w:color w:val="000000"/>
          <w:sz w:val="19"/>
        </w:rPr>
        <w:t>Authorization: Bearer &lt;token&gt;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Interceptor de Respuesta (Manejo de 401 Unauthorized):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Cuando el access token expira, el backend responde con código HTTP 401.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El interceptor detecta el 401 y encola las peticiones concurrentes (</w:t>
      </w:r>
      <w:r>
        <w:rPr>
          <w:rFonts w:ascii="Consolas" w:hAnsi="Consolas"/>
          <w:b/>
          <w:color w:val="000000"/>
          <w:sz w:val="19"/>
        </w:rPr>
        <w:t>failedQueue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Envía automáticamente una petición al endpoint </w:t>
      </w:r>
      <w:r>
        <w:rPr>
          <w:rFonts w:ascii="Consolas" w:hAnsi="Consolas"/>
          <w:b/>
          <w:color w:val="000000"/>
          <w:sz w:val="19"/>
        </w:rPr>
        <w:t>/api/v1/auth/refresh/</w:t>
      </w:r>
      <w:r>
        <w:rPr>
          <w:rFonts w:ascii="Times New Roman" w:hAnsi="Times New Roman"/>
          <w:color w:val="000000"/>
          <w:sz w:val="22"/>
        </w:rPr>
        <w:t xml:space="preserve"> con el </w:t>
      </w:r>
      <w:r>
        <w:rPr>
          <w:rFonts w:ascii="Consolas" w:hAnsi="Consolas"/>
          <w:b/>
          <w:color w:val="000000"/>
          <w:sz w:val="19"/>
        </w:rPr>
        <w:t>refresh_token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Al obtener un nuevo access token, lo persiste en el store y reintenta la petición original sin que el usuario experimente desconexión ni recarga de página.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Si el refresh token también ha expirado, cierra la sesión y redirige formalmente a </w:t>
      </w:r>
      <w:r>
        <w:rPr>
          <w:rFonts w:ascii="Consolas" w:hAnsi="Consolas"/>
          <w:b/>
          <w:color w:val="000000"/>
          <w:sz w:val="19"/>
        </w:rPr>
        <w:t>/login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5. Control de Navegación y Permisos de Ruta (Navigation Guards)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El guard global </w:t>
      </w:r>
      <w:r>
        <w:rPr>
          <w:rFonts w:ascii="Consolas" w:hAnsi="Consolas"/>
          <w:b/>
          <w:color w:val="000000"/>
          <w:sz w:val="19"/>
        </w:rPr>
        <w:t>router.beforeEach</w:t>
      </w:r>
      <w:r>
        <w:rPr>
          <w:rFonts w:ascii="Times New Roman" w:hAnsi="Times New Roman"/>
          <w:color w:val="000000"/>
          <w:sz w:val="22"/>
        </w:rPr>
        <w:t xml:space="preserve"> en </w:t>
      </w:r>
      <w:r>
        <w:rPr>
          <w:rFonts w:ascii="Consolas" w:hAnsi="Consolas"/>
          <w:b/>
          <w:color w:val="000000"/>
          <w:sz w:val="19"/>
        </w:rPr>
        <w:t>src/router/index.js</w:t>
      </w:r>
      <w:r>
        <w:rPr>
          <w:rFonts w:ascii="Times New Roman" w:hAnsi="Times New Roman"/>
          <w:color w:val="000000"/>
          <w:sz w:val="22"/>
        </w:rPr>
        <w:t xml:space="preserve"> evalúa en cada cambio de vista: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Rutas Protegidas (`requiresAuth: true`):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Si no existe sesión activa, redirige inmediatamente a </w:t>
      </w:r>
      <w:r>
        <w:rPr>
          <w:rFonts w:ascii="Consolas" w:hAnsi="Consolas"/>
          <w:b/>
          <w:color w:val="000000"/>
          <w:sz w:val="19"/>
        </w:rPr>
        <w:t>/login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Si la ruta define roles permitidos (</w:t>
      </w:r>
      <w:r>
        <w:rPr>
          <w:rFonts w:ascii="Consolas" w:hAnsi="Consolas"/>
          <w:b/>
          <w:color w:val="000000"/>
          <w:sz w:val="19"/>
        </w:rPr>
        <w:t>meta.roles</w:t>
      </w:r>
      <w:r>
        <w:rPr>
          <w:rFonts w:ascii="Times New Roman" w:hAnsi="Times New Roman"/>
          <w:color w:val="000000"/>
          <w:sz w:val="22"/>
        </w:rPr>
        <w:t xml:space="preserve">), verifica que </w:t>
      </w:r>
      <w:r>
        <w:rPr>
          <w:rFonts w:ascii="Consolas" w:hAnsi="Consolas"/>
          <w:b/>
          <w:color w:val="000000"/>
          <w:sz w:val="19"/>
        </w:rPr>
        <w:t>authStore.user.rol</w:t>
      </w:r>
      <w:r>
        <w:rPr>
          <w:rFonts w:ascii="Times New Roman" w:hAnsi="Times New Roman"/>
          <w:color w:val="000000"/>
          <w:sz w:val="22"/>
        </w:rPr>
        <w:t xml:space="preserve"> esté incluido (ej. </w:t>
      </w:r>
      <w:r>
        <w:rPr>
          <w:rFonts w:ascii="Consolas" w:hAnsi="Consolas"/>
          <w:b/>
          <w:color w:val="000000"/>
          <w:sz w:val="19"/>
        </w:rPr>
        <w:t>roles: ['admin', 'tecnico']</w:t>
      </w:r>
      <w:r>
        <w:rPr>
          <w:rFonts w:ascii="Times New Roman" w:hAnsi="Times New Roman"/>
          <w:color w:val="000000"/>
          <w:sz w:val="22"/>
        </w:rPr>
        <w:t>). En caso contrario, redirige al Dashboard impidiendo accesos indebidos.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Rutas de Invitado (`guestOnly: true`):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Si el usuario ya está autenticado e intenta acceder a </w:t>
      </w:r>
      <w:r>
        <w:rPr>
          <w:rFonts w:ascii="Consolas" w:hAnsi="Consolas"/>
          <w:b/>
          <w:color w:val="000000"/>
          <w:sz w:val="19"/>
        </w:rPr>
        <w:t>/login</w:t>
      </w:r>
      <w:r>
        <w:rPr>
          <w:rFonts w:ascii="Times New Roman" w:hAnsi="Times New Roman"/>
          <w:color w:val="000000"/>
          <w:sz w:val="22"/>
        </w:rPr>
        <w:t xml:space="preserve"> o </w:t>
      </w:r>
      <w:r>
        <w:rPr>
          <w:rFonts w:ascii="Consolas" w:hAnsi="Consolas"/>
          <w:b/>
          <w:color w:val="000000"/>
          <w:sz w:val="19"/>
        </w:rPr>
        <w:t>/password-reset</w:t>
      </w:r>
      <w:r>
        <w:rPr>
          <w:rFonts w:ascii="Times New Roman" w:hAnsi="Times New Roman"/>
          <w:color w:val="000000"/>
          <w:sz w:val="22"/>
        </w:rPr>
        <w:t xml:space="preserve">, se le redirige automáticamente a </w:t>
      </w:r>
      <w:r>
        <w:rPr>
          <w:rFonts w:ascii="Consolas" w:hAnsi="Consolas"/>
          <w:b/>
          <w:color w:val="000000"/>
          <w:sz w:val="19"/>
        </w:rPr>
        <w:t>/dashboard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6. Sistema de Diseño con Tailwind CSS v4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La personalización corporativa se define centralmente en </w:t>
      </w:r>
      <w:r>
        <w:rPr>
          <w:rFonts w:ascii="Consolas" w:hAnsi="Consolas"/>
          <w:b/>
          <w:color w:val="000000"/>
          <w:sz w:val="19"/>
        </w:rPr>
        <w:t>src/style.css</w:t>
      </w:r>
      <w:r>
        <w:rPr>
          <w:rFonts w:ascii="Times New Roman" w:hAnsi="Times New Roman"/>
          <w:color w:val="000000"/>
          <w:sz w:val="22"/>
        </w:rPr>
        <w:t>:</w:t>
      </w:r>
    </w:p>
    <w:p>
      <w:pPr>
        <w:spacing w:before="80" w:after="120"/>
        <w:ind w:left="720" w:right="720" w:firstLine="0"/>
      </w:pPr>
      <w:r>
        <w:rPr>
          <w:rFonts w:ascii="Consolas" w:hAnsi="Consolas"/>
          <w:color w:val="000000"/>
          <w:sz w:val="17"/>
        </w:rPr>
        <w:t>@import "tailwindcss";</w:t>
        <w:br/>
        <w:br/>
        <w:t>@theme {</w:t>
        <w:br/>
        <w:t xml:space="preserve">  --color-kairos-blue: #2563EB;</w:t>
        <w:br/>
        <w:t xml:space="preserve">  --color-kairos-blue-hover: #1D4ED8;</w:t>
        <w:br/>
        <w:t xml:space="preserve">  --color-kairos-navy: #0F172A;</w:t>
        <w:br/>
        <w:t xml:space="preserve">  --color-kairos-navy-light: #1E293B;</w:t>
        <w:br/>
        <w:t xml:space="preserve">  --color-kairos-gray-bg: #F8FAFC;</w:t>
        <w:br/>
        <w:t xml:space="preserve">  --color-kairos-border: #E2E8F0;</w:t>
        <w:br/>
        <w:t xml:space="preserve">  </w:t>
        <w:br/>
        <w:t xml:space="preserve">  --font-sans: 'Inter', system-ui, -apple-system, BlinkMacSystemFont, sans-serif;</w:t>
        <w:br/>
        <w:t>}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Se aplican micro-animaciones en hover, focus y transiciones suaves (</w:t>
      </w:r>
      <w:r>
        <w:rPr>
          <w:rFonts w:ascii="Consolas" w:hAnsi="Consolas"/>
          <w:b/>
          <w:color w:val="000000"/>
          <w:sz w:val="19"/>
        </w:rPr>
        <w:t>transition-all duration-200</w:t>
      </w:r>
      <w:r>
        <w:rPr>
          <w:rFonts w:ascii="Times New Roman" w:hAnsi="Times New Roman"/>
          <w:color w:val="000000"/>
          <w:sz w:val="22"/>
        </w:rPr>
        <w:t>) para garantizar una interacción fluida y moderna.</w:t>
      </w: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Mapa de Rutas, Layouts y Vistas — KairOs Frontend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Estructura de navegación definida en </w:t>
      </w:r>
      <w:r>
        <w:rPr>
          <w:rFonts w:ascii="Consolas" w:hAnsi="Consolas"/>
          <w:b/>
          <w:color w:val="000000"/>
          <w:sz w:val="19"/>
        </w:rPr>
        <w:t>src/router/index.js</w:t>
      </w:r>
      <w:r>
        <w:rPr>
          <w:rFonts w:ascii="Times New Roman" w:hAnsi="Times New Roman"/>
          <w:color w:val="000000"/>
          <w:sz w:val="22"/>
        </w:rPr>
        <w:t xml:space="preserve"> y componentes asociados.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Layouts Estructurales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12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Layout</w:t>
            </w:r>
          </w:p>
        </w:tc>
        <w:tc>
          <w:tcPr>
            <w:tcW w:type="dxa" w:w="234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Archivo</w:t>
            </w:r>
          </w:p>
        </w:tc>
        <w:tc>
          <w:tcPr>
            <w:tcW w:type="dxa" w:w="234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Propósito</w:t>
            </w:r>
          </w:p>
        </w:tc>
        <w:tc>
          <w:tcPr>
            <w:tcW w:type="dxa" w:w="234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Características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**AuthLayout**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`src/layouts/AuthLayout.vue`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Contenedor para autenticación y recuperación de credenciales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Fondo limpio con patrón de retícula sutil, tarjeta centrada, pie de página institucional y estado de red seguro.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**DashboardLayout**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`src/layouts/DashboardLayout.vue`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Contenedor principal de la aplicación protegida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Barra lateral retráctil con logotipo, indicador de versión, listado de enlaces con iconos Lucide, barra superior con perfil de usuario y botón de cierre de sesión.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Catálogo de Rutas y Vistas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13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Ruta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Nombre de Ruta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Layout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Vista (.vue)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Composable Asociado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`/auth/login`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`Login`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AuthLayout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`src/views/auth/LoginView.vue`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Público / Invitado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`useLogin.js`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`/auth/password-reset`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`PasswordReset`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AuthLayout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`src/views/auth/PasswordResetView.vue`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Público / Invitado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`usePasswordReset.js`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`/dashboard`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`Dashboard`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`src/views/dashboard/DashboardView.vue`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Todos (`admin`, `tecnico`, `docente`, `usuario`)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`useDashboard.js`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`/usuarios`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`Usuarios`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`src/views/usuarios/UsuariosView.vue`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`useUsuarios.js`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`Espacios`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`src/views/espacios/EspaciosView.vue`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`useEspacios.js`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`/espacios/usuarios`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`EspaciosUsuarios`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`src/views/espacios/EspaciosUsuariosView.vue`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`useEspaciosUsuarios.js`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`/espacios/mapa`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`CampusTecnologico`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`src/views/espacios/CampusTecnologicoView.vue`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`useCampusTecnologico.js`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`/espacios/:id`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`EspacioDetalle`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`src/views/espacios/EspacioDetalleView.vue`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`usePlanoEspacio.js`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`Equipos`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`src/views/equipos/EquiposView.vue`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`useEquipos.js`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`/componentes`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`Componentes`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`src/views/equipos/ComponentesView.vue`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`useComponentes.js`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`/software`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`Software`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`src/views/software/SoftwareView.vue`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`tecnico`, `docente`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`useSoftware.js`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`/software/instalaciones`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`SoftwareInstalaciones`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`src/views/software/InstalacionesView.vue`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`tecnico`, `docente`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`useInstalaciones.js`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`/mantenimiento`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`Mantenimiento`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`src/views/mantenimiento/MantenimientoView.vue`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`useMantenimiento.js`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`/incidencias`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`Incidencias`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`src/views/incidencias/IncidenciasView.vue`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`tecnico`, `docente`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`useIncidencias.js`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`/historial`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`Historial`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`src/views/historial/HistorialView.vue`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`useHistorial.js`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3. Detalle de Módulos y Funcionalidades en Vistas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3.1 Vista de Campus Tecnológico (`/espacios/mapa`)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Descripción:</w:t>
      </w:r>
      <w:r>
        <w:rPr>
          <w:rFonts w:ascii="Times New Roman" w:hAnsi="Times New Roman"/>
          <w:color w:val="000000"/>
          <w:sz w:val="22"/>
        </w:rPr>
        <w:t xml:space="preserve"> Visualizador gráfico del campus institucional y croquis de cada piso en edificios/pabellones.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Interacciones: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Selector desplegable o tarjetas de edificios (Pabellón 1, 2, 3, etc.).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Pestañas de niveles de piso (Piso 1, Piso 2, etc.).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Renderizado dinámico del croquis vectorial o reticular (</w:t>
      </w:r>
      <w:r>
        <w:rPr>
          <w:rFonts w:ascii="Consolas" w:hAnsi="Consolas"/>
          <w:b/>
          <w:color w:val="000000"/>
          <w:sz w:val="19"/>
        </w:rPr>
        <w:t>CroquisPiso.vue</w:t>
      </w:r>
      <w:r>
        <w:rPr>
          <w:rFonts w:ascii="Times New Roman" w:hAnsi="Times New Roman"/>
          <w:color w:val="000000"/>
          <w:sz w:val="22"/>
        </w:rPr>
        <w:t>) mostrando aulas, laboratorios y pasillos con estado de operatividad en tiempo real.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Al hacer clic en un laboratorio, navega de inmediato a su vista de plano interactivo (</w:t>
      </w:r>
      <w:r>
        <w:rPr>
          <w:rFonts w:ascii="Consolas" w:hAnsi="Consolas"/>
          <w:b/>
          <w:color w:val="000000"/>
          <w:sz w:val="19"/>
        </w:rPr>
        <w:t>/espacios/:id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3.2 Vista de Plano Interactivo de Espacio (`/espacios/:id`)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Descripción:</w:t>
      </w:r>
      <w:r>
        <w:rPr>
          <w:rFonts w:ascii="Times New Roman" w:hAnsi="Times New Roman"/>
          <w:color w:val="000000"/>
          <w:sz w:val="22"/>
        </w:rPr>
        <w:t xml:space="preserve"> Representación en cuadrícula visual de los puestos de trabajo de un laboratorio específico.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Interacciones: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Cada celda de la retícula representa una terminal o estación física.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Los puestos tienen colores distintivos según el estado del equipo asignado (Verde: En uso, Amarillo: En mantenimiento, Rojo: Dañado, Gris: Vacío).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Al seleccionar un puesto, un panel lateral despliega la ficha del equipo (código, marca, IP, MAC y software instalado).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Los administradores y técnicos pueden reubicar equipos arrastrando o seleccionando una nueva coordenada y persistir el cambio con </w:t>
      </w:r>
      <w:r>
        <w:rPr>
          <w:rFonts w:ascii="Consolas" w:hAnsi="Consolas"/>
          <w:b/>
          <w:color w:val="000000"/>
          <w:sz w:val="19"/>
        </w:rPr>
        <w:t>/api/v1/espacios/{id}/disposicion/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3.3 Vista de Tablero de Mantenimiento (`/mantenimiento`)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Descripción:</w:t>
      </w:r>
      <w:r>
        <w:rPr>
          <w:rFonts w:ascii="Times New Roman" w:hAnsi="Times New Roman"/>
          <w:color w:val="000000"/>
          <w:sz w:val="22"/>
        </w:rPr>
        <w:t xml:space="preserve"> Gestión de ciclo de vida de órdenes de servicio técnico preventivo y correctivo.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Interacciones: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Filtros rápidos por estado (</w:t>
      </w:r>
      <w:r>
        <w:rPr>
          <w:rFonts w:ascii="Consolas" w:hAnsi="Consolas"/>
          <w:b/>
          <w:color w:val="000000"/>
          <w:sz w:val="19"/>
        </w:rPr>
        <w:t>pendiente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en_proceso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resuelto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cancelado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Modal para registro de nuevo mantenimiento con selección asistida de equipos y técnicos disponibles.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Transición fluida de estados y registro automático en el log de auditoría.</w:t>
      </w: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Arquitectura y Esquema de Base de Datos — KairOs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El sistema utiliza </w:t>
      </w:r>
      <w:r>
        <w:rPr>
          <w:rFonts w:ascii="Times New Roman" w:hAnsi="Times New Roman"/>
          <w:b/>
          <w:color w:val="000000"/>
          <w:sz w:val="22"/>
        </w:rPr>
        <w:t>PostgreSQL</w:t>
      </w:r>
      <w:r>
        <w:rPr>
          <w:rFonts w:ascii="Times New Roman" w:hAnsi="Times New Roman"/>
          <w:color w:val="000000"/>
          <w:sz w:val="22"/>
        </w:rPr>
        <w:t xml:space="preserve"> como motor relacional primario en entornos de desarrollo y producción, y </w:t>
      </w:r>
      <w:r>
        <w:rPr>
          <w:rFonts w:ascii="Times New Roman" w:hAnsi="Times New Roman"/>
          <w:b/>
          <w:color w:val="000000"/>
          <w:sz w:val="22"/>
        </w:rPr>
        <w:t>SQLite3</w:t>
      </w:r>
      <w:r>
        <w:rPr>
          <w:rFonts w:ascii="Times New Roman" w:hAnsi="Times New Roman"/>
          <w:color w:val="000000"/>
          <w:sz w:val="22"/>
        </w:rPr>
        <w:t xml:space="preserve"> para la suite automatizada de pruebas unitarias y de integración.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Diagramas Entidad - Relación (Modelo Relacional KairOs)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A continuación se presentan los diagramas entidad-relación que modelan formalmente la persistencia de datos del sistema, estructurados tanto en su visión global (macro) como en diagramas modulares de detalle por dominio funcional.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1.1 Diagrama Entidad-Relación General (Macro)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El siguiente modelo consolidado ilustra las 14 entidades centrales del sistema y sus cardinalidades principales: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Diagrama Entidad-Relación General del Sistema KairOs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4749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erd_gen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i/>
          <w:color w:val="000000"/>
          <w:sz w:val="22"/>
        </w:rPr>
        <w:t>Nota.</w:t>
      </w:r>
      <w:r>
        <w:rPr>
          <w:rFonts w:ascii="Times New Roman" w:hAnsi="Times New Roman"/>
          <w:color w:val="000000"/>
          <w:sz w:val="22"/>
        </w:rPr>
        <w:t xml:space="preserve"> Elaboración propia (2026). Modelo Entidad-Relación integral de la base de datos de KairOs desplegado sobre PostgreSQL.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1.2 Módulo de Infraestructura Física, Sedes y Espacios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Modela la jerarquía geográfica y física del campus universitario o instituto, desde los locales hasta las estaciones de cómputo: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2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Diagrama ER — Módulo de Infraestructura Física, Sedes y Espacios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015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3_erd_infraestructura_espac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1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i/>
          <w:color w:val="000000"/>
          <w:sz w:val="22"/>
        </w:rPr>
        <w:t>Nota.</w:t>
      </w:r>
      <w:r>
        <w:rPr>
          <w:rFonts w:ascii="Times New Roman" w:hAnsi="Times New Roman"/>
          <w:color w:val="000000"/>
          <w:sz w:val="22"/>
        </w:rPr>
        <w:t xml:space="preserve"> Elaboración propia (2026). Jerarquía espacial compuesta por </w:t>
      </w:r>
      <w:r>
        <w:rPr>
          <w:rFonts w:ascii="Consolas" w:hAnsi="Consolas"/>
          <w:b/>
          <w:color w:val="000000"/>
          <w:sz w:val="19"/>
        </w:rPr>
        <w:t>LOCALES</w:t>
      </w:r>
      <w:r>
        <w:rPr>
          <w:rFonts w:ascii="Times New Roman" w:hAnsi="Times New Roman"/>
          <w:color w:val="000000"/>
          <w:sz w:val="22"/>
        </w:rPr>
        <w:t xml:space="preserve"> (sedes), </w:t>
      </w:r>
      <w:r>
        <w:rPr>
          <w:rFonts w:ascii="Consolas" w:hAnsi="Consolas"/>
          <w:b/>
          <w:color w:val="000000"/>
          <w:sz w:val="19"/>
        </w:rPr>
        <w:t>EDIFICIOS</w:t>
      </w:r>
      <w:r>
        <w:rPr>
          <w:rFonts w:ascii="Times New Roman" w:hAnsi="Times New Roman"/>
          <w:color w:val="000000"/>
          <w:sz w:val="22"/>
        </w:rPr>
        <w:t xml:space="preserve"> (pabellones con croquis 2D), </w:t>
      </w:r>
      <w:r>
        <w:rPr>
          <w:rFonts w:ascii="Consolas" w:hAnsi="Consolas"/>
          <w:b/>
          <w:color w:val="000000"/>
          <w:sz w:val="19"/>
        </w:rPr>
        <w:t>ESPACIOS</w:t>
      </w:r>
      <w:r>
        <w:rPr>
          <w:rFonts w:ascii="Times New Roman" w:hAnsi="Times New Roman"/>
          <w:color w:val="000000"/>
          <w:sz w:val="22"/>
        </w:rPr>
        <w:t xml:space="preserve"> (laboratorios y aulas con distribución de planos en JSON) y </w:t>
      </w:r>
      <w:r>
        <w:rPr>
          <w:rFonts w:ascii="Consolas" w:hAnsi="Consolas"/>
          <w:b/>
          <w:color w:val="000000"/>
          <w:sz w:val="19"/>
        </w:rPr>
        <w:t>ESPACIOS_USUARIOS</w:t>
      </w:r>
      <w:r>
        <w:rPr>
          <w:rFonts w:ascii="Times New Roman" w:hAnsi="Times New Roman"/>
          <w:color w:val="000000"/>
          <w:sz w:val="22"/>
        </w:rPr>
        <w:t xml:space="preserve"> (asignación de responsabilidades de custodia).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1.3 Módulo de Usuarios, Perfiles Técnicos y Auditoría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Gestiona las cuentas de usuario, roles del sistema, especialidades técnicas y la pista inmutable de auditoría forense: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3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Diagrama ER — Módulo de Usuarios, Perfiles Técnicos y Auditoría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525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2_erd_usuarios_auditor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2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i/>
          <w:color w:val="000000"/>
          <w:sz w:val="22"/>
        </w:rPr>
        <w:t>Nota.</w:t>
      </w:r>
      <w:r>
        <w:rPr>
          <w:rFonts w:ascii="Times New Roman" w:hAnsi="Times New Roman"/>
          <w:color w:val="000000"/>
          <w:sz w:val="22"/>
        </w:rPr>
        <w:t xml:space="preserve"> Elaboración propia (2026). Arquitectura de control de acceso basada en roles (RBAC) con extensión 1:1 para perfiles técnicos y registro transversal de auditoría con Generic Foreign Keys.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1.4 Módulo de Equipamiento, Componentes y Catálogo de Software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Control patrimonial detallado de hardware, componentes intercambiables y licenciamiento de software: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4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Diagrama ER — Módulo de Equipamiento, Componentes y Software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662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4_erd_equipos_softw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6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i/>
          <w:color w:val="000000"/>
          <w:sz w:val="22"/>
        </w:rPr>
        <w:t>Nota.</w:t>
      </w:r>
      <w:r>
        <w:rPr>
          <w:rFonts w:ascii="Times New Roman" w:hAnsi="Times New Roman"/>
          <w:color w:val="000000"/>
          <w:sz w:val="22"/>
        </w:rPr>
        <w:t xml:space="preserve"> Elaboración propia (2026). Modelo relacional para trazabilidad de hardware por número de serie, MAC/IP, subcomponentes individuales y licencias de software asignadas.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1.5 Módulo de Mantenimiento e Incidencias Técnicas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Flujo operativo para reporte de fallas, apertura de órdenes preventivas/correctivas y asignación de cuadrillas técnicas: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5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Diagrama ER — Módulo de Mantenimiento e Incidencias Técnicas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71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5_erd_mantenimiento_incidenci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1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i/>
          <w:color w:val="000000"/>
          <w:sz w:val="22"/>
        </w:rPr>
        <w:t>Nota.</w:t>
      </w:r>
      <w:r>
        <w:rPr>
          <w:rFonts w:ascii="Times New Roman" w:hAnsi="Times New Roman"/>
          <w:color w:val="000000"/>
          <w:sz w:val="22"/>
        </w:rPr>
        <w:t xml:space="preserve"> Elaboración propia (2026). Flujo de resolución de tickets de incidencias y gestión de órdenes de trabajo con asignación de técnicos especializados.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Mecanismos Transversales de Persistencia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2.1 Borrado Lógico (*Soft Delete*)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Todos los modelos operativos (excepto </w:t>
      </w:r>
      <w:r>
        <w:rPr>
          <w:rFonts w:ascii="Consolas" w:hAnsi="Consolas"/>
          <w:b/>
          <w:color w:val="000000"/>
          <w:sz w:val="19"/>
        </w:rPr>
        <w:t>historial</w:t>
      </w:r>
      <w:r>
        <w:rPr>
          <w:rFonts w:ascii="Times New Roman" w:hAnsi="Times New Roman"/>
          <w:color w:val="000000"/>
          <w:sz w:val="22"/>
        </w:rPr>
        <w:t xml:space="preserve"> que es inmutable y </w:t>
      </w:r>
      <w:r>
        <w:rPr>
          <w:rFonts w:ascii="Consolas" w:hAnsi="Consolas"/>
          <w:b/>
          <w:color w:val="000000"/>
          <w:sz w:val="19"/>
        </w:rPr>
        <w:t>usuarios</w:t>
      </w:r>
      <w:r>
        <w:rPr>
          <w:rFonts w:ascii="Times New Roman" w:hAnsi="Times New Roman"/>
          <w:color w:val="000000"/>
          <w:sz w:val="22"/>
        </w:rPr>
        <w:t xml:space="preserve"> que utiliza la bandera </w:t>
      </w:r>
      <w:r>
        <w:rPr>
          <w:rFonts w:ascii="Consolas" w:hAnsi="Consolas"/>
          <w:b/>
          <w:color w:val="000000"/>
          <w:sz w:val="19"/>
        </w:rPr>
        <w:t>is_active</w:t>
      </w:r>
      <w:r>
        <w:rPr>
          <w:rFonts w:ascii="Times New Roman" w:hAnsi="Times New Roman"/>
          <w:color w:val="000000"/>
          <w:sz w:val="22"/>
        </w:rPr>
        <w:t xml:space="preserve">) heredan de la clase base </w:t>
      </w:r>
      <w:r>
        <w:rPr>
          <w:rFonts w:ascii="Consolas" w:hAnsi="Consolas"/>
          <w:b/>
          <w:color w:val="000000"/>
          <w:sz w:val="19"/>
        </w:rPr>
        <w:t>shared.models.BaseModel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En lugar de ejecutar una instrucción </w:t>
      </w:r>
      <w:r>
        <w:rPr>
          <w:rFonts w:ascii="Consolas" w:hAnsi="Consolas"/>
          <w:b/>
          <w:color w:val="000000"/>
          <w:sz w:val="19"/>
        </w:rPr>
        <w:t>DELETE</w:t>
      </w:r>
      <w:r>
        <w:rPr>
          <w:rFonts w:ascii="Times New Roman" w:hAnsi="Times New Roman"/>
          <w:color w:val="000000"/>
          <w:sz w:val="22"/>
        </w:rPr>
        <w:t xml:space="preserve"> destructiva en la base de datos, el método de borrado marca el atributo </w:t>
      </w:r>
      <w:r>
        <w:rPr>
          <w:rFonts w:ascii="Consolas" w:hAnsi="Consolas"/>
          <w:b/>
          <w:color w:val="000000"/>
          <w:sz w:val="19"/>
        </w:rPr>
        <w:t>is_deleted = True</w:t>
      </w:r>
      <w:r>
        <w:rPr>
          <w:rFonts w:ascii="Times New Roman" w:hAnsi="Times New Roman"/>
          <w:color w:val="000000"/>
          <w:sz w:val="22"/>
        </w:rPr>
        <w:t xml:space="preserve"> y registra el usuario ejecutor en </w:t>
      </w:r>
      <w:r>
        <w:rPr>
          <w:rFonts w:ascii="Consolas" w:hAnsi="Consolas"/>
          <w:b/>
          <w:color w:val="000000"/>
          <w:sz w:val="19"/>
        </w:rPr>
        <w:t>updated_by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Los QuerySets por defecto en servicios y repositorios excluyen automáticamente los registros eliminados mediante filtros globales (</w:t>
      </w:r>
      <w:r>
        <w:rPr>
          <w:rFonts w:ascii="Consolas" w:hAnsi="Consolas"/>
          <w:b/>
          <w:color w:val="000000"/>
          <w:sz w:val="19"/>
        </w:rPr>
        <w:t>.filter(is_deleted=False)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2.2 Auditoría Automática de Cambios</w:t>
      </w:r>
    </w:p>
    <w:p>
      <w:pPr>
        <w:spacing w:line="324" w:lineRule="auto" w:after="80"/>
        <w:ind w:firstLine="720"/>
        <w:jc w:val="left"/>
      </w:pPr>
      <w:r>
        <w:rPr>
          <w:rFonts w:ascii="Consolas" w:hAnsi="Consolas"/>
          <w:b/>
          <w:color w:val="000000"/>
          <w:sz w:val="19"/>
        </w:rPr>
        <w:t>BaseModel</w:t>
      </w:r>
      <w:r>
        <w:rPr>
          <w:rFonts w:ascii="Times New Roman" w:hAnsi="Times New Roman"/>
          <w:color w:val="000000"/>
          <w:sz w:val="22"/>
        </w:rPr>
        <w:t xml:space="preserve"> implementa marcas de tiempo y auditoría de autoría de forma transparente: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created_at</w:t>
      </w:r>
      <w:r>
        <w:rPr>
          <w:rFonts w:ascii="Times New Roman" w:hAnsi="Times New Roman"/>
          <w:color w:val="000000"/>
          <w:sz w:val="22"/>
        </w:rPr>
        <w:t xml:space="preserve">: Marca temporal </w:t>
      </w:r>
      <w:r>
        <w:rPr>
          <w:rFonts w:ascii="Consolas" w:hAnsi="Consolas"/>
          <w:b/>
          <w:color w:val="000000"/>
          <w:sz w:val="19"/>
        </w:rPr>
        <w:t>DateTimeField(auto_now_add=True)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updated_at</w:t>
      </w:r>
      <w:r>
        <w:rPr>
          <w:rFonts w:ascii="Times New Roman" w:hAnsi="Times New Roman"/>
          <w:color w:val="000000"/>
          <w:sz w:val="22"/>
        </w:rPr>
        <w:t xml:space="preserve">: Marca temporal </w:t>
      </w:r>
      <w:r>
        <w:rPr>
          <w:rFonts w:ascii="Consolas" w:hAnsi="Consolas"/>
          <w:b/>
          <w:color w:val="000000"/>
          <w:sz w:val="19"/>
        </w:rPr>
        <w:t>DateTimeField(auto_now=True)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created_by</w:t>
      </w:r>
      <w:r>
        <w:rPr>
          <w:rFonts w:ascii="Times New Roman" w:hAnsi="Times New Roman"/>
          <w:color w:val="000000"/>
          <w:sz w:val="22"/>
        </w:rPr>
        <w:t xml:space="preserve">: Clave foránea opcional referenciando a </w:t>
      </w:r>
      <w:r>
        <w:rPr>
          <w:rFonts w:ascii="Consolas" w:hAnsi="Consolas"/>
          <w:b/>
          <w:color w:val="000000"/>
          <w:sz w:val="19"/>
        </w:rPr>
        <w:t>Usuario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updated_by</w:t>
      </w:r>
      <w:r>
        <w:rPr>
          <w:rFonts w:ascii="Times New Roman" w:hAnsi="Times New Roman"/>
          <w:color w:val="000000"/>
          <w:sz w:val="22"/>
        </w:rPr>
        <w:t xml:space="preserve">: Clave foránea opcional referenciando a </w:t>
      </w:r>
      <w:r>
        <w:rPr>
          <w:rFonts w:ascii="Consolas" w:hAnsi="Consolas"/>
          <w:b/>
          <w:color w:val="000000"/>
          <w:sz w:val="19"/>
        </w:rPr>
        <w:t>Usuario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2.3 Registro Inmutable de Auditoría Forense (`historial`)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Mediante el subsistema </w:t>
      </w:r>
      <w:r>
        <w:rPr>
          <w:rFonts w:ascii="Consolas" w:hAnsi="Consolas"/>
          <w:b/>
          <w:color w:val="000000"/>
          <w:sz w:val="19"/>
        </w:rPr>
        <w:t>django.contrib.contenttypes</w:t>
      </w:r>
      <w:r>
        <w:rPr>
          <w:rFonts w:ascii="Times New Roman" w:hAnsi="Times New Roman"/>
          <w:color w:val="000000"/>
          <w:sz w:val="22"/>
        </w:rPr>
        <w:t xml:space="preserve">, la tabla </w:t>
      </w:r>
      <w:r>
        <w:rPr>
          <w:rFonts w:ascii="Consolas" w:hAnsi="Consolas"/>
          <w:b/>
          <w:color w:val="000000"/>
          <w:sz w:val="19"/>
        </w:rPr>
        <w:t>historial</w:t>
      </w:r>
      <w:r>
        <w:rPr>
          <w:rFonts w:ascii="Times New Roman" w:hAnsi="Times New Roman"/>
          <w:color w:val="000000"/>
          <w:sz w:val="22"/>
        </w:rPr>
        <w:t xml:space="preserve"> enlaza registros de cualquier tabla sin crear acoplamiento rígido de claves foráneas: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content_type</w:t>
      </w:r>
      <w:r>
        <w:rPr>
          <w:rFonts w:ascii="Times New Roman" w:hAnsi="Times New Roman"/>
          <w:color w:val="000000"/>
          <w:sz w:val="22"/>
        </w:rPr>
        <w:t>: Identificador de la tabla o entidad objetivo.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object_id</w:t>
      </w:r>
      <w:r>
        <w:rPr>
          <w:rFonts w:ascii="Times New Roman" w:hAnsi="Times New Roman"/>
          <w:color w:val="000000"/>
          <w:sz w:val="22"/>
        </w:rPr>
        <w:t>: Clave primaria del objeto afectado por la operación.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datos_extra</w:t>
      </w:r>
      <w:r>
        <w:rPr>
          <w:rFonts w:ascii="Times New Roman" w:hAnsi="Times New Roman"/>
          <w:color w:val="000000"/>
          <w:sz w:val="22"/>
        </w:rPr>
        <w:t xml:space="preserve">: Campo </w:t>
      </w:r>
      <w:r>
        <w:rPr>
          <w:rFonts w:ascii="Consolas" w:hAnsi="Consolas"/>
          <w:b/>
          <w:color w:val="000000"/>
          <w:sz w:val="19"/>
        </w:rPr>
        <w:t>JSONField</w:t>
      </w:r>
      <w:r>
        <w:rPr>
          <w:rFonts w:ascii="Times New Roman" w:hAnsi="Times New Roman"/>
          <w:color w:val="000000"/>
          <w:sz w:val="22"/>
        </w:rPr>
        <w:t xml:space="preserve"> que almacena un snapshot con los valores anteriores y posteriores para posibilitar auditoría forense completa.</w:t>
      </w: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Diccionario de Datos — KairOs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Especificación de tablas, campos, tipos de datos, restricciones y reglas de integridad.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Tabla: `usuarios`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Modelo central de usuarios autenticables (</w:t>
      </w:r>
      <w:r>
        <w:rPr>
          <w:rFonts w:ascii="Consolas" w:hAnsi="Consolas"/>
          <w:b/>
          <w:color w:val="000000"/>
          <w:sz w:val="19"/>
        </w:rPr>
        <w:t>usuarios.Usuario</w:t>
      </w:r>
      <w:r>
        <w:rPr>
          <w:rFonts w:ascii="Times New Roman" w:hAnsi="Times New Roman"/>
          <w:color w:val="000000"/>
          <w:sz w:val="22"/>
        </w:rPr>
        <w:t xml:space="preserve">). Extiende </w:t>
      </w:r>
      <w:r>
        <w:rPr>
          <w:rFonts w:ascii="Consolas" w:hAnsi="Consolas"/>
          <w:b/>
          <w:color w:val="000000"/>
          <w:sz w:val="19"/>
        </w:rPr>
        <w:t>AbstractUser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14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`username`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Nombre de usuario interno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`nombre`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VarChar(255)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Nombres completos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`apellido`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VarChar(255)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Apellidos completos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`dni`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VarChar(8)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Documento Nacional de Identidad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`correo`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VarChar(254)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Unique, Index (`idx_usuario_correo`)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Correo institucional (clave de autenticación)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`rol`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`'usuario'`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`usuario`, `admin`, `tecnico`, `docente`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Nivel de permisos RBAC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`is_active`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`True`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Estado de la cuenta (activo/inactivo)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`is_staff`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Acceso al panel administrativo de Django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`is_superuser`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Superusuario con todos los privilegios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`last_login`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Última fecha/hora de inicio de sesión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`created_at`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de registro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`updated_at`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de última modificación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Tabla: `perfil_tecnico`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Extensión de perfil para usuarios con rol de soporte técnico (</w:t>
      </w:r>
      <w:r>
        <w:rPr>
          <w:rFonts w:ascii="Consolas" w:hAnsi="Consolas"/>
          <w:b/>
          <w:color w:val="000000"/>
          <w:sz w:val="19"/>
        </w:rPr>
        <w:t>usuarios.PerfilTecnico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15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`usuario_id`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(`usuarios.id`), 1:1 Unique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Enlace al usuario principal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`area`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Área técnica (ej. Cedeco, Redes, Soporte)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Bandera de borrado lógico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`created_at`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de creación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`updated_at`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de modificación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3. Tabla: `locales`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Sedes físicas territoriales donde se agrupan los edificios (</w:t>
      </w:r>
      <w:r>
        <w:rPr>
          <w:rFonts w:ascii="Consolas" w:hAnsi="Consolas"/>
          <w:b/>
          <w:color w:val="000000"/>
          <w:sz w:val="19"/>
        </w:rPr>
        <w:t>espacios.Local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16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 del local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`codigo`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Unique, Index (`idx_local_codigo`)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Código único institucional (ej: `LOC-01`)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`nombre`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(`idx_local_nombre`)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Nombre de la sede (ej: `Local Central`)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`ciudad`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(`idx_local_ciudad`)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Ciudad geográfica (ej: `Huánuco`, `Tingo María`)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`descripcion`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Text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Notas y detalles de la sede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`activo`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`True`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(`idx_local_activo`)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Estado operativo del local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`created_at`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de registro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`updated_at`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de última modificación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4. Tabla: `edificios`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Bloques físicos del campus tecnológico (</w:t>
      </w:r>
      <w:r>
        <w:rPr>
          <w:rFonts w:ascii="Consolas" w:hAnsi="Consolas"/>
          <w:b/>
          <w:color w:val="000000"/>
          <w:sz w:val="19"/>
        </w:rPr>
        <w:t>espacios.Edificio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17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`codigo`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Unique, Index (`idx_edificio_codigo`)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Código del edificio (ej: `EDIF-01`)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`nombre`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(`idx_edificio_nombre`)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Nombre institucional (ej: `Pabellón 1`)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`descripcion`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Text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Notas descriptivas del edificio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`activo`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`True`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(`idx_edificio_activo`)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Disponibilidad operativa del edificio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`local_id`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(`locales.id`, PROTECT)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Sede física a la que pertenece el edificio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`configuracion_croquis`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JSONB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`{}`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Distribución gráfica por piso (paredes, pasillos)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5. Tabla: `espacios`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Laboratorios, oficinas, aulas y salas de cómputo (</w:t>
      </w:r>
      <w:r>
        <w:rPr>
          <w:rFonts w:ascii="Consolas" w:hAnsi="Consolas"/>
          <w:b/>
          <w:color w:val="000000"/>
          <w:sz w:val="19"/>
        </w:rPr>
        <w:t>espacios.Espacio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18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`codigo_espacio`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Unique, Index (`idx_espacio_codigo`)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Código del espacio (ej: `LAB-203`)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`tipo`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`laboratorio`, `oficina`, `aula`, `sala_computo`, `otro`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Tipo funcional de ambiente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`pabellon`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(`idx_espacio_pabellon`)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Nombre textual del pabellón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`edificio_id`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(`edificios.id`, SET NULL)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Bloque estructural al que pertenece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`piso`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Nivel de piso (ej. `Piso 2`)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`activo`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`True`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Disponibilidad del espacio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`configuracion_plano`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JSONB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`{}`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Dimensiones de retícula y coordenadas de PCs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6. Tabla: `espacios_usuarios`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Asignación y corresponsabilidad de usuarios y docentes en laboratorios (</w:t>
      </w:r>
      <w:r>
        <w:rPr>
          <w:rFonts w:ascii="Consolas" w:hAnsi="Consolas"/>
          <w:b/>
          <w:color w:val="000000"/>
          <w:sz w:val="19"/>
        </w:rPr>
        <w:t>espacios.EspacioUsuario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19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`espacio_id`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(`espacios.id`,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Espacio asignado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`usuario_id`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(`usuarios.id`,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Usuario asignado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`tipo_responsabilidad`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`'responsable'`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`responsable`, `tecnico`, `docente`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Función del usuario en la sala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`activo`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`True`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Estado de la asignación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*Restricción Única*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Unique(`espacio_id`, `usuario_id`)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 duplicar asignación en el mismo espacio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7. Tabla: `equipos`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Inventario de terminales y dispositivos de cómputo (</w:t>
      </w:r>
      <w:r>
        <w:rPr>
          <w:rFonts w:ascii="Consolas" w:hAnsi="Consolas"/>
          <w:b/>
          <w:color w:val="000000"/>
          <w:sz w:val="19"/>
        </w:rPr>
        <w:t>equipos.Equipo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20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`espacio_id`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(`espacios.id`, SET NULL)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Ubicación física actual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`codigo`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Unique, Index (`idx_equipo_codigo`)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Código de inventario patrimonial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`numero_serie`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Unique, Index (`idx_equipo_serie`)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Número de serie de fábrica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`numero_mac`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(`idx_equipo_mac`)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Dirección física de red Ethernet/WiFi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`ipv4`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GenericIP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Dirección IPv4 estática/DHCP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`ipv6`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GenericIP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Dirección IPv6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`tipo_equipo`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VarChar(30)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`desktop`, `laptop`, `servidor`, `impresora`, `proyector`, `monitor`, `otro`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Categoría de hardware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`marca`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Marca del fabricante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`modelo`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Modelo del equipo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`modo_adquisicion`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`comprado`, `arrendado`, `donado`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Vía de adquisición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`fecha_adquisicion`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Date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de ingreso patrimonial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`fecha_renovacion`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Date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Vencimiento de contrato de leasing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`estado`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`'en_uso'`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`en_uso`, `en_mantenimiento`, `dañado`, `de_baja`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Estado operativo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`responsable_usuario`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VarChar(255)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Nombre de usuario responsable directo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8. Tabla: `componentes`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Componentes internos desmontables (</w:t>
      </w:r>
      <w:r>
        <w:rPr>
          <w:rFonts w:ascii="Consolas" w:hAnsi="Consolas"/>
          <w:b/>
          <w:color w:val="000000"/>
          <w:sz w:val="19"/>
        </w:rPr>
        <w:t>equipos.Componente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21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`equipo_id`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(`equipos.id`,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Equipo al que pertenece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`tipo`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VarChar(30)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`cpu`, `ram`, `almacenamiento`, `gpu`, `fuente`, `placa_madre`, `otro`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Tipo de componente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`marca`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Fabricante del componente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`modelo`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Modelo específico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`numero_serie`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Serial del componente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`capacidad`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Capacidad técnica (ej. `16GB DDR4`, `1TB NVMe`)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`estado`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`'operativo'`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`operativo`, `defectuoso`, `en_revision`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Condición técnica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`notas`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Text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Observaciones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9. Tabla: `productos_software`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Catálogo maestro de aplicaciones y licenciamiento (</w:t>
      </w:r>
      <w:r>
        <w:rPr>
          <w:rFonts w:ascii="Consolas" w:hAnsi="Consolas"/>
          <w:b/>
          <w:color w:val="000000"/>
          <w:sz w:val="19"/>
        </w:rPr>
        <w:t>software.ProductoSoftware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22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`software`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(`idx_producto_sw_nombre`)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Nombre del software (ej. `AutoCAD`)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`version`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Versión del producto (ej. `2024`)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`descripcion`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Text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Propósito pedagógico o administrativo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`tipo_licencia`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VarChar(30)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`perpetua`, `suscripcion`, `oem`, `volumen`, `libre`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Esquema de licenciamiento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`licencias_totales`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Integer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`0`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Límite contratado de puestos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`fecha_expiracion`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Date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Vencimiento de la suscripción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`costo_anual_total`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Decimal(12,2)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`0.00`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Inversión económica asociada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*Restricción Única*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Unique(`software`, `version`)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 duplicar software con idéntica versión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10. Tabla: `software_instalado`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Tabla asociativa de instalaciones de software por equipo (</w:t>
      </w:r>
      <w:r>
        <w:rPr>
          <w:rFonts w:ascii="Consolas" w:hAnsi="Consolas"/>
          <w:b/>
          <w:color w:val="000000"/>
          <w:sz w:val="19"/>
        </w:rPr>
        <w:t>software.SoftwareInstalado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23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`equipo_id`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(`equipos.id`,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Equipo con la instalación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`producto_software_id`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(`productos_software.id`,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Software instalado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`numero_licencia_usado`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VarChar(255)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Clave de activación usada en el puesto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`fecha_instalacion`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Date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en que se instaló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*Restricción Única*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Unique(`equipo_id`, `producto_software_id`)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Evita registrar dos veces el mismo software en un PC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11. Tabla: `mantenimiento`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Órdenes de servicio técnico preventivo y correctivo (</w:t>
      </w:r>
      <w:r>
        <w:rPr>
          <w:rFonts w:ascii="Consolas" w:hAnsi="Consolas"/>
          <w:b/>
          <w:color w:val="000000"/>
          <w:sz w:val="19"/>
        </w:rPr>
        <w:t>mantenimiento.Mantenimiento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24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 del ticket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`equipo_id`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(`equipos.id`,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Equipo intervenido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`reportado_por_id`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(`usuarios.id`, SET NULL)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Usuario solicitante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`fecha`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Date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(`idx_mant_fecha`)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de emisión de la orden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`tipo_mantenimiento`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`preventivo`, `correctivo`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Tipo de intervención técnica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`estado`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`'pendiente'`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`pendiente`, `en_proceso`, `resuelto`, `cancelado`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Estado de resolución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`descripcion`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Text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Diagnóstico o tareas preventivas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12. Tabla: `tecnico_mantenimiento`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Asignación de uno o más técnicos a una orden de mantenimiento (</w:t>
      </w:r>
      <w:r>
        <w:rPr>
          <w:rFonts w:ascii="Consolas" w:hAnsi="Consolas"/>
          <w:b/>
          <w:color w:val="000000"/>
          <w:sz w:val="19"/>
        </w:rPr>
        <w:t>mantenimiento.TecnicoMantenimiento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25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`mantenimiento_id`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(`mantenimiento.id`,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Ticket de mantenimiento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`tecnico_id`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(`perfil_tecnico.id`,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Técnico asignado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*Restricción Única*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Unique(`mantenimiento_id`, `tecnico_id`)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 técnico se asigna una sola vez por ticket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13. Tabla: `incidencias`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Reporte y atención de averías en infraestructura y terminales (</w:t>
      </w:r>
      <w:r>
        <w:rPr>
          <w:rFonts w:ascii="Consolas" w:hAnsi="Consolas"/>
          <w:b/>
          <w:color w:val="000000"/>
          <w:sz w:val="19"/>
        </w:rPr>
        <w:t>incidencias.Incidencia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26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`espacio_id`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(`espacios.id`,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Ubicación donde ocurrió la falla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`equipo_id`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(`equipos.id`,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Equipo afectado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`tipo_incidencia`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`hardware`, `software`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Naturaleza de la avería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`descripcion`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Text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Detalle de la falla observada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`estado`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`'pendiente'`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`pendiente`, `en_proceso`, `resuelto`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Ciclo de vida del reporte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`fecha_resolucion`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Date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en que se solucionó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14. Tabla: `historial`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Log inmutable de auditoría global (</w:t>
      </w:r>
      <w:r>
        <w:rPr>
          <w:rFonts w:ascii="Consolas" w:hAnsi="Consolas"/>
          <w:b/>
          <w:color w:val="000000"/>
          <w:sz w:val="19"/>
        </w:rPr>
        <w:t>historial.Historial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27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del registro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`usuario_id`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(`usuarios.id`, SET NULL)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Usuario que ejecutó la mutación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`fecha`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(`idx_historial_fecha`)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Marca de tiempo del evento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`tipo_evento`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(`idx_historial_tipo`)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Clasificador (ej: `equipo.creado`, `mantenimiento.resuelto`)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`content_type_id`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(`django_content_type.id`)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Modelo afectado mediante GenericFK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`object_id`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 numérico del objeto afectado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`descripcion`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Text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Resumen legible en español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`datos_extra`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JSONB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Payload complementario con datos anteriores y nuevos</w:t>
            </w:r>
          </w:p>
        </w:tc>
      </w:tr>
    </w:tbl>
    <w:p>
      <w:pPr>
        <w:spacing w:before="40" w:after="120"/>
        <w:ind w:firstLine="0"/>
      </w:pP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Manual de Usuario Oficial del Sistema KairOs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b/>
          <w:color w:val="000000"/>
          <w:sz w:val="22"/>
        </w:rPr>
        <w:t>Campus Tecnológico &amp; Gestión de Infraestructura de Laboratorios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Versión: 1.0 | Fecha de Actualización: Septiembre 2026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Estado: Sistema Operativo y Validado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📑 Tabla de Contenidos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[Introducción y Arquitectura Operativa](#1-introducción-y-arquitectura-operativa)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[Mecanismo de Actualización Automatizada de Capturas](#2-mecanismo-de-actualización-automatizada-de-capturas)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1: Acceso al Sistema y Autenticación](#3-módulo-1-acceso-al-sistema-y-autenticación)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3.1 [Inicio de Sesión (Login)](#31-inicio-de-sesión-login)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3.2 [Recuperación de Contraseña](#32-recuperación-de-contraseña)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2: Panel de Control (Dashboard)](#4-módulo-2-panel-de-control-dashboard)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3: Gestión y Administración de Usuarios](#5-módulo-3-gestión-y-administración-de-usuarios)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5.1 [Catálogo y Filtrado de Usuarios](#51-catálogo-y-filtrado-de-usuarios)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5.2 [Formulario Paso a Paso para Nuevo Usuario](#52-formulario-paso-a-paso-para-nuevo-usuario)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4: Gestión de Espacios y Campus Tecnológico](#6-módulo-4-gestión-de-espacios-y-campus-tecnológico)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6.1 [Listado General de Espacios](#61-listado-general-de-espacios)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6.2 [Mapa de Infraestructura y Pabellones (</w:t>
      </w:r>
      <w:r>
        <w:rPr>
          <w:rFonts w:ascii="Consolas" w:hAnsi="Consolas"/>
          <w:b/>
          <w:color w:val="000000"/>
          <w:sz w:val="19"/>
        </w:rPr>
        <w:t>/espacios/mapa</w:t>
      </w:r>
      <w:r>
        <w:rPr>
          <w:rFonts w:ascii="Times New Roman" w:hAnsi="Times New Roman"/>
          <w:color w:val="000000"/>
          <w:sz w:val="22"/>
        </w:rPr>
        <w:t>)](#62-mapa-de-infraestructura-y-pabellones-espaciosmapa)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6.3 [Plano Interactivo de Laboratorio (</w:t>
      </w:r>
      <w:r>
        <w:rPr>
          <w:rFonts w:ascii="Consolas" w:hAnsi="Consolas"/>
          <w:b/>
          <w:color w:val="000000"/>
          <w:sz w:val="19"/>
        </w:rPr>
        <w:t>/espacios/:id</w:t>
      </w:r>
      <w:r>
        <w:rPr>
          <w:rFonts w:ascii="Times New Roman" w:hAnsi="Times New Roman"/>
          <w:color w:val="000000"/>
          <w:sz w:val="22"/>
        </w:rPr>
        <w:t>)](#63-plano-interactivo-de-laboratorio-espaciosid)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6.4 [Asignación de Usuarios y Docentes a Espacios](#64-asignación-de-usuarios-y-docentes-a-espacios)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5: Inventario de Equipamiento y Hardware](#7-módulo-5-inventario-de-equipamiento-y-hardware)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7.1 [Inventario General de Equipos](#71-inventario-general-de-equipos)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7.2 [Formulario Paso a Paso de Registro de Equipo](#72-formulario-paso-a-paso-de-registro-de-equipo)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7.3 [Gestión de Componentes Internos de Hardware](#73-gestión-de-componentes-internos-de-hardware)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6: Software y Licenciamiento](#8-módulo-6-software-y-licenciamiento)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8.1 [Catálogo Maestro de Software](#81-catálogo-maestro-de-software)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8.2 [Instalaciones de Software por Equipo](#82-instalaciones-de-software-por-equipo)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7: Mesa de Mantenimiento y Soporte Técnico](#9-módulo-7-mesa-de-mantenimiento-y-soporte-técnico)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8: Reporte y Seguimiento de Incidencias](#10-módulo-8-reporte-y-seguimiento-de-incidencias)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9: Historial Inmutable y Auditoría](#11-módulo-9-historial-inmutable-y-auditoría)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Introducción y Arquitectura Operativa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b/>
          <w:color w:val="000000"/>
          <w:sz w:val="22"/>
        </w:rPr>
        <w:t>KairOs</w:t>
      </w:r>
      <w:r>
        <w:rPr>
          <w:rFonts w:ascii="Times New Roman" w:hAnsi="Times New Roman"/>
          <w:color w:val="000000"/>
          <w:sz w:val="22"/>
        </w:rPr>
        <w:t xml:space="preserve"> es la solución institucional para supervisar laboratorios de cómputo, terminales, software institucional y servicios de mantenimiento. Cada pantalla del sistema ha sido diseñada bajo estrictos estándares de usabilidad, accesibilidad y retroalimentación visual inmediata.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El presente manual describe de manera didáctica y secuencial ("primero se coloca esto, luego se selecciona tal cosa y los campos se rellenan de tal forma") la interacción con cada uno de los apartados del sistema.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Mecanismo de Actualización Automatizada de Capturas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Para evitar que este manual quede obsoleto cuando una vista sea refactorizada (por ejemplo, ante rediseños de la ruta </w:t>
      </w:r>
      <w:r>
        <w:rPr>
          <w:rFonts w:ascii="Consolas" w:hAnsi="Consolas"/>
          <w:b/>
          <w:color w:val="000000"/>
          <w:sz w:val="19"/>
        </w:rPr>
        <w:t>/espacios/mapa</w:t>
      </w:r>
      <w:r>
        <w:rPr>
          <w:rFonts w:ascii="Times New Roman" w:hAnsi="Times New Roman"/>
          <w:color w:val="000000"/>
          <w:sz w:val="22"/>
        </w:rPr>
        <w:t xml:space="preserve"> o mejoras en formularios), se incluye un script autónomo de captura y anotación:</w:t>
      </w:r>
    </w:p>
    <w:p>
      <w:pPr>
        <w:spacing w:before="80" w:after="120"/>
        <w:ind w:left="720" w:right="720" w:firstLine="0"/>
      </w:pPr>
      <w:r>
        <w:rPr>
          <w:rFonts w:ascii="Consolas" w:hAnsi="Consolas"/>
          <w:color w:val="000000"/>
          <w:sz w:val="17"/>
        </w:rPr>
        <w:t># Ubicación del script generador</w:t>
        <w:br/>
        <w:t>python scripts/generar_manual_capturas.py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¿Cómo funciona la sincronización?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El script levanta un navegador automatizado (Playwright Chromium) con sesión autenticada.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Navega secuencialmente por cada una de las 17 vistas y modales clave.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Localiza los elementos visuales del DOM y extrae sus coordenadas exactas en pantalla.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Mediante la librería Pillow (</w:t>
      </w:r>
      <w:r>
        <w:rPr>
          <w:rFonts w:ascii="Consolas" w:hAnsi="Consolas"/>
          <w:b/>
          <w:color w:val="000000"/>
          <w:sz w:val="19"/>
        </w:rPr>
        <w:t>PIL</w:t>
      </w:r>
      <w:r>
        <w:rPr>
          <w:rFonts w:ascii="Times New Roman" w:hAnsi="Times New Roman"/>
          <w:color w:val="000000"/>
          <w:sz w:val="22"/>
        </w:rPr>
        <w:t xml:space="preserve">), dibuja recuadros rojos </w:t>
      </w:r>
      <w:r>
        <w:rPr>
          <w:rFonts w:ascii="Consolas" w:hAnsi="Consolas"/>
          <w:b/>
          <w:color w:val="000000"/>
          <w:sz w:val="19"/>
        </w:rPr>
        <w:t>#EF4444</w:t>
      </w:r>
      <w:r>
        <w:rPr>
          <w:rFonts w:ascii="Times New Roman" w:hAnsi="Times New Roman"/>
          <w:color w:val="000000"/>
          <w:sz w:val="22"/>
        </w:rPr>
        <w:t xml:space="preserve"> con badges circulares numerados (</w:t>
      </w:r>
      <w:r>
        <w:rPr>
          <w:rFonts w:ascii="Consolas" w:hAnsi="Consolas"/>
          <w:b/>
          <w:color w:val="000000"/>
          <w:sz w:val="19"/>
        </w:rPr>
        <w:t>1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2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3</w:t>
      </w:r>
      <w:r>
        <w:rPr>
          <w:rFonts w:ascii="Times New Roman" w:hAnsi="Times New Roman"/>
          <w:color w:val="000000"/>
          <w:sz w:val="22"/>
        </w:rPr>
        <w:t>...).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Guarda las imágenes en </w:t>
      </w:r>
      <w:r>
        <w:rPr>
          <w:rFonts w:ascii="Consolas" w:hAnsi="Consolas"/>
          <w:b/>
          <w:color w:val="000000"/>
          <w:sz w:val="19"/>
        </w:rPr>
        <w:t>docs/manual_usuario/capturas/</w:t>
      </w:r>
      <w:r>
        <w:rPr>
          <w:rFonts w:ascii="Times New Roman" w:hAnsi="Times New Roman"/>
          <w:color w:val="000000"/>
          <w:sz w:val="22"/>
        </w:rPr>
        <w:t>, manteniendo el manual 100% actualizado con el diseño en vivo.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3. Módulo 1: Acceso al Sistema y Autenticación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3.1 Inicio de Sesión (Login)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6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Pantalla de Login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gener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ind w:left="720" w:firstLine="0"/>
        <w:jc w:val="left"/>
      </w:pPr>
      <w:r>
        <w:rPr>
          <w:rFonts w:ascii="Times New Roman" w:hAnsi="Times New Roman"/>
          <w:b/>
          <w:color w:val="000000"/>
          <w:sz w:val="23"/>
        </w:rPr>
        <w:t>Secuencia Paso a Paso: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Correo institucional:</w:t>
      </w:r>
      <w:r>
        <w:rPr>
          <w:rFonts w:ascii="Times New Roman" w:hAnsi="Times New Roman"/>
          <w:color w:val="000000"/>
          <w:sz w:val="22"/>
        </w:rPr>
        <w:t xml:space="preserve"> Ingrese su dirección de correo institucional registrada (ej. </w:t>
      </w:r>
      <w:r>
        <w:rPr>
          <w:rFonts w:ascii="Consolas" w:hAnsi="Consolas"/>
          <w:b/>
          <w:color w:val="000000"/>
          <w:sz w:val="19"/>
        </w:rPr>
        <w:t>admin@kairos.test</w:t>
      </w:r>
      <w:r>
        <w:rPr>
          <w:rFonts w:ascii="Times New Roman" w:hAnsi="Times New Roman"/>
          <w:color w:val="000000"/>
          <w:sz w:val="22"/>
        </w:rPr>
        <w:t xml:space="preserve"> o </w:t>
      </w:r>
      <w:r>
        <w:rPr>
          <w:rFonts w:ascii="Consolas" w:hAnsi="Consolas"/>
          <w:b/>
          <w:color w:val="000000"/>
          <w:sz w:val="19"/>
        </w:rPr>
        <w:t>docente@institucion.edu.pe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Contraseña:</w:t>
      </w:r>
      <w:r>
        <w:rPr>
          <w:rFonts w:ascii="Times New Roman" w:hAnsi="Times New Roman"/>
          <w:color w:val="000000"/>
          <w:sz w:val="22"/>
        </w:rPr>
        <w:t xml:space="preserve"> Introduzca su contraseña institucional asignada. Puede hacer clic en el icono del ojo lateral para revelar u ocultar los caracteres.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Recordar sesión:</w:t>
      </w:r>
      <w:r>
        <w:rPr>
          <w:rFonts w:ascii="Times New Roman" w:hAnsi="Times New Roman"/>
          <w:color w:val="000000"/>
          <w:sz w:val="22"/>
        </w:rPr>
        <w:t xml:space="preserve"> Si se encuentra en un dispositivo confiable, marque la casilla para preservar el token seguro de sesión localmente.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Botón "Ingresar al Sistema":</w:t>
      </w:r>
      <w:r>
        <w:rPr>
          <w:rFonts w:ascii="Times New Roman" w:hAnsi="Times New Roman"/>
          <w:color w:val="000000"/>
          <w:sz w:val="22"/>
        </w:rPr>
        <w:t xml:space="preserve"> Presione este botón principal para validar las credenciales. El sistema emitirá los tokens JWT y lo redirigirá al Panel de Control.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5] Continuar con Google (SSO):</w:t>
      </w:r>
      <w:r>
        <w:rPr>
          <w:rFonts w:ascii="Times New Roman" w:hAnsi="Times New Roman"/>
          <w:color w:val="000000"/>
          <w:sz w:val="22"/>
        </w:rPr>
        <w:t xml:space="preserve"> Como alternativa de un solo clic, puede iniciar sesión federada mediante su cuenta de Google Workspace institucional.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6] ¿Olvidaste tu contraseña?:</w:t>
      </w:r>
      <w:r>
        <w:rPr>
          <w:rFonts w:ascii="Times New Roman" w:hAnsi="Times New Roman"/>
          <w:color w:val="000000"/>
          <w:sz w:val="22"/>
        </w:rPr>
        <w:t xml:space="preserve"> Si extravió sus credenciales, presione este enlace para iniciar el procedimiento de recuperación por correo.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3.2 Recuperación de Contraseña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7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Recuperación de Contraseña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cuperar_passwo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ind w:left="720" w:firstLine="0"/>
        <w:jc w:val="left"/>
      </w:pPr>
      <w:r>
        <w:rPr>
          <w:rFonts w:ascii="Times New Roman" w:hAnsi="Times New Roman"/>
          <w:b/>
          <w:color w:val="000000"/>
          <w:sz w:val="23"/>
        </w:rPr>
        <w:t>Secuencia Paso a Paso: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Correo de recuperación:</w:t>
      </w:r>
      <w:r>
        <w:rPr>
          <w:rFonts w:ascii="Times New Roman" w:hAnsi="Times New Roman"/>
          <w:color w:val="000000"/>
          <w:sz w:val="22"/>
        </w:rPr>
        <w:t xml:space="preserve"> Escriba la dirección de correo con la que está dada de alta su cuenta de usuario.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Solicitar enlace:</w:t>
      </w:r>
      <w:r>
        <w:rPr>
          <w:rFonts w:ascii="Times New Roman" w:hAnsi="Times New Roman"/>
          <w:color w:val="000000"/>
          <w:sz w:val="22"/>
        </w:rPr>
        <w:t xml:space="preserve"> Haga clic en el botón principal para remitir un token seguro temporal de restablecimiento.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Volver al inicio:</w:t>
      </w:r>
      <w:r>
        <w:rPr>
          <w:rFonts w:ascii="Times New Roman" w:hAnsi="Times New Roman"/>
          <w:color w:val="000000"/>
          <w:sz w:val="22"/>
        </w:rPr>
        <w:t xml:space="preserve"> Si recordó sus credenciales, presione el enlace inferior para regresar al formulario de Login.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4. Módulo 2: Panel de Control (Dashboard)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8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Dashboard Principal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_princip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El Dashboard consolida la telemetría en tiempo real de todo el parque tecnológico del campus:</w:t>
      </w:r>
    </w:p>
    <w:p>
      <w:pPr>
        <w:spacing w:before="160" w:after="60"/>
        <w:ind w:left="720" w:firstLine="0"/>
        <w:jc w:val="left"/>
      </w:pPr>
      <w:r>
        <w:rPr>
          <w:rFonts w:ascii="Times New Roman" w:hAnsi="Times New Roman"/>
          <w:b/>
          <w:color w:val="000000"/>
          <w:sz w:val="23"/>
        </w:rPr>
        <w:t>Componentes Clave: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[Recuadro 1] Indicadores de Telemetría: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Equipos registrados:</w:t>
      </w:r>
      <w:r>
        <w:rPr>
          <w:rFonts w:ascii="Times New Roman" w:hAnsi="Times New Roman"/>
          <w:color w:val="000000"/>
          <w:sz w:val="22"/>
        </w:rPr>
        <w:t xml:space="preserve"> Muestra el total de computadoras y dispositivos junto con el porcentaje de operatividad inmediata.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Espacios activos:</w:t>
      </w:r>
      <w:r>
        <w:rPr>
          <w:rFonts w:ascii="Times New Roman" w:hAnsi="Times New Roman"/>
          <w:color w:val="000000"/>
          <w:sz w:val="22"/>
        </w:rPr>
        <w:t xml:space="preserve"> Laboratorios, talleres y salas de cómputo habilitadas para docencia.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Mantenimientos abiertos:</w:t>
      </w:r>
      <w:r>
        <w:rPr>
          <w:rFonts w:ascii="Times New Roman" w:hAnsi="Times New Roman"/>
          <w:color w:val="000000"/>
          <w:sz w:val="22"/>
        </w:rPr>
        <w:t xml:space="preserve"> Número de órdenes de servicio en estado pendiente y en curso.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Usuarios del sistema:</w:t>
      </w:r>
      <w:r>
        <w:rPr>
          <w:rFonts w:ascii="Times New Roman" w:hAnsi="Times New Roman"/>
          <w:color w:val="000000"/>
          <w:sz w:val="22"/>
        </w:rPr>
        <w:t xml:space="preserve"> Cuentas registradas clasificadas por técnicos y docentes activos.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[Recuadro 2] Salud del Inventario de Hardware:</w:t>
      </w:r>
      <w:r>
        <w:rPr>
          <w:rFonts w:ascii="Times New Roman" w:hAnsi="Times New Roman"/>
          <w:color w:val="000000"/>
          <w:sz w:val="22"/>
        </w:rPr>
        <w:t xml:space="preserve"> Gráfica interactiva de barras segmentadas que desglosa los dispositivos según su condición (En uso, En mantenimiento, Dañados o De baja).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[Recuadro 3] Mesa de Soporte y Flujo de Trabajo:</w:t>
      </w:r>
      <w:r>
        <w:rPr>
          <w:rFonts w:ascii="Times New Roman" w:hAnsi="Times New Roman"/>
          <w:color w:val="000000"/>
          <w:sz w:val="22"/>
        </w:rPr>
        <w:t xml:space="preserve"> Muestra la tasa de resolución porcentual, órdenes pendientes y tiempo promedio de atención técnica.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[Recuadro 4] Barra Lateral de Módulos:</w:t>
      </w:r>
      <w:r>
        <w:rPr>
          <w:rFonts w:ascii="Times New Roman" w:hAnsi="Times New Roman"/>
          <w:color w:val="000000"/>
          <w:sz w:val="22"/>
        </w:rPr>
        <w:t xml:space="preserve"> Menú colapsable con accesos directos a todos los submódulos.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5. Módulo 3: Gestión y Administración de Usuarios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5.1 Catálogo y Filtrado de Usuarios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9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Catálogo de Usuarios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uarios_catalog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ind w:left="720" w:firstLine="0"/>
        <w:jc w:val="left"/>
      </w:pPr>
      <w:r>
        <w:rPr>
          <w:rFonts w:ascii="Times New Roman" w:hAnsi="Times New Roman"/>
          <w:b/>
          <w:color w:val="000000"/>
          <w:sz w:val="23"/>
        </w:rPr>
        <w:t>Secuencia de Operación: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Buscador Dinámico:</w:t>
      </w:r>
      <w:r>
        <w:rPr>
          <w:rFonts w:ascii="Times New Roman" w:hAnsi="Times New Roman"/>
          <w:color w:val="000000"/>
          <w:sz w:val="22"/>
        </w:rPr>
        <w:t xml:space="preserve"> Escriba cualquier fragmento de nombre, apellido, correo institucional, nombre de usuario o DNI. La tabla filtrará en tiempo real sin recargar la página.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Filtros por Rol y Estado: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Despliegue el selector de roles para aislar </w:t>
      </w:r>
      <w:r>
        <w:rPr>
          <w:rFonts w:ascii="Consolas" w:hAnsi="Consolas"/>
          <w:b/>
          <w:color w:val="000000"/>
          <w:sz w:val="19"/>
        </w:rPr>
        <w:t>Administrador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Técnico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Docente</w:t>
      </w:r>
      <w:r>
        <w:rPr>
          <w:rFonts w:ascii="Times New Roman" w:hAnsi="Times New Roman"/>
          <w:color w:val="000000"/>
          <w:sz w:val="22"/>
        </w:rPr>
        <w:t xml:space="preserve"> o </w:t>
      </w:r>
      <w:r>
        <w:rPr>
          <w:rFonts w:ascii="Consolas" w:hAnsi="Consolas"/>
          <w:b/>
          <w:color w:val="000000"/>
          <w:sz w:val="19"/>
        </w:rPr>
        <w:t>Usuario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Despliegue el selector de estados para consultar cuentas activas o suspendidas.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Presione </w:t>
      </w:r>
      <w:r>
        <w:rPr>
          <w:rFonts w:ascii="Times New Roman" w:hAnsi="Times New Roman"/>
          <w:b/>
          <w:color w:val="000000"/>
          <w:sz w:val="22"/>
        </w:rPr>
        <w:t>Limpiar</w:t>
      </w:r>
      <w:r>
        <w:rPr>
          <w:rFonts w:ascii="Times New Roman" w:hAnsi="Times New Roman"/>
          <w:color w:val="000000"/>
          <w:sz w:val="22"/>
        </w:rPr>
        <w:t xml:space="preserve"> para reiniciar los filtros.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Botón "+ Nuevo usuario":</w:t>
      </w:r>
      <w:r>
        <w:rPr>
          <w:rFonts w:ascii="Times New Roman" w:hAnsi="Times New Roman"/>
          <w:color w:val="000000"/>
          <w:sz w:val="22"/>
        </w:rPr>
        <w:t xml:space="preserve"> Abre el modal flotante para dar de alta a un nuevo colaborador en la plataforma.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Grilla de Usuarios y Acciones:</w:t>
      </w:r>
      <w:r>
        <w:rPr>
          <w:rFonts w:ascii="Times New Roman" w:hAnsi="Times New Roman"/>
          <w:color w:val="000000"/>
          <w:sz w:val="22"/>
        </w:rPr>
        <w:t xml:space="preserve"> Cada registro presenta botones para consultar detalle (ojo), editar datos (lápiz) y asignar laboratorios (icono usuario).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5.2 Formulario Paso a Paso para Nuevo Usuario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10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Modal Registro de Usuario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suarios_modal_regist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ind w:left="720" w:firstLine="0"/>
        <w:jc w:val="left"/>
      </w:pPr>
      <w:r>
        <w:rPr>
          <w:rFonts w:ascii="Times New Roman" w:hAnsi="Times New Roman"/>
          <w:b/>
          <w:color w:val="000000"/>
          <w:sz w:val="23"/>
        </w:rPr>
        <w:t>Cómo rellenar los campos obligatorios: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Nombre:</w:t>
      </w:r>
      <w:r>
        <w:rPr>
          <w:rFonts w:ascii="Times New Roman" w:hAnsi="Times New Roman"/>
          <w:color w:val="000000"/>
          <w:sz w:val="22"/>
        </w:rPr>
        <w:t xml:space="preserve"> Escriba el nombre o nombres de pila (ej. </w:t>
      </w:r>
      <w:r>
        <w:rPr>
          <w:rFonts w:ascii="Consolas" w:hAnsi="Consolas"/>
          <w:b/>
          <w:color w:val="000000"/>
          <w:sz w:val="19"/>
        </w:rPr>
        <w:t>Carlos Andrés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Apellido:</w:t>
      </w:r>
      <w:r>
        <w:rPr>
          <w:rFonts w:ascii="Times New Roman" w:hAnsi="Times New Roman"/>
          <w:color w:val="000000"/>
          <w:sz w:val="22"/>
        </w:rPr>
        <w:t xml:space="preserve"> Escriba los apellidos completos (ej. </w:t>
      </w:r>
      <w:r>
        <w:rPr>
          <w:rFonts w:ascii="Consolas" w:hAnsi="Consolas"/>
          <w:b/>
          <w:color w:val="000000"/>
          <w:sz w:val="19"/>
        </w:rPr>
        <w:t>Mendoza Salazar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Nombre de usuario:</w:t>
      </w:r>
      <w:r>
        <w:rPr>
          <w:rFonts w:ascii="Times New Roman" w:hAnsi="Times New Roman"/>
          <w:color w:val="000000"/>
          <w:sz w:val="22"/>
        </w:rPr>
        <w:t xml:space="preserve"> Ingrese un identificador único en minúsculas (ej. </w:t>
      </w:r>
      <w:r>
        <w:rPr>
          <w:rFonts w:ascii="Consolas" w:hAnsi="Consolas"/>
          <w:b/>
          <w:color w:val="000000"/>
          <w:sz w:val="19"/>
        </w:rPr>
        <w:t>cmendoza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DNI:</w:t>
      </w:r>
      <w:r>
        <w:rPr>
          <w:rFonts w:ascii="Times New Roman" w:hAnsi="Times New Roman"/>
          <w:color w:val="000000"/>
          <w:sz w:val="22"/>
        </w:rPr>
        <w:t xml:space="preserve"> Ingrese el Documento Nacional de Identidad de 8 dígitos numéricos.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5] Correo institucional:</w:t>
      </w:r>
      <w:r>
        <w:rPr>
          <w:rFonts w:ascii="Times New Roman" w:hAnsi="Times New Roman"/>
          <w:color w:val="000000"/>
          <w:sz w:val="22"/>
        </w:rPr>
        <w:t xml:space="preserve"> Ingrese la cuenta de correo electrónico oficial que servirá como credencial de acceso.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6] Selector de Rol:</w:t>
      </w:r>
      <w:r>
        <w:rPr>
          <w:rFonts w:ascii="Times New Roman" w:hAnsi="Times New Roman"/>
          <w:color w:val="000000"/>
          <w:sz w:val="22"/>
        </w:rPr>
        <w:t xml:space="preserve"> Seleccione el perfil operativo: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Administrador</w:t>
      </w:r>
      <w:r>
        <w:rPr>
          <w:rFonts w:ascii="Times New Roman" w:hAnsi="Times New Roman"/>
          <w:color w:val="000000"/>
          <w:sz w:val="22"/>
        </w:rPr>
        <w:t>: Acceso total.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Técnico</w:t>
      </w:r>
      <w:r>
        <w:rPr>
          <w:rFonts w:ascii="Times New Roman" w:hAnsi="Times New Roman"/>
          <w:color w:val="000000"/>
          <w:sz w:val="22"/>
        </w:rPr>
        <w:t>: Gestión de laboratorios, hardware y mantenimientos.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Docente</w:t>
      </w:r>
      <w:r>
        <w:rPr>
          <w:rFonts w:ascii="Times New Roman" w:hAnsi="Times New Roman"/>
          <w:color w:val="000000"/>
          <w:sz w:val="22"/>
        </w:rPr>
        <w:t>: Reporte de incidencias y consulta de salas asignadas.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7] Contraseña inicial:</w:t>
      </w:r>
      <w:r>
        <w:rPr>
          <w:rFonts w:ascii="Times New Roman" w:hAnsi="Times New Roman"/>
          <w:color w:val="000000"/>
          <w:sz w:val="22"/>
        </w:rPr>
        <w:t xml:space="preserve"> Escriba una contraseña segura de mínimo 8 caracteres con números y símbolos.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8] Botón "Crear usuario":</w:t>
      </w:r>
      <w:r>
        <w:rPr>
          <w:rFonts w:ascii="Times New Roman" w:hAnsi="Times New Roman"/>
          <w:color w:val="000000"/>
          <w:sz w:val="22"/>
        </w:rPr>
        <w:t xml:space="preserve"> Haga clic para persistir el nuevo registro en la base de datos y generar el evento en el log de auditoría.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6. Módulo 4: Gestión de Espacios y Campus Tecnológico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6.1 Listado General de Espacios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11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Listado de Espacios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spacios_lis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Búsqueda de Ambientes:</w:t>
      </w:r>
      <w:r>
        <w:rPr>
          <w:rFonts w:ascii="Times New Roman" w:hAnsi="Times New Roman"/>
          <w:color w:val="000000"/>
          <w:sz w:val="22"/>
        </w:rPr>
        <w:t xml:space="preserve"> Localice salas mediante su código oficial (ej. </w:t>
      </w:r>
      <w:r>
        <w:rPr>
          <w:rFonts w:ascii="Consolas" w:hAnsi="Consolas"/>
          <w:b/>
          <w:color w:val="000000"/>
          <w:sz w:val="19"/>
        </w:rPr>
        <w:t>LAB 101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LAB-203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Filtros por Pabellón y Tipo:</w:t>
      </w:r>
      <w:r>
        <w:rPr>
          <w:rFonts w:ascii="Times New Roman" w:hAnsi="Times New Roman"/>
          <w:color w:val="000000"/>
          <w:sz w:val="22"/>
        </w:rPr>
        <w:t xml:space="preserve"> Filtre por Pabellón 1 a 4 y clasifique por Laboratorio, Oficina, Aula o Sala de Cómputo.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"+ Nuevo espacio":</w:t>
      </w:r>
      <w:r>
        <w:rPr>
          <w:rFonts w:ascii="Times New Roman" w:hAnsi="Times New Roman"/>
          <w:color w:val="000000"/>
          <w:sz w:val="22"/>
        </w:rPr>
        <w:t xml:space="preserve"> Permite crear un nuevo laboratorio asignándole edificio, piso y capacidad teórica.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Tabla de Ambientes:</w:t>
      </w:r>
      <w:r>
        <w:rPr>
          <w:rFonts w:ascii="Times New Roman" w:hAnsi="Times New Roman"/>
          <w:color w:val="000000"/>
          <w:sz w:val="22"/>
        </w:rPr>
        <w:t xml:space="preserve"> Muestra la cantidad de terminales instaladas y un botón de acceso directo al plano interactivo de la sala.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6.2 Mapa de Infraestructura y Pabellones (`/espacios/mapa`)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12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Mapa de Campus Tecnológico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spacios_mapa_campu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Este visualizador gráfico permite auditar la infraestructura distribuida en diferentes sedes y pabellones: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Selector Territorial (Ciudad y Local):</w:t>
      </w:r>
      <w:r>
        <w:rPr>
          <w:rFonts w:ascii="Times New Roman" w:hAnsi="Times New Roman"/>
          <w:color w:val="000000"/>
          <w:sz w:val="22"/>
        </w:rPr>
        <w:t xml:space="preserve"> Seleccione la sede institucional para acotar los edificios a visualizar.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Botón "+ Nuevo local":</w:t>
      </w:r>
      <w:r>
        <w:rPr>
          <w:rFonts w:ascii="Times New Roman" w:hAnsi="Times New Roman"/>
          <w:color w:val="000000"/>
          <w:sz w:val="22"/>
        </w:rPr>
        <w:t xml:space="preserve"> Registra una nueva sede o predio institucional.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Botón "+ Agregar pabellón":</w:t>
      </w:r>
      <w:r>
        <w:rPr>
          <w:rFonts w:ascii="Times New Roman" w:hAnsi="Times New Roman"/>
          <w:color w:val="000000"/>
          <w:sz w:val="22"/>
        </w:rPr>
        <w:t xml:space="preserve"> Da de alta un nuevo bloque físico o edificio dentro del local actual.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Métricas Consolidadas:</w:t>
      </w:r>
      <w:r>
        <w:rPr>
          <w:rFonts w:ascii="Times New Roman" w:hAnsi="Times New Roman"/>
          <w:color w:val="000000"/>
          <w:sz w:val="22"/>
        </w:rPr>
        <w:t xml:space="preserve"> Resume el número de pabellones, pisos activos, ambientes totales, laboratorios y salas pendientes de revisión.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5] Tarjetas de Pabellones:</w:t>
      </w:r>
      <w:r>
        <w:rPr>
          <w:rFonts w:ascii="Times New Roman" w:hAnsi="Times New Roman"/>
          <w:color w:val="000000"/>
          <w:sz w:val="22"/>
        </w:rPr>
        <w:t xml:space="preserve"> Cada tarjeta muestra el código del edificio (ej. </w:t>
      </w:r>
      <w:r>
        <w:rPr>
          <w:rFonts w:ascii="Consolas" w:hAnsi="Consolas"/>
          <w:b/>
          <w:color w:val="000000"/>
          <w:sz w:val="19"/>
        </w:rPr>
        <w:t>Pabellon 1</w:t>
      </w:r>
      <w:r>
        <w:rPr>
          <w:rFonts w:ascii="Times New Roman" w:hAnsi="Times New Roman"/>
          <w:color w:val="000000"/>
          <w:sz w:val="22"/>
        </w:rPr>
        <w:t>) y cantidad de ambientes. Al hacer clic sobre un pabellón, se despliega el croquis interactivo de distribución por pisos.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6.3 Plano Interactivo de Laboratorio (`/espacios/:id`)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13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Plano Interactivo de Laboratorio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spacios_plano_interactiv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ind w:left="720" w:firstLine="0"/>
        <w:jc w:val="left"/>
      </w:pPr>
      <w:r>
        <w:rPr>
          <w:rFonts w:ascii="Times New Roman" w:hAnsi="Times New Roman"/>
          <w:b/>
          <w:color w:val="000000"/>
          <w:sz w:val="23"/>
        </w:rPr>
        <w:t>Cómo interactuar con los puestos de trabajo: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Encabezado del Laboratorio:</w:t>
      </w:r>
      <w:r>
        <w:rPr>
          <w:rFonts w:ascii="Times New Roman" w:hAnsi="Times New Roman"/>
          <w:color w:val="000000"/>
          <w:sz w:val="22"/>
        </w:rPr>
        <w:t xml:space="preserve"> Visualiza el código (</w:t>
      </w:r>
      <w:r>
        <w:rPr>
          <w:rFonts w:ascii="Consolas" w:hAnsi="Consolas"/>
          <w:b/>
          <w:color w:val="000000"/>
          <w:sz w:val="19"/>
        </w:rPr>
        <w:t>LAB 101</w:t>
      </w:r>
      <w:r>
        <w:rPr>
          <w:rFonts w:ascii="Times New Roman" w:hAnsi="Times New Roman"/>
          <w:color w:val="000000"/>
          <w:sz w:val="22"/>
        </w:rPr>
        <w:t>), pabellón, piso, y tarjetas de resumen con equipos ubicados y estado operativo.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Cuadrícula Interactiva de Puestos:</w:t>
      </w:r>
      <w:r>
        <w:rPr>
          <w:rFonts w:ascii="Times New Roman" w:hAnsi="Times New Roman"/>
          <w:color w:val="000000"/>
          <w:sz w:val="22"/>
        </w:rPr>
        <w:t xml:space="preserve"> Cada celda representa una computadora física en el laboratorio: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🟢 </w:t>
      </w:r>
      <w:r>
        <w:rPr>
          <w:rFonts w:ascii="Times New Roman" w:hAnsi="Times New Roman"/>
          <w:b/>
          <w:color w:val="000000"/>
          <w:sz w:val="22"/>
        </w:rPr>
        <w:t>Verde:</w:t>
      </w:r>
      <w:r>
        <w:rPr>
          <w:rFonts w:ascii="Times New Roman" w:hAnsi="Times New Roman"/>
          <w:color w:val="000000"/>
          <w:sz w:val="22"/>
        </w:rPr>
        <w:t xml:space="preserve"> Equipo en uso / 100% operativo.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🟡 </w:t>
      </w:r>
      <w:r>
        <w:rPr>
          <w:rFonts w:ascii="Times New Roman" w:hAnsi="Times New Roman"/>
          <w:b/>
          <w:color w:val="000000"/>
          <w:sz w:val="22"/>
        </w:rPr>
        <w:t>Amarillo:</w:t>
      </w:r>
      <w:r>
        <w:rPr>
          <w:rFonts w:ascii="Times New Roman" w:hAnsi="Times New Roman"/>
          <w:color w:val="000000"/>
          <w:sz w:val="22"/>
        </w:rPr>
        <w:t xml:space="preserve"> Equipo bajo mantenimiento técnico.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🔴 </w:t>
      </w:r>
      <w:r>
        <w:rPr>
          <w:rFonts w:ascii="Times New Roman" w:hAnsi="Times New Roman"/>
          <w:b/>
          <w:color w:val="000000"/>
          <w:sz w:val="22"/>
        </w:rPr>
        <w:t>Rojo:</w:t>
      </w:r>
      <w:r>
        <w:rPr>
          <w:rFonts w:ascii="Times New Roman" w:hAnsi="Times New Roman"/>
          <w:color w:val="000000"/>
          <w:sz w:val="22"/>
        </w:rPr>
        <w:t xml:space="preserve"> Equipo con falla o incidencia reportada.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Ficha Lateral del Equipo:</w:t>
      </w:r>
      <w:r>
        <w:rPr>
          <w:rFonts w:ascii="Times New Roman" w:hAnsi="Times New Roman"/>
          <w:color w:val="000000"/>
          <w:sz w:val="22"/>
        </w:rPr>
        <w:t xml:space="preserve"> Al hacer clic en cualquier computadora de la cuadrícula, se despliega el panel lateral derecho con: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Código interno (ej. </w:t>
      </w:r>
      <w:r>
        <w:rPr>
          <w:rFonts w:ascii="Consolas" w:hAnsi="Consolas"/>
          <w:b/>
          <w:color w:val="000000"/>
          <w:sz w:val="19"/>
        </w:rPr>
        <w:t>LAB201-PC13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Número de serie y Dirección MAC.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Direcciones de red IPv4 / IPv6 asignadas.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Acceso a software instalado y herramientas técnicas de soporte.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Botón "Registrar falla":</w:t>
      </w:r>
      <w:r>
        <w:rPr>
          <w:rFonts w:ascii="Times New Roman" w:hAnsi="Times New Roman"/>
          <w:color w:val="000000"/>
          <w:sz w:val="22"/>
        </w:rPr>
        <w:t xml:space="preserve"> Permite al personal reportar de forma inmediata una avería sobre la terminal seleccionada sin salir del plano interactivo.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6.4 Asignación de Usuarios y Docentes a Espacios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14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Asignaciones por Espacio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spacios_usuarios_asignad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Selector de Laboratorio:</w:t>
      </w:r>
      <w:r>
        <w:rPr>
          <w:rFonts w:ascii="Times New Roman" w:hAnsi="Times New Roman"/>
          <w:color w:val="000000"/>
          <w:sz w:val="22"/>
        </w:rPr>
        <w:t xml:space="preserve"> Escoja el espacio físico cuyas asignaciones desea inspeccionar.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Botón "+ Asignar usuario":</w:t>
      </w:r>
      <w:r>
        <w:rPr>
          <w:rFonts w:ascii="Times New Roman" w:hAnsi="Times New Roman"/>
          <w:color w:val="000000"/>
          <w:sz w:val="22"/>
        </w:rPr>
        <w:t xml:space="preserve"> Despliega el diálogo para asociar un docente, técnico responsable o encargado de sala.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Tabla de Responsabilidades:</w:t>
      </w:r>
      <w:r>
        <w:rPr>
          <w:rFonts w:ascii="Times New Roman" w:hAnsi="Times New Roman"/>
          <w:color w:val="000000"/>
          <w:sz w:val="22"/>
        </w:rPr>
        <w:t xml:space="preserve"> Detalla los usuarios acreditados, tipo de responsabilidad (</w:t>
      </w:r>
      <w:r>
        <w:rPr>
          <w:rFonts w:ascii="Consolas" w:hAnsi="Consolas"/>
          <w:b/>
          <w:color w:val="000000"/>
          <w:sz w:val="19"/>
        </w:rPr>
        <w:t>responsable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soporte técnico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docente asignado</w:t>
      </w:r>
      <w:r>
        <w:rPr>
          <w:rFonts w:ascii="Times New Roman" w:hAnsi="Times New Roman"/>
          <w:color w:val="000000"/>
          <w:sz w:val="22"/>
        </w:rPr>
        <w:t>) y opciones para desvincular la asignación.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7. Módulo 5: Inventario de Equipamiento y Hardware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7.1 Inventario General de Equipos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15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Inventario de Equipos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quipos_inventa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Barra de Búsqueda Rápida:</w:t>
      </w:r>
      <w:r>
        <w:rPr>
          <w:rFonts w:ascii="Times New Roman" w:hAnsi="Times New Roman"/>
          <w:color w:val="000000"/>
          <w:sz w:val="22"/>
        </w:rPr>
        <w:t xml:space="preserve"> Filtre por código patrimonial, número de serie de fábrica, marca o modelo.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Filtros de Estado y Categoría:</w:t>
      </w:r>
      <w:r>
        <w:rPr>
          <w:rFonts w:ascii="Times New Roman" w:hAnsi="Times New Roman"/>
          <w:color w:val="000000"/>
          <w:sz w:val="22"/>
        </w:rPr>
        <w:t xml:space="preserve"> Seleccione el tipo (</w:t>
      </w:r>
      <w:r>
        <w:rPr>
          <w:rFonts w:ascii="Consolas" w:hAnsi="Consolas"/>
          <w:b/>
          <w:color w:val="000000"/>
          <w:sz w:val="19"/>
        </w:rPr>
        <w:t>Desktop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Laptop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Servidor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Proyector</w:t>
      </w:r>
      <w:r>
        <w:rPr>
          <w:rFonts w:ascii="Times New Roman" w:hAnsi="Times New Roman"/>
          <w:color w:val="000000"/>
          <w:sz w:val="22"/>
        </w:rPr>
        <w:t>) y su condición (</w:t>
      </w:r>
      <w:r>
        <w:rPr>
          <w:rFonts w:ascii="Consolas" w:hAnsi="Consolas"/>
          <w:b/>
          <w:color w:val="000000"/>
          <w:sz w:val="19"/>
        </w:rPr>
        <w:t>En uso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En mantenimiento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Dañado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De baja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Botón "+ Registrar equipo":</w:t>
      </w:r>
      <w:r>
        <w:rPr>
          <w:rFonts w:ascii="Times New Roman" w:hAnsi="Times New Roman"/>
          <w:color w:val="000000"/>
          <w:sz w:val="22"/>
        </w:rPr>
        <w:t xml:space="preserve"> Abre el formulario de alta de nuevo hardware.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Tabla de Inventario:</w:t>
      </w:r>
      <w:r>
        <w:rPr>
          <w:rFonts w:ascii="Times New Roman" w:hAnsi="Times New Roman"/>
          <w:color w:val="000000"/>
          <w:sz w:val="22"/>
        </w:rPr>
        <w:t xml:space="preserve"> Lista de terminales con badges de estado, laboratorio donde reside y botones para editar o tramitar la baja patrimonial.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7.2 Formulario Paso a Paso de Registro de Equipo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16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Modal Registro de Equipo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quipos_modal_registr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ind w:left="720" w:firstLine="0"/>
        <w:jc w:val="left"/>
      </w:pPr>
      <w:r>
        <w:rPr>
          <w:rFonts w:ascii="Times New Roman" w:hAnsi="Times New Roman"/>
          <w:b/>
          <w:color w:val="000000"/>
          <w:sz w:val="23"/>
        </w:rPr>
        <w:t>Secuencia de llenado: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Código interno:</w:t>
      </w:r>
      <w:r>
        <w:rPr>
          <w:rFonts w:ascii="Times New Roman" w:hAnsi="Times New Roman"/>
          <w:color w:val="000000"/>
          <w:sz w:val="22"/>
        </w:rPr>
        <w:t xml:space="preserve"> Escriba el identificador institucional (ej. </w:t>
      </w:r>
      <w:r>
        <w:rPr>
          <w:rFonts w:ascii="Consolas" w:hAnsi="Consolas"/>
          <w:b/>
          <w:color w:val="000000"/>
          <w:sz w:val="19"/>
        </w:rPr>
        <w:t>LAB101-PC25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Número de serie:</w:t>
      </w:r>
      <w:r>
        <w:rPr>
          <w:rFonts w:ascii="Times New Roman" w:hAnsi="Times New Roman"/>
          <w:color w:val="000000"/>
          <w:sz w:val="22"/>
        </w:rPr>
        <w:t xml:space="preserve"> Digite el número de serie alfanumérico provisto por el fabricante en el chasis.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Tipo de equipo:</w:t>
      </w:r>
      <w:r>
        <w:rPr>
          <w:rFonts w:ascii="Times New Roman" w:hAnsi="Times New Roman"/>
          <w:color w:val="000000"/>
          <w:sz w:val="22"/>
        </w:rPr>
        <w:t xml:space="preserve"> Elija en el selector entre Desktop, Laptop, Servidor, Proyector o Impresora.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Espacio asignado:</w:t>
      </w:r>
      <w:r>
        <w:rPr>
          <w:rFonts w:ascii="Times New Roman" w:hAnsi="Times New Roman"/>
          <w:color w:val="000000"/>
          <w:sz w:val="22"/>
        </w:rPr>
        <w:t xml:space="preserve"> Seleccione el laboratorio o aula donde se ubicará físicamente el equipo.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5] Marca y Modelo:</w:t>
      </w:r>
      <w:r>
        <w:rPr>
          <w:rFonts w:ascii="Times New Roman" w:hAnsi="Times New Roman"/>
          <w:color w:val="000000"/>
          <w:sz w:val="22"/>
        </w:rPr>
        <w:t xml:space="preserve"> Indique la marca comercial (ej. </w:t>
      </w:r>
      <w:r>
        <w:rPr>
          <w:rFonts w:ascii="Consolas" w:hAnsi="Consolas"/>
          <w:b/>
          <w:color w:val="000000"/>
          <w:sz w:val="19"/>
        </w:rPr>
        <w:t>Dell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HP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Lenovo</w:t>
      </w:r>
      <w:r>
        <w:rPr>
          <w:rFonts w:ascii="Times New Roman" w:hAnsi="Times New Roman"/>
          <w:color w:val="000000"/>
          <w:sz w:val="22"/>
        </w:rPr>
        <w:t xml:space="preserve">) y el modelo específico (ej. </w:t>
      </w:r>
      <w:r>
        <w:rPr>
          <w:rFonts w:ascii="Consolas" w:hAnsi="Consolas"/>
          <w:b/>
          <w:color w:val="000000"/>
          <w:sz w:val="19"/>
        </w:rPr>
        <w:t>OptiPlex 3080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6] Botón "Crear equipo":</w:t>
      </w:r>
      <w:r>
        <w:rPr>
          <w:rFonts w:ascii="Times New Roman" w:hAnsi="Times New Roman"/>
          <w:color w:val="000000"/>
          <w:sz w:val="22"/>
        </w:rPr>
        <w:t xml:space="preserve"> Confirma el registro y valida automáticamente que no exista duplicidad de número de serie ni dirección MAC.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7.3 Gestión de Componentes Internos de Hardware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17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Componentes de Hardware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mponentes_hardwa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Filtro por Tipo de Componente:</w:t>
      </w:r>
      <w:r>
        <w:rPr>
          <w:rFonts w:ascii="Times New Roman" w:hAnsi="Times New Roman"/>
          <w:color w:val="000000"/>
          <w:sz w:val="22"/>
        </w:rPr>
        <w:t xml:space="preserve"> Clasifique por CPU, Memoria RAM, Almacenamiento SSD/HDD o Tarjeta Gráfica (GPU).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Botón "+ Nuevo componente":</w:t>
      </w:r>
      <w:r>
        <w:rPr>
          <w:rFonts w:ascii="Times New Roman" w:hAnsi="Times New Roman"/>
          <w:color w:val="000000"/>
          <w:sz w:val="22"/>
        </w:rPr>
        <w:t xml:space="preserve"> Permite anexar un nuevo componente a una computadora existente.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Tabla de Especificaciones:</w:t>
      </w:r>
      <w:r>
        <w:rPr>
          <w:rFonts w:ascii="Times New Roman" w:hAnsi="Times New Roman"/>
          <w:color w:val="000000"/>
          <w:sz w:val="22"/>
        </w:rPr>
        <w:t xml:space="preserve"> Lista capacidades técnicas (ej. </w:t>
      </w:r>
      <w:r>
        <w:rPr>
          <w:rFonts w:ascii="Consolas" w:hAnsi="Consolas"/>
          <w:b/>
          <w:color w:val="000000"/>
          <w:sz w:val="19"/>
        </w:rPr>
        <w:t>32GB DDR5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1TB NVMe</w:t>
      </w:r>
      <w:r>
        <w:rPr>
          <w:rFonts w:ascii="Times New Roman" w:hAnsi="Times New Roman"/>
          <w:color w:val="000000"/>
          <w:sz w:val="22"/>
        </w:rPr>
        <w:t>), seriales individuales y condición operativa de cada pieza interna.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8. Módulo 6: Software y Licenciamiento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8.1 Catálogo Maestro de Software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18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Catálogo de Software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oftware_catalog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Buscador de Software:</w:t>
      </w:r>
      <w:r>
        <w:rPr>
          <w:rFonts w:ascii="Times New Roman" w:hAnsi="Times New Roman"/>
          <w:color w:val="000000"/>
          <w:sz w:val="22"/>
        </w:rPr>
        <w:t xml:space="preserve"> Ingrese el nombre de la aplicación (ej. </w:t>
      </w:r>
      <w:r>
        <w:rPr>
          <w:rFonts w:ascii="Consolas" w:hAnsi="Consolas"/>
          <w:b/>
          <w:color w:val="000000"/>
          <w:sz w:val="19"/>
        </w:rPr>
        <w:t>MATLAB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AutoCAD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Visual Studio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Filtro por Tipo de Licencia:</w:t>
      </w:r>
      <w:r>
        <w:rPr>
          <w:rFonts w:ascii="Times New Roman" w:hAnsi="Times New Roman"/>
          <w:color w:val="000000"/>
          <w:sz w:val="22"/>
        </w:rPr>
        <w:t xml:space="preserve"> Clasifique por licencias Perpetuas, de Suscripción, OEM, de Volumen o de Código Abierto.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Botón "+ Registrar software":</w:t>
      </w:r>
      <w:r>
        <w:rPr>
          <w:rFonts w:ascii="Times New Roman" w:hAnsi="Times New Roman"/>
          <w:color w:val="000000"/>
          <w:sz w:val="22"/>
        </w:rPr>
        <w:t xml:space="preserve"> Da de alta un nuevo producto indicando licencias contratadas y fecha de vencimiento.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Tarjetas de Productos:</w:t>
      </w:r>
      <w:r>
        <w:rPr>
          <w:rFonts w:ascii="Times New Roman" w:hAnsi="Times New Roman"/>
          <w:color w:val="000000"/>
          <w:sz w:val="22"/>
        </w:rPr>
        <w:t xml:space="preserve"> Exhibe el total de licencias, cuántas se encuentran actualmente instaladas, cuántas quedan disponibles y si existe alerta por expiración próxima.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8.2 Instalaciones de Software por Equipo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19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Instalaciones de Software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oftware_instalacion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Filtro Combinado:</w:t>
      </w:r>
      <w:r>
        <w:rPr>
          <w:rFonts w:ascii="Times New Roman" w:hAnsi="Times New Roman"/>
          <w:color w:val="000000"/>
          <w:sz w:val="22"/>
        </w:rPr>
        <w:t xml:space="preserve"> Localice instalaciones específicas filtrando por producto de software o por código de computadora.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Botón "+ Registrar instalación":</w:t>
      </w:r>
      <w:r>
        <w:rPr>
          <w:rFonts w:ascii="Times New Roman" w:hAnsi="Times New Roman"/>
          <w:color w:val="000000"/>
          <w:sz w:val="22"/>
        </w:rPr>
        <w:t xml:space="preserve"> Asocia una licencia del catálogo a un equipo de cómputo específico.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Listado de Terminales con Software:</w:t>
      </w:r>
      <w:r>
        <w:rPr>
          <w:rFonts w:ascii="Times New Roman" w:hAnsi="Times New Roman"/>
          <w:color w:val="000000"/>
          <w:sz w:val="22"/>
        </w:rPr>
        <w:t xml:space="preserve"> Muestra la fecha de instalación, clave de activación utilizada y botón para desinstalar o reasignar la licencia.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9. Módulo 7: Mesa de Mantenimiento y Soporte Técnico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20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Órdenes de Mantenimiento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antenimiento_tabler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ind w:left="720" w:firstLine="0"/>
        <w:jc w:val="left"/>
      </w:pPr>
      <w:r>
        <w:rPr>
          <w:rFonts w:ascii="Times New Roman" w:hAnsi="Times New Roman"/>
          <w:b/>
          <w:color w:val="000000"/>
          <w:sz w:val="23"/>
        </w:rPr>
        <w:t>Flujo de Atención de Mantenimientos: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Buscador de Tickets:</w:t>
      </w:r>
      <w:r>
        <w:rPr>
          <w:rFonts w:ascii="Times New Roman" w:hAnsi="Times New Roman"/>
          <w:color w:val="000000"/>
          <w:sz w:val="22"/>
        </w:rPr>
        <w:t xml:space="preserve"> Localice órdenes por código de equipo afectado, técnico asignado o palabras clave del diagnóstico.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Filtro por Tipo y Estado:</w:t>
      </w:r>
      <w:r>
        <w:rPr>
          <w:rFonts w:ascii="Times New Roman" w:hAnsi="Times New Roman"/>
          <w:color w:val="000000"/>
          <w:sz w:val="22"/>
        </w:rPr>
        <w:t xml:space="preserve"> Conmute entre mantenimiento </w:t>
      </w:r>
      <w:r>
        <w:rPr>
          <w:rFonts w:ascii="Times New Roman" w:hAnsi="Times New Roman"/>
          <w:b/>
          <w:color w:val="000000"/>
          <w:sz w:val="22"/>
        </w:rPr>
        <w:t>Preventivo</w:t>
      </w:r>
      <w:r>
        <w:rPr>
          <w:rFonts w:ascii="Times New Roman" w:hAnsi="Times New Roman"/>
          <w:color w:val="000000"/>
          <w:sz w:val="22"/>
        </w:rPr>
        <w:t xml:space="preserve"> (limpieza periódica, calibración) y </w:t>
      </w:r>
      <w:r>
        <w:rPr>
          <w:rFonts w:ascii="Times New Roman" w:hAnsi="Times New Roman"/>
          <w:b/>
          <w:color w:val="000000"/>
          <w:sz w:val="22"/>
        </w:rPr>
        <w:t>Correctivo</w:t>
      </w:r>
      <w:r>
        <w:rPr>
          <w:rFonts w:ascii="Times New Roman" w:hAnsi="Times New Roman"/>
          <w:color w:val="000000"/>
          <w:sz w:val="22"/>
        </w:rPr>
        <w:t xml:space="preserve"> (reparación de averías). Filtre por tickets </w:t>
      </w:r>
      <w:r>
        <w:rPr>
          <w:rFonts w:ascii="Consolas" w:hAnsi="Consolas"/>
          <w:b/>
          <w:color w:val="000000"/>
          <w:sz w:val="19"/>
        </w:rPr>
        <w:t>Pendientes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En Proceso</w:t>
      </w:r>
      <w:r>
        <w:rPr>
          <w:rFonts w:ascii="Times New Roman" w:hAnsi="Times New Roman"/>
          <w:color w:val="000000"/>
          <w:sz w:val="22"/>
        </w:rPr>
        <w:t xml:space="preserve"> o </w:t>
      </w:r>
      <w:r>
        <w:rPr>
          <w:rFonts w:ascii="Consolas" w:hAnsi="Consolas"/>
          <w:b/>
          <w:color w:val="000000"/>
          <w:sz w:val="19"/>
        </w:rPr>
        <w:t>Resueltos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Botón "+ Agregar orden":</w:t>
      </w:r>
      <w:r>
        <w:rPr>
          <w:rFonts w:ascii="Times New Roman" w:hAnsi="Times New Roman"/>
          <w:color w:val="000000"/>
          <w:sz w:val="22"/>
        </w:rPr>
        <w:t xml:space="preserve"> Abre el formulario para registrar un nuevo ticket, seleccionando el equipo dañado, describiendo la falla y asignando a uno o más técnicos.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Grilla de Seguimiento:</w:t>
      </w:r>
      <w:r>
        <w:rPr>
          <w:rFonts w:ascii="Times New Roman" w:hAnsi="Times New Roman"/>
          <w:color w:val="000000"/>
          <w:sz w:val="22"/>
        </w:rPr>
        <w:t xml:space="preserve"> Muestra la fecha de emisión, técnico a cargo y menú para transicionar el estado del ticket hasta su resolución satisfactoria.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10. Módulo 8: Reporte y Seguimiento de Incidencias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21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Reportes de Incidencias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incidencias_report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Buscador de Incidencias:</w:t>
      </w:r>
      <w:r>
        <w:rPr>
          <w:rFonts w:ascii="Times New Roman" w:hAnsi="Times New Roman"/>
          <w:color w:val="000000"/>
          <w:sz w:val="22"/>
        </w:rPr>
        <w:t xml:space="preserve"> Encuentre reportes ingresando la descripción de la falla o el espacio donde ocurrió.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Filtros Multicriterio:</w:t>
      </w:r>
      <w:r>
        <w:rPr>
          <w:rFonts w:ascii="Times New Roman" w:hAnsi="Times New Roman"/>
          <w:color w:val="000000"/>
          <w:sz w:val="22"/>
        </w:rPr>
        <w:t xml:space="preserve"> Clasifique por naturaleza de la falla (</w:t>
      </w:r>
      <w:r>
        <w:rPr>
          <w:rFonts w:ascii="Consolas" w:hAnsi="Consolas"/>
          <w:b/>
          <w:color w:val="000000"/>
          <w:sz w:val="19"/>
        </w:rPr>
        <w:t>Hardware</w:t>
      </w:r>
      <w:r>
        <w:rPr>
          <w:rFonts w:ascii="Times New Roman" w:hAnsi="Times New Roman"/>
          <w:color w:val="000000"/>
          <w:sz w:val="22"/>
        </w:rPr>
        <w:t xml:space="preserve"> vs. </w:t>
      </w:r>
      <w:r>
        <w:rPr>
          <w:rFonts w:ascii="Consolas" w:hAnsi="Consolas"/>
          <w:b/>
          <w:color w:val="000000"/>
          <w:sz w:val="19"/>
        </w:rPr>
        <w:t>Software</w:t>
      </w:r>
      <w:r>
        <w:rPr>
          <w:rFonts w:ascii="Times New Roman" w:hAnsi="Times New Roman"/>
          <w:color w:val="000000"/>
          <w:sz w:val="22"/>
        </w:rPr>
        <w:t>) y por estado (</w:t>
      </w:r>
      <w:r>
        <w:rPr>
          <w:rFonts w:ascii="Consolas" w:hAnsi="Consolas"/>
          <w:b/>
          <w:color w:val="000000"/>
          <w:sz w:val="19"/>
        </w:rPr>
        <w:t>Pendiente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En proceso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Resuelto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Botón "+ Reportar":</w:t>
      </w:r>
      <w:r>
        <w:rPr>
          <w:rFonts w:ascii="Times New Roman" w:hAnsi="Times New Roman"/>
          <w:color w:val="000000"/>
          <w:sz w:val="22"/>
        </w:rPr>
        <w:t xml:space="preserve"> Permite a docentes y técnicos notificar una avería en una terminal en menos de un minuto.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Listado de Averías:</w:t>
      </w:r>
      <w:r>
        <w:rPr>
          <w:rFonts w:ascii="Times New Roman" w:hAnsi="Times New Roman"/>
          <w:color w:val="000000"/>
          <w:sz w:val="22"/>
        </w:rPr>
        <w:t xml:space="preserve"> Provee el nombre del usuario reportante, fecha del incidente, detalle técnico y herramientas para derivar a mantenimiento correctivo.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11. Módulo 9: Historial Inmutable y Auditoría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22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Historial de Auditoría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historial_auditori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Filtro por Módulo y Evento:</w:t>
      </w:r>
      <w:r>
        <w:rPr>
          <w:rFonts w:ascii="Times New Roman" w:hAnsi="Times New Roman"/>
          <w:color w:val="000000"/>
          <w:sz w:val="22"/>
        </w:rPr>
        <w:t xml:space="preserve"> Seleccione el dominio de interés (</w:t>
      </w:r>
      <w:r>
        <w:rPr>
          <w:rFonts w:ascii="Consolas" w:hAnsi="Consolas"/>
          <w:b/>
          <w:color w:val="000000"/>
          <w:sz w:val="19"/>
        </w:rPr>
        <w:t>equipo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mantenimiento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espacio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usuario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softwareinstalado</w:t>
      </w:r>
      <w:r>
        <w:rPr>
          <w:rFonts w:ascii="Times New Roman" w:hAnsi="Times New Roman"/>
          <w:color w:val="000000"/>
          <w:sz w:val="22"/>
        </w:rPr>
        <w:t xml:space="preserve">) o especifique el clasificador exacto (ej. </w:t>
      </w:r>
      <w:r>
        <w:rPr>
          <w:rFonts w:ascii="Consolas" w:hAnsi="Consolas"/>
          <w:b/>
          <w:color w:val="000000"/>
          <w:sz w:val="19"/>
        </w:rPr>
        <w:t>equipo.alta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Selector de Rango de Fechas:</w:t>
      </w:r>
      <w:r>
        <w:rPr>
          <w:rFonts w:ascii="Times New Roman" w:hAnsi="Times New Roman"/>
          <w:color w:val="000000"/>
          <w:sz w:val="22"/>
        </w:rPr>
        <w:t xml:space="preserve"> Acote la consulta indicando fecha de inicio (</w:t>
      </w:r>
      <w:r>
        <w:rPr>
          <w:rFonts w:ascii="Consolas" w:hAnsi="Consolas"/>
          <w:b/>
          <w:color w:val="000000"/>
          <w:sz w:val="19"/>
        </w:rPr>
        <w:t>dd/mm/aaaa</w:t>
      </w:r>
      <w:r>
        <w:rPr>
          <w:rFonts w:ascii="Times New Roman" w:hAnsi="Times New Roman"/>
          <w:color w:val="000000"/>
          <w:sz w:val="22"/>
        </w:rPr>
        <w:t>) y fecha final.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Trazabilidad Inmutable:</w:t>
      </w:r>
      <w:r>
        <w:rPr>
          <w:rFonts w:ascii="Times New Roman" w:hAnsi="Times New Roman"/>
          <w:color w:val="000000"/>
          <w:sz w:val="22"/>
        </w:rPr>
        <w:t xml:space="preserve"> Cada fila contiene la estampa de tiempo exacta, el usuario autor de la modificación, el módulo afectado y un botón de </w:t>
      </w:r>
      <w:r>
        <w:rPr>
          <w:rFonts w:ascii="Times New Roman" w:hAnsi="Times New Roman"/>
          <w:b/>
          <w:color w:val="000000"/>
          <w:sz w:val="22"/>
        </w:rPr>
        <w:t>Detalles</w:t>
      </w:r>
      <w:r>
        <w:rPr>
          <w:rFonts w:ascii="Times New Roman" w:hAnsi="Times New Roman"/>
          <w:color w:val="000000"/>
          <w:sz w:val="22"/>
        </w:rPr>
        <w:t xml:space="preserve"> para inspeccionar los valores anteriores y nuevos en formato JSON.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firstLine="0"/>
      <w:jc w:val="right"/>
    </w:pP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