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200"/>
        <w:jc w:val="center"/>
      </w:pPr>
      <w:r>
        <w:rPr>
          <w:rFonts w:ascii="Arial" w:cs="Arial" w:eastAsia="Arial" w:hAnsi="Arial"/>
          <w:b/>
          <w:bCs/>
          <w:color w:val="1F3864"/>
          <w:sz w:val="52"/>
          <w:szCs w:val="52"/>
        </w:rPr>
        <w:t xml:space="preserve">ESTADO DE AVANCE N°1</w:t>
      </w:r>
    </w:p>
    <w:p>
      <w:pPr>
        <w:spacing w:before="0" w:after="160"/>
        <w:jc w:val="center"/>
      </w:pPr>
      <w:r>
        <w:rPr>
          <w:rFonts w:ascii="Arial" w:cs="Arial" w:eastAsia="Arial" w:hAnsi="Arial"/>
          <w:b/>
          <w:bCs/>
          <w:color w:val="2E74B5"/>
          <w:sz w:val="44"/>
          <w:szCs w:val="44"/>
        </w:rPr>
        <w:t xml:space="preserve">EduSync</w:t>
      </w:r>
    </w:p>
    <w:p>
      <w:pPr>
        <w:spacing w:before="0" w:after="80"/>
        <w:jc w:val="center"/>
      </w:pPr>
      <w:r>
        <w:rPr>
          <w:rFonts w:ascii="Arial" w:cs="Arial" w:eastAsia="Arial" w:hAnsi="Arial"/>
          <w:color w:val="444444"/>
          <w:sz w:val="26"/>
          <w:szCs w:val="26"/>
        </w:rPr>
        <w:t xml:space="preserve">Plataforma de Gestión Escolar en la Nube con Inteligencia Artificial</w:t>
      </w:r>
    </w:p>
    <w:p>
      <w:pPr>
        <w:spacing w:before="8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Asignatura:</w:t>
            </w:r>
          </w:p>
        </w:tc>
        <w:tc>
          <w:tcPr>
            <w:tcW w:type="dxa" w:w="60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Taller Aplicado de Programación (TPY1101)</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Proyecto:</w:t>
            </w:r>
          </w:p>
        </w:tc>
        <w:tc>
          <w:tcPr>
            <w:tcW w:type="dxa" w:w="60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EduSync – Libro de Clases Digital en la Nube</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Evaluación:</w:t>
            </w:r>
          </w:p>
        </w:tc>
        <w:tc>
          <w:tcPr>
            <w:tcW w:type="dxa" w:w="60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Evaluación Parcial N°1 – Experiencia 1 (30%)</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Integrantes:</w:t>
            </w:r>
          </w:p>
        </w:tc>
        <w:tc>
          <w:tcPr>
            <w:tcW w:type="dxa" w:w="60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[Nombre Integrante 1] – Rol: QA / Testing / Front-end</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
            </w:r>
          </w:p>
        </w:tc>
        <w:tc>
          <w:tcPr>
            <w:tcW w:type="dxa" w:w="60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[Nombre Integrante 2] – Rol: DBA / Analista Funcional / Líder</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
            </w:r>
          </w:p>
        </w:tc>
        <w:tc>
          <w:tcPr>
            <w:tcW w:type="dxa" w:w="60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[Nombre Integrante 3] – Rol: Back-end / Otros</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Docente:</w:t>
            </w:r>
          </w:p>
        </w:tc>
        <w:tc>
          <w:tcPr>
            <w:tcW w:type="dxa" w:w="60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[Nombre del Docente]</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Fecha de entrega:</w:t>
            </w:r>
          </w:p>
        </w:tc>
        <w:tc>
          <w:tcPr>
            <w:tcW w:type="dxa" w:w="60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Semana 4 – Abril 2026</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Sección:</w:t>
            </w:r>
          </w:p>
        </w:tc>
        <w:tc>
          <w:tcPr>
            <w:tcW w:type="dxa" w:w="60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[Sección del Curso]</w:t>
            </w:r>
          </w:p>
        </w:tc>
      </w:tr>
    </w:tbl>
    <w:p>
      <w:r>
        <w:br w:type="page"/>
      </w:r>
    </w:p>
    <w:p>
      <w:pPr>
        <w:pStyle w:val="Heading1"/>
      </w:pPr>
      <w:r>
        <w:t xml:space="preserve">Índice</w:t>
      </w:r>
    </w:p>
    <w:sdt>
      <w:sdtPr>
        <w:alias w:val="Índice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Introducción</w:t>
      </w:r>
    </w:p>
    <w:p>
      <w:pPr>
        <w:spacing w:before="60" w:after="60"/>
        <w:jc w:val="both"/>
      </w:pPr>
      <w:r>
        <w:rPr>
          <w:rFonts w:ascii="Arial" w:cs="Arial" w:eastAsia="Arial" w:hAnsi="Arial"/>
          <w:sz w:val="22"/>
          <w:szCs w:val="22"/>
        </w:rPr>
        <w:t xml:space="preserve">El presente informe corresponde al Estado de Avance N°1 del proyecto EduSync, desarrollado en el marco de la asignatura Taller Aplicado de Programación (TPY1101) de la carrera de Analista Programador. Este documento recoge los antecedentes, la definición y la planificación del proyecto, cumpliendo con los requisitos establecidos en la Evaluación Parcial N°1 (Experiencia 1).</w:t>
      </w:r>
    </w:p>
    <w:p>
      <w:pPr>
        <w:spacing w:before="60" w:after="60"/>
      </w:pPr>
      <w:r>
        <w:t xml:space="preserve"/>
      </w:r>
    </w:p>
    <w:p>
      <w:pPr>
        <w:spacing w:before="60" w:after="60"/>
        <w:jc w:val="both"/>
      </w:pPr>
      <w:r>
        <w:rPr>
          <w:rFonts w:ascii="Arial" w:cs="Arial" w:eastAsia="Arial" w:hAnsi="Arial"/>
          <w:sz w:val="22"/>
          <w:szCs w:val="22"/>
        </w:rPr>
        <w:t xml:space="preserve">EduSync es una plataforma web integral orientada a la digitalización del libro de clases tradicional, alojada 100% en la nube e incorporando tecnologías disruptivas como Inteligencia Artificial generativa y automatización de comunicaciones. El proyecto responde a una problemática real y vigente en establecimientos educacionales que aún dependen de registros físicos en papel para gestionar asistencia, calificaciones y comunicaciones con apoderados.</w:t>
      </w:r>
    </w:p>
    <w:p>
      <w:pPr>
        <w:spacing w:before="60" w:after="60"/>
      </w:pPr>
      <w:r>
        <w:t xml:space="preserve"/>
      </w:r>
    </w:p>
    <w:p>
      <w:pPr>
        <w:spacing w:before="60" w:after="60"/>
        <w:jc w:val="both"/>
      </w:pPr>
      <w:r>
        <w:rPr>
          <w:rFonts w:ascii="Arial" w:cs="Arial" w:eastAsia="Arial" w:hAnsi="Arial"/>
          <w:sz w:val="22"/>
          <w:szCs w:val="22"/>
        </w:rPr>
        <w:t xml:space="preserve">A lo largo de este documento se presenta el contexto y motivación del proyecto, la identificación formal de la problemática, los objetivos, el alcance, la planificación semestral, el stack tecnológico seleccionado, la conceptualización de la solución y sus atributos de calidad, junto con el detalle de las evidencias y documentación de avance comprometidas para el semestre.</w:t>
      </w:r>
    </w:p>
    <w:p>
      <w:r>
        <w:br w:type="page"/>
      </w:r>
    </w:p>
    <w:p>
      <w:pPr>
        <w:pStyle w:val="Heading1"/>
      </w:pPr>
      <w:r>
        <w:t xml:space="preserve">1. Contexto del Proyecto</w:t>
      </w:r>
    </w:p>
    <w:p>
      <w:pPr>
        <w:pStyle w:val="Heading2"/>
      </w:pPr>
      <w:r>
        <w:t xml:space="preserve">1.1 Antecedentes y Motivación</w:t>
      </w:r>
    </w:p>
    <w:p>
      <w:pPr>
        <w:spacing w:before="60" w:after="60"/>
        <w:jc w:val="both"/>
      </w:pPr>
      <w:r>
        <w:rPr>
          <w:rFonts w:ascii="Arial" w:cs="Arial" w:eastAsia="Arial" w:hAnsi="Arial"/>
          <w:sz w:val="22"/>
          <w:szCs w:val="22"/>
        </w:rPr>
        <w:t xml:space="preserve">A pesar del rápido avance tecnológico, una cantidad significativa de establecimientos educacionales tradicionales aún administra su información crítica —asistencia, calificaciones y comunicaciones— mediante registros físicos, como el clásico “Libro de Clases” en papel. Esta situación genera ineficiencias administrativas, alto riesgo de pérdida o deterioro de información y un impacto ecológico negativo.</w:t>
      </w:r>
    </w:p>
    <w:p>
      <w:pPr>
        <w:spacing w:before="60" w:after="60"/>
      </w:pPr>
      <w:r>
        <w:t xml:space="preserve"/>
      </w:r>
    </w:p>
    <w:p>
      <w:pPr>
        <w:spacing w:before="60" w:after="60"/>
        <w:jc w:val="both"/>
      </w:pPr>
      <w:r>
        <w:rPr>
          <w:rFonts w:ascii="Arial" w:cs="Arial" w:eastAsia="Arial" w:hAnsi="Arial"/>
          <w:sz w:val="22"/>
          <w:szCs w:val="22"/>
        </w:rPr>
        <w:t xml:space="preserve">La motivación principal de este proyecto es impulsar la transformación digital en estos espacios educativos, democratizando el acceso a tecnologías de vanguardia como la computación en la nube y la Inteligencia Artificial. Se busca eliminar la burocracia del papel, reducir los tiempos administrativos de los docentes, y transparentar la información hacia las familias, creando un ecosistema escolar más conectado y eficiente.</w:t>
      </w:r>
    </w:p>
    <w:p>
      <w:pPr>
        <w:spacing w:before="60" w:after="60"/>
      </w:pPr>
      <w:r>
        <w:t xml:space="preserve"/>
      </w:r>
    </w:p>
    <w:p>
      <w:pPr>
        <w:pStyle w:val="Heading2"/>
      </w:pPr>
      <w:r>
        <w:t xml:space="preserve">1.2 Público Objetivo (Mercado Objetivo)</w:t>
      </w:r>
    </w:p>
    <w:p>
      <w:pPr>
        <w:spacing w:before="60" w:after="60"/>
        <w:jc w:val="both"/>
      </w:pPr>
      <w:r>
        <w:rPr>
          <w:rFonts w:ascii="Arial" w:cs="Arial" w:eastAsia="Arial" w:hAnsi="Arial"/>
          <w:sz w:val="22"/>
          <w:szCs w:val="22"/>
        </w:rPr>
        <w:t xml:space="preserve">El sistema está diseñado para tres perfiles de usuarios directos dentro de la comunidad escolar:</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Perfil de Usuario</w:t>
            </w:r>
          </w:p>
        </w:tc>
        <w:tc>
          <w:tcPr>
            <w:tcW w:type="dxa" w:w="24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Rol en la Plataforma</w:t>
            </w:r>
          </w:p>
        </w:tc>
        <w:tc>
          <w:tcPr>
            <w:tcW w:type="dxa" w:w="4426"/>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Necesidad Principal</w:t>
            </w:r>
          </w:p>
        </w:tc>
      </w:tr>
      <w:tr>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Cuerpo Docente (Profesores)</w:t>
            </w:r>
          </w:p>
        </w:tc>
        <w:tc>
          <w:tcPr>
            <w:tcW w:type="dxa" w:w="2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Registrador de información</w:t>
            </w:r>
          </w:p>
        </w:tc>
        <w:tc>
          <w:tcPr>
            <w:tcW w:type="dxa" w:w="44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Registrar asistencia y notas ágilmente; apoyar la planificación de clases con IA.</w:t>
            </w:r>
          </w:p>
        </w:tc>
      </w:tr>
      <w:tr>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Equipo Directivo / Administrativo</w:t>
            </w:r>
          </w:p>
        </w:tc>
        <w:tc>
          <w:tcPr>
            <w:tcW w:type="dxa" w:w="2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Tomador de decisiones</w:t>
            </w:r>
          </w:p>
        </w:tc>
        <w:tc>
          <w:tcPr>
            <w:tcW w:type="dxa" w:w="44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Visualizar datos consolidados en tiempo real para detectar riesgos de rendimiento e inasistencia.</w:t>
            </w:r>
          </w:p>
        </w:tc>
      </w:tr>
      <w:tr>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Apoderados</w:t>
            </w:r>
          </w:p>
        </w:tc>
        <w:tc>
          <w:tcPr>
            <w:tcW w:type="dxa" w:w="2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Observador externo</w:t>
            </w:r>
          </w:p>
        </w:tc>
        <w:tc>
          <w:tcPr>
            <w:tcW w:type="dxa" w:w="44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Acceso seguro y actualizado a la situación académica y conductual de sus pupilos desde cualquier dispositivo.</w:t>
            </w:r>
          </w:p>
        </w:tc>
      </w:tr>
    </w:tbl>
    <w:p>
      <w:pPr>
        <w:spacing w:before="60" w:after="60"/>
      </w:pPr>
      <w:r>
        <w:t xml:space="preserve"/>
      </w:r>
    </w:p>
    <w:p>
      <w:pPr>
        <w:pStyle w:val="Heading2"/>
      </w:pPr>
      <w:r>
        <w:t xml:space="preserve">1.3 Estado del Arte y Tabla de Homologación</w:t>
      </w:r>
    </w:p>
    <w:p>
      <w:pPr>
        <w:spacing w:before="60" w:after="60"/>
        <w:jc w:val="both"/>
      </w:pPr>
      <w:r>
        <w:rPr>
          <w:rFonts w:ascii="Arial" w:cs="Arial" w:eastAsia="Arial" w:hAnsi="Arial"/>
          <w:sz w:val="22"/>
          <w:szCs w:val="22"/>
        </w:rPr>
        <w:t xml:space="preserve">Actualmente, el mercado del software educacional se divide en dos extremos: grandes sistemas ERP educativos como Webclass o Lirmi, altamente complejos, costosos y con curvas de aprendizaje pronunciadas; y la ausencia total de software, dependiendo de cuadernos físicos o planillas de Excel desconectadas.</w:t>
      </w:r>
    </w:p>
    <w:p>
      <w:pPr>
        <w:spacing w:before="60" w:after="60"/>
      </w:pPr>
      <w:r>
        <w:t xml:space="preserve"/>
      </w:r>
    </w:p>
    <w:p>
      <w:pPr>
        <w:spacing w:before="60" w:after="60"/>
        <w:jc w:val="both"/>
      </w:pPr>
      <w:r>
        <w:rPr>
          <w:rFonts w:ascii="Arial" w:cs="Arial" w:eastAsia="Arial" w:hAnsi="Arial"/>
          <w:sz w:val="22"/>
          <w:szCs w:val="22"/>
        </w:rPr>
        <w:t xml:space="preserve">EduSync se posiciona como una solución intermedia e innovadora: un software ágil enfocado en el Producto Mínimo Viable (MVP) de manera intuitiva, diferenciándose al incorporar herramientas de nueva generación como Inteligencia Artificial generativa y automatización en la nube.</w:t>
      </w:r>
    </w:p>
    <w:p>
      <w:pPr>
        <w:spacing w:before="60" w:after="60"/>
      </w:pPr>
      <w:r>
        <w:t xml:space="preserve"/>
      </w:r>
    </w:p>
    <w:p>
      <w:pPr>
        <w:spacing w:before="60" w:after="60"/>
        <w:jc w:val="left"/>
      </w:pPr>
      <w:r>
        <w:rPr>
          <w:rFonts w:ascii="Arial" w:cs="Arial" w:eastAsia="Arial" w:hAnsi="Arial"/>
          <w:b/>
          <w:bCs/>
          <w:sz w:val="22"/>
          <w:szCs w:val="22"/>
        </w:rPr>
        <w:t xml:space="preserve">Tabla de Homologación: EduSync vs. Soluciones Existentes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026"/>
      </w:tblGrid>
      <w:tr>
        <w:tc>
          <w:tcPr>
            <w:tcW w:type="dxa" w:w="22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Característica</w:t>
            </w:r>
          </w:p>
        </w:tc>
        <w:tc>
          <w:tcPr>
            <w:tcW w:type="dxa" w:w="16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Webclass</w:t>
            </w:r>
          </w:p>
        </w:tc>
        <w:tc>
          <w:tcPr>
            <w:tcW w:type="dxa" w:w="16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Lirmi</w:t>
            </w:r>
          </w:p>
        </w:tc>
        <w:tc>
          <w:tcPr>
            <w:tcW w:type="dxa" w:w="16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Planilla Excel</w:t>
            </w:r>
          </w:p>
        </w:tc>
        <w:tc>
          <w:tcPr>
            <w:tcW w:type="dxa" w:w="2026"/>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EduSync (Propuesta)</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Costo de implementación</w:t>
            </w:r>
          </w:p>
        </w:tc>
        <w:tc>
          <w:tcPr>
            <w:tcW w:type="dxa" w:w="1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Alto (licencia anual)</w:t>
            </w:r>
          </w:p>
        </w:tc>
        <w:tc>
          <w:tcPr>
            <w:tcW w:type="dxa" w:w="1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Alto</w:t>
            </w:r>
          </w:p>
        </w:tc>
        <w:tc>
          <w:tcPr>
            <w:tcW w:type="dxa" w:w="1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Sin costo</w:t>
            </w:r>
          </w:p>
        </w:tc>
        <w:tc>
          <w:tcPr>
            <w:tcW w:type="dxa" w:w="2026"/>
            <w:tcBorders>
              <w:top w:val="single" w:color="AAAAAA" w:sz="4"/>
              <w:left w:val="single" w:color="AAAAAA" w:sz="4"/>
              <w:bottom w:val="single" w:color="AAAAAA" w:sz="4"/>
              <w:right w:val="single" w:color="AAAAAA"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Bajo (plan gratuito cloud)</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Alojado en la Nube</w:t>
            </w:r>
          </w:p>
        </w:tc>
        <w:tc>
          <w:tcPr>
            <w:tcW w:type="dxa" w:w="1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Parcial</w:t>
            </w:r>
          </w:p>
        </w:tc>
        <w:tc>
          <w:tcPr>
            <w:tcW w:type="dxa" w:w="1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Parcial</w:t>
            </w:r>
          </w:p>
        </w:tc>
        <w:tc>
          <w:tcPr>
            <w:tcW w:type="dxa" w:w="1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No</w:t>
            </w:r>
          </w:p>
        </w:tc>
        <w:tc>
          <w:tcPr>
            <w:tcW w:type="dxa" w:w="2026"/>
            <w:tcBorders>
              <w:top w:val="single" w:color="AAAAAA" w:sz="4"/>
              <w:left w:val="single" w:color="AAAAAA" w:sz="4"/>
              <w:bottom w:val="single" w:color="AAAAAA" w:sz="4"/>
              <w:right w:val="single" w:color="AAAAAA"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Sí (100% Cloud)</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Inteligencia Artificial (IA)</w:t>
            </w:r>
          </w:p>
        </w:tc>
        <w:tc>
          <w:tcPr>
            <w:tcW w:type="dxa" w:w="1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No</w:t>
            </w:r>
          </w:p>
        </w:tc>
        <w:tc>
          <w:tcPr>
            <w:tcW w:type="dxa" w:w="1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No</w:t>
            </w:r>
          </w:p>
        </w:tc>
        <w:tc>
          <w:tcPr>
            <w:tcW w:type="dxa" w:w="1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No</w:t>
            </w:r>
          </w:p>
        </w:tc>
        <w:tc>
          <w:tcPr>
            <w:tcW w:type="dxa" w:w="2026"/>
            <w:tcBorders>
              <w:top w:val="single" w:color="AAAAAA" w:sz="4"/>
              <w:left w:val="single" w:color="AAAAAA" w:sz="4"/>
              <w:bottom w:val="single" w:color="AAAAAA" w:sz="4"/>
              <w:right w:val="single" w:color="AAAAAA"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Sí (Asistente Docente)</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Notificaciones automáticas</w:t>
            </w:r>
          </w:p>
        </w:tc>
        <w:tc>
          <w:tcPr>
            <w:tcW w:type="dxa" w:w="1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No</w:t>
            </w:r>
          </w:p>
        </w:tc>
        <w:tc>
          <w:tcPr>
            <w:tcW w:type="dxa" w:w="1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Parcial</w:t>
            </w:r>
          </w:p>
        </w:tc>
        <w:tc>
          <w:tcPr>
            <w:tcW w:type="dxa" w:w="1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No</w:t>
            </w:r>
          </w:p>
        </w:tc>
        <w:tc>
          <w:tcPr>
            <w:tcW w:type="dxa" w:w="2026"/>
            <w:tcBorders>
              <w:top w:val="single" w:color="AAAAAA" w:sz="4"/>
              <w:left w:val="single" w:color="AAAAAA" w:sz="4"/>
              <w:bottom w:val="single" w:color="AAAAAA" w:sz="4"/>
              <w:right w:val="single" w:color="AAAAAA"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Sí (Email automático)</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Dashboard analítico</w:t>
            </w:r>
          </w:p>
        </w:tc>
        <w:tc>
          <w:tcPr>
            <w:tcW w:type="dxa" w:w="1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Limitado</w:t>
            </w:r>
          </w:p>
        </w:tc>
        <w:tc>
          <w:tcPr>
            <w:tcW w:type="dxa" w:w="1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Limitado</w:t>
            </w:r>
          </w:p>
        </w:tc>
        <w:tc>
          <w:tcPr>
            <w:tcW w:type="dxa" w:w="1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No</w:t>
            </w:r>
          </w:p>
        </w:tc>
        <w:tc>
          <w:tcPr>
            <w:tcW w:type="dxa" w:w="2026"/>
            <w:tcBorders>
              <w:top w:val="single" w:color="AAAAAA" w:sz="4"/>
              <w:left w:val="single" w:color="AAAAAA" w:sz="4"/>
              <w:bottom w:val="single" w:color="AAAAAA" w:sz="4"/>
              <w:right w:val="single" w:color="AAAAAA"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Sí (KPIs en tiempo real)</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Facilidad de uso (UX)</w:t>
            </w:r>
          </w:p>
        </w:tc>
        <w:tc>
          <w:tcPr>
            <w:tcW w:type="dxa" w:w="1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Baja</w:t>
            </w:r>
          </w:p>
        </w:tc>
        <w:tc>
          <w:tcPr>
            <w:tcW w:type="dxa" w:w="1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Media</w:t>
            </w:r>
          </w:p>
        </w:tc>
        <w:tc>
          <w:tcPr>
            <w:tcW w:type="dxa" w:w="1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Media</w:t>
            </w:r>
          </w:p>
        </w:tc>
        <w:tc>
          <w:tcPr>
            <w:tcW w:type="dxa" w:w="2026"/>
            <w:tcBorders>
              <w:top w:val="single" w:color="AAAAAA" w:sz="4"/>
              <w:left w:val="single" w:color="AAAAAA" w:sz="4"/>
              <w:bottom w:val="single" w:color="AAAAAA" w:sz="4"/>
              <w:right w:val="single" w:color="AAAAAA"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Alta (diseño intuitivo)</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Control de acceso por roles</w:t>
            </w:r>
          </w:p>
        </w:tc>
        <w:tc>
          <w:tcPr>
            <w:tcW w:type="dxa" w:w="1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Sí</w:t>
            </w:r>
          </w:p>
        </w:tc>
        <w:tc>
          <w:tcPr>
            <w:tcW w:type="dxa" w:w="1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Sí</w:t>
            </w:r>
          </w:p>
        </w:tc>
        <w:tc>
          <w:tcPr>
            <w:tcW w:type="dxa" w:w="1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No</w:t>
            </w:r>
          </w:p>
        </w:tc>
        <w:tc>
          <w:tcPr>
            <w:tcW w:type="dxa" w:w="2026"/>
            <w:tcBorders>
              <w:top w:val="single" w:color="AAAAAA" w:sz="4"/>
              <w:left w:val="single" w:color="AAAAAA" w:sz="4"/>
              <w:bottom w:val="single" w:color="AAAAAA" w:sz="4"/>
              <w:right w:val="single" w:color="AAAAAA" w:sz="4"/>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Sí (RBAC con JWT)</w:t>
            </w:r>
          </w:p>
        </w:tc>
      </w:tr>
    </w:tbl>
    <w:p>
      <w:pPr>
        <w:spacing w:before="60" w:after="60"/>
      </w:pPr>
      <w:r>
        <w:t xml:space="preserve"/>
      </w:r>
    </w:p>
    <w:p>
      <w:pPr>
        <w:pStyle w:val="Heading2"/>
      </w:pPr>
      <w:r>
        <w:t xml:space="preserve">1.4 Análisis de Causas y Efectos del Problema</w:t>
      </w:r>
    </w:p>
    <w:p>
      <w:pPr>
        <w:spacing w:before="60" w:after="60"/>
        <w:jc w:val="both"/>
      </w:pPr>
      <w:r>
        <w:rPr>
          <w:rFonts w:ascii="Arial" w:cs="Arial" w:eastAsia="Arial" w:hAnsi="Arial"/>
          <w:sz w:val="22"/>
          <w:szCs w:val="22"/>
        </w:rPr>
        <w:t xml:space="preserve">A continuación se presenta el análisis de causas y efectos de la problemática central identificada. Este análisis sirve de base para el Diagrama de Ishikawa que se presentará en la defensa oral.</w:t>
      </w:r>
    </w:p>
    <w:p>
      <w:pPr>
        <w:spacing w:before="60" w:after="60"/>
      </w:pPr>
      <w:r>
        <w:t xml:space="preserve"/>
      </w:r>
    </w:p>
    <w:p>
      <w:pPr>
        <w:spacing w:before="60" w:after="60"/>
        <w:jc w:val="left"/>
      </w:pPr>
      <w:r>
        <w:rPr>
          <w:rFonts w:ascii="Arial" w:cs="Arial" w:eastAsia="Arial" w:hAnsi="Arial"/>
          <w:b/>
          <w:bCs/>
          <w:sz w:val="22"/>
          <w:szCs w:val="22"/>
        </w:rPr>
        <w:t xml:space="preserve">Problema central: Gestión académica ineficiente e inaccesible en establecimientos educacionales que dependen de registros físicos en papel.</w:t>
      </w:r>
    </w:p>
    <w:p>
      <w:pPr>
        <w:spacing w:before="60" w:after="60"/>
      </w:pPr>
      <w:r>
        <w:t xml:space="preserve"/>
      </w:r>
    </w:p>
    <w:p>
      <w:pPr>
        <w:spacing w:before="60" w:after="60"/>
        <w:jc w:val="left"/>
      </w:pPr>
      <w:r>
        <w:rPr>
          <w:rFonts w:ascii="Arial" w:cs="Arial" w:eastAsia="Arial" w:hAnsi="Arial"/>
          <w:b/>
          <w:bCs/>
          <w:sz w:val="22"/>
          <w:szCs w:val="22"/>
        </w:rPr>
        <w:t xml:space="preserve">Causas principales identificadas:</w:t>
      </w:r>
    </w:p>
    <w:p>
      <w:pPr>
        <w:pStyle w:val="ListParagraph"/>
        <w:numPr>
          <w:ilvl w:val="0"/>
          <w:numId w:val="2"/>
        </w:numPr>
        <w:spacing w:before="40" w:after="40"/>
      </w:pPr>
      <w:r>
        <w:rPr>
          <w:rFonts w:ascii="Arial" w:cs="Arial" w:eastAsia="Arial" w:hAnsi="Arial"/>
          <w:sz w:val="22"/>
          <w:szCs w:val="22"/>
        </w:rPr>
        <w:t xml:space="preserve">Procesos administrativos (Método): Dependencia del libro de clases físico como único medio de registro; ausencia de procesos digitales estandarizados.</w:t>
      </w:r>
    </w:p>
    <w:p>
      <w:pPr>
        <w:pStyle w:val="ListParagraph"/>
        <w:numPr>
          <w:ilvl w:val="0"/>
          <w:numId w:val="2"/>
        </w:numPr>
        <w:spacing w:before="40" w:after="40"/>
      </w:pPr>
      <w:r>
        <w:rPr>
          <w:rFonts w:ascii="Arial" w:cs="Arial" w:eastAsia="Arial" w:hAnsi="Arial"/>
          <w:sz w:val="22"/>
          <w:szCs w:val="22"/>
        </w:rPr>
        <w:t xml:space="preserve">Tecnología (Máquina): Falta de herramientas tecnológicas accesibles y económicas para establecimientos de menor escala; resistencia a la adopción de software por curva de aprendizaje elevada.</w:t>
      </w:r>
    </w:p>
    <w:p>
      <w:pPr>
        <w:pStyle w:val="ListParagraph"/>
        <w:numPr>
          <w:ilvl w:val="0"/>
          <w:numId w:val="2"/>
        </w:numPr>
        <w:spacing w:before="40" w:after="40"/>
      </w:pPr>
      <w:r>
        <w:rPr>
          <w:rFonts w:ascii="Arial" w:cs="Arial" w:eastAsia="Arial" w:hAnsi="Arial"/>
          <w:sz w:val="22"/>
          <w:szCs w:val="22"/>
        </w:rPr>
        <w:t xml:space="preserve">Factor humano (Mano de Obra): Sobrecarga administrativa de docentes en tareas manuales repetitivas; falta de capacitación en herramientas digitales.</w:t>
      </w:r>
    </w:p>
    <w:p>
      <w:pPr>
        <w:pStyle w:val="ListParagraph"/>
        <w:numPr>
          <w:ilvl w:val="0"/>
          <w:numId w:val="2"/>
        </w:numPr>
        <w:spacing w:before="40" w:after="40"/>
      </w:pPr>
      <w:r>
        <w:rPr>
          <w:rFonts w:ascii="Arial" w:cs="Arial" w:eastAsia="Arial" w:hAnsi="Arial"/>
          <w:sz w:val="22"/>
          <w:szCs w:val="22"/>
        </w:rPr>
        <w:t xml:space="preserve">Datos (Materia Prima): Información almacenada en silos físicos, sin posibilidad de cruce o análisis; alto riesgo de pérdida por deterioro o extravío.</w:t>
      </w:r>
    </w:p>
    <w:p>
      <w:pPr>
        <w:spacing w:before="60" w:after="60"/>
      </w:pPr>
      <w:r>
        <w:t xml:space="preserve"/>
      </w:r>
    </w:p>
    <w:p>
      <w:pPr>
        <w:spacing w:before="60" w:after="60"/>
        <w:jc w:val="left"/>
      </w:pPr>
      <w:r>
        <w:rPr>
          <w:rFonts w:ascii="Arial" w:cs="Arial" w:eastAsia="Arial" w:hAnsi="Arial"/>
          <w:b/>
          <w:bCs/>
          <w:sz w:val="22"/>
          <w:szCs w:val="22"/>
        </w:rPr>
        <w:t xml:space="preserve">Efectos generados:</w:t>
      </w:r>
    </w:p>
    <w:p>
      <w:pPr>
        <w:pStyle w:val="ListParagraph"/>
        <w:numPr>
          <w:ilvl w:val="0"/>
          <w:numId w:val="2"/>
        </w:numPr>
        <w:spacing w:before="40" w:after="40"/>
      </w:pPr>
      <w:r>
        <w:rPr>
          <w:rFonts w:ascii="Arial" w:cs="Arial" w:eastAsia="Arial" w:hAnsi="Arial"/>
          <w:sz w:val="22"/>
          <w:szCs w:val="22"/>
        </w:rPr>
        <w:t xml:space="preserve">Incapacidad de los apoderados para conocer en tiempo real la asistencia y calificaciones de sus hijos.</w:t>
      </w:r>
    </w:p>
    <w:p>
      <w:pPr>
        <w:pStyle w:val="ListParagraph"/>
        <w:numPr>
          <w:ilvl w:val="0"/>
          <w:numId w:val="2"/>
        </w:numPr>
        <w:spacing w:before="40" w:after="40"/>
      </w:pPr>
      <w:r>
        <w:rPr>
          <w:rFonts w:ascii="Arial" w:cs="Arial" w:eastAsia="Arial" w:hAnsi="Arial"/>
          <w:sz w:val="22"/>
          <w:szCs w:val="22"/>
        </w:rPr>
        <w:t xml:space="preserve">Sobrecarga administrativa del docente, quien pierde horas transcribiendo notas y pasando asistencia manualmente.</w:t>
      </w:r>
    </w:p>
    <w:p>
      <w:pPr>
        <w:pStyle w:val="ListParagraph"/>
        <w:numPr>
          <w:ilvl w:val="0"/>
          <w:numId w:val="2"/>
        </w:numPr>
        <w:spacing w:before="40" w:after="40"/>
      </w:pPr>
      <w:r>
        <w:rPr>
          <w:rFonts w:ascii="Arial" w:cs="Arial" w:eastAsia="Arial" w:hAnsi="Arial"/>
          <w:sz w:val="22"/>
          <w:szCs w:val="22"/>
        </w:rPr>
        <w:t xml:space="preserve">“Ceguera de datos” de la dirección: no se cuenta con herramientas visuales y automáticas para detectar riesgos críticos de rendimiento o inasistencia.</w:t>
      </w:r>
    </w:p>
    <w:p>
      <w:pPr>
        <w:pStyle w:val="ListParagraph"/>
        <w:numPr>
          <w:ilvl w:val="0"/>
          <w:numId w:val="2"/>
        </w:numPr>
        <w:spacing w:before="40" w:after="40"/>
      </w:pPr>
      <w:r>
        <w:rPr>
          <w:rFonts w:ascii="Arial" w:cs="Arial" w:eastAsia="Arial" w:hAnsi="Arial"/>
          <w:sz w:val="22"/>
          <w:szCs w:val="22"/>
        </w:rPr>
        <w:t xml:space="preserve">Impacto medioambiental negativo por el elevado consumo de papel en la gestión escolar.</w:t>
      </w:r>
    </w:p>
    <w:p>
      <w:pPr>
        <w:spacing w:before="60" w:after="60"/>
      </w:pPr>
      <w:r>
        <w:t xml:space="preserve"/>
      </w:r>
    </w:p>
    <w:p>
      <w:r>
        <w:br w:type="page"/>
      </w:r>
    </w:p>
    <w:p>
      <w:pPr>
        <w:pStyle w:val="Heading1"/>
      </w:pPr>
      <w:r>
        <w:t xml:space="preserve">2. Identificación de la Oportunidad</w:t>
      </w:r>
    </w:p>
    <w:p>
      <w:pPr>
        <w:pStyle w:val="Heading2"/>
      </w:pPr>
      <w:r>
        <w:t xml:space="preserve">2.1 Objetivo General</w:t>
      </w:r>
    </w:p>
    <w:p>
      <w:pPr>
        <w:spacing w:before="60" w:after="60"/>
        <w:jc w:val="both"/>
      </w:pPr>
      <w:r>
        <w:rPr>
          <w:rFonts w:ascii="Arial" w:cs="Arial" w:eastAsia="Arial" w:hAnsi="Arial"/>
          <w:sz w:val="22"/>
          <w:szCs w:val="22"/>
        </w:rPr>
        <w:t xml:space="preserve">Desarrollar e implementar una plataforma web integral en la nube para la gestión académica y comunicacional de un establecimiento educacional, que optimice el registro de información, fomente la participación de los apoderados y brinde herramientas tecnológicas innovadoras (IA y automatización) al cuerpo docente y directivo.</w:t>
      </w:r>
    </w:p>
    <w:p>
      <w:pPr>
        <w:spacing w:before="60" w:after="60"/>
      </w:pPr>
      <w:r>
        <w:t xml:space="preserve"/>
      </w:r>
    </w:p>
    <w:p>
      <w:pPr>
        <w:pStyle w:val="Heading2"/>
      </w:pPr>
      <w:r>
        <w:t xml:space="preserve">2.2 Objetivos Específicos</w:t>
      </w:r>
    </w:p>
    <w:p>
      <w:pPr>
        <w:pStyle w:val="ListParagraph"/>
        <w:numPr>
          <w:ilvl w:val="0"/>
          <w:numId w:val="3"/>
        </w:numPr>
        <w:spacing w:before="40" w:after="40"/>
      </w:pPr>
      <w:r>
        <w:rPr>
          <w:rFonts w:ascii="Arial" w:cs="Arial" w:eastAsia="Arial" w:hAnsi="Arial"/>
          <w:sz w:val="22"/>
          <w:szCs w:val="22"/>
        </w:rPr>
        <w:t xml:space="preserve">Diseñar e implementar una base de datos relacional segura y centralizada en la nube (Supabase/PostgreSQL) para almacenar la información de alumnos, docentes y apoderados, garantizando integridad referencial y respaldo automático.</w:t>
      </w:r>
    </w:p>
    <w:p>
      <w:pPr>
        <w:pStyle w:val="ListParagraph"/>
        <w:numPr>
          <w:ilvl w:val="0"/>
          <w:numId w:val="3"/>
        </w:numPr>
        <w:spacing w:before="40" w:after="40"/>
      </w:pPr>
      <w:r>
        <w:rPr>
          <w:rFonts w:ascii="Arial" w:cs="Arial" w:eastAsia="Arial" w:hAnsi="Arial"/>
          <w:sz w:val="22"/>
          <w:szCs w:val="22"/>
        </w:rPr>
        <w:t xml:space="preserve">Desarrollar un sistema de autenticación y control de acceso basado en roles (RBAC) mediante JWT, que garantice la privacidad de los datos estudiantiles, diferenciando las vistas y permisos del Director, Profesor y Apoderado.</w:t>
      </w:r>
    </w:p>
    <w:p>
      <w:pPr>
        <w:pStyle w:val="ListParagraph"/>
        <w:numPr>
          <w:ilvl w:val="0"/>
          <w:numId w:val="3"/>
        </w:numPr>
        <w:spacing w:before="40" w:after="40"/>
      </w:pPr>
      <w:r>
        <w:rPr>
          <w:rFonts w:ascii="Arial" w:cs="Arial" w:eastAsia="Arial" w:hAnsi="Arial"/>
          <w:sz w:val="22"/>
          <w:szCs w:val="22"/>
        </w:rPr>
        <w:t xml:space="preserve">Construir interfaces web responsivas e intuitivas para el registro de asistencia, ingreso de calificaciones y publicación de avisos, accesibles desde cualquier dispositivo con navegador web.</w:t>
      </w:r>
    </w:p>
    <w:p>
      <w:pPr>
        <w:pStyle w:val="ListParagraph"/>
        <w:numPr>
          <w:ilvl w:val="0"/>
          <w:numId w:val="3"/>
        </w:numPr>
        <w:spacing w:before="40" w:after="40"/>
      </w:pPr>
      <w:r>
        <w:rPr>
          <w:rFonts w:ascii="Arial" w:cs="Arial" w:eastAsia="Arial" w:hAnsi="Arial"/>
          <w:sz w:val="22"/>
          <w:szCs w:val="22"/>
        </w:rPr>
        <w:t xml:space="preserve">Integrar una API de Inteligencia Artificial (LLM: Gemini o OpenAI) como asistente virtual para facilitar la planificación y generación de ideas de clases para los docentes.</w:t>
      </w:r>
    </w:p>
    <w:p>
      <w:pPr>
        <w:pStyle w:val="ListParagraph"/>
        <w:numPr>
          <w:ilvl w:val="0"/>
          <w:numId w:val="3"/>
        </w:numPr>
        <w:spacing w:before="40" w:after="40"/>
      </w:pPr>
      <w:r>
        <w:rPr>
          <w:rFonts w:ascii="Arial" w:cs="Arial" w:eastAsia="Arial" w:hAnsi="Arial"/>
          <w:sz w:val="22"/>
          <w:szCs w:val="22"/>
        </w:rPr>
        <w:t xml:space="preserve">Desarrollar un panel de control (Dashboard) con analítica visual que permita a la dirección monitorear los índices de asistencia y rendimiento académico en tiempo real.</w:t>
      </w:r>
    </w:p>
    <w:p>
      <w:pPr>
        <w:pStyle w:val="ListParagraph"/>
        <w:numPr>
          <w:ilvl w:val="0"/>
          <w:numId w:val="3"/>
        </w:numPr>
        <w:spacing w:before="40" w:after="40"/>
      </w:pPr>
      <w:r>
        <w:rPr>
          <w:rFonts w:ascii="Arial" w:cs="Arial" w:eastAsia="Arial" w:hAnsi="Arial"/>
          <w:sz w:val="22"/>
          <w:szCs w:val="22"/>
        </w:rPr>
        <w:t xml:space="preserve">Implementar un sistema de Cloud Automation para el envío automático de notificaciones por correo electrónico a los apoderados ante eventos académicos relevantes.</w:t>
      </w:r>
    </w:p>
    <w:p>
      <w:pPr>
        <w:spacing w:before="60" w:after="60"/>
      </w:pPr>
      <w:r>
        <w:t xml:space="preserve"/>
      </w:r>
    </w:p>
    <w:p>
      <w:pPr>
        <w:pStyle w:val="Heading2"/>
      </w:pPr>
      <w:r>
        <w:t xml:space="preserve">2.3 Descripción de la Situación Inicial del Cliente</w:t>
      </w:r>
    </w:p>
    <w:p>
      <w:pPr>
        <w:spacing w:before="60" w:after="60"/>
        <w:jc w:val="both"/>
      </w:pPr>
      <w:r>
        <w:rPr>
          <w:rFonts w:ascii="Arial" w:cs="Arial" w:eastAsia="Arial" w:hAnsi="Arial"/>
          <w:sz w:val="22"/>
          <w:szCs w:val="22"/>
        </w:rPr>
        <w:t xml:space="preserve">El cliente —un establecimiento educacional tradicional de nivel escolar— opera actualmente con los siguientes procesos manuales y sus consecuentes limitaciones: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Proceso Actual</w:t>
            </w:r>
          </w:p>
        </w:tc>
        <w:tc>
          <w:tcPr>
            <w:tcW w:type="dxa" w:w="30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Problema / Limitación</w:t>
            </w:r>
          </w:p>
        </w:tc>
        <w:tc>
          <w:tcPr>
            <w:tcW w:type="dxa" w:w="3026"/>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Impacto</w:t>
            </w:r>
          </w:p>
        </w:tc>
      </w:tr>
      <w:tr>
        <w:tc>
          <w:tcPr>
            <w:tcW w:type="dxa" w:w="30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Libro de clases físico en papel</w:t>
            </w:r>
          </w:p>
        </w:tc>
        <w:tc>
          <w:tcPr>
            <w:tcW w:type="dxa" w:w="30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Riesgo de pérdida, deterioro o extravío</w:t>
            </w:r>
          </w:p>
        </w:tc>
        <w:tc>
          <w:tcPr>
            <w:tcW w:type="dxa" w:w="30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Información académica irreemplazable en riesgo permanente</w:t>
            </w:r>
          </w:p>
        </w:tc>
      </w:tr>
      <w:tr>
        <w:tc>
          <w:tcPr>
            <w:tcW w:type="dxa" w:w="30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Registro de asistencia manual</w:t>
            </w:r>
          </w:p>
        </w:tc>
        <w:tc>
          <w:tcPr>
            <w:tcW w:type="dxa" w:w="30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Proceso lento, propenso a errores</w:t>
            </w:r>
          </w:p>
        </w:tc>
        <w:tc>
          <w:tcPr>
            <w:tcW w:type="dxa" w:w="30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El docente pierde minutos valiosos de cada clase</w:t>
            </w:r>
          </w:p>
        </w:tc>
      </w:tr>
      <w:tr>
        <w:tc>
          <w:tcPr>
            <w:tcW w:type="dxa" w:w="30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Calificaciones en planillas Excel</w:t>
            </w:r>
          </w:p>
        </w:tc>
        <w:tc>
          <w:tcPr>
            <w:tcW w:type="dxa" w:w="30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Datos desconectados, sin respaldo centralizado</w:t>
            </w:r>
          </w:p>
        </w:tc>
        <w:tc>
          <w:tcPr>
            <w:tcW w:type="dxa" w:w="30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Sin visibilidad en tiempo real para directivos ni apoderados</w:t>
            </w:r>
          </w:p>
        </w:tc>
      </w:tr>
      <w:tr>
        <w:tc>
          <w:tcPr>
            <w:tcW w:type="dxa" w:w="30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Comunicación vía libreta física</w:t>
            </w:r>
          </w:p>
        </w:tc>
        <w:tc>
          <w:tcPr>
            <w:tcW w:type="dxa" w:w="30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Lenta, fácilmente extraviable</w:t>
            </w:r>
          </w:p>
        </w:tc>
        <w:tc>
          <w:tcPr>
            <w:tcW w:type="dxa" w:w="30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Apoderado sin acceso oportuno al progreso de su hijo</w:t>
            </w:r>
          </w:p>
        </w:tc>
      </w:tr>
      <w:tr>
        <w:tc>
          <w:tcPr>
            <w:tcW w:type="dxa" w:w="30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Sin herramientas analíticas</w:t>
            </w:r>
          </w:p>
        </w:tc>
        <w:tc>
          <w:tcPr>
            <w:tcW w:type="dxa" w:w="30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Dirección sin métricas automáticas</w:t>
            </w:r>
          </w:p>
        </w:tc>
        <w:tc>
          <w:tcPr>
            <w:tcW w:type="dxa" w:w="30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Decisión tardía ante alumnos en riesgo de deserción</w:t>
            </w:r>
          </w:p>
        </w:tc>
      </w:tr>
    </w:tbl>
    <w:p>
      <w:pPr>
        <w:spacing w:before="60" w:after="60"/>
      </w:pPr>
      <w:r>
        <w:t xml:space="preserve"/>
      </w:r>
    </w:p>
    <w:p>
      <w:r>
        <w:br w:type="page"/>
      </w:r>
    </w:p>
    <w:p>
      <w:pPr>
        <w:pStyle w:val="Heading1"/>
      </w:pPr>
      <w:r>
        <w:t xml:space="preserve">3. Alcance del Proyecto</w:t>
      </w:r>
    </w:p>
    <w:p>
      <w:pPr>
        <w:pStyle w:val="Heading2"/>
      </w:pPr>
      <w:r>
        <w:t xml:space="preserve">3.1 Elementos Incluidos en el Alcance</w:t>
      </w:r>
    </w:p>
    <w:p>
      <w:pPr>
        <w:pStyle w:val="ListParagraph"/>
        <w:numPr>
          <w:ilvl w:val="0"/>
          <w:numId w:val="2"/>
        </w:numPr>
        <w:spacing w:before="40" w:after="40"/>
      </w:pPr>
      <w:r>
        <w:rPr>
          <w:rFonts w:ascii="Arial" w:cs="Arial" w:eastAsia="Arial" w:hAnsi="Arial"/>
          <w:sz w:val="22"/>
          <w:szCs w:val="22"/>
        </w:rPr>
        <w:t xml:space="preserve">Desarrollo de las vistas para los tres roles definidos: Profesor, Director y Apoderado.</w:t>
      </w:r>
    </w:p>
    <w:p>
      <w:pPr>
        <w:pStyle w:val="ListParagraph"/>
        <w:numPr>
          <w:ilvl w:val="0"/>
          <w:numId w:val="2"/>
        </w:numPr>
        <w:spacing w:before="40" w:after="40"/>
      </w:pPr>
      <w:r>
        <w:rPr>
          <w:rFonts w:ascii="Arial" w:cs="Arial" w:eastAsia="Arial" w:hAnsi="Arial"/>
          <w:sz w:val="22"/>
          <w:szCs w:val="22"/>
        </w:rPr>
        <w:t xml:space="preserve">Módulos de registro y visualización de asistencia y calificaciones en tiempo real.</w:t>
      </w:r>
    </w:p>
    <w:p>
      <w:pPr>
        <w:pStyle w:val="ListParagraph"/>
        <w:numPr>
          <w:ilvl w:val="0"/>
          <w:numId w:val="2"/>
        </w:numPr>
        <w:spacing w:before="40" w:after="40"/>
      </w:pPr>
      <w:r>
        <w:rPr>
          <w:rFonts w:ascii="Arial" w:cs="Arial" w:eastAsia="Arial" w:hAnsi="Arial"/>
          <w:sz w:val="22"/>
          <w:szCs w:val="22"/>
        </w:rPr>
        <w:t xml:space="preserve">Muro de avisos del curso (publicación de comunicados por parte del profesor).</w:t>
      </w:r>
    </w:p>
    <w:p>
      <w:pPr>
        <w:pStyle w:val="ListParagraph"/>
        <w:numPr>
          <w:ilvl w:val="0"/>
          <w:numId w:val="2"/>
        </w:numPr>
        <w:spacing w:before="40" w:after="40"/>
      </w:pPr>
      <w:r>
        <w:rPr>
          <w:rFonts w:ascii="Arial" w:cs="Arial" w:eastAsia="Arial" w:hAnsi="Arial"/>
          <w:sz w:val="22"/>
          <w:szCs w:val="22"/>
        </w:rPr>
        <w:t xml:space="preserve">Panel analítico global (Dashboard) para la dirección con métricas de riesgo escolar.</w:t>
      </w:r>
    </w:p>
    <w:p>
      <w:pPr>
        <w:pStyle w:val="ListParagraph"/>
        <w:numPr>
          <w:ilvl w:val="0"/>
          <w:numId w:val="2"/>
        </w:numPr>
        <w:spacing w:before="40" w:after="40"/>
      </w:pPr>
      <w:r>
        <w:rPr>
          <w:rFonts w:ascii="Arial" w:cs="Arial" w:eastAsia="Arial" w:hAnsi="Arial"/>
          <w:sz w:val="22"/>
          <w:szCs w:val="22"/>
        </w:rPr>
        <w:t xml:space="preserve">Integración con API de IA (Gemini/OpenAI) para asistencia docente generativa.</w:t>
      </w:r>
    </w:p>
    <w:p>
      <w:pPr>
        <w:pStyle w:val="ListParagraph"/>
        <w:numPr>
          <w:ilvl w:val="0"/>
          <w:numId w:val="2"/>
        </w:numPr>
        <w:spacing w:before="40" w:after="40"/>
      </w:pPr>
      <w:r>
        <w:rPr>
          <w:rFonts w:ascii="Arial" w:cs="Arial" w:eastAsia="Arial" w:hAnsi="Arial"/>
          <w:sz w:val="22"/>
          <w:szCs w:val="22"/>
        </w:rPr>
        <w:t xml:space="preserve">Automatización de correos electrónicos para notificación a apoderados.</w:t>
      </w:r>
    </w:p>
    <w:p>
      <w:pPr>
        <w:pStyle w:val="ListParagraph"/>
        <w:numPr>
          <w:ilvl w:val="0"/>
          <w:numId w:val="2"/>
        </w:numPr>
        <w:spacing w:before="40" w:after="40"/>
      </w:pPr>
      <w:r>
        <w:rPr>
          <w:rFonts w:ascii="Arial" w:cs="Arial" w:eastAsia="Arial" w:hAnsi="Arial"/>
          <w:sz w:val="22"/>
          <w:szCs w:val="22"/>
        </w:rPr>
        <w:t xml:space="preserve">Sistema de autenticación y control de acceso basado en roles (RBAC).</w:t>
      </w:r>
    </w:p>
    <w:p>
      <w:pPr>
        <w:pStyle w:val="ListParagraph"/>
        <w:numPr>
          <w:ilvl w:val="0"/>
          <w:numId w:val="2"/>
        </w:numPr>
        <w:spacing w:before="40" w:after="40"/>
      </w:pPr>
      <w:r>
        <w:rPr>
          <w:rFonts w:ascii="Arial" w:cs="Arial" w:eastAsia="Arial" w:hAnsi="Arial"/>
          <w:sz w:val="22"/>
          <w:szCs w:val="22"/>
        </w:rPr>
        <w:t xml:space="preserve">Despliegue completo en la nube: Front-end (Vercel), Back-end (Render), Base de datos (Supabase).</w:t>
      </w:r>
    </w:p>
    <w:p>
      <w:pPr>
        <w:spacing w:before="60" w:after="60"/>
      </w:pPr>
      <w:r>
        <w:t xml:space="preserve"/>
      </w:r>
    </w:p>
    <w:p>
      <w:pPr>
        <w:pStyle w:val="Heading2"/>
      </w:pPr>
      <w:r>
        <w:t xml:space="preserve">3.2 Elementos Excluidos (Fuera de Alcance)</w:t>
      </w:r>
    </w:p>
    <w:p>
      <w:pPr>
        <w:pStyle w:val="ListParagraph"/>
        <w:numPr>
          <w:ilvl w:val="0"/>
          <w:numId w:val="2"/>
        </w:numPr>
        <w:spacing w:before="40" w:after="40"/>
      </w:pPr>
      <w:r>
        <w:rPr>
          <w:rFonts w:ascii="Arial" w:cs="Arial" w:eastAsia="Arial" w:hAnsi="Arial"/>
          <w:sz w:val="22"/>
          <w:szCs w:val="22"/>
        </w:rPr>
        <w:t xml:space="preserve">Módulos financieros (pagos de matrícula o mensualidades).</w:t>
      </w:r>
    </w:p>
    <w:p>
      <w:pPr>
        <w:pStyle w:val="ListParagraph"/>
        <w:numPr>
          <w:ilvl w:val="0"/>
          <w:numId w:val="2"/>
        </w:numPr>
        <w:spacing w:before="40" w:after="40"/>
      </w:pPr>
      <w:r>
        <w:rPr>
          <w:rFonts w:ascii="Arial" w:cs="Arial" w:eastAsia="Arial" w:hAnsi="Arial"/>
          <w:sz w:val="22"/>
          <w:szCs w:val="22"/>
        </w:rPr>
        <w:t xml:space="preserve">Chat de mensajería en tiempo real entre usuarios (WebSockets).</w:t>
      </w:r>
    </w:p>
    <w:p>
      <w:pPr>
        <w:pStyle w:val="ListParagraph"/>
        <w:numPr>
          <w:ilvl w:val="0"/>
          <w:numId w:val="2"/>
        </w:numPr>
        <w:spacing w:before="40" w:after="40"/>
      </w:pPr>
      <w:r>
        <w:rPr>
          <w:rFonts w:ascii="Arial" w:cs="Arial" w:eastAsia="Arial" w:hAnsi="Arial"/>
          <w:sz w:val="22"/>
          <w:szCs w:val="22"/>
        </w:rPr>
        <w:t xml:space="preserve">Corrección automatizada de evaluaciones.</w:t>
      </w:r>
    </w:p>
    <w:p>
      <w:pPr>
        <w:pStyle w:val="ListParagraph"/>
        <w:numPr>
          <w:ilvl w:val="0"/>
          <w:numId w:val="2"/>
        </w:numPr>
        <w:spacing w:before="40" w:after="40"/>
      </w:pPr>
      <w:r>
        <w:rPr>
          <w:rFonts w:ascii="Arial" w:cs="Arial" w:eastAsia="Arial" w:hAnsi="Arial"/>
          <w:sz w:val="22"/>
          <w:szCs w:val="22"/>
        </w:rPr>
        <w:t xml:space="preserve">Aplicación móvil nativa descargable desde tiendas de aplicaciones.</w:t>
      </w:r>
    </w:p>
    <w:p>
      <w:pPr>
        <w:pStyle w:val="ListParagraph"/>
        <w:numPr>
          <w:ilvl w:val="0"/>
          <w:numId w:val="2"/>
        </w:numPr>
        <w:spacing w:before="40" w:after="40"/>
      </w:pPr>
      <w:r>
        <w:rPr>
          <w:rFonts w:ascii="Arial" w:cs="Arial" w:eastAsia="Arial" w:hAnsi="Arial"/>
          <w:sz w:val="22"/>
          <w:szCs w:val="22"/>
        </w:rPr>
        <w:t xml:space="preserve">Módulos de gestión de inventario o recursos humanos del colegio.</w:t>
      </w:r>
    </w:p>
    <w:p>
      <w:pPr>
        <w:spacing w:before="60" w:after="60"/>
      </w:pPr>
      <w:r>
        <w:t xml:space="preserve"/>
      </w:r>
    </w:p>
    <w:p>
      <w:pPr>
        <w:pStyle w:val="Heading2"/>
      </w:pPr>
      <w:r>
        <w:t xml:space="preserve">3.3 Entregables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200"/>
        <w:gridCol w:w="2826"/>
      </w:tblGrid>
      <w:tr>
        <w:tc>
          <w:tcPr>
            <w:tcW w:type="dxa" w:w="5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N°</w:t>
            </w:r>
          </w:p>
        </w:tc>
        <w:tc>
          <w:tcPr>
            <w:tcW w:type="dxa" w:w="25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Entregable</w:t>
            </w:r>
          </w:p>
        </w:tc>
        <w:tc>
          <w:tcPr>
            <w:tcW w:type="dxa" w:w="32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Descripción</w:t>
            </w:r>
          </w:p>
        </w:tc>
        <w:tc>
          <w:tcPr>
            <w:tcW w:type="dxa" w:w="2826"/>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Fase</w:t>
            </w:r>
          </w:p>
        </w:tc>
      </w:tr>
      <w:tr>
        <w:tc>
          <w:tcPr>
            <w:tcW w:type="dxa" w:w="5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1</w:t>
            </w:r>
          </w:p>
        </w:tc>
        <w:tc>
          <w:tcPr>
            <w:tcW w:type="dxa" w:w="25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Registro de Definición del Proyecto</w:t>
            </w:r>
          </w:p>
        </w:tc>
        <w:tc>
          <w:tcPr>
            <w:tcW w:type="dxa" w:w="3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Documento con antecedentes del equipo, descripción del proyecto, metodología, plan de trabajo y tecnologías.</w:t>
            </w:r>
          </w:p>
        </w:tc>
        <w:tc>
          <w:tcPr>
            <w:tcW w:type="dxa" w:w="28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Experiencia 1</w:t>
            </w:r>
          </w:p>
        </w:tc>
      </w:tr>
      <w:tr>
        <w:tc>
          <w:tcPr>
            <w:tcW w:type="dxa" w:w="5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2</w:t>
            </w:r>
          </w:p>
        </w:tc>
        <w:tc>
          <w:tcPr>
            <w:tcW w:type="dxa" w:w="25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Informe Estado de Avance N°1 (presente documento)</w:t>
            </w:r>
          </w:p>
        </w:tc>
        <w:tc>
          <w:tcPr>
            <w:tcW w:type="dxa" w:w="3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Informe formal con contexto, objetivos, alcance, planificación y descripción técnica.</w:t>
            </w:r>
          </w:p>
        </w:tc>
        <w:tc>
          <w:tcPr>
            <w:tcW w:type="dxa" w:w="28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Experiencia 1</w:t>
            </w:r>
          </w:p>
        </w:tc>
      </w:tr>
      <w:tr>
        <w:tc>
          <w:tcPr>
            <w:tcW w:type="dxa" w:w="5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3</w:t>
            </w:r>
          </w:p>
        </w:tc>
        <w:tc>
          <w:tcPr>
            <w:tcW w:type="dxa" w:w="25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Modelo Entidad-Relación (MER)</w:t>
            </w:r>
          </w:p>
        </w:tc>
        <w:tc>
          <w:tcPr>
            <w:tcW w:type="dxa" w:w="3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Diagrama de la estructura de la base de datos relacional con sus tablas, campos y relaciones.</w:t>
            </w:r>
          </w:p>
        </w:tc>
        <w:tc>
          <w:tcPr>
            <w:tcW w:type="dxa" w:w="28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Experiencia 1-2</w:t>
            </w:r>
          </w:p>
        </w:tc>
      </w:tr>
      <w:tr>
        <w:tc>
          <w:tcPr>
            <w:tcW w:type="dxa" w:w="5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4</w:t>
            </w:r>
          </w:p>
        </w:tc>
        <w:tc>
          <w:tcPr>
            <w:tcW w:type="dxa" w:w="25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Mockups de Interfaces (Figma)</w:t>
            </w:r>
          </w:p>
        </w:tc>
        <w:tc>
          <w:tcPr>
            <w:tcW w:type="dxa" w:w="3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Diseño preliminar de las vistas principales de los tres roles de usuario.</w:t>
            </w:r>
          </w:p>
        </w:tc>
        <w:tc>
          <w:tcPr>
            <w:tcW w:type="dxa" w:w="28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Experiencia 1-2</w:t>
            </w:r>
          </w:p>
        </w:tc>
      </w:tr>
      <w:tr>
        <w:tc>
          <w:tcPr>
            <w:tcW w:type="dxa" w:w="5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5</w:t>
            </w:r>
          </w:p>
        </w:tc>
        <w:tc>
          <w:tcPr>
            <w:tcW w:type="dxa" w:w="25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Software funcional desplegado en la nube</w:t>
            </w:r>
          </w:p>
        </w:tc>
        <w:tc>
          <w:tcPr>
            <w:tcW w:type="dxa" w:w="3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Plataforma EduSync 100% operativa y accesible desde internet, con todos los módulos del alcance.</w:t>
            </w:r>
          </w:p>
        </w:tc>
        <w:tc>
          <w:tcPr>
            <w:tcW w:type="dxa" w:w="28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Experiencia 2</w:t>
            </w:r>
          </w:p>
        </w:tc>
      </w:tr>
      <w:tr>
        <w:tc>
          <w:tcPr>
            <w:tcW w:type="dxa" w:w="5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6</w:t>
            </w:r>
          </w:p>
        </w:tc>
        <w:tc>
          <w:tcPr>
            <w:tcW w:type="dxa" w:w="25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Plan y resultados de Pruebas (QA)</w:t>
            </w:r>
          </w:p>
        </w:tc>
        <w:tc>
          <w:tcPr>
            <w:tcW w:type="dxa" w:w="3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Documento con casos de prueba, resultados de ejecución, bugs reportados y correcciones aplicadas.</w:t>
            </w:r>
          </w:p>
        </w:tc>
        <w:tc>
          <w:tcPr>
            <w:tcW w:type="dxa" w:w="28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Experiencia 3</w:t>
            </w:r>
          </w:p>
        </w:tc>
      </w:tr>
    </w:tbl>
    <w:p>
      <w:pPr>
        <w:spacing w:before="60" w:after="60"/>
      </w:pPr>
      <w:r>
        <w:t xml:space="preserve"/>
      </w:r>
    </w:p>
    <w:p>
      <w:pPr>
        <w:pStyle w:val="Heading2"/>
      </w:pPr>
      <w:r>
        <w:t xml:space="preserve">3.4 Supuestos del Proyecto</w:t>
      </w:r>
    </w:p>
    <w:p>
      <w:pPr>
        <w:pStyle w:val="ListParagraph"/>
        <w:numPr>
          <w:ilvl w:val="0"/>
          <w:numId w:val="2"/>
        </w:numPr>
        <w:spacing w:before="40" w:after="40"/>
      </w:pPr>
      <w:r>
        <w:rPr>
          <w:rFonts w:ascii="Arial" w:cs="Arial" w:eastAsia="Arial" w:hAnsi="Arial"/>
          <w:sz w:val="22"/>
          <w:szCs w:val="22"/>
        </w:rPr>
        <w:t xml:space="preserve">El establecimiento educacional cuenta con acceso a internet estable para el uso de la plataforma.</w:t>
      </w:r>
    </w:p>
    <w:p>
      <w:pPr>
        <w:pStyle w:val="ListParagraph"/>
        <w:numPr>
          <w:ilvl w:val="0"/>
          <w:numId w:val="2"/>
        </w:numPr>
        <w:spacing w:before="40" w:after="40"/>
      </w:pPr>
      <w:r>
        <w:rPr>
          <w:rFonts w:ascii="Arial" w:cs="Arial" w:eastAsia="Arial" w:hAnsi="Arial"/>
          <w:sz w:val="22"/>
          <w:szCs w:val="22"/>
        </w:rPr>
        <w:t xml:space="preserve">Los usuarios finales (docentes, apoderados) disponen de al menos un dispositivo con navegador web moderno (Chrome, Firefox, Edge).</w:t>
      </w:r>
    </w:p>
    <w:p>
      <w:pPr>
        <w:pStyle w:val="ListParagraph"/>
        <w:numPr>
          <w:ilvl w:val="0"/>
          <w:numId w:val="2"/>
        </w:numPr>
        <w:spacing w:before="40" w:after="40"/>
      </w:pPr>
      <w:r>
        <w:rPr>
          <w:rFonts w:ascii="Arial" w:cs="Arial" w:eastAsia="Arial" w:hAnsi="Arial"/>
          <w:sz w:val="22"/>
          <w:szCs w:val="22"/>
        </w:rPr>
        <w:t xml:space="preserve">El docente de la asignatura actuará como cliente validador durante el desarrollo, proporcionando retroalimentación en cada experiencia.</w:t>
      </w:r>
    </w:p>
    <w:p>
      <w:pPr>
        <w:pStyle w:val="ListParagraph"/>
        <w:numPr>
          <w:ilvl w:val="0"/>
          <w:numId w:val="2"/>
        </w:numPr>
        <w:spacing w:before="40" w:after="40"/>
      </w:pPr>
      <w:r>
        <w:rPr>
          <w:rFonts w:ascii="Arial" w:cs="Arial" w:eastAsia="Arial" w:hAnsi="Arial"/>
          <w:sz w:val="22"/>
          <w:szCs w:val="22"/>
        </w:rPr>
        <w:t xml:space="preserve">Las APIs externas de Inteligencia Artificial (Gemini/OpenAI) y correos (Resend/SendGrid) mantendrán su disponibilidad y sus niveles gratuitos durante el semestre.</w:t>
      </w:r>
    </w:p>
    <w:p>
      <w:pPr>
        <w:pStyle w:val="ListParagraph"/>
        <w:numPr>
          <w:ilvl w:val="0"/>
          <w:numId w:val="2"/>
        </w:numPr>
        <w:spacing w:before="40" w:after="40"/>
      </w:pPr>
      <w:r>
        <w:rPr>
          <w:rFonts w:ascii="Arial" w:cs="Arial" w:eastAsia="Arial" w:hAnsi="Arial"/>
          <w:sz w:val="22"/>
          <w:szCs w:val="22"/>
        </w:rPr>
        <w:t xml:space="preserve">El equipo cuenta con los conocimientos técnicos necesarios para implementar las tecnologías seleccionadas, con un nivel de aprendizaje continuo durante el semestre.</w:t>
      </w:r>
    </w:p>
    <w:p>
      <w:pPr>
        <w:spacing w:before="60" w:after="60"/>
      </w:pPr>
      <w:r>
        <w:t xml:space="preserve"/>
      </w:r>
    </w:p>
    <w:p>
      <w:pPr>
        <w:pStyle w:val="Heading2"/>
      </w:pPr>
      <w:r>
        <w:t xml:space="preserve">3.5 Restricciones del Proyecto</w:t>
      </w:r>
    </w:p>
    <w:p>
      <w:pPr>
        <w:pStyle w:val="ListParagraph"/>
        <w:numPr>
          <w:ilvl w:val="0"/>
          <w:numId w:val="2"/>
        </w:numPr>
        <w:spacing w:before="40" w:after="40"/>
      </w:pPr>
      <w:r>
        <w:rPr>
          <w:rFonts w:ascii="Arial" w:cs="Arial" w:eastAsia="Arial" w:hAnsi="Arial"/>
          <w:sz w:val="22"/>
          <w:szCs w:val="22"/>
        </w:rPr>
        <w:t xml:space="preserve">El proyecto debe ser completado en un semestre académico de 18 semanas, con fechas de entrega fijas en las Experiencias 1, 2 y 3.</w:t>
      </w:r>
    </w:p>
    <w:p>
      <w:pPr>
        <w:pStyle w:val="ListParagraph"/>
        <w:numPr>
          <w:ilvl w:val="0"/>
          <w:numId w:val="2"/>
        </w:numPr>
        <w:spacing w:before="40" w:after="40"/>
      </w:pPr>
      <w:r>
        <w:rPr>
          <w:rFonts w:ascii="Arial" w:cs="Arial" w:eastAsia="Arial" w:hAnsi="Arial"/>
          <w:sz w:val="22"/>
          <w:szCs w:val="22"/>
        </w:rPr>
        <w:t xml:space="preserve">El equipo está conformado por exactamente 3 integrantes, sin posibilidad de incorporar nuevos miembros.</w:t>
      </w:r>
    </w:p>
    <w:p>
      <w:pPr>
        <w:pStyle w:val="ListParagraph"/>
        <w:numPr>
          <w:ilvl w:val="0"/>
          <w:numId w:val="2"/>
        </w:numPr>
        <w:spacing w:before="40" w:after="40"/>
      </w:pPr>
      <w:r>
        <w:rPr>
          <w:rFonts w:ascii="Arial" w:cs="Arial" w:eastAsia="Arial" w:hAnsi="Arial"/>
          <w:sz w:val="22"/>
          <w:szCs w:val="22"/>
        </w:rPr>
        <w:t xml:space="preserve">El presupuesto está limitado a planes gratuitos o de bajo costo de los servicios en la nube (Vercel Free, Render Free, Supabase Free Tier).</w:t>
      </w:r>
    </w:p>
    <w:p>
      <w:pPr>
        <w:pStyle w:val="ListParagraph"/>
        <w:numPr>
          <w:ilvl w:val="0"/>
          <w:numId w:val="2"/>
        </w:numPr>
        <w:spacing w:before="40" w:after="40"/>
      </w:pPr>
      <w:r>
        <w:rPr>
          <w:rFonts w:ascii="Arial" w:cs="Arial" w:eastAsia="Arial" w:hAnsi="Arial"/>
          <w:sz w:val="22"/>
          <w:szCs w:val="22"/>
        </w:rPr>
        <w:t xml:space="preserve">No se desarrollará una aplicación móvil nativa; la solución será únicamente web responsiva.</w:t>
      </w:r>
    </w:p>
    <w:p>
      <w:pPr>
        <w:pStyle w:val="ListParagraph"/>
        <w:numPr>
          <w:ilvl w:val="0"/>
          <w:numId w:val="2"/>
        </w:numPr>
        <w:spacing w:before="40" w:after="40"/>
      </w:pPr>
      <w:r>
        <w:rPr>
          <w:rFonts w:ascii="Arial" w:cs="Arial" w:eastAsia="Arial" w:hAnsi="Arial"/>
          <w:sz w:val="22"/>
          <w:szCs w:val="22"/>
        </w:rPr>
        <w:t xml:space="preserve">El código fuente debe estar disponible y actualizado en un repositorio público de GitHub durante todo el semestre.</w:t>
      </w:r>
    </w:p>
    <w:p>
      <w:pPr>
        <w:spacing w:before="60" w:after="60"/>
      </w:pPr>
      <w:r>
        <w:t xml:space="preserve"/>
      </w:r>
    </w:p>
    <w:p>
      <w:r>
        <w:br w:type="page"/>
      </w:r>
    </w:p>
    <w:p>
      <w:pPr>
        <w:pStyle w:val="Heading1"/>
      </w:pPr>
      <w:r>
        <w:t xml:space="preserve">4. Planificación del Proyecto</w:t>
      </w:r>
    </w:p>
    <w:p>
      <w:pPr>
        <w:pStyle w:val="Heading2"/>
      </w:pPr>
      <w:r>
        <w:t xml:space="preserve">4.1 Metodología de Trabajo: Scrum Adaptado</w:t>
      </w:r>
    </w:p>
    <w:p>
      <w:pPr>
        <w:spacing w:before="60" w:after="60"/>
        <w:jc w:val="both"/>
      </w:pPr>
      <w:r>
        <w:rPr>
          <w:rFonts w:ascii="Arial" w:cs="Arial" w:eastAsia="Arial" w:hAnsi="Arial"/>
          <w:sz w:val="22"/>
          <w:szCs w:val="22"/>
        </w:rPr>
        <w:t xml:space="preserve">Para el desarrollo de la plataforma EduSync se utilizará una metodología ágil basada en Scrum Adaptado, apoyada por tableros Kanban mediante GitHub Projects. La justificación de esta elección radica en que los métodos tradicionales (como Cascada) resultan ineficientes para proyectos universitarios de duración limitada.</w:t>
      </w:r>
    </w:p>
    <w:p>
      <w:pPr>
        <w:spacing w:before="60" w:after="60"/>
      </w:pPr>
      <w:r>
        <w:t xml:space="preserve"/>
      </w:r>
    </w:p>
    <w:p>
      <w:pPr>
        <w:spacing w:before="60" w:after="60"/>
        <w:jc w:val="both"/>
      </w:pPr>
      <w:r>
        <w:rPr>
          <w:rFonts w:ascii="Arial" w:cs="Arial" w:eastAsia="Arial" w:hAnsi="Arial"/>
          <w:sz w:val="22"/>
          <w:szCs w:val="22"/>
        </w:rPr>
        <w:t xml:space="preserve">Scrum permite un enfoque iterativo e incremental que garantiza la entrega de un Producto Mínimo Viable (MVP) funcional en las primeras semanas, mitigando el riesgo de no llegar a la Experiencia 2 con el software operativo. El trabajo se dividirá en Sprints de 2 a 3 semanas.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Sprint</w:t>
            </w:r>
          </w:p>
        </w:tc>
        <w:tc>
          <w:tcPr>
            <w:tcW w:type="dxa" w:w="24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Duración</w:t>
            </w:r>
          </w:p>
        </w:tc>
        <w:tc>
          <w:tcPr>
            <w:tcW w:type="dxa" w:w="4826"/>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Objetivo del Sprint</w:t>
            </w:r>
          </w:p>
        </w:tc>
      </w:tr>
      <w:tr>
        <w:tc>
          <w:tcPr>
            <w:tcW w:type="dxa" w:w="18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Sprint 1</w:t>
            </w:r>
          </w:p>
        </w:tc>
        <w:tc>
          <w:tcPr>
            <w:tcW w:type="dxa" w:w="2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Semanas 1–3 (17 mar – 4 abr)</w:t>
            </w:r>
          </w:p>
        </w:tc>
        <w:tc>
          <w:tcPr>
            <w:tcW w:type="dxa" w:w="48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Planificación y Diseño: Definición de arquitectura, diseño de base de datos (MER), Mockups en Figma.</w:t>
            </w:r>
          </w:p>
        </w:tc>
      </w:tr>
      <w:tr>
        <w:tc>
          <w:tcPr>
            <w:tcW w:type="dxa" w:w="18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Sprint 2</w:t>
            </w:r>
          </w:p>
        </w:tc>
        <w:tc>
          <w:tcPr>
            <w:tcW w:type="dxa" w:w="2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Semanas 5–8 (14 abr – 8 may)</w:t>
            </w:r>
          </w:p>
        </w:tc>
        <w:tc>
          <w:tcPr>
            <w:tcW w:type="dxa" w:w="48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Desarrollo Core: Autenticación RBAC, base de datos en Supabase y flujos CRUD básicos (asistencia y notas).</w:t>
            </w:r>
          </w:p>
        </w:tc>
      </w:tr>
      <w:tr>
        <w:tc>
          <w:tcPr>
            <w:tcW w:type="dxa" w:w="18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Sprint 3</w:t>
            </w:r>
          </w:p>
        </w:tc>
        <w:tc>
          <w:tcPr>
            <w:tcW w:type="dxa" w:w="2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Semanas 9–12 (11 may – 5 jun)</w:t>
            </w:r>
          </w:p>
        </w:tc>
        <w:tc>
          <w:tcPr>
            <w:tcW w:type="dxa" w:w="48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Integración Tecnológica: API de IA, Dashboard analítico para Director y Cloud Automation de correos.</w:t>
            </w:r>
          </w:p>
        </w:tc>
      </w:tr>
      <w:tr>
        <w:tc>
          <w:tcPr>
            <w:tcW w:type="dxa" w:w="18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Sprint 4</w:t>
            </w:r>
          </w:p>
        </w:tc>
        <w:tc>
          <w:tcPr>
            <w:tcW w:type="dxa" w:w="2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Semanas 13–16 (8 jun – 3 jul)</w:t>
            </w:r>
          </w:p>
        </w:tc>
        <w:tc>
          <w:tcPr>
            <w:tcW w:type="dxa" w:w="48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QA y Despliegue: Pruebas de usabilidad, bugfixing, verificación de seguridad y despliegue final en producción.</w:t>
            </w:r>
          </w:p>
        </w:tc>
      </w:tr>
    </w:tbl>
    <w:p>
      <w:pPr>
        <w:spacing w:before="60" w:after="60"/>
      </w:pPr>
      <w:r>
        <w:t xml:space="preserve"/>
      </w:r>
    </w:p>
    <w:p>
      <w:pPr>
        <w:pStyle w:val="Heading2"/>
      </w:pPr>
      <w:r>
        <w:t xml:space="preserve">4.2 Roles y Responsabilidades del Equipo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Integrante</w:t>
            </w:r>
          </w:p>
        </w:tc>
        <w:tc>
          <w:tcPr>
            <w:tcW w:type="dxa" w:w="22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Rol</w:t>
            </w:r>
          </w:p>
        </w:tc>
        <w:tc>
          <w:tcPr>
            <w:tcW w:type="dxa" w:w="4626"/>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Responsabilidades Principales</w:t>
            </w:r>
          </w:p>
        </w:tc>
      </w:tr>
      <w:tr>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[Integrante 1]</w:t>
            </w:r>
          </w:p>
        </w:tc>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Desarrollador Front-end / UX-UI</w:t>
            </w:r>
          </w:p>
        </w:tc>
        <w:tc>
          <w:tcPr>
            <w:tcW w:type="dxa" w:w="46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Diseñar mockups (Figma), desarrollar componentes en React.js, consumir endpoints de la API, garantizar diseño responsivo.</w:t>
            </w:r>
          </w:p>
        </w:tc>
      </w:tr>
      <w:tr>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[Integrante 2]</w:t>
            </w:r>
          </w:p>
        </w:tc>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Desarrollador Back-end / Arquitecto Cloud</w:t>
            </w:r>
          </w:p>
        </w:tc>
        <w:tc>
          <w:tcPr>
            <w:tcW w:type="dxa" w:w="46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Desarrollar la API REST (Node.js/Express), integrar API de IA, configurar servicio de correos, desplegar en Render.</w:t>
            </w:r>
          </w:p>
        </w:tc>
      </w:tr>
      <w:tr>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[Integrante 3]</w:t>
            </w:r>
          </w:p>
        </w:tc>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Analista QA / DBA / Scrum Master</w:t>
            </w:r>
          </w:p>
        </w:tc>
        <w:tc>
          <w:tcPr>
            <w:tcW w:type="dxa" w:w="46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Diseñar y mantener base de datos en Supabase, gestionar GitHub (PRs), liderar Kanban, redactar y ejecutar plan de pruebas.</w:t>
            </w:r>
          </w:p>
        </w:tc>
      </w:tr>
    </w:tbl>
    <w:p>
      <w:pPr>
        <w:spacing w:before="60" w:after="60"/>
      </w:pPr>
      <w:r>
        <w:t xml:space="preserve"/>
      </w:r>
    </w:p>
    <w:p>
      <w:pPr>
        <w:pStyle w:val="Heading2"/>
      </w:pPr>
      <w:r>
        <w:t xml:space="preserve">4.3 Plan de Trabajo – Actividades del Semestre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200"/>
        <w:gridCol w:w="1200"/>
        <w:gridCol w:w="1200"/>
        <w:gridCol w:w="2226"/>
      </w:tblGrid>
      <w:tr>
        <w:tc>
          <w:tcPr>
            <w:tcW w:type="dxa" w:w="4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N°</w:t>
            </w:r>
          </w:p>
        </w:tc>
        <w:tc>
          <w:tcPr>
            <w:tcW w:type="dxa" w:w="18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Actividad</w:t>
            </w:r>
          </w:p>
        </w:tc>
        <w:tc>
          <w:tcPr>
            <w:tcW w:type="dxa" w:w="22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Descripción</w:t>
            </w:r>
          </w:p>
        </w:tc>
        <w:tc>
          <w:tcPr>
            <w:tcW w:type="dxa" w:w="12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Duración</w:t>
            </w:r>
          </w:p>
        </w:tc>
        <w:tc>
          <w:tcPr>
            <w:tcW w:type="dxa" w:w="12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Responsable</w:t>
            </w:r>
          </w:p>
        </w:tc>
        <w:tc>
          <w:tcPr>
            <w:tcW w:type="dxa" w:w="2226"/>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Resultado esperado</w:t>
            </w:r>
          </w:p>
        </w:tc>
      </w:tr>
      <w:tr>
        <w:tc>
          <w:tcPr>
            <w:tcW w:type="dxa" w:w="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1</w:t>
            </w:r>
          </w:p>
        </w:tc>
        <w:tc>
          <w:tcPr>
            <w:tcW w:type="dxa" w:w="18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Definición y planificación (Exp. 1)</w:t>
            </w:r>
          </w:p>
        </w:tc>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Levantamiento de requerimientos, alcance, roles, MER y Mockups.</w:t>
            </w:r>
          </w:p>
        </w:tc>
        <w:tc>
          <w:tcPr>
            <w:tcW w:type="dxa" w:w="1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3 semanas</w:t>
            </w:r>
          </w:p>
        </w:tc>
        <w:tc>
          <w:tcPr>
            <w:tcW w:type="dxa" w:w="1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Todos (Lid.: Int. 3)</w:t>
            </w:r>
          </w:p>
        </w:tc>
        <w:tc>
          <w:tcPr>
            <w:tcW w:type="dxa" w:w="22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Entrega Experiencia 1 con repositorio GitHub activo.</w:t>
            </w:r>
          </w:p>
        </w:tc>
      </w:tr>
      <w:tr>
        <w:tc>
          <w:tcPr>
            <w:tcW w:type="dxa" w:w="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2</w:t>
            </w:r>
          </w:p>
        </w:tc>
        <w:tc>
          <w:tcPr>
            <w:tcW w:type="dxa" w:w="18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Configuración infraestructura Cloud</w:t>
            </w:r>
          </w:p>
        </w:tc>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Creación de tablas en Supabase, despliegue inicial en Vercel y Render.</w:t>
            </w:r>
          </w:p>
        </w:tc>
        <w:tc>
          <w:tcPr>
            <w:tcW w:type="dxa" w:w="1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2 semanas</w:t>
            </w:r>
          </w:p>
        </w:tc>
        <w:tc>
          <w:tcPr>
            <w:tcW w:type="dxa" w:w="1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Int. 2 e Int. 3</w:t>
            </w:r>
          </w:p>
        </w:tc>
        <w:tc>
          <w:tcPr>
            <w:tcW w:type="dxa" w:w="22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Entornos Cloud activos y verificados.</w:t>
            </w:r>
          </w:p>
        </w:tc>
      </w:tr>
      <w:tr>
        <w:tc>
          <w:tcPr>
            <w:tcW w:type="dxa" w:w="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3</w:t>
            </w:r>
          </w:p>
        </w:tc>
        <w:tc>
          <w:tcPr>
            <w:tcW w:type="dxa" w:w="18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Desarrollo Core MVP</w:t>
            </w:r>
          </w:p>
        </w:tc>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API REST + interfaces gráficas: Login RBAC, asistencia, notas y portal apoderado.</w:t>
            </w:r>
          </w:p>
        </w:tc>
        <w:tc>
          <w:tcPr>
            <w:tcW w:type="dxa" w:w="1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4 semanas</w:t>
            </w:r>
          </w:p>
        </w:tc>
        <w:tc>
          <w:tcPr>
            <w:tcW w:type="dxa" w:w="1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Int. 1 e Int. 2</w:t>
            </w:r>
          </w:p>
        </w:tc>
        <w:tc>
          <w:tcPr>
            <w:tcW w:type="dxa" w:w="22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MVP funcional en la nube con commits y PRs en GitHub.</w:t>
            </w:r>
          </w:p>
        </w:tc>
      </w:tr>
      <w:tr>
        <w:tc>
          <w:tcPr>
            <w:tcW w:type="dxa" w:w="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4</w:t>
            </w:r>
          </w:p>
        </w:tc>
        <w:tc>
          <w:tcPr>
            <w:tcW w:type="dxa" w:w="18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Integración de IA y Automatización</w:t>
            </w:r>
          </w:p>
        </w:tc>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Asistente docente con LLM y notificaciones automáticas por correo a apoderados.</w:t>
            </w:r>
          </w:p>
        </w:tc>
        <w:tc>
          <w:tcPr>
            <w:tcW w:type="dxa" w:w="1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2 semanas</w:t>
            </w:r>
          </w:p>
        </w:tc>
        <w:tc>
          <w:tcPr>
            <w:tcW w:type="dxa" w:w="1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Int. 2</w:t>
            </w:r>
          </w:p>
        </w:tc>
        <w:tc>
          <w:tcPr>
            <w:tcW w:type="dxa" w:w="22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Entrega Experiencia 2 – Software 100% funcional en la nube.</w:t>
            </w:r>
          </w:p>
        </w:tc>
      </w:tr>
      <w:tr>
        <w:tc>
          <w:tcPr>
            <w:tcW w:type="dxa" w:w="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5</w:t>
            </w:r>
          </w:p>
        </w:tc>
        <w:tc>
          <w:tcPr>
            <w:tcW w:type="dxa" w:w="18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Verificación de Calidad (QA)</w:t>
            </w:r>
          </w:p>
        </w:tc>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Redacción y ejecución de plan de pruebas; testeo de seguridad y usabilidad.</w:t>
            </w:r>
          </w:p>
        </w:tc>
        <w:tc>
          <w:tcPr>
            <w:tcW w:type="dxa" w:w="1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2 semanas</w:t>
            </w:r>
          </w:p>
        </w:tc>
        <w:tc>
          <w:tcPr>
            <w:tcW w:type="dxa" w:w="1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Int. 3</w:t>
            </w:r>
          </w:p>
        </w:tc>
        <w:tc>
          <w:tcPr>
            <w:tcW w:type="dxa" w:w="22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Documento de bugs encontrados y reportados al equipo.</w:t>
            </w:r>
          </w:p>
        </w:tc>
      </w:tr>
      <w:tr>
        <w:tc>
          <w:tcPr>
            <w:tcW w:type="dxa" w:w="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6</w:t>
            </w:r>
          </w:p>
        </w:tc>
        <w:tc>
          <w:tcPr>
            <w:tcW w:type="dxa" w:w="18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Bugfixing y Defensa Final</w:t>
            </w:r>
          </w:p>
        </w:tc>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Correcciones post-QA, congelamiento del código y preparación de entorno de presentación.</w:t>
            </w:r>
          </w:p>
        </w:tc>
        <w:tc>
          <w:tcPr>
            <w:tcW w:type="dxa" w:w="1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2 semanas</w:t>
            </w:r>
          </w:p>
        </w:tc>
        <w:tc>
          <w:tcPr>
            <w:tcW w:type="dxa" w:w="1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Todos</w:t>
            </w:r>
          </w:p>
        </w:tc>
        <w:tc>
          <w:tcPr>
            <w:tcW w:type="dxa" w:w="22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Software impecable y equipo preparado para defensa final.</w:t>
            </w:r>
          </w:p>
        </w:tc>
      </w:tr>
    </w:tbl>
    <w:p>
      <w:pPr>
        <w:spacing w:before="60" w:after="60"/>
      </w:pPr>
      <w:r>
        <w:t xml:space="preserve"/>
      </w:r>
    </w:p>
    <w:p>
      <w:pPr>
        <w:pStyle w:val="Heading2"/>
      </w:pPr>
      <w:r>
        <w:t xml:space="preserve">4.4 Planificación Semestral (Carta Gantt)</w:t>
      </w:r>
    </w:p>
    <w:p>
      <w:pPr>
        <w:spacing w:before="60" w:after="60"/>
        <w:jc w:val="left"/>
      </w:pPr>
      <w:r>
        <w:rPr>
          <w:rFonts w:ascii="Arial" w:cs="Arial" w:eastAsia="Arial" w:hAnsi="Arial"/>
          <w:color w:val="555555"/>
          <w:sz w:val="20"/>
          <w:szCs w:val="20"/>
        </w:rPr>
        <w:t xml:space="preserve">Las semanas 1-18 comprenden desde el 17 de marzo hasta el 17 de julio de 2026. Las X indican ejecución de actividad; H indica hito de entrega.</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
        <w:gridCol w:w="340"/>
        <w:gridCol w:w="340"/>
        <w:gridCol w:w="340"/>
        <w:gridCol w:w="340"/>
        <w:gridCol w:w="340"/>
        <w:gridCol w:w="340"/>
        <w:gridCol w:w="340"/>
        <w:gridCol w:w="340"/>
        <w:gridCol w:w="340"/>
        <w:gridCol w:w="340"/>
        <w:gridCol w:w="340"/>
        <w:gridCol w:w="340"/>
        <w:gridCol w:w="340"/>
        <w:gridCol w:w="340"/>
        <w:gridCol w:w="340"/>
        <w:gridCol w:w="340"/>
        <w:gridCol w:w="340"/>
      </w:tblGrid>
      <w:tr>
        <w:tc>
          <w:tcPr>
            <w:tcW w:type="dxa" w:w="28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Actividad / Semana</w:t>
            </w:r>
          </w:p>
        </w:tc>
        <w:tc>
          <w:tcPr>
            <w:tcW w:type="dxa" w:w="1360"/>
            <w:gridSpan w:val="4"/>
            <w:tcBorders>
              <w:top w:val="single" w:color="1F3864" w:sz="4"/>
              <w:left w:val="single" w:color="1F3864" w:sz="4"/>
              <w:bottom w:val="single" w:color="1F3864" w:sz="4"/>
              <w:right w:val="single" w:color="1F3864" w:sz="4"/>
            </w:tcBorders>
            <w:shd w:fill="1F3864" w:val="clear"/>
            <w:tcMar>
              <w:top w:type="dxa" w:w="40"/>
              <w:left w:type="dxa" w:w="40"/>
              <w:bottom w:type="dxa" w:w="40"/>
              <w:right w:type="dxa" w:w="40"/>
            </w:tcMar>
            <w:vAlign w:val="center"/>
          </w:tcPr>
          <w:p>
            <w:pPr>
              <w:jc w:val="center"/>
            </w:pPr>
            <w:r>
              <w:rPr>
                <w:rFonts w:ascii="Arial" w:cs="Arial" w:eastAsia="Arial" w:hAnsi="Arial"/>
                <w:b/>
                <w:bCs/>
                <w:color w:val="FFFFFF"/>
                <w:sz w:val="16"/>
                <w:szCs w:val="16"/>
              </w:rPr>
              <w:t xml:space="preserve">FASE 1</w:t>
            </w:r>
          </w:p>
        </w:tc>
        <w:tc>
          <w:tcPr>
            <w:tcW w:type="dxa" w:w="2720"/>
            <w:gridSpan w:val="8"/>
            <w:tcBorders>
              <w:top w:val="single" w:color="1F3864" w:sz="4"/>
              <w:left w:val="single" w:color="1F3864" w:sz="4"/>
              <w:bottom w:val="single" w:color="1F3864" w:sz="4"/>
              <w:right w:val="single" w:color="1F3864" w:sz="4"/>
            </w:tcBorders>
            <w:shd w:fill="1F3864" w:val="clear"/>
            <w:tcMar>
              <w:top w:type="dxa" w:w="40"/>
              <w:left w:type="dxa" w:w="40"/>
              <w:bottom w:type="dxa" w:w="40"/>
              <w:right w:type="dxa" w:w="40"/>
            </w:tcMar>
            <w:vAlign w:val="center"/>
          </w:tcPr>
          <w:p>
            <w:pPr>
              <w:jc w:val="center"/>
            </w:pPr>
            <w:r>
              <w:rPr>
                <w:rFonts w:ascii="Arial" w:cs="Arial" w:eastAsia="Arial" w:hAnsi="Arial"/>
                <w:b/>
                <w:bCs/>
                <w:color w:val="FFFFFF"/>
                <w:sz w:val="16"/>
                <w:szCs w:val="16"/>
              </w:rPr>
              <w:t xml:space="preserve">FASE 2</w:t>
            </w:r>
          </w:p>
        </w:tc>
        <w:tc>
          <w:tcPr>
            <w:tcW w:type="dxa" w:w="1360"/>
            <w:gridSpan w:val="4"/>
            <w:tcBorders>
              <w:top w:val="single" w:color="1F3864" w:sz="4"/>
              <w:left w:val="single" w:color="1F3864" w:sz="4"/>
              <w:bottom w:val="single" w:color="1F3864" w:sz="4"/>
              <w:right w:val="single" w:color="1F3864" w:sz="4"/>
            </w:tcBorders>
            <w:shd w:fill="1F3864" w:val="clear"/>
            <w:tcMar>
              <w:top w:type="dxa" w:w="40"/>
              <w:left w:type="dxa" w:w="40"/>
              <w:bottom w:type="dxa" w:w="40"/>
              <w:right w:type="dxa" w:w="40"/>
            </w:tcMar>
            <w:vAlign w:val="center"/>
          </w:tcPr>
          <w:p>
            <w:pPr>
              <w:jc w:val="center"/>
            </w:pPr>
            <w:r>
              <w:rPr>
                <w:rFonts w:ascii="Arial" w:cs="Arial" w:eastAsia="Arial" w:hAnsi="Arial"/>
                <w:b/>
                <w:bCs/>
                <w:color w:val="FFFFFF"/>
                <w:sz w:val="16"/>
                <w:szCs w:val="16"/>
              </w:rPr>
              <w:t xml:space="preserve">FASE 3</w:t>
            </w:r>
          </w:p>
        </w:tc>
        <w:tc>
          <w:tcPr>
            <w:tcW w:type="dxa" w:w="680"/>
            <w:gridSpan w:val="2"/>
            <w:tcBorders>
              <w:top w:val="single" w:color="1F3864" w:sz="4"/>
              <w:left w:val="single" w:color="1F3864" w:sz="4"/>
              <w:bottom w:val="single" w:color="1F3864" w:sz="4"/>
              <w:right w:val="single" w:color="1F3864" w:sz="4"/>
            </w:tcBorders>
            <w:shd w:fill="1F3864" w:val="clear"/>
            <w:tcMar>
              <w:top w:type="dxa" w:w="40"/>
              <w:left w:type="dxa" w:w="40"/>
              <w:bottom w:type="dxa" w:w="40"/>
              <w:right w:type="dxa" w:w="40"/>
            </w:tcMar>
            <w:vAlign w:val="center"/>
          </w:tcPr>
          <w:p>
            <w:pPr>
              <w:jc w:val="center"/>
            </w:pPr>
            <w:r>
              <w:rPr>
                <w:rFonts w:ascii="Arial" w:cs="Arial" w:eastAsia="Arial" w:hAnsi="Arial"/>
                <w:b/>
                <w:bCs/>
                <w:color w:val="FFFFFF"/>
                <w:sz w:val="14"/>
                <w:szCs w:val="14"/>
              </w:rPr>
              <w:t xml:space="preserve">DEFENSA</w:t>
            </w:r>
          </w:p>
        </w:tc>
      </w:tr>
      <w:tr>
        <w:tc>
          <w:tcPr>
            <w:tcW w:type="dxa" w:w="2800"/>
            <w:tcBorders>
              <w:top w:val="single" w:color="AAAAAA" w:sz="4"/>
              <w:left w:val="single" w:color="AAAAAA" w:sz="4"/>
              <w:bottom w:val="single" w:color="AAAAAA" w:sz="4"/>
              <w:right w:val="single" w:color="AAAAAA" w:sz="4"/>
            </w:tcBorders>
            <w:shd w:fill="BDD7EE"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Actividad</w:t>
            </w:r>
          </w:p>
        </w:tc>
        <w:tc>
          <w:tcPr>
            <w:tcW w:type="dxa" w:w="340"/>
            <w:tcBorders>
              <w:top w:val="single" w:color="AAAAAA" w:sz="4"/>
              <w:left w:val="single" w:color="AAAAAA" w:sz="4"/>
              <w:bottom w:val="single" w:color="AAAAAA" w:sz="4"/>
              <w:right w:val="single" w:color="AAAAAA" w:sz="4"/>
            </w:tcBorders>
            <w:shd w:fill="BDD7EE" w:val="clear"/>
            <w:tcMar>
              <w:top w:type="dxa" w:w="40"/>
              <w:left w:type="dxa" w:w="20"/>
              <w:bottom w:type="dxa" w:w="40"/>
              <w:right w:type="dxa" w:w="20"/>
            </w:tcMar>
            <w:vAlign w:val="center"/>
          </w:tcPr>
          <w:p>
            <w:pPr>
              <w:jc w:val="center"/>
            </w:pPr>
            <w:r>
              <w:rPr>
                <w:rFonts w:ascii="Arial" w:cs="Arial" w:eastAsia="Arial" w:hAnsi="Arial"/>
                <w:b/>
                <w:bCs/>
                <w:sz w:val="14"/>
                <w:szCs w:val="14"/>
              </w:rPr>
              <w:t xml:space="preserve">S1</w:t>
            </w:r>
          </w:p>
        </w:tc>
        <w:tc>
          <w:tcPr>
            <w:tcW w:type="dxa" w:w="340"/>
            <w:tcBorders>
              <w:top w:val="single" w:color="AAAAAA" w:sz="4"/>
              <w:left w:val="single" w:color="AAAAAA" w:sz="4"/>
              <w:bottom w:val="single" w:color="AAAAAA" w:sz="4"/>
              <w:right w:val="single" w:color="AAAAAA" w:sz="4"/>
            </w:tcBorders>
            <w:shd w:fill="BDD7EE" w:val="clear"/>
            <w:tcMar>
              <w:top w:type="dxa" w:w="40"/>
              <w:left w:type="dxa" w:w="20"/>
              <w:bottom w:type="dxa" w:w="40"/>
              <w:right w:type="dxa" w:w="20"/>
            </w:tcMar>
            <w:vAlign w:val="center"/>
          </w:tcPr>
          <w:p>
            <w:pPr>
              <w:jc w:val="center"/>
            </w:pPr>
            <w:r>
              <w:rPr>
                <w:rFonts w:ascii="Arial" w:cs="Arial" w:eastAsia="Arial" w:hAnsi="Arial"/>
                <w:b/>
                <w:bCs/>
                <w:sz w:val="14"/>
                <w:szCs w:val="14"/>
              </w:rPr>
              <w:t xml:space="preserve">S2</w:t>
            </w:r>
          </w:p>
        </w:tc>
        <w:tc>
          <w:tcPr>
            <w:tcW w:type="dxa" w:w="340"/>
            <w:tcBorders>
              <w:top w:val="single" w:color="AAAAAA" w:sz="4"/>
              <w:left w:val="single" w:color="AAAAAA" w:sz="4"/>
              <w:bottom w:val="single" w:color="AAAAAA" w:sz="4"/>
              <w:right w:val="single" w:color="AAAAAA" w:sz="4"/>
            </w:tcBorders>
            <w:shd w:fill="BDD7EE" w:val="clear"/>
            <w:tcMar>
              <w:top w:type="dxa" w:w="40"/>
              <w:left w:type="dxa" w:w="20"/>
              <w:bottom w:type="dxa" w:w="40"/>
              <w:right w:type="dxa" w:w="20"/>
            </w:tcMar>
            <w:vAlign w:val="center"/>
          </w:tcPr>
          <w:p>
            <w:pPr>
              <w:jc w:val="center"/>
            </w:pPr>
            <w:r>
              <w:rPr>
                <w:rFonts w:ascii="Arial" w:cs="Arial" w:eastAsia="Arial" w:hAnsi="Arial"/>
                <w:b/>
                <w:bCs/>
                <w:sz w:val="14"/>
                <w:szCs w:val="14"/>
              </w:rPr>
              <w:t xml:space="preserve">S3</w:t>
            </w:r>
          </w:p>
        </w:tc>
        <w:tc>
          <w:tcPr>
            <w:tcW w:type="dxa" w:w="340"/>
            <w:tcBorders>
              <w:top w:val="single" w:color="AAAAAA" w:sz="4"/>
              <w:left w:val="single" w:color="AAAAAA" w:sz="4"/>
              <w:bottom w:val="single" w:color="AAAAAA" w:sz="4"/>
              <w:right w:val="single" w:color="AAAAAA" w:sz="4"/>
            </w:tcBorders>
            <w:shd w:fill="BDD7EE" w:val="clear"/>
            <w:tcMar>
              <w:top w:type="dxa" w:w="40"/>
              <w:left w:type="dxa" w:w="20"/>
              <w:bottom w:type="dxa" w:w="40"/>
              <w:right w:type="dxa" w:w="20"/>
            </w:tcMar>
            <w:vAlign w:val="center"/>
          </w:tcPr>
          <w:p>
            <w:pPr>
              <w:jc w:val="center"/>
            </w:pPr>
            <w:r>
              <w:rPr>
                <w:rFonts w:ascii="Arial" w:cs="Arial" w:eastAsia="Arial" w:hAnsi="Arial"/>
                <w:b/>
                <w:bCs/>
                <w:sz w:val="14"/>
                <w:szCs w:val="14"/>
              </w:rPr>
              <w:t xml:space="preserve">S4</w:t>
            </w:r>
          </w:p>
        </w:tc>
        <w:tc>
          <w:tcPr>
            <w:tcW w:type="dxa" w:w="340"/>
            <w:tcBorders>
              <w:top w:val="single" w:color="AAAAAA" w:sz="4"/>
              <w:left w:val="single" w:color="AAAAAA" w:sz="4"/>
              <w:bottom w:val="single" w:color="AAAAAA" w:sz="4"/>
              <w:right w:val="single" w:color="AAAAAA" w:sz="4"/>
            </w:tcBorders>
            <w:shd w:fill="BDD7EE" w:val="clear"/>
            <w:tcMar>
              <w:top w:type="dxa" w:w="40"/>
              <w:left w:type="dxa" w:w="20"/>
              <w:bottom w:type="dxa" w:w="40"/>
              <w:right w:type="dxa" w:w="20"/>
            </w:tcMar>
            <w:vAlign w:val="center"/>
          </w:tcPr>
          <w:p>
            <w:pPr>
              <w:jc w:val="center"/>
            </w:pPr>
            <w:r>
              <w:rPr>
                <w:rFonts w:ascii="Arial" w:cs="Arial" w:eastAsia="Arial" w:hAnsi="Arial"/>
                <w:b/>
                <w:bCs/>
                <w:sz w:val="14"/>
                <w:szCs w:val="14"/>
              </w:rPr>
              <w:t xml:space="preserve">S5</w:t>
            </w:r>
          </w:p>
        </w:tc>
        <w:tc>
          <w:tcPr>
            <w:tcW w:type="dxa" w:w="340"/>
            <w:tcBorders>
              <w:top w:val="single" w:color="AAAAAA" w:sz="4"/>
              <w:left w:val="single" w:color="AAAAAA" w:sz="4"/>
              <w:bottom w:val="single" w:color="AAAAAA" w:sz="4"/>
              <w:right w:val="single" w:color="AAAAAA" w:sz="4"/>
            </w:tcBorders>
            <w:shd w:fill="BDD7EE" w:val="clear"/>
            <w:tcMar>
              <w:top w:type="dxa" w:w="40"/>
              <w:left w:type="dxa" w:w="20"/>
              <w:bottom w:type="dxa" w:w="40"/>
              <w:right w:type="dxa" w:w="20"/>
            </w:tcMar>
            <w:vAlign w:val="center"/>
          </w:tcPr>
          <w:p>
            <w:pPr>
              <w:jc w:val="center"/>
            </w:pPr>
            <w:r>
              <w:rPr>
                <w:rFonts w:ascii="Arial" w:cs="Arial" w:eastAsia="Arial" w:hAnsi="Arial"/>
                <w:b/>
                <w:bCs/>
                <w:sz w:val="14"/>
                <w:szCs w:val="14"/>
              </w:rPr>
              <w:t xml:space="preserve">S6</w:t>
            </w:r>
          </w:p>
        </w:tc>
        <w:tc>
          <w:tcPr>
            <w:tcW w:type="dxa" w:w="340"/>
            <w:tcBorders>
              <w:top w:val="single" w:color="AAAAAA" w:sz="4"/>
              <w:left w:val="single" w:color="AAAAAA" w:sz="4"/>
              <w:bottom w:val="single" w:color="AAAAAA" w:sz="4"/>
              <w:right w:val="single" w:color="AAAAAA" w:sz="4"/>
            </w:tcBorders>
            <w:shd w:fill="BDD7EE" w:val="clear"/>
            <w:tcMar>
              <w:top w:type="dxa" w:w="40"/>
              <w:left w:type="dxa" w:w="20"/>
              <w:bottom w:type="dxa" w:w="40"/>
              <w:right w:type="dxa" w:w="20"/>
            </w:tcMar>
            <w:vAlign w:val="center"/>
          </w:tcPr>
          <w:p>
            <w:pPr>
              <w:jc w:val="center"/>
            </w:pPr>
            <w:r>
              <w:rPr>
                <w:rFonts w:ascii="Arial" w:cs="Arial" w:eastAsia="Arial" w:hAnsi="Arial"/>
                <w:b/>
                <w:bCs/>
                <w:sz w:val="14"/>
                <w:szCs w:val="14"/>
              </w:rPr>
              <w:t xml:space="preserve">S7</w:t>
            </w:r>
          </w:p>
        </w:tc>
        <w:tc>
          <w:tcPr>
            <w:tcW w:type="dxa" w:w="340"/>
            <w:tcBorders>
              <w:top w:val="single" w:color="AAAAAA" w:sz="4"/>
              <w:left w:val="single" w:color="AAAAAA" w:sz="4"/>
              <w:bottom w:val="single" w:color="AAAAAA" w:sz="4"/>
              <w:right w:val="single" w:color="AAAAAA" w:sz="4"/>
            </w:tcBorders>
            <w:shd w:fill="BDD7EE" w:val="clear"/>
            <w:tcMar>
              <w:top w:type="dxa" w:w="40"/>
              <w:left w:type="dxa" w:w="20"/>
              <w:bottom w:type="dxa" w:w="40"/>
              <w:right w:type="dxa" w:w="20"/>
            </w:tcMar>
            <w:vAlign w:val="center"/>
          </w:tcPr>
          <w:p>
            <w:pPr>
              <w:jc w:val="center"/>
            </w:pPr>
            <w:r>
              <w:rPr>
                <w:rFonts w:ascii="Arial" w:cs="Arial" w:eastAsia="Arial" w:hAnsi="Arial"/>
                <w:b/>
                <w:bCs/>
                <w:sz w:val="14"/>
                <w:szCs w:val="14"/>
              </w:rPr>
              <w:t xml:space="preserve">S8</w:t>
            </w:r>
          </w:p>
        </w:tc>
        <w:tc>
          <w:tcPr>
            <w:tcW w:type="dxa" w:w="340"/>
            <w:tcBorders>
              <w:top w:val="single" w:color="AAAAAA" w:sz="4"/>
              <w:left w:val="single" w:color="AAAAAA" w:sz="4"/>
              <w:bottom w:val="single" w:color="AAAAAA" w:sz="4"/>
              <w:right w:val="single" w:color="AAAAAA" w:sz="4"/>
            </w:tcBorders>
            <w:shd w:fill="BDD7EE" w:val="clear"/>
            <w:tcMar>
              <w:top w:type="dxa" w:w="40"/>
              <w:left w:type="dxa" w:w="20"/>
              <w:bottom w:type="dxa" w:w="40"/>
              <w:right w:type="dxa" w:w="20"/>
            </w:tcMar>
            <w:vAlign w:val="center"/>
          </w:tcPr>
          <w:p>
            <w:pPr>
              <w:jc w:val="center"/>
            </w:pPr>
            <w:r>
              <w:rPr>
                <w:rFonts w:ascii="Arial" w:cs="Arial" w:eastAsia="Arial" w:hAnsi="Arial"/>
                <w:b/>
                <w:bCs/>
                <w:sz w:val="14"/>
                <w:szCs w:val="14"/>
              </w:rPr>
              <w:t xml:space="preserve">S9</w:t>
            </w:r>
          </w:p>
        </w:tc>
        <w:tc>
          <w:tcPr>
            <w:tcW w:type="dxa" w:w="340"/>
            <w:tcBorders>
              <w:top w:val="single" w:color="AAAAAA" w:sz="4"/>
              <w:left w:val="single" w:color="AAAAAA" w:sz="4"/>
              <w:bottom w:val="single" w:color="AAAAAA" w:sz="4"/>
              <w:right w:val="single" w:color="AAAAAA" w:sz="4"/>
            </w:tcBorders>
            <w:shd w:fill="BDD7EE" w:val="clear"/>
            <w:tcMar>
              <w:top w:type="dxa" w:w="40"/>
              <w:left w:type="dxa" w:w="20"/>
              <w:bottom w:type="dxa" w:w="40"/>
              <w:right w:type="dxa" w:w="20"/>
            </w:tcMar>
            <w:vAlign w:val="center"/>
          </w:tcPr>
          <w:p>
            <w:pPr>
              <w:jc w:val="center"/>
            </w:pPr>
            <w:r>
              <w:rPr>
                <w:rFonts w:ascii="Arial" w:cs="Arial" w:eastAsia="Arial" w:hAnsi="Arial"/>
                <w:b/>
                <w:bCs/>
                <w:sz w:val="14"/>
                <w:szCs w:val="14"/>
              </w:rPr>
              <w:t xml:space="preserve">S10</w:t>
            </w:r>
          </w:p>
        </w:tc>
        <w:tc>
          <w:tcPr>
            <w:tcW w:type="dxa" w:w="340"/>
            <w:tcBorders>
              <w:top w:val="single" w:color="AAAAAA" w:sz="4"/>
              <w:left w:val="single" w:color="AAAAAA" w:sz="4"/>
              <w:bottom w:val="single" w:color="AAAAAA" w:sz="4"/>
              <w:right w:val="single" w:color="AAAAAA" w:sz="4"/>
            </w:tcBorders>
            <w:shd w:fill="BDD7EE" w:val="clear"/>
            <w:tcMar>
              <w:top w:type="dxa" w:w="40"/>
              <w:left w:type="dxa" w:w="20"/>
              <w:bottom w:type="dxa" w:w="40"/>
              <w:right w:type="dxa" w:w="20"/>
            </w:tcMar>
            <w:vAlign w:val="center"/>
          </w:tcPr>
          <w:p>
            <w:pPr>
              <w:jc w:val="center"/>
            </w:pPr>
            <w:r>
              <w:rPr>
                <w:rFonts w:ascii="Arial" w:cs="Arial" w:eastAsia="Arial" w:hAnsi="Arial"/>
                <w:b/>
                <w:bCs/>
                <w:sz w:val="14"/>
                <w:szCs w:val="14"/>
              </w:rPr>
              <w:t xml:space="preserve">S11</w:t>
            </w:r>
          </w:p>
        </w:tc>
        <w:tc>
          <w:tcPr>
            <w:tcW w:type="dxa" w:w="340"/>
            <w:tcBorders>
              <w:top w:val="single" w:color="AAAAAA" w:sz="4"/>
              <w:left w:val="single" w:color="AAAAAA" w:sz="4"/>
              <w:bottom w:val="single" w:color="AAAAAA" w:sz="4"/>
              <w:right w:val="single" w:color="AAAAAA" w:sz="4"/>
            </w:tcBorders>
            <w:shd w:fill="BDD7EE" w:val="clear"/>
            <w:tcMar>
              <w:top w:type="dxa" w:w="40"/>
              <w:left w:type="dxa" w:w="20"/>
              <w:bottom w:type="dxa" w:w="40"/>
              <w:right w:type="dxa" w:w="20"/>
            </w:tcMar>
            <w:vAlign w:val="center"/>
          </w:tcPr>
          <w:p>
            <w:pPr>
              <w:jc w:val="center"/>
            </w:pPr>
            <w:r>
              <w:rPr>
                <w:rFonts w:ascii="Arial" w:cs="Arial" w:eastAsia="Arial" w:hAnsi="Arial"/>
                <w:b/>
                <w:bCs/>
                <w:sz w:val="14"/>
                <w:szCs w:val="14"/>
              </w:rPr>
              <w:t xml:space="preserve">S12</w:t>
            </w:r>
          </w:p>
        </w:tc>
        <w:tc>
          <w:tcPr>
            <w:tcW w:type="dxa" w:w="340"/>
            <w:tcBorders>
              <w:top w:val="single" w:color="AAAAAA" w:sz="4"/>
              <w:left w:val="single" w:color="AAAAAA" w:sz="4"/>
              <w:bottom w:val="single" w:color="AAAAAA" w:sz="4"/>
              <w:right w:val="single" w:color="AAAAAA" w:sz="4"/>
            </w:tcBorders>
            <w:shd w:fill="BDD7EE" w:val="clear"/>
            <w:tcMar>
              <w:top w:type="dxa" w:w="40"/>
              <w:left w:type="dxa" w:w="20"/>
              <w:bottom w:type="dxa" w:w="40"/>
              <w:right w:type="dxa" w:w="20"/>
            </w:tcMar>
            <w:vAlign w:val="center"/>
          </w:tcPr>
          <w:p>
            <w:pPr>
              <w:jc w:val="center"/>
            </w:pPr>
            <w:r>
              <w:rPr>
                <w:rFonts w:ascii="Arial" w:cs="Arial" w:eastAsia="Arial" w:hAnsi="Arial"/>
                <w:b/>
                <w:bCs/>
                <w:sz w:val="14"/>
                <w:szCs w:val="14"/>
              </w:rPr>
              <w:t xml:space="preserve">S13</w:t>
            </w:r>
          </w:p>
        </w:tc>
        <w:tc>
          <w:tcPr>
            <w:tcW w:type="dxa" w:w="340"/>
            <w:tcBorders>
              <w:top w:val="single" w:color="AAAAAA" w:sz="4"/>
              <w:left w:val="single" w:color="AAAAAA" w:sz="4"/>
              <w:bottom w:val="single" w:color="AAAAAA" w:sz="4"/>
              <w:right w:val="single" w:color="AAAAAA" w:sz="4"/>
            </w:tcBorders>
            <w:shd w:fill="BDD7EE" w:val="clear"/>
            <w:tcMar>
              <w:top w:type="dxa" w:w="40"/>
              <w:left w:type="dxa" w:w="20"/>
              <w:bottom w:type="dxa" w:w="40"/>
              <w:right w:type="dxa" w:w="20"/>
            </w:tcMar>
            <w:vAlign w:val="center"/>
          </w:tcPr>
          <w:p>
            <w:pPr>
              <w:jc w:val="center"/>
            </w:pPr>
            <w:r>
              <w:rPr>
                <w:rFonts w:ascii="Arial" w:cs="Arial" w:eastAsia="Arial" w:hAnsi="Arial"/>
                <w:b/>
                <w:bCs/>
                <w:sz w:val="14"/>
                <w:szCs w:val="14"/>
              </w:rPr>
              <w:t xml:space="preserve">S14</w:t>
            </w:r>
          </w:p>
        </w:tc>
        <w:tc>
          <w:tcPr>
            <w:tcW w:type="dxa" w:w="340"/>
            <w:tcBorders>
              <w:top w:val="single" w:color="AAAAAA" w:sz="4"/>
              <w:left w:val="single" w:color="AAAAAA" w:sz="4"/>
              <w:bottom w:val="single" w:color="AAAAAA" w:sz="4"/>
              <w:right w:val="single" w:color="AAAAAA" w:sz="4"/>
            </w:tcBorders>
            <w:shd w:fill="BDD7EE" w:val="clear"/>
            <w:tcMar>
              <w:top w:type="dxa" w:w="40"/>
              <w:left w:type="dxa" w:w="20"/>
              <w:bottom w:type="dxa" w:w="40"/>
              <w:right w:type="dxa" w:w="20"/>
            </w:tcMar>
            <w:vAlign w:val="center"/>
          </w:tcPr>
          <w:p>
            <w:pPr>
              <w:jc w:val="center"/>
            </w:pPr>
            <w:r>
              <w:rPr>
                <w:rFonts w:ascii="Arial" w:cs="Arial" w:eastAsia="Arial" w:hAnsi="Arial"/>
                <w:b/>
                <w:bCs/>
                <w:sz w:val="14"/>
                <w:szCs w:val="14"/>
              </w:rPr>
              <w:t xml:space="preserve">S15</w:t>
            </w:r>
          </w:p>
        </w:tc>
        <w:tc>
          <w:tcPr>
            <w:tcW w:type="dxa" w:w="340"/>
            <w:tcBorders>
              <w:top w:val="single" w:color="AAAAAA" w:sz="4"/>
              <w:left w:val="single" w:color="AAAAAA" w:sz="4"/>
              <w:bottom w:val="single" w:color="AAAAAA" w:sz="4"/>
              <w:right w:val="single" w:color="AAAAAA" w:sz="4"/>
            </w:tcBorders>
            <w:shd w:fill="BDD7EE" w:val="clear"/>
            <w:tcMar>
              <w:top w:type="dxa" w:w="40"/>
              <w:left w:type="dxa" w:w="20"/>
              <w:bottom w:type="dxa" w:w="40"/>
              <w:right w:type="dxa" w:w="20"/>
            </w:tcMar>
            <w:vAlign w:val="center"/>
          </w:tcPr>
          <w:p>
            <w:pPr>
              <w:jc w:val="center"/>
            </w:pPr>
            <w:r>
              <w:rPr>
                <w:rFonts w:ascii="Arial" w:cs="Arial" w:eastAsia="Arial" w:hAnsi="Arial"/>
                <w:b/>
                <w:bCs/>
                <w:sz w:val="14"/>
                <w:szCs w:val="14"/>
              </w:rPr>
              <w:t xml:space="preserve">S16</w:t>
            </w:r>
          </w:p>
        </w:tc>
        <w:tc>
          <w:tcPr>
            <w:tcW w:type="dxa" w:w="340"/>
            <w:tcBorders>
              <w:top w:val="single" w:color="AAAAAA" w:sz="4"/>
              <w:left w:val="single" w:color="AAAAAA" w:sz="4"/>
              <w:bottom w:val="single" w:color="AAAAAA" w:sz="4"/>
              <w:right w:val="single" w:color="AAAAAA" w:sz="4"/>
            </w:tcBorders>
            <w:shd w:fill="BDD7EE" w:val="clear"/>
            <w:tcMar>
              <w:top w:type="dxa" w:w="40"/>
              <w:left w:type="dxa" w:w="20"/>
              <w:bottom w:type="dxa" w:w="40"/>
              <w:right w:type="dxa" w:w="20"/>
            </w:tcMar>
            <w:vAlign w:val="center"/>
          </w:tcPr>
          <w:p>
            <w:pPr>
              <w:jc w:val="center"/>
            </w:pPr>
            <w:r>
              <w:rPr>
                <w:rFonts w:ascii="Arial" w:cs="Arial" w:eastAsia="Arial" w:hAnsi="Arial"/>
                <w:b/>
                <w:bCs/>
                <w:sz w:val="14"/>
                <w:szCs w:val="14"/>
              </w:rPr>
              <w:t xml:space="preserve">S17</w:t>
            </w:r>
          </w:p>
        </w:tc>
        <w:tc>
          <w:tcPr>
            <w:tcW w:type="dxa" w:w="340"/>
            <w:tcBorders>
              <w:top w:val="single" w:color="AAAAAA" w:sz="4"/>
              <w:left w:val="single" w:color="AAAAAA" w:sz="4"/>
              <w:bottom w:val="single" w:color="AAAAAA" w:sz="4"/>
              <w:right w:val="single" w:color="AAAAAA" w:sz="4"/>
            </w:tcBorders>
            <w:shd w:fill="BDD7EE" w:val="clear"/>
            <w:tcMar>
              <w:top w:type="dxa" w:w="40"/>
              <w:left w:type="dxa" w:w="20"/>
              <w:bottom w:type="dxa" w:w="40"/>
              <w:right w:type="dxa" w:w="20"/>
            </w:tcMar>
            <w:vAlign w:val="center"/>
          </w:tcPr>
          <w:p>
            <w:pPr>
              <w:jc w:val="center"/>
            </w:pPr>
            <w:r>
              <w:rPr>
                <w:rFonts w:ascii="Arial" w:cs="Arial" w:eastAsia="Arial" w:hAnsi="Arial"/>
                <w:b/>
                <w:bCs/>
                <w:sz w:val="14"/>
                <w:szCs w:val="14"/>
              </w:rPr>
              <w:t xml:space="preserve">S18</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pPr>
              <w:jc w:val="left"/>
            </w:pPr>
            <w:r>
              <w:rPr>
                <w:rFonts w:ascii="Arial" w:cs="Arial" w:eastAsia="Arial" w:hAnsi="Arial"/>
                <w:b w:val="false"/>
                <w:bCs w:val="false"/>
                <w:color w:val="000000"/>
                <w:sz w:val="18"/>
                <w:szCs w:val="18"/>
              </w:rPr>
              <w:t xml:space="preserve">1. Definición y planificación (Exp.1)</w:t>
            </w:r>
          </w:p>
        </w:tc>
        <w:tc>
          <w:tcPr>
            <w:tcW w:type="dxa" w:w="340"/>
            <w:tcBorders>
              <w:top w:val="single" w:color="CCCCCC" w:sz="4"/>
              <w:left w:val="single" w:color="CCCCCC" w:sz="4"/>
              <w:bottom w:val="single" w:color="CCCCCC" w:sz="4"/>
              <w:right w:val="single" w:color="CCCCCC" w:sz="4"/>
            </w:tcBorders>
            <w:shd w:fill="2E74B5" w:val="clear"/>
            <w:tcMar>
              <w:top w:type="dxa" w:w="40"/>
              <w:left w:type="dxa" w:w="20"/>
              <w:bottom w:type="dxa" w:w="40"/>
              <w:right w:type="dxa" w:w="20"/>
            </w:tcMar>
            <w:vAlign w:val="center"/>
          </w:tcPr>
          <w:p>
            <w:pPr>
              <w:jc w:val="center"/>
            </w:pPr>
            <w:r>
              <w:rPr>
                <w:rFonts w:ascii="Arial" w:cs="Arial" w:eastAsia="Arial" w:hAnsi="Arial"/>
                <w:b/>
                <w:bCs/>
                <w:color w:val="FFFFFF"/>
                <w:sz w:val="14"/>
                <w:szCs w:val="14"/>
              </w:rPr>
              <w:t xml:space="preserve">■</w:t>
            </w:r>
          </w:p>
        </w:tc>
        <w:tc>
          <w:tcPr>
            <w:tcW w:type="dxa" w:w="340"/>
            <w:tcBorders>
              <w:top w:val="single" w:color="CCCCCC" w:sz="4"/>
              <w:left w:val="single" w:color="CCCCCC" w:sz="4"/>
              <w:bottom w:val="single" w:color="CCCCCC" w:sz="4"/>
              <w:right w:val="single" w:color="CCCCCC" w:sz="4"/>
            </w:tcBorders>
            <w:shd w:fill="2E74B5" w:val="clear"/>
            <w:tcMar>
              <w:top w:type="dxa" w:w="40"/>
              <w:left w:type="dxa" w:w="20"/>
              <w:bottom w:type="dxa" w:w="40"/>
              <w:right w:type="dxa" w:w="20"/>
            </w:tcMar>
            <w:vAlign w:val="center"/>
          </w:tcPr>
          <w:p>
            <w:pPr>
              <w:jc w:val="center"/>
            </w:pPr>
            <w:r>
              <w:rPr>
                <w:rFonts w:ascii="Arial" w:cs="Arial" w:eastAsia="Arial" w:hAnsi="Arial"/>
                <w:b/>
                <w:bCs/>
                <w:color w:val="FFFFFF"/>
                <w:sz w:val="14"/>
                <w:szCs w:val="14"/>
              </w:rPr>
              <w:t xml:space="preserve">■</w:t>
            </w:r>
          </w:p>
        </w:tc>
        <w:tc>
          <w:tcPr>
            <w:tcW w:type="dxa" w:w="340"/>
            <w:tcBorders>
              <w:top w:val="single" w:color="CCCCCC" w:sz="4"/>
              <w:left w:val="single" w:color="CCCCCC" w:sz="4"/>
              <w:bottom w:val="single" w:color="CCCCCC" w:sz="4"/>
              <w:right w:val="single" w:color="CCCCCC" w:sz="4"/>
            </w:tcBorders>
            <w:shd w:fill="2E74B5" w:val="clear"/>
            <w:tcMar>
              <w:top w:type="dxa" w:w="40"/>
              <w:left w:type="dxa" w:w="20"/>
              <w:bottom w:type="dxa" w:w="40"/>
              <w:right w:type="dxa" w:w="20"/>
            </w:tcMar>
            <w:vAlign w:val="center"/>
          </w:tcPr>
          <w:p>
            <w:pPr>
              <w:jc w:val="center"/>
            </w:pPr>
            <w:r>
              <w:rPr>
                <w:rFonts w:ascii="Arial" w:cs="Arial" w:eastAsia="Arial" w:hAnsi="Arial"/>
                <w:b/>
                <w:bCs/>
                <w:color w:val="FFFFFF"/>
                <w:sz w:val="14"/>
                <w:szCs w:val="14"/>
              </w:rPr>
              <w:t xml:space="preserve">■</w:t>
            </w:r>
          </w:p>
        </w:tc>
        <w:tc>
          <w:tcPr>
            <w:tcW w:type="dxa" w:w="340"/>
            <w:tcBorders>
              <w:top w:val="single" w:color="CCCCCC" w:sz="4"/>
              <w:left w:val="single" w:color="CCCCCC" w:sz="4"/>
              <w:bottom w:val="single" w:color="CCCCCC" w:sz="4"/>
              <w:right w:val="single" w:color="CCCCCC" w:sz="4"/>
            </w:tcBorders>
            <w:shd w:fill="1E8449" w:val="clear"/>
            <w:tcMar>
              <w:top w:type="dxa" w:w="40"/>
              <w:left w:type="dxa" w:w="20"/>
              <w:bottom w:type="dxa" w:w="40"/>
              <w:right w:type="dxa" w:w="20"/>
            </w:tcMar>
            <w:vAlign w:val="center"/>
          </w:tcPr>
          <w:p>
            <w:pPr>
              <w:jc w:val="center"/>
            </w:pPr>
            <w:r>
              <w:rPr>
                <w:rFonts w:ascii="Arial" w:cs="Arial" w:eastAsia="Arial" w:hAnsi="Arial"/>
                <w:b/>
                <w:bCs/>
                <w:color w:val="FFFFFF"/>
                <w:sz w:val="14"/>
                <w:szCs w:val="14"/>
              </w:rPr>
              <w:t xml:space="preserve">H</w:t>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8"/>
                <w:szCs w:val="18"/>
              </w:rPr>
              <w:t xml:space="preserve">2. Config. infraestructura Cloud</w:t>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2E74B5" w:val="clear"/>
            <w:tcMar>
              <w:top w:type="dxa" w:w="40"/>
              <w:left w:type="dxa" w:w="20"/>
              <w:bottom w:type="dxa" w:w="40"/>
              <w:right w:type="dxa" w:w="20"/>
            </w:tcMar>
            <w:vAlign w:val="center"/>
          </w:tcPr>
          <w:p>
            <w:pPr>
              <w:jc w:val="center"/>
            </w:pPr>
            <w:r>
              <w:rPr>
                <w:rFonts w:ascii="Arial" w:cs="Arial" w:eastAsia="Arial" w:hAnsi="Arial"/>
                <w:b/>
                <w:bCs/>
                <w:color w:val="FFFFFF"/>
                <w:sz w:val="14"/>
                <w:szCs w:val="14"/>
              </w:rPr>
              <w:t xml:space="preserve">■</w:t>
            </w:r>
          </w:p>
        </w:tc>
        <w:tc>
          <w:tcPr>
            <w:tcW w:type="dxa" w:w="340"/>
            <w:tcBorders>
              <w:top w:val="single" w:color="CCCCCC" w:sz="4"/>
              <w:left w:val="single" w:color="CCCCCC" w:sz="4"/>
              <w:bottom w:val="single" w:color="CCCCCC" w:sz="4"/>
              <w:right w:val="single" w:color="CCCCCC" w:sz="4"/>
            </w:tcBorders>
            <w:shd w:fill="2E74B5" w:val="clear"/>
            <w:tcMar>
              <w:top w:type="dxa" w:w="40"/>
              <w:left w:type="dxa" w:w="20"/>
              <w:bottom w:type="dxa" w:w="40"/>
              <w:right w:type="dxa" w:w="20"/>
            </w:tcMar>
            <w:vAlign w:val="center"/>
          </w:tcPr>
          <w:p>
            <w:pPr>
              <w:jc w:val="center"/>
            </w:pPr>
            <w:r>
              <w:rPr>
                <w:rFonts w:ascii="Arial" w:cs="Arial" w:eastAsia="Arial" w:hAnsi="Arial"/>
                <w:b/>
                <w:bCs/>
                <w:color w:val="FFFFFF"/>
                <w:sz w:val="14"/>
                <w:szCs w:val="14"/>
              </w:rPr>
              <w:t xml:space="preserve">■</w:t>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pPr>
              <w:jc w:val="left"/>
            </w:pPr>
            <w:r>
              <w:rPr>
                <w:rFonts w:ascii="Arial" w:cs="Arial" w:eastAsia="Arial" w:hAnsi="Arial"/>
                <w:b w:val="false"/>
                <w:bCs w:val="false"/>
                <w:color w:val="000000"/>
                <w:sz w:val="18"/>
                <w:szCs w:val="18"/>
              </w:rPr>
              <w:t xml:space="preserve">3. Desarrollo Core MVP</w:t>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2E74B5" w:val="clear"/>
            <w:tcMar>
              <w:top w:type="dxa" w:w="40"/>
              <w:left w:type="dxa" w:w="20"/>
              <w:bottom w:type="dxa" w:w="40"/>
              <w:right w:type="dxa" w:w="20"/>
            </w:tcMar>
            <w:vAlign w:val="center"/>
          </w:tcPr>
          <w:p>
            <w:pPr>
              <w:jc w:val="center"/>
            </w:pPr>
            <w:r>
              <w:rPr>
                <w:rFonts w:ascii="Arial" w:cs="Arial" w:eastAsia="Arial" w:hAnsi="Arial"/>
                <w:b/>
                <w:bCs/>
                <w:color w:val="FFFFFF"/>
                <w:sz w:val="14"/>
                <w:szCs w:val="14"/>
              </w:rPr>
              <w:t xml:space="preserve">■</w:t>
            </w:r>
          </w:p>
        </w:tc>
        <w:tc>
          <w:tcPr>
            <w:tcW w:type="dxa" w:w="340"/>
            <w:tcBorders>
              <w:top w:val="single" w:color="CCCCCC" w:sz="4"/>
              <w:left w:val="single" w:color="CCCCCC" w:sz="4"/>
              <w:bottom w:val="single" w:color="CCCCCC" w:sz="4"/>
              <w:right w:val="single" w:color="CCCCCC" w:sz="4"/>
            </w:tcBorders>
            <w:shd w:fill="2E74B5" w:val="clear"/>
            <w:tcMar>
              <w:top w:type="dxa" w:w="40"/>
              <w:left w:type="dxa" w:w="20"/>
              <w:bottom w:type="dxa" w:w="40"/>
              <w:right w:type="dxa" w:w="20"/>
            </w:tcMar>
            <w:vAlign w:val="center"/>
          </w:tcPr>
          <w:p>
            <w:pPr>
              <w:jc w:val="center"/>
            </w:pPr>
            <w:r>
              <w:rPr>
                <w:rFonts w:ascii="Arial" w:cs="Arial" w:eastAsia="Arial" w:hAnsi="Arial"/>
                <w:b/>
                <w:bCs/>
                <w:color w:val="FFFFFF"/>
                <w:sz w:val="14"/>
                <w:szCs w:val="14"/>
              </w:rPr>
              <w:t xml:space="preserve">■</w:t>
            </w:r>
          </w:p>
        </w:tc>
        <w:tc>
          <w:tcPr>
            <w:tcW w:type="dxa" w:w="340"/>
            <w:tcBorders>
              <w:top w:val="single" w:color="CCCCCC" w:sz="4"/>
              <w:left w:val="single" w:color="CCCCCC" w:sz="4"/>
              <w:bottom w:val="single" w:color="CCCCCC" w:sz="4"/>
              <w:right w:val="single" w:color="CCCCCC" w:sz="4"/>
            </w:tcBorders>
            <w:shd w:fill="2E74B5" w:val="clear"/>
            <w:tcMar>
              <w:top w:type="dxa" w:w="40"/>
              <w:left w:type="dxa" w:w="20"/>
              <w:bottom w:type="dxa" w:w="40"/>
              <w:right w:type="dxa" w:w="20"/>
            </w:tcMar>
            <w:vAlign w:val="center"/>
          </w:tcPr>
          <w:p>
            <w:pPr>
              <w:jc w:val="center"/>
            </w:pPr>
            <w:r>
              <w:rPr>
                <w:rFonts w:ascii="Arial" w:cs="Arial" w:eastAsia="Arial" w:hAnsi="Arial"/>
                <w:b/>
                <w:bCs/>
                <w:color w:val="FFFFFF"/>
                <w:sz w:val="14"/>
                <w:szCs w:val="14"/>
              </w:rPr>
              <w:t xml:space="preserve">■</w:t>
            </w:r>
          </w:p>
        </w:tc>
        <w:tc>
          <w:tcPr>
            <w:tcW w:type="dxa" w:w="340"/>
            <w:tcBorders>
              <w:top w:val="single" w:color="CCCCCC" w:sz="4"/>
              <w:left w:val="single" w:color="CCCCCC" w:sz="4"/>
              <w:bottom w:val="single" w:color="CCCCCC" w:sz="4"/>
              <w:right w:val="single" w:color="CCCCCC" w:sz="4"/>
            </w:tcBorders>
            <w:shd w:fill="2E74B5" w:val="clear"/>
            <w:tcMar>
              <w:top w:type="dxa" w:w="40"/>
              <w:left w:type="dxa" w:w="20"/>
              <w:bottom w:type="dxa" w:w="40"/>
              <w:right w:type="dxa" w:w="20"/>
            </w:tcMar>
            <w:vAlign w:val="center"/>
          </w:tcPr>
          <w:p>
            <w:pPr>
              <w:jc w:val="center"/>
            </w:pPr>
            <w:r>
              <w:rPr>
                <w:rFonts w:ascii="Arial" w:cs="Arial" w:eastAsia="Arial" w:hAnsi="Arial"/>
                <w:b/>
                <w:bCs/>
                <w:color w:val="FFFFFF"/>
                <w:sz w:val="14"/>
                <w:szCs w:val="14"/>
              </w:rPr>
              <w:t xml:space="preserve">■</w:t>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8"/>
                <w:szCs w:val="18"/>
              </w:rPr>
              <w:t xml:space="preserve">4. Integración IA y Automatización (Exp.2)</w:t>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2E74B5" w:val="clear"/>
            <w:tcMar>
              <w:top w:type="dxa" w:w="40"/>
              <w:left w:type="dxa" w:w="20"/>
              <w:bottom w:type="dxa" w:w="40"/>
              <w:right w:type="dxa" w:w="20"/>
            </w:tcMar>
            <w:vAlign w:val="center"/>
          </w:tcPr>
          <w:p>
            <w:pPr>
              <w:jc w:val="center"/>
            </w:pPr>
            <w:r>
              <w:rPr>
                <w:rFonts w:ascii="Arial" w:cs="Arial" w:eastAsia="Arial" w:hAnsi="Arial"/>
                <w:b/>
                <w:bCs/>
                <w:color w:val="FFFFFF"/>
                <w:sz w:val="14"/>
                <w:szCs w:val="14"/>
              </w:rPr>
              <w:t xml:space="preserve">■</w:t>
            </w:r>
          </w:p>
        </w:tc>
        <w:tc>
          <w:tcPr>
            <w:tcW w:type="dxa" w:w="340"/>
            <w:tcBorders>
              <w:top w:val="single" w:color="CCCCCC" w:sz="4"/>
              <w:left w:val="single" w:color="CCCCCC" w:sz="4"/>
              <w:bottom w:val="single" w:color="CCCCCC" w:sz="4"/>
              <w:right w:val="single" w:color="CCCCCC" w:sz="4"/>
            </w:tcBorders>
            <w:shd w:fill="1E8449" w:val="clear"/>
            <w:tcMar>
              <w:top w:type="dxa" w:w="40"/>
              <w:left w:type="dxa" w:w="20"/>
              <w:bottom w:type="dxa" w:w="40"/>
              <w:right w:type="dxa" w:w="20"/>
            </w:tcMar>
            <w:vAlign w:val="center"/>
          </w:tcPr>
          <w:p>
            <w:pPr>
              <w:jc w:val="center"/>
            </w:pPr>
            <w:r>
              <w:rPr>
                <w:rFonts w:ascii="Arial" w:cs="Arial" w:eastAsia="Arial" w:hAnsi="Arial"/>
                <w:b/>
                <w:bCs/>
                <w:color w:val="FFFFFF"/>
                <w:sz w:val="14"/>
                <w:szCs w:val="14"/>
              </w:rPr>
              <w:t xml:space="preserve">H</w:t>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pPr>
              <w:jc w:val="left"/>
            </w:pPr>
            <w:r>
              <w:rPr>
                <w:rFonts w:ascii="Arial" w:cs="Arial" w:eastAsia="Arial" w:hAnsi="Arial"/>
                <w:b w:val="false"/>
                <w:bCs w:val="false"/>
                <w:color w:val="000000"/>
                <w:sz w:val="18"/>
                <w:szCs w:val="18"/>
              </w:rPr>
              <w:t xml:space="preserve">5. Verificación de Calidad - QA</w:t>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2E74B5" w:val="clear"/>
            <w:tcMar>
              <w:top w:type="dxa" w:w="40"/>
              <w:left w:type="dxa" w:w="20"/>
              <w:bottom w:type="dxa" w:w="40"/>
              <w:right w:type="dxa" w:w="20"/>
            </w:tcMar>
            <w:vAlign w:val="center"/>
          </w:tcPr>
          <w:p>
            <w:pPr>
              <w:jc w:val="center"/>
            </w:pPr>
            <w:r>
              <w:rPr>
                <w:rFonts w:ascii="Arial" w:cs="Arial" w:eastAsia="Arial" w:hAnsi="Arial"/>
                <w:b/>
                <w:bCs/>
                <w:color w:val="FFFFFF"/>
                <w:sz w:val="14"/>
                <w:szCs w:val="14"/>
              </w:rPr>
              <w:t xml:space="preserve">■</w:t>
            </w:r>
          </w:p>
        </w:tc>
        <w:tc>
          <w:tcPr>
            <w:tcW w:type="dxa" w:w="340"/>
            <w:tcBorders>
              <w:top w:val="single" w:color="CCCCCC" w:sz="4"/>
              <w:left w:val="single" w:color="CCCCCC" w:sz="4"/>
              <w:bottom w:val="single" w:color="CCCCCC" w:sz="4"/>
              <w:right w:val="single" w:color="CCCCCC" w:sz="4"/>
            </w:tcBorders>
            <w:shd w:fill="2E74B5" w:val="clear"/>
            <w:tcMar>
              <w:top w:type="dxa" w:w="40"/>
              <w:left w:type="dxa" w:w="20"/>
              <w:bottom w:type="dxa" w:w="40"/>
              <w:right w:type="dxa" w:w="20"/>
            </w:tcMar>
            <w:vAlign w:val="center"/>
          </w:tcPr>
          <w:p>
            <w:pPr>
              <w:jc w:val="center"/>
            </w:pPr>
            <w:r>
              <w:rPr>
                <w:rFonts w:ascii="Arial" w:cs="Arial" w:eastAsia="Arial" w:hAnsi="Arial"/>
                <w:b/>
                <w:bCs/>
                <w:color w:val="FFFFFF"/>
                <w:sz w:val="14"/>
                <w:szCs w:val="14"/>
              </w:rPr>
              <w:t xml:space="preserve">■</w:t>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000000"/>
                <w:sz w:val="18"/>
                <w:szCs w:val="18"/>
              </w:rPr>
              <w:t xml:space="preserve">6. Bugfixing y Defensa Final (Exp.3)</w:t>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2E74B5" w:val="clear"/>
            <w:tcMar>
              <w:top w:type="dxa" w:w="40"/>
              <w:left w:type="dxa" w:w="20"/>
              <w:bottom w:type="dxa" w:w="40"/>
              <w:right w:type="dxa" w:w="20"/>
            </w:tcMar>
            <w:vAlign w:val="center"/>
          </w:tcPr>
          <w:p>
            <w:pPr>
              <w:jc w:val="center"/>
            </w:pPr>
            <w:r>
              <w:rPr>
                <w:rFonts w:ascii="Arial" w:cs="Arial" w:eastAsia="Arial" w:hAnsi="Arial"/>
                <w:b/>
                <w:bCs/>
                <w:color w:val="FFFFFF"/>
                <w:sz w:val="14"/>
                <w:szCs w:val="14"/>
              </w:rPr>
              <w:t xml:space="preserve">■</w:t>
            </w:r>
          </w:p>
        </w:tc>
        <w:tc>
          <w:tcPr>
            <w:tcW w:type="dxa" w:w="340"/>
            <w:tcBorders>
              <w:top w:val="single" w:color="CCCCCC" w:sz="4"/>
              <w:left w:val="single" w:color="CCCCCC" w:sz="4"/>
              <w:bottom w:val="single" w:color="CCCCCC" w:sz="4"/>
              <w:right w:val="single" w:color="CCCCCC" w:sz="4"/>
            </w:tcBorders>
            <w:shd w:fill="1E8449" w:val="clear"/>
            <w:tcMar>
              <w:top w:type="dxa" w:w="40"/>
              <w:left w:type="dxa" w:w="20"/>
              <w:bottom w:type="dxa" w:w="40"/>
              <w:right w:type="dxa" w:w="20"/>
            </w:tcMar>
            <w:vAlign w:val="center"/>
          </w:tcPr>
          <w:p>
            <w:pPr>
              <w:jc w:val="center"/>
            </w:pPr>
            <w:r>
              <w:rPr>
                <w:rFonts w:ascii="Arial" w:cs="Arial" w:eastAsia="Arial" w:hAnsi="Arial"/>
                <w:b/>
                <w:bCs/>
                <w:color w:val="FFFFFF"/>
                <w:sz w:val="14"/>
                <w:szCs w:val="14"/>
              </w:rPr>
              <w:t xml:space="preserve">H</w:t>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pPr>
              <w:jc w:val="left"/>
            </w:pPr>
            <w:r>
              <w:rPr>
                <w:rFonts w:ascii="Arial" w:cs="Arial" w:eastAsia="Arial" w:hAnsi="Arial"/>
                <w:b w:val="false"/>
                <w:bCs w:val="false"/>
                <w:color w:val="000000"/>
                <w:sz w:val="18"/>
                <w:szCs w:val="18"/>
              </w:rPr>
              <w:t xml:space="preserve">7. Preparación Presentación Final</w:t>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FFFFFF" w:val="clear"/>
            <w:tcMar>
              <w:top w:type="dxa" w:w="40"/>
              <w:left w:type="dxa" w:w="20"/>
              <w:bottom w:type="dxa" w:w="40"/>
              <w:right w:type="dxa" w:w="20"/>
            </w:tcMar>
            <w:vAlign w:val="center"/>
          </w:tcPr>
          <w:p>
            <w:pPr>
              <w:jc w:val="center"/>
            </w:pPr>
            <w:r>
              <w:rPr>
                <w:rFonts w:ascii="Arial" w:cs="Arial" w:eastAsia="Arial" w:hAnsi="Arial"/>
                <w:b/>
                <w:bCs/>
                <w:color w:val="000000"/>
                <w:sz w:val="14"/>
                <w:szCs w:val="14"/>
              </w:rPr>
              <w:t xml:space="preserve"/>
            </w:r>
          </w:p>
        </w:tc>
        <w:tc>
          <w:tcPr>
            <w:tcW w:type="dxa" w:w="340"/>
            <w:tcBorders>
              <w:top w:val="single" w:color="CCCCCC" w:sz="4"/>
              <w:left w:val="single" w:color="CCCCCC" w:sz="4"/>
              <w:bottom w:val="single" w:color="CCCCCC" w:sz="4"/>
              <w:right w:val="single" w:color="CCCCCC" w:sz="4"/>
            </w:tcBorders>
            <w:shd w:fill="2E74B5" w:val="clear"/>
            <w:tcMar>
              <w:top w:type="dxa" w:w="40"/>
              <w:left w:type="dxa" w:w="20"/>
              <w:bottom w:type="dxa" w:w="40"/>
              <w:right w:type="dxa" w:w="20"/>
            </w:tcMar>
            <w:vAlign w:val="center"/>
          </w:tcPr>
          <w:p>
            <w:pPr>
              <w:jc w:val="center"/>
            </w:pPr>
            <w:r>
              <w:rPr>
                <w:rFonts w:ascii="Arial" w:cs="Arial" w:eastAsia="Arial" w:hAnsi="Arial"/>
                <w:b/>
                <w:bCs/>
                <w:color w:val="FFFFFF"/>
                <w:sz w:val="14"/>
                <w:szCs w:val="14"/>
              </w:rPr>
              <w:t xml:space="preserve">■</w:t>
            </w:r>
          </w:p>
        </w:tc>
        <w:tc>
          <w:tcPr>
            <w:tcW w:type="dxa" w:w="340"/>
            <w:tcBorders>
              <w:top w:val="single" w:color="CCCCCC" w:sz="4"/>
              <w:left w:val="single" w:color="CCCCCC" w:sz="4"/>
              <w:bottom w:val="single" w:color="CCCCCC" w:sz="4"/>
              <w:right w:val="single" w:color="CCCCCC" w:sz="4"/>
            </w:tcBorders>
            <w:shd w:fill="1E8449" w:val="clear"/>
            <w:tcMar>
              <w:top w:type="dxa" w:w="40"/>
              <w:left w:type="dxa" w:w="20"/>
              <w:bottom w:type="dxa" w:w="40"/>
              <w:right w:type="dxa" w:w="20"/>
            </w:tcMar>
            <w:vAlign w:val="center"/>
          </w:tcPr>
          <w:p>
            <w:pPr>
              <w:jc w:val="center"/>
            </w:pPr>
            <w:r>
              <w:rPr>
                <w:rFonts w:ascii="Arial" w:cs="Arial" w:eastAsia="Arial" w:hAnsi="Arial"/>
                <w:b/>
                <w:bCs/>
                <w:color w:val="FFFFFF"/>
                <w:sz w:val="14"/>
                <w:szCs w:val="14"/>
              </w:rPr>
              <w:t xml:space="preserve">H</w:t>
            </w:r>
          </w:p>
        </w:tc>
      </w:tr>
    </w:tbl>
    <w:p>
      <w:pPr>
        <w:spacing w:before="60" w:after="60"/>
      </w:pPr>
      <w:r>
        <w:t xml:space="preserve"/>
      </w:r>
    </w:p>
    <w:p>
      <w:r>
        <w:br w:type="page"/>
      </w:r>
    </w:p>
    <w:p>
      <w:pPr>
        <w:pStyle w:val="Heading1"/>
      </w:pPr>
      <w:r>
        <w:t xml:space="preserve">5. Descripción Técnica y Tecnologías</w:t>
      </w:r>
    </w:p>
    <w:p>
      <w:pPr>
        <w:pStyle w:val="Heading2"/>
      </w:pPr>
      <w:r>
        <w:t xml:space="preserve">5.1 Descripción Técnica de la Solución</w:t>
      </w:r>
    </w:p>
    <w:p>
      <w:pPr>
        <w:spacing w:before="60" w:after="60"/>
        <w:jc w:val="both"/>
      </w:pPr>
      <w:r>
        <w:rPr>
          <w:rFonts w:ascii="Arial" w:cs="Arial" w:eastAsia="Arial" w:hAnsi="Arial"/>
          <w:sz w:val="22"/>
          <w:szCs w:val="22"/>
        </w:rPr>
        <w:t xml:space="preserve">La plataforma EduSync se construirá como una Aplicación Web moderna, escalable y 100% alojada en la nube (Cloud-native). El sistema desacoplará la interfaz de usuario de la lógica de negocio mediante la construcción de una API RESTful, lo que permitirá una comunicación segura y estructurada entre el cliente y el servidor, facilitando además la integración de servicios externos de Inteligencia Artificial y el envío automatizado de correos.</w:t>
      </w:r>
    </w:p>
    <w:p>
      <w:pPr>
        <w:spacing w:before="60" w:after="60"/>
      </w:pPr>
      <w:r>
        <w:t xml:space="preserve"/>
      </w:r>
    </w:p>
    <w:p>
      <w:pPr>
        <w:pStyle w:val="Heading2"/>
      </w:pPr>
      <w:r>
        <w:t xml:space="preserve">5.2 Servicios Cloud a Utilizar (IaaS, PaaS y SaaS)</w:t>
      </w:r>
    </w:p>
    <w:p>
      <w:pPr>
        <w:spacing w:before="60" w:after="60"/>
        <w:jc w:val="both"/>
      </w:pPr>
      <w:r>
        <w:rPr>
          <w:rFonts w:ascii="Arial" w:cs="Arial" w:eastAsia="Arial" w:hAnsi="Arial"/>
          <w:sz w:val="22"/>
          <w:szCs w:val="22"/>
        </w:rPr>
        <w:t xml:space="preserve">La infraestructura del proyecto se basa en un modelo híbrido que combina servicios de Plataforma como Servicio (PaaS) y Software como Servicio (SaaS), sin requerir la gestión de servidores físicos. La infraestructura física subyacente de los proveedores constituye la capa IaaS.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600"/>
        <w:gridCol w:w="2626"/>
      </w:tblGrid>
      <w:tr>
        <w:tc>
          <w:tcPr>
            <w:tcW w:type="dxa" w:w="14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Tipo de Servicio</w:t>
            </w:r>
          </w:p>
        </w:tc>
        <w:tc>
          <w:tcPr>
            <w:tcW w:type="dxa" w:w="24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Plataforma / Herramienta</w:t>
            </w:r>
          </w:p>
        </w:tc>
        <w:tc>
          <w:tcPr>
            <w:tcW w:type="dxa" w:w="26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Uso en el Proyecto</w:t>
            </w:r>
          </w:p>
        </w:tc>
        <w:tc>
          <w:tcPr>
            <w:tcW w:type="dxa" w:w="2626"/>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Justificación</w:t>
            </w:r>
          </w:p>
        </w:tc>
      </w:tr>
      <w:tr>
        <w:tc>
          <w:tcPr>
            <w:tcW w:type="dxa" w:w="1400"/>
            <w:tcBorders>
              <w:top w:val="single" w:color="AAAAAA" w:sz="4"/>
              <w:left w:val="single" w:color="AAAAAA" w:sz="4"/>
              <w:bottom w:val="single" w:color="AAAAAA" w:sz="4"/>
              <w:right w:val="single" w:color="AAAAAA" w:sz="4"/>
            </w:tcBorders>
            <w:shd w:fill="E8F5E9"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PaaS</w:t>
            </w:r>
          </w:p>
        </w:tc>
        <w:tc>
          <w:tcPr>
            <w:tcW w:type="dxa" w:w="2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Vercel</w:t>
            </w:r>
          </w:p>
        </w:tc>
        <w:tc>
          <w:tcPr>
            <w:tcW w:type="dxa" w:w="2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Hosting del Front-end (React.js) con CDN global y CI/CD automático.</w:t>
            </w:r>
          </w:p>
        </w:tc>
        <w:tc>
          <w:tcPr>
            <w:tcW w:type="dxa" w:w="26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Plan gratuito generoso, despliegue instantáneo desde GitHub.</w:t>
            </w:r>
          </w:p>
        </w:tc>
      </w:tr>
      <w:tr>
        <w:tc>
          <w:tcPr>
            <w:tcW w:type="dxa" w:w="1400"/>
            <w:tcBorders>
              <w:top w:val="single" w:color="AAAAAA" w:sz="4"/>
              <w:left w:val="single" w:color="AAAAAA" w:sz="4"/>
              <w:bottom w:val="single" w:color="AAAAAA" w:sz="4"/>
              <w:right w:val="single" w:color="AAAAAA" w:sz="4"/>
            </w:tcBorders>
            <w:shd w:fill="E8F5E9"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PaaS</w:t>
            </w:r>
          </w:p>
        </w:tc>
        <w:tc>
          <w:tcPr>
            <w:tcW w:type="dxa" w:w="2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Render</w:t>
            </w:r>
          </w:p>
        </w:tc>
        <w:tc>
          <w:tcPr>
            <w:tcW w:type="dxa" w:w="2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Hosting del Back-end (API REST Node.js/Express).</w:t>
            </w:r>
          </w:p>
        </w:tc>
        <w:tc>
          <w:tcPr>
            <w:tcW w:type="dxa" w:w="26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Entorno estáble para Node.js, plan gratuito disponible.</w:t>
            </w:r>
          </w:p>
        </w:tc>
      </w:tr>
      <w:tr>
        <w:tc>
          <w:tcPr>
            <w:tcW w:type="dxa" w:w="1400"/>
            <w:tcBorders>
              <w:top w:val="single" w:color="AAAAAA" w:sz="4"/>
              <w:left w:val="single" w:color="AAAAAA" w:sz="4"/>
              <w:bottom w:val="single" w:color="AAAAAA" w:sz="4"/>
              <w:right w:val="single" w:color="AAAAAA" w:sz="4"/>
            </w:tcBorders>
            <w:shd w:fill="E8F5E9"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PaaS / DBaaS</w:t>
            </w:r>
          </w:p>
        </w:tc>
        <w:tc>
          <w:tcPr>
            <w:tcW w:type="dxa" w:w="2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Supabase Cloud (PostgreSQL)</w:t>
            </w:r>
          </w:p>
        </w:tc>
        <w:tc>
          <w:tcPr>
            <w:tcW w:type="dxa" w:w="2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Base de datos relacional gestionada, autenticación y almacenamiento.</w:t>
            </w:r>
          </w:p>
        </w:tc>
        <w:tc>
          <w:tcPr>
            <w:tcW w:type="dxa" w:w="26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Alta disponibilidad, backup automático, sin gestionar servidores.</w:t>
            </w:r>
          </w:p>
        </w:tc>
      </w:tr>
      <w:tr>
        <w:tc>
          <w:tcPr>
            <w:tcW w:type="dxa" w:w="1400"/>
            <w:tcBorders>
              <w:top w:val="single" w:color="AAAAAA" w:sz="4"/>
              <w:left w:val="single" w:color="AAAAAA" w:sz="4"/>
              <w:bottom w:val="single" w:color="AAAAAA" w:sz="4"/>
              <w:right w:val="single" w:color="AAAAAA" w:sz="4"/>
            </w:tcBorders>
            <w:shd w:fill="D6EAF8"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SaaS</w:t>
            </w:r>
          </w:p>
        </w:tc>
        <w:tc>
          <w:tcPr>
            <w:tcW w:type="dxa" w:w="2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Resend / SendGrid</w:t>
            </w:r>
          </w:p>
        </w:tc>
        <w:tc>
          <w:tcPr>
            <w:tcW w:type="dxa" w:w="2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Cloud Automation: envío transaccional de correos a apoderados.</w:t>
            </w:r>
          </w:p>
        </w:tc>
        <w:tc>
          <w:tcPr>
            <w:tcW w:type="dxa" w:w="26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API simple, plan gratuito, entrega confiable de emails.</w:t>
            </w:r>
          </w:p>
        </w:tc>
      </w:tr>
      <w:tr>
        <w:tc>
          <w:tcPr>
            <w:tcW w:type="dxa" w:w="1400"/>
            <w:tcBorders>
              <w:top w:val="single" w:color="AAAAAA" w:sz="4"/>
              <w:left w:val="single" w:color="AAAAAA" w:sz="4"/>
              <w:bottom w:val="single" w:color="AAAAAA" w:sz="4"/>
              <w:right w:val="single" w:color="AAAAAA" w:sz="4"/>
            </w:tcBorders>
            <w:shd w:fill="D6EAF8"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SaaS</w:t>
            </w:r>
          </w:p>
        </w:tc>
        <w:tc>
          <w:tcPr>
            <w:tcW w:type="dxa" w:w="2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Gemini API / OpenAI API</w:t>
            </w:r>
          </w:p>
        </w:tc>
        <w:tc>
          <w:tcPr>
            <w:tcW w:type="dxa" w:w="2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LLM para el módulo de Asistente Docente (generación de ideas de clase).</w:t>
            </w:r>
          </w:p>
        </w:tc>
        <w:tc>
          <w:tcPr>
            <w:tcW w:type="dxa" w:w="26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Tecnología disruptiva requerida; API bien documentada, plan gratuito.</w:t>
            </w:r>
          </w:p>
        </w:tc>
      </w:tr>
      <w:tr>
        <w:tc>
          <w:tcPr>
            <w:tcW w:type="dxa" w:w="1400"/>
            <w:tcBorders>
              <w:top w:val="single" w:color="AAAAAA" w:sz="4"/>
              <w:left w:val="single" w:color="AAAAAA" w:sz="4"/>
              <w:bottom w:val="single" w:color="AAAAAA" w:sz="4"/>
              <w:right w:val="single" w:color="AAAAAA" w:sz="4"/>
            </w:tcBorders>
            <w:shd w:fill="D6EAF8"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SaaS</w:t>
            </w:r>
          </w:p>
        </w:tc>
        <w:tc>
          <w:tcPr>
            <w:tcW w:type="dxa" w:w="2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GitHub / GitHub Projects</w:t>
            </w:r>
          </w:p>
        </w:tc>
        <w:tc>
          <w:tcPr>
            <w:tcW w:type="dxa" w:w="2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Control de versiones, repositorio del código fuente y tablero Kanban.</w:t>
            </w:r>
          </w:p>
        </w:tc>
        <w:tc>
          <w:tcPr>
            <w:tcW w:type="dxa" w:w="26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Exigido por la asignatura; estándar de la industria.</w:t>
            </w:r>
          </w:p>
        </w:tc>
      </w:tr>
      <w:tr>
        <w:tc>
          <w:tcPr>
            <w:tcW w:type="dxa" w:w="1400"/>
            <w:tcBorders>
              <w:top w:val="single" w:color="AAAAAA" w:sz="4"/>
              <w:left w:val="single" w:color="AAAAAA" w:sz="4"/>
              <w:bottom w:val="single" w:color="AAAAAA" w:sz="4"/>
              <w:right w:val="single" w:color="AAAAAA" w:sz="4"/>
            </w:tcBorders>
            <w:shd w:fill="D6EAF8"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SaaS</w:t>
            </w:r>
          </w:p>
        </w:tc>
        <w:tc>
          <w:tcPr>
            <w:tcW w:type="dxa" w:w="2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Figma</w:t>
            </w:r>
          </w:p>
        </w:tc>
        <w:tc>
          <w:tcPr>
            <w:tcW w:type="dxa" w:w="2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Diseño de Mockups y prototipado UX/UI de la plataforma.</w:t>
            </w:r>
          </w:p>
        </w:tc>
        <w:tc>
          <w:tcPr>
            <w:tcW w:type="dxa" w:w="26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Herramienta líder en la industria para diseño colaborativo.</w:t>
            </w:r>
          </w:p>
        </w:tc>
      </w:tr>
      <w:tr>
        <w:tc>
          <w:tcPr>
            <w:tcW w:type="dxa" w:w="1400"/>
            <w:tcBorders>
              <w:top w:val="single" w:color="AAAAAA" w:sz="4"/>
              <w:left w:val="single" w:color="AAAAAA" w:sz="4"/>
              <w:bottom w:val="single" w:color="AAAAAA" w:sz="4"/>
              <w:right w:val="single" w:color="AAAAAA" w:sz="4"/>
            </w:tcBorders>
            <w:shd w:fill="F9EBEA"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IaaS (base)</w:t>
            </w:r>
          </w:p>
        </w:tc>
        <w:tc>
          <w:tcPr>
            <w:tcW w:type="dxa" w:w="2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AWS / GCP (subyacente)</w:t>
            </w:r>
          </w:p>
        </w:tc>
        <w:tc>
          <w:tcPr>
            <w:tcW w:type="dxa" w:w="2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Infraestructura física que sustenta Vercel, Render y Supabase.</w:t>
            </w:r>
          </w:p>
        </w:tc>
        <w:tc>
          <w:tcPr>
            <w:tcW w:type="dxa" w:w="26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Gestionada por los proveedores; el equipo no interactúa directamente.</w:t>
            </w:r>
          </w:p>
        </w:tc>
      </w:tr>
    </w:tbl>
    <w:p>
      <w:pPr>
        <w:spacing w:before="60" w:after="60"/>
      </w:pPr>
      <w:r>
        <w:t xml:space="preserve"/>
      </w:r>
    </w:p>
    <w:p>
      <w:pPr>
        <w:pStyle w:val="Heading2"/>
      </w:pPr>
      <w:r>
        <w:t xml:space="preserve">5.3 Justificación de la Elección Tecnológica</w:t>
      </w:r>
    </w:p>
    <w:p>
      <w:pPr>
        <w:spacing w:before="60" w:after="60"/>
        <w:jc w:val="both"/>
      </w:pPr>
      <w:r>
        <w:rPr>
          <w:rFonts w:ascii="Arial" w:cs="Arial" w:eastAsia="Arial" w:hAnsi="Arial"/>
          <w:sz w:val="22"/>
          <w:szCs w:val="22"/>
        </w:rPr>
        <w:t xml:space="preserve">La selección del stack tecnológico se basa en cuatro criterios fundamentales: factibilidad técnica para el equipo, costo cero o mínimo, escalabilidad y alineación con tecnologías disruptivas del mercado.</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13"/>
        <w:gridCol w:w="2513"/>
      </w:tblGrid>
      <w:tr>
        <w:tc>
          <w:tcPr>
            <w:tcW w:type="dxa" w:w="18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Tecnología</w:t>
            </w:r>
          </w:p>
        </w:tc>
        <w:tc>
          <w:tcPr>
            <w:tcW w:type="dxa" w:w="22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Característica Cloud</w:t>
            </w:r>
          </w:p>
        </w:tc>
        <w:tc>
          <w:tcPr>
            <w:tcW w:type="dxa" w:w="2513"/>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Factibilidad</w:t>
            </w:r>
          </w:p>
        </w:tc>
        <w:tc>
          <w:tcPr>
            <w:tcW w:type="dxa" w:w="2513"/>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Ventaja Competitiva</w:t>
            </w:r>
          </w:p>
        </w:tc>
      </w:tr>
      <w:tr>
        <w:tc>
          <w:tcPr>
            <w:tcW w:type="dxa" w:w="18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React.js (Front-end)</w:t>
            </w:r>
          </w:p>
        </w:tc>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SPA desplegada en CDN global (Vercel)</w:t>
            </w:r>
          </w:p>
        </w:tc>
        <w:tc>
          <w:tcPr>
            <w:tcW w:type="dxa" w:w="2513"/>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Alta: equipo con experiencia en JS/TS</w:t>
            </w:r>
          </w:p>
        </w:tc>
        <w:tc>
          <w:tcPr>
            <w:tcW w:type="dxa" w:w="2513"/>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Componentes reutilizables, ecosistema amplio</w:t>
            </w:r>
          </w:p>
        </w:tc>
      </w:tr>
      <w:tr>
        <w:tc>
          <w:tcPr>
            <w:tcW w:type="dxa" w:w="18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Node.js + Express (Back-end)</w:t>
            </w:r>
          </w:p>
        </w:tc>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API REST en contenedor Render</w:t>
            </w:r>
          </w:p>
        </w:tc>
        <w:tc>
          <w:tcPr>
            <w:tcW w:type="dxa" w:w="2513"/>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Alta: lenguaje unificado JS en todo el stack</w:t>
            </w:r>
          </w:p>
        </w:tc>
        <w:tc>
          <w:tcPr>
            <w:tcW w:type="dxa" w:w="2513"/>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Alto rendimiento I/O, npm ecosystem</w:t>
            </w:r>
          </w:p>
        </w:tc>
      </w:tr>
      <w:tr>
        <w:tc>
          <w:tcPr>
            <w:tcW w:type="dxa" w:w="18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PostgreSQL en Supabase</w:t>
            </w:r>
          </w:p>
        </w:tc>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DBaaS con backup automático</w:t>
            </w:r>
          </w:p>
        </w:tc>
        <w:tc>
          <w:tcPr>
            <w:tcW w:type="dxa" w:w="2513"/>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Alta: SQL estándar conocido por el equipo</w:t>
            </w:r>
          </w:p>
        </w:tc>
        <w:tc>
          <w:tcPr>
            <w:tcW w:type="dxa" w:w="2513"/>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Integridad referencial, sin servidores propios</w:t>
            </w:r>
          </w:p>
        </w:tc>
      </w:tr>
      <w:tr>
        <w:tc>
          <w:tcPr>
            <w:tcW w:type="dxa" w:w="18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JWT + Bcrypt (Seguridad)</w:t>
            </w:r>
          </w:p>
        </w:tc>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Estándar de autenticación stateless</w:t>
            </w:r>
          </w:p>
        </w:tc>
        <w:tc>
          <w:tcPr>
            <w:tcW w:type="dxa" w:w="2513"/>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Alta: librerías estábles y documentadas</w:t>
            </w:r>
          </w:p>
        </w:tc>
        <w:tc>
          <w:tcPr>
            <w:tcW w:type="dxa" w:w="2513"/>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Sesión sin estado, RBAC escalable</w:t>
            </w:r>
          </w:p>
        </w:tc>
      </w:tr>
      <w:tr>
        <w:tc>
          <w:tcPr>
            <w:tcW w:type="dxa" w:w="18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Gemini / OpenAI API (IA)</w:t>
            </w:r>
          </w:p>
        </w:tc>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LLM SaaS, llamada por API REST</w:t>
            </w:r>
          </w:p>
        </w:tc>
        <w:tc>
          <w:tcPr>
            <w:tcW w:type="dxa" w:w="2513"/>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Media-Alta: documentación extensa disponible</w:t>
            </w:r>
          </w:p>
        </w:tc>
        <w:tc>
          <w:tcPr>
            <w:tcW w:type="dxa" w:w="2513"/>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Diferenciación clave del proyecto (IA disruptiva)</w:t>
            </w:r>
          </w:p>
        </w:tc>
      </w:tr>
    </w:tbl>
    <w:p>
      <w:pPr>
        <w:spacing w:before="60" w:after="60"/>
      </w:pPr>
      <w:r>
        <w:t xml:space="preserve"/>
      </w:r>
    </w:p>
    <w:p>
      <w:pPr>
        <w:pStyle w:val="Heading2"/>
      </w:pPr>
      <w:r>
        <w:t xml:space="preserve">5.4 Arquitectura de Software</w:t>
      </w:r>
    </w:p>
    <w:p>
      <w:pPr>
        <w:spacing w:before="60" w:after="60"/>
        <w:jc w:val="both"/>
      </w:pPr>
      <w:r>
        <w:rPr>
          <w:rFonts w:ascii="Arial" w:cs="Arial" w:eastAsia="Arial" w:hAnsi="Arial"/>
          <w:sz w:val="22"/>
          <w:szCs w:val="22"/>
        </w:rPr>
        <w:t xml:space="preserve">EduSync implementa una Arquitectura Cliente-Servidor estructurada en 3 Capas:</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Capa de Presentación (Client-side): Interfaz gráfica interactiva (SPA - Single Page Application) consumida desde el navegador del usuario, desarrollada en React.js y desplegada en Vercel.</w:t>
      </w:r>
    </w:p>
    <w:p>
      <w:pPr>
        <w:pStyle w:val="ListParagraph"/>
        <w:numPr>
          <w:ilvl w:val="0"/>
          <w:numId w:val="2"/>
        </w:numPr>
        <w:spacing w:before="40" w:after="40"/>
      </w:pPr>
      <w:r>
        <w:rPr>
          <w:rFonts w:ascii="Arial" w:cs="Arial" w:eastAsia="Arial" w:hAnsi="Arial"/>
          <w:sz w:val="22"/>
          <w:szCs w:val="22"/>
        </w:rPr>
        <w:t xml:space="preserve">Capa de Lógica de Negocio (Server-side): API RESTful centralizada desarrollada con Node.js y Express.js, que procesa las peticiones, aplica las reglas de negocio (validación de roles y permisos RBAC) e interactúa con servicios de terceros (IA y correos). Desplegada en Render.</w:t>
      </w:r>
    </w:p>
    <w:p>
      <w:pPr>
        <w:pStyle w:val="ListParagraph"/>
        <w:numPr>
          <w:ilvl w:val="0"/>
          <w:numId w:val="2"/>
        </w:numPr>
        <w:spacing w:before="40" w:after="40"/>
      </w:pPr>
      <w:r>
        <w:rPr>
          <w:rFonts w:ascii="Arial" w:cs="Arial" w:eastAsia="Arial" w:hAnsi="Arial"/>
          <w:sz w:val="22"/>
          <w:szCs w:val="22"/>
        </w:rPr>
        <w:t xml:space="preserve">Capa de Datos: Gestión estructurada de la información en PostgreSQL a través de Supabase Cloud, con integridad referencial garantizada. Adicionalmente se integran microservicios externos (API de IA y servicio de emails).</w:t>
      </w:r>
    </w:p>
    <w:p>
      <w:pPr>
        <w:spacing w:before="60" w:after="60"/>
      </w:pPr>
      <w:r>
        <w:t xml:space="preserve"/>
      </w:r>
    </w:p>
    <w:p>
      <w:r>
        <w:br w:type="page"/>
      </w:r>
    </w:p>
    <w:p>
      <w:pPr>
        <w:pStyle w:val="Heading1"/>
      </w:pPr>
      <w:r>
        <w:t xml:space="preserve">6. Conceptualización y Atributos de Calidad</w:t>
      </w:r>
    </w:p>
    <w:p>
      <w:pPr>
        <w:pStyle w:val="Heading2"/>
      </w:pPr>
      <w:r>
        <w:t xml:space="preserve">6.1 Propósito y Valor de la Solución</w:t>
      </w:r>
    </w:p>
    <w:p>
      <w:pPr>
        <w:spacing w:before="60" w:after="60"/>
        <w:jc w:val="both"/>
      </w:pPr>
      <w:r>
        <w:rPr>
          <w:rFonts w:ascii="Arial" w:cs="Arial" w:eastAsia="Arial" w:hAnsi="Arial"/>
          <w:sz w:val="22"/>
          <w:szCs w:val="22"/>
        </w:rPr>
        <w:t xml:space="preserve">EduSync es una plataforma web de gestión escolar integral cuyo propósito central es digitalizar y centralizar los procesos académicos y comunicacionales de un establecimiento educacional, reemplazando el libro de clases físico por un sistema seguro, accesible y en tiempo real. El valor que agrega al cliente se manifiesta en tres dimensiones:</w:t>
      </w:r>
    </w:p>
    <w:p>
      <w:pPr>
        <w:spacing w:before="60" w:after="60"/>
      </w:pPr>
      <w:r>
        <w:t xml:space="preserve"/>
      </w:r>
    </w:p>
    <w:p>
      <w:pPr>
        <w:pStyle w:val="ListParagraph"/>
        <w:numPr>
          <w:ilvl w:val="0"/>
          <w:numId w:val="3"/>
        </w:numPr>
        <w:spacing w:before="40" w:after="40"/>
      </w:pPr>
      <w:r>
        <w:rPr>
          <w:rFonts w:ascii="Arial" w:cs="Arial" w:eastAsia="Arial" w:hAnsi="Arial"/>
          <w:sz w:val="22"/>
          <w:szCs w:val="22"/>
        </w:rPr>
        <w:t xml:space="preserve">Eficiencia operacional: Reduce el tiempo administrativo de los docentes al automatizar el registro de asistencia y calificaciones, y al proporcionar asistencia en la planificación de clases mediante Inteligencia Artificial.</w:t>
      </w:r>
    </w:p>
    <w:p>
      <w:pPr>
        <w:pStyle w:val="ListParagraph"/>
        <w:numPr>
          <w:ilvl w:val="0"/>
          <w:numId w:val="3"/>
        </w:numPr>
        <w:spacing w:before="40" w:after="40"/>
      </w:pPr>
      <w:r>
        <w:rPr>
          <w:rFonts w:ascii="Arial" w:cs="Arial" w:eastAsia="Arial" w:hAnsi="Arial"/>
          <w:sz w:val="22"/>
          <w:szCs w:val="22"/>
        </w:rPr>
        <w:t xml:space="preserve">Visibilidad y toma de decisiones: Entrega a la dirección un panel de control con métricas actualizadas sobre asistencia y rendimiento, permitiendo actuar de forma preventiva ante situaciones de riesgo escolar.</w:t>
      </w:r>
    </w:p>
    <w:p>
      <w:pPr>
        <w:pStyle w:val="ListParagraph"/>
        <w:numPr>
          <w:ilvl w:val="0"/>
          <w:numId w:val="3"/>
        </w:numPr>
        <w:spacing w:before="40" w:after="40"/>
      </w:pPr>
      <w:r>
        <w:rPr>
          <w:rFonts w:ascii="Arial" w:cs="Arial" w:eastAsia="Arial" w:hAnsi="Arial"/>
          <w:sz w:val="22"/>
          <w:szCs w:val="22"/>
        </w:rPr>
        <w:t xml:space="preserve">Transparencia familiar: Conecta a los apoderados con la situación académica de sus hijos en tiempo real, mejorando la comunicación escuela-familia y la corresponsabilidad en el proceso educativo.</w:t>
      </w:r>
    </w:p>
    <w:p>
      <w:pPr>
        <w:spacing w:before="60" w:after="60"/>
      </w:pPr>
      <w:r>
        <w:t xml:space="preserve"/>
      </w:r>
    </w:p>
    <w:p>
      <w:pPr>
        <w:pStyle w:val="Heading2"/>
      </w:pPr>
      <w:r>
        <w:t xml:space="preserve">6.2 Atributos de Calidad de la Solución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13"/>
        <w:gridCol w:w="4213"/>
      </w:tblGrid>
      <w:tr>
        <w:tc>
          <w:tcPr>
            <w:tcW w:type="dxa" w:w="16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Atributo</w:t>
            </w:r>
          </w:p>
        </w:tc>
        <w:tc>
          <w:tcPr>
            <w:tcW w:type="dxa" w:w="3213"/>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Descripción</w:t>
            </w:r>
          </w:p>
        </w:tc>
        <w:tc>
          <w:tcPr>
            <w:tcW w:type="dxa" w:w="4213"/>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Cómo se implementa en EduSync</w:t>
            </w:r>
          </w:p>
        </w:tc>
      </w:tr>
      <w:tr>
        <w:tc>
          <w:tcPr>
            <w:tcW w:type="dxa" w:w="16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Integridad</w:t>
            </w:r>
          </w:p>
        </w:tc>
        <w:tc>
          <w:tcPr>
            <w:tcW w:type="dxa" w:w="3213"/>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Los datos almacenados son exactos, completos y no han sido alterados.</w:t>
            </w:r>
          </w:p>
        </w:tc>
        <w:tc>
          <w:tcPr>
            <w:tcW w:type="dxa" w:w="4213"/>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Base de datos relacional con restricciones de integridad referencial (FK). Validación de datos en la API antes de cada escritura en BD.</w:t>
            </w:r>
          </w:p>
        </w:tc>
      </w:tr>
      <w:tr>
        <w:tc>
          <w:tcPr>
            <w:tcW w:type="dxa" w:w="16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Confiabilidad</w:t>
            </w:r>
          </w:p>
        </w:tc>
        <w:tc>
          <w:tcPr>
            <w:tcW w:type="dxa" w:w="3213"/>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El sistema está disponible y funciona correctamente cuando se necesita.</w:t>
            </w:r>
          </w:p>
        </w:tc>
        <w:tc>
          <w:tcPr>
            <w:tcW w:type="dxa" w:w="4213"/>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Uso de servicios Cloud con SLA garantizado (Supabase, Vercel, Render). Backups automáticos de la base de datos.</w:t>
            </w:r>
          </w:p>
        </w:tc>
      </w:tr>
      <w:tr>
        <w:tc>
          <w:tcPr>
            <w:tcW w:type="dxa" w:w="16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Precisión</w:t>
            </w:r>
          </w:p>
        </w:tc>
        <w:tc>
          <w:tcPr>
            <w:tcW w:type="dxa" w:w="3213"/>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La información entregada responde al nivel de detalle requerido por el cliente.</w:t>
            </w:r>
          </w:p>
        </w:tc>
        <w:tc>
          <w:tcPr>
            <w:tcW w:type="dxa" w:w="4213"/>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Cada perfil de usuario visualiza únicamente la información pertinente a su rol (RBAC), con datos actualizados en tiempo real sin ambigüedades.</w:t>
            </w:r>
          </w:p>
        </w:tc>
      </w:tr>
      <w:tr>
        <w:tc>
          <w:tcPr>
            <w:tcW w:type="dxa" w:w="16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Oportunidad</w:t>
            </w:r>
          </w:p>
        </w:tc>
        <w:tc>
          <w:tcPr>
            <w:tcW w:type="dxa" w:w="3213"/>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La información está disponible cuando el usuario la necesita, sin demoras.</w:t>
            </w:r>
          </w:p>
        </w:tc>
        <w:tc>
          <w:tcPr>
            <w:tcW w:type="dxa" w:w="4213"/>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Acceso 24/7 desde cualquier dispositivo con internet. Notificaciones automáticas por email ante eventos relevantes (nuevo aviso, calificación publicada).</w:t>
            </w:r>
          </w:p>
        </w:tc>
      </w:tr>
      <w:tr>
        <w:tc>
          <w:tcPr>
            <w:tcW w:type="dxa" w:w="16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000000"/>
                <w:sz w:val="20"/>
                <w:szCs w:val="20"/>
              </w:rPr>
              <w:t xml:space="preserve">Seguridad</w:t>
            </w:r>
          </w:p>
        </w:tc>
        <w:tc>
          <w:tcPr>
            <w:tcW w:type="dxa" w:w="3213"/>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Los datos están protegidos contra accesos no autorizados, pérdida o alteración.</w:t>
            </w:r>
          </w:p>
        </w:tc>
        <w:tc>
          <w:tcPr>
            <w:tcW w:type="dxa" w:w="4213"/>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Autenticación JWT, cifrado de contraseñas con Bcrypt, RBAC estricto (un apoderado no puede ver datos de otro alumno), comunicación HTTPS.</w:t>
            </w:r>
          </w:p>
        </w:tc>
      </w:tr>
    </w:tbl>
    <w:p>
      <w:pPr>
        <w:spacing w:before="60" w:after="60"/>
      </w:pPr>
      <w:r>
        <w:t xml:space="preserve"/>
      </w:r>
    </w:p>
    <w:p>
      <w:pPr>
        <w:pStyle w:val="Heading2"/>
      </w:pPr>
      <w:r>
        <w:t xml:space="preserve">6.3 Métricas de Calidad, Funcionalidad y Ética</w:t>
      </w:r>
    </w:p>
    <w:p>
      <w:pPr>
        <w:spacing w:before="60" w:after="60"/>
        <w:jc w:val="both"/>
      </w:pPr>
      <w:r>
        <w:rPr>
          <w:rFonts w:ascii="Arial" w:cs="Arial" w:eastAsia="Arial" w:hAnsi="Arial"/>
          <w:sz w:val="22"/>
          <w:szCs w:val="22"/>
        </w:rPr>
        <w:t xml:space="preserve">Para asegurar de forma ética la calidad, funcionalidad y seguridad del producto, se establecen las siguientes métricas:</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Cobertura de pruebas: Al menos el 80% de los endpoints de la API deben contar con pruebas funcionales documentadas en el Plan de QA (Experiencia 3).</w:t>
      </w:r>
    </w:p>
    <w:p>
      <w:pPr>
        <w:pStyle w:val="ListParagraph"/>
        <w:numPr>
          <w:ilvl w:val="0"/>
          <w:numId w:val="2"/>
        </w:numPr>
        <w:spacing w:before="40" w:after="40"/>
      </w:pPr>
      <w:r>
        <w:rPr>
          <w:rFonts w:ascii="Arial" w:cs="Arial" w:eastAsia="Arial" w:hAnsi="Arial"/>
          <w:sz w:val="22"/>
          <w:szCs w:val="22"/>
        </w:rPr>
        <w:t xml:space="preserve">Disponibilidad: El sistema debe estar operativo al menos el 95% del tiempo durante el período de evaluación.</w:t>
      </w:r>
    </w:p>
    <w:p>
      <w:pPr>
        <w:pStyle w:val="ListParagraph"/>
        <w:numPr>
          <w:ilvl w:val="0"/>
          <w:numId w:val="2"/>
        </w:numPr>
        <w:spacing w:before="40" w:after="40"/>
      </w:pPr>
      <w:r>
        <w:rPr>
          <w:rFonts w:ascii="Arial" w:cs="Arial" w:eastAsia="Arial" w:hAnsi="Arial"/>
          <w:sz w:val="22"/>
          <w:szCs w:val="22"/>
        </w:rPr>
        <w:t xml:space="preserve">Tiempo de respuesta: Las peticiones a la API deben responder en menos de 2 segundos bajo condiciones normales de uso.</w:t>
      </w:r>
    </w:p>
    <w:p>
      <w:pPr>
        <w:pStyle w:val="ListParagraph"/>
        <w:numPr>
          <w:ilvl w:val="0"/>
          <w:numId w:val="2"/>
        </w:numPr>
        <w:spacing w:before="40" w:after="40"/>
      </w:pPr>
      <w:r>
        <w:rPr>
          <w:rFonts w:ascii="Arial" w:cs="Arial" w:eastAsia="Arial" w:hAnsi="Arial"/>
          <w:sz w:val="22"/>
          <w:szCs w:val="22"/>
        </w:rPr>
        <w:t xml:space="preserve">Aislamiento de datos (RBAC): Ninguna prueba debe evidenciar que un usuario puede acceder a información perteneciente a otro rol o usuario distinto.</w:t>
      </w:r>
    </w:p>
    <w:p>
      <w:pPr>
        <w:pStyle w:val="ListParagraph"/>
        <w:numPr>
          <w:ilvl w:val="0"/>
          <w:numId w:val="2"/>
        </w:numPr>
        <w:spacing w:before="40" w:after="40"/>
      </w:pPr>
      <w:r>
        <w:rPr>
          <w:rFonts w:ascii="Arial" w:cs="Arial" w:eastAsia="Arial" w:hAnsi="Arial"/>
          <w:sz w:val="22"/>
          <w:szCs w:val="22"/>
        </w:rPr>
        <w:t xml:space="preserve">Ética en el uso de IA: El asistente docente debe incluir una advertencia que indique que las sugerencias generadas por IA son orientativas y deben ser revisadas por el docente antes de su uso, evitando la dependencia acrítica.</w:t>
      </w:r>
    </w:p>
    <w:p>
      <w:pPr>
        <w:pStyle w:val="ListParagraph"/>
        <w:numPr>
          <w:ilvl w:val="0"/>
          <w:numId w:val="2"/>
        </w:numPr>
        <w:spacing w:before="40" w:after="40"/>
      </w:pPr>
      <w:r>
        <w:rPr>
          <w:rFonts w:ascii="Arial" w:cs="Arial" w:eastAsia="Arial" w:hAnsi="Arial"/>
          <w:sz w:val="22"/>
          <w:szCs w:val="22"/>
        </w:rPr>
        <w:t xml:space="preserve">Protección de datos: Los datos personales de estudiantes y apoderados no se compartirán con terceros; la API de IA recibirá únicamente el contexto mínimo necesario, sin incluir información identificable de los alumnos.</w:t>
      </w:r>
    </w:p>
    <w:p>
      <w:pPr>
        <w:spacing w:before="60" w:after="60"/>
      </w:pPr>
      <w:r>
        <w:t xml:space="preserve"/>
      </w:r>
    </w:p>
    <w:p>
      <w:r>
        <w:br w:type="page"/>
      </w:r>
    </w:p>
    <w:p>
      <w:pPr>
        <w:pStyle w:val="Heading1"/>
      </w:pPr>
      <w:r>
        <w:t xml:space="preserve">7. Evidencias del Proyecto</w:t>
      </w:r>
    </w:p>
    <w:p>
      <w:pPr>
        <w:spacing w:before="60" w:after="60"/>
        <w:jc w:val="both"/>
      </w:pPr>
      <w:r>
        <w:rPr>
          <w:rFonts w:ascii="Arial" w:cs="Arial" w:eastAsia="Arial" w:hAnsi="Arial"/>
          <w:sz w:val="22"/>
          <w:szCs w:val="22"/>
        </w:rPr>
        <w:t xml:space="preserve">Todas las evidencias serán almacenadas en el repositorio de GitHub del proyecto y entregadas en los formatos indicados (.docx, .pdf, .xlsx, .png). A continuación se detalla el inventario de evidencias comprometidas para el semestre: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100"/>
        <w:gridCol w:w="1326"/>
        <w:gridCol w:w="2200"/>
      </w:tblGrid>
      <w:tr>
        <w:tc>
          <w:tcPr>
            <w:tcW w:type="dxa" w:w="4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N°</w:t>
            </w:r>
          </w:p>
        </w:tc>
        <w:tc>
          <w:tcPr>
            <w:tcW w:type="dxa" w:w="20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Nombre de la Evidencia</w:t>
            </w:r>
          </w:p>
        </w:tc>
        <w:tc>
          <w:tcPr>
            <w:tcW w:type="dxa" w:w="31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Descripción</w:t>
            </w:r>
          </w:p>
        </w:tc>
        <w:tc>
          <w:tcPr>
            <w:tcW w:type="dxa" w:w="1326"/>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Formato</w:t>
            </w:r>
          </w:p>
        </w:tc>
        <w:tc>
          <w:tcPr>
            <w:tcW w:type="dxa" w:w="22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Fase</w:t>
            </w:r>
          </w:p>
        </w:tc>
      </w:tr>
      <w:tr>
        <w:tc>
          <w:tcPr>
            <w:tcW w:type="dxa" w:w="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1</w:t>
            </w:r>
          </w:p>
        </w:tc>
        <w:tc>
          <w:tcPr>
            <w:tcW w:type="dxa" w:w="20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Registro de Definición del Proyecto</w:t>
            </w:r>
          </w:p>
        </w:tc>
        <w:tc>
          <w:tcPr>
            <w:tcW w:type="dxa" w:w="31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Guía 1 completada con antecedentes del equipo, descripción, metodología y plan de trabajo.</w:t>
            </w:r>
          </w:p>
        </w:tc>
        <w:tc>
          <w:tcPr>
            <w:tcW w:type="dxa" w:w="13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.docx</w:t>
            </w:r>
          </w:p>
        </w:tc>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Experiencia 1</w:t>
            </w:r>
          </w:p>
        </w:tc>
      </w:tr>
      <w:tr>
        <w:tc>
          <w:tcPr>
            <w:tcW w:type="dxa" w:w="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2</w:t>
            </w:r>
          </w:p>
        </w:tc>
        <w:tc>
          <w:tcPr>
            <w:tcW w:type="dxa" w:w="20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Estado de Avance N°1 (este informe)</w:t>
            </w:r>
          </w:p>
        </w:tc>
        <w:tc>
          <w:tcPr>
            <w:tcW w:type="dxa" w:w="31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Informe formal con contexto, objetivos, alcance, planificación, tecnologías y atributos de calidad.</w:t>
            </w:r>
          </w:p>
        </w:tc>
        <w:tc>
          <w:tcPr>
            <w:tcW w:type="dxa" w:w="13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.docx</w:t>
            </w:r>
          </w:p>
        </w:tc>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Experiencia 1</w:t>
            </w:r>
          </w:p>
        </w:tc>
      </w:tr>
      <w:tr>
        <w:tc>
          <w:tcPr>
            <w:tcW w:type="dxa" w:w="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3</w:t>
            </w:r>
          </w:p>
        </w:tc>
        <w:tc>
          <w:tcPr>
            <w:tcW w:type="dxa" w:w="20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Modelo Entidad-Relación (MER)</w:t>
            </w:r>
          </w:p>
        </w:tc>
        <w:tc>
          <w:tcPr>
            <w:tcW w:type="dxa" w:w="31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Diagrama de la base de datos con tablas, campos, tipos de datos y relaciones (FK/PK) del proyecto.</w:t>
            </w:r>
          </w:p>
        </w:tc>
        <w:tc>
          <w:tcPr>
            <w:tcW w:type="dxa" w:w="13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.pdf / .png</w:t>
            </w:r>
          </w:p>
        </w:tc>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Experiencia 1-2</w:t>
            </w:r>
          </w:p>
        </w:tc>
      </w:tr>
      <w:tr>
        <w:tc>
          <w:tcPr>
            <w:tcW w:type="dxa" w:w="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4</w:t>
            </w:r>
          </w:p>
        </w:tc>
        <w:tc>
          <w:tcPr>
            <w:tcW w:type="dxa" w:w="20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Mockups de Interfaces (Figma)</w:t>
            </w:r>
          </w:p>
        </w:tc>
        <w:tc>
          <w:tcPr>
            <w:tcW w:type="dxa" w:w="31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Bocetos de las pantallas principales para los tres roles: Profesor, Director y Apoderado.</w:t>
            </w:r>
          </w:p>
        </w:tc>
        <w:tc>
          <w:tcPr>
            <w:tcW w:type="dxa" w:w="13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.pdf</w:t>
            </w:r>
          </w:p>
        </w:tc>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Experiencia 1-2</w:t>
            </w:r>
          </w:p>
        </w:tc>
      </w:tr>
      <w:tr>
        <w:tc>
          <w:tcPr>
            <w:tcW w:type="dxa" w:w="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5</w:t>
            </w:r>
          </w:p>
        </w:tc>
        <w:tc>
          <w:tcPr>
            <w:tcW w:type="dxa" w:w="20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Repositorio GitHub con código fuente</w:t>
            </w:r>
          </w:p>
        </w:tc>
        <w:tc>
          <w:tcPr>
            <w:tcW w:type="dxa" w:w="31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Código actualizado con commits regulares, ramas de trabajo y Pull Requests aprobados.</w:t>
            </w:r>
          </w:p>
        </w:tc>
        <w:tc>
          <w:tcPr>
            <w:tcW w:type="dxa" w:w="13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URL GitHub</w:t>
            </w:r>
          </w:p>
        </w:tc>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Todo el semestre</w:t>
            </w:r>
          </w:p>
        </w:tc>
      </w:tr>
      <w:tr>
        <w:tc>
          <w:tcPr>
            <w:tcW w:type="dxa" w:w="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6</w:t>
            </w:r>
          </w:p>
        </w:tc>
        <w:tc>
          <w:tcPr>
            <w:tcW w:type="dxa" w:w="20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Documentación de API (Postman/Swagger)</w:t>
            </w:r>
          </w:p>
        </w:tc>
        <w:tc>
          <w:tcPr>
            <w:tcW w:type="dxa" w:w="31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Colección de endpoints documentados con ejemplos de petición y respuesta.</w:t>
            </w:r>
          </w:p>
        </w:tc>
        <w:tc>
          <w:tcPr>
            <w:tcW w:type="dxa" w:w="13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.json / URL</w:t>
            </w:r>
          </w:p>
        </w:tc>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Experiencia 2</w:t>
            </w:r>
          </w:p>
        </w:tc>
      </w:tr>
      <w:tr>
        <w:tc>
          <w:tcPr>
            <w:tcW w:type="dxa" w:w="4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7</w:t>
            </w:r>
          </w:p>
        </w:tc>
        <w:tc>
          <w:tcPr>
            <w:tcW w:type="dxa" w:w="20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Plan de Pruebas y Resultados QA</w:t>
            </w:r>
          </w:p>
        </w:tc>
        <w:tc>
          <w:tcPr>
            <w:tcW w:type="dxa" w:w="31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Casos de prueba funcionales y de seguridad, resultados de ejecución y evidencia de correcciones.</w:t>
            </w:r>
          </w:p>
        </w:tc>
        <w:tc>
          <w:tcPr>
            <w:tcW w:type="dxa" w:w="1326"/>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center"/>
            </w:pPr>
            <w:r>
              <w:rPr>
                <w:rFonts w:ascii="Arial" w:cs="Arial" w:eastAsia="Arial" w:hAnsi="Arial"/>
                <w:b w:val="false"/>
                <w:bCs w:val="false"/>
                <w:color w:val="000000"/>
                <w:sz w:val="20"/>
                <w:szCs w:val="20"/>
              </w:rPr>
              <w:t xml:space="preserve">.xlsx / .docx</w:t>
            </w:r>
          </w:p>
        </w:tc>
        <w:tc>
          <w:tcPr>
            <w:tcW w:type="dxa" w:w="22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Experiencia 3</w:t>
            </w:r>
          </w:p>
        </w:tc>
      </w:tr>
    </w:tbl>
    <w:p>
      <w:pPr>
        <w:spacing w:before="60" w:after="60"/>
      </w:pPr>
      <w:r>
        <w:t xml:space="preserve"/>
      </w:r>
    </w:p>
    <w:p>
      <w:pPr>
        <w:pStyle w:val="Heading1"/>
      </w:pPr>
      <w:r>
        <w:t xml:space="preserve">8. Documentación de Avances y Gestión del Proyecto</w:t>
      </w:r>
    </w:p>
    <w:p>
      <w:pPr>
        <w:spacing w:before="60" w:after="60"/>
        <w:jc w:val="both"/>
      </w:pPr>
      <w:r>
        <w:rPr>
          <w:rFonts w:ascii="Arial" w:cs="Arial" w:eastAsia="Arial" w:hAnsi="Arial"/>
          <w:sz w:val="22"/>
          <w:szCs w:val="22"/>
        </w:rPr>
        <w:t xml:space="preserve">De acuerdo con los estándares de calidad y gestión de proyectos de la industria, se llevará un registro formal de las revisiones y entregas parciales durante todo el semestre. Este registro certifica el avance del producto de software en cada etapa.</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600"/>
        <w:gridCol w:w="2000"/>
        <w:gridCol w:w="1826"/>
      </w:tblGrid>
      <w:tr>
        <w:tc>
          <w:tcPr>
            <w:tcW w:type="dxa" w:w="10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Hito</w:t>
            </w:r>
          </w:p>
        </w:tc>
        <w:tc>
          <w:tcPr>
            <w:tcW w:type="dxa" w:w="16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Fecha estimada</w:t>
            </w:r>
          </w:p>
        </w:tc>
        <w:tc>
          <w:tcPr>
            <w:tcW w:type="dxa" w:w="26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Entregables</w:t>
            </w:r>
          </w:p>
        </w:tc>
        <w:tc>
          <w:tcPr>
            <w:tcW w:type="dxa" w:w="2000"/>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Responsable de revisión</w:t>
            </w:r>
          </w:p>
        </w:tc>
        <w:tc>
          <w:tcPr>
            <w:tcW w:type="dxa" w:w="1826"/>
            <w:tcBorders>
              <w:top w:val="single" w:color="1F3864" w:sz="4"/>
              <w:left w:val="single" w:color="1F3864" w:sz="4"/>
              <w:bottom w:val="single" w:color="1F3864" w:sz="4"/>
              <w:right w:val="single" w:color="1F3864" w:sz="4"/>
            </w:tcBorders>
            <w:shd w:fill="1F3864"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Estado</w:t>
            </w:r>
          </w:p>
        </w:tc>
      </w:tr>
      <w:tr>
        <w:tc>
          <w:tcPr>
            <w:tcW w:type="dxa" w:w="10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Experiencia 1</w:t>
            </w:r>
          </w:p>
        </w:tc>
        <w:tc>
          <w:tcPr>
            <w:tcW w:type="dxa" w:w="1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Semana 4 (7-11 abr 2026)</w:t>
            </w:r>
          </w:p>
        </w:tc>
        <w:tc>
          <w:tcPr>
            <w:tcW w:type="dxa" w:w="2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Registro definición proyecto, Estado Avance N°1, MER inicial, Mockups.</w:t>
            </w:r>
          </w:p>
        </w:tc>
        <w:tc>
          <w:tcPr>
            <w:tcW w:type="dxa" w:w="20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Docente / Cliente</w:t>
            </w:r>
          </w:p>
        </w:tc>
        <w:tc>
          <w:tcPr>
            <w:tcW w:type="dxa" w:w="1826"/>
            <w:tcBorders>
              <w:top w:val="single" w:color="AAAAAA" w:sz="4"/>
              <w:left w:val="single" w:color="AAAAAA" w:sz="4"/>
              <w:bottom w:val="single" w:color="AAAAAA" w:sz="4"/>
              <w:right w:val="single" w:color="AAAAAA" w:sz="4"/>
            </w:tcBorders>
            <w:shd w:fill="FFF3CD"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En progreso</w:t>
            </w:r>
          </w:p>
        </w:tc>
      </w:tr>
      <w:tr>
        <w:tc>
          <w:tcPr>
            <w:tcW w:type="dxa" w:w="10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Experiencia 2</w:t>
            </w:r>
          </w:p>
        </w:tc>
        <w:tc>
          <w:tcPr>
            <w:tcW w:type="dxa" w:w="1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Semana 12 (1-5 jun 2026)</w:t>
            </w:r>
          </w:p>
        </w:tc>
        <w:tc>
          <w:tcPr>
            <w:tcW w:type="dxa" w:w="2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Software 100% funcional en la nube, documentación de diseño, API documentada.</w:t>
            </w:r>
          </w:p>
        </w:tc>
        <w:tc>
          <w:tcPr>
            <w:tcW w:type="dxa" w:w="20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Docente / Cliente</w:t>
            </w:r>
          </w:p>
        </w:tc>
        <w:tc>
          <w:tcPr>
            <w:tcW w:type="dxa" w:w="182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Pendiente</w:t>
            </w:r>
          </w:p>
        </w:tc>
      </w:tr>
      <w:tr>
        <w:tc>
          <w:tcPr>
            <w:tcW w:type="dxa" w:w="10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Experiencia 3</w:t>
            </w:r>
          </w:p>
        </w:tc>
        <w:tc>
          <w:tcPr>
            <w:tcW w:type="dxa" w:w="1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Semana 16 (29 jun – 3 jul 2026)</w:t>
            </w:r>
          </w:p>
        </w:tc>
        <w:tc>
          <w:tcPr>
            <w:tcW w:type="dxa" w:w="2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Plan de pruebas, resultados de QA, evidencias de correcciones.</w:t>
            </w:r>
          </w:p>
        </w:tc>
        <w:tc>
          <w:tcPr>
            <w:tcW w:type="dxa" w:w="20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Docente / Cliente</w:t>
            </w:r>
          </w:p>
        </w:tc>
        <w:tc>
          <w:tcPr>
            <w:tcW w:type="dxa" w:w="182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Pendiente</w:t>
            </w:r>
          </w:p>
        </w:tc>
      </w:tr>
      <w:tr>
        <w:tc>
          <w:tcPr>
            <w:tcW w:type="dxa" w:w="10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Defensa Final</w:t>
            </w:r>
          </w:p>
        </w:tc>
        <w:tc>
          <w:tcPr>
            <w:tcW w:type="dxa" w:w="1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Semanas 17-18 (jul 2026)</w:t>
            </w:r>
          </w:p>
        </w:tc>
        <w:tc>
          <w:tcPr>
            <w:tcW w:type="dxa" w:w="26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Software impecable, presentación oral con demostración en vivo.</w:t>
            </w:r>
          </w:p>
        </w:tc>
        <w:tc>
          <w:tcPr>
            <w:tcW w:type="dxa" w:w="2000"/>
            <w:tcBorders>
              <w:top w:val="single" w:color="AAAAAA" w:sz="4"/>
              <w:left w:val="single" w:color="AAAAAA" w:sz="4"/>
              <w:bottom w:val="single" w:color="AAAAAA" w:sz="4"/>
              <w:right w:val="single" w:color="AAAAAA" w:sz="4"/>
            </w:tcBorders>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Docente / Jurado</w:t>
            </w:r>
          </w:p>
        </w:tc>
        <w:tc>
          <w:tcPr>
            <w:tcW w:type="dxa" w:w="1826"/>
            <w:tcBorders>
              <w:top w:val="single" w:color="AAAAAA" w:sz="4"/>
              <w:left w:val="single" w:color="AAAAAA" w:sz="4"/>
              <w:bottom w:val="single" w:color="AAAAAA" w:sz="4"/>
              <w:right w:val="single" w:color="AAAAAA" w:sz="4"/>
            </w:tcBorders>
            <w:shd w:fill="F2F2F2" w:val="clear"/>
            <w:tcMar>
              <w:top w:type="dxa" w:w="80"/>
              <w:left w:type="dxa" w:w="150"/>
              <w:bottom w:type="dxa" w:w="80"/>
              <w:right w:type="dxa" w:w="150"/>
            </w:tcMar>
            <w:vAlign w:val="center"/>
          </w:tcPr>
          <w:p>
            <w:pPr>
              <w:jc w:val="left"/>
            </w:pPr>
            <w:r>
              <w:rPr>
                <w:rFonts w:ascii="Arial" w:cs="Arial" w:eastAsia="Arial" w:hAnsi="Arial"/>
                <w:b w:val="false"/>
                <w:bCs w:val="false"/>
                <w:color w:val="000000"/>
                <w:sz w:val="20"/>
                <w:szCs w:val="20"/>
              </w:rPr>
              <w:t xml:space="preserve">Pendiente</w:t>
            </w:r>
          </w:p>
        </w:tc>
      </w:tr>
    </w:tbl>
    <w:p>
      <w:pPr>
        <w:spacing w:before="60" w:after="60"/>
      </w:pPr>
      <w:r>
        <w:t xml:space="preserve"/>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888888"/>
        <w:sz w:val="18"/>
        <w:szCs w:val="18"/>
      </w:rPr>
      <w:t xml:space="preserve">EduSync – Estado de Avance N°1  |  TPY1101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4B5" w:sz="6" w:space="4"/>
      </w:pBd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4B5"/>
      <w:sz w:val="26"/>
      <w:szCs w:val="26"/>
    </w:rPr>
  </w:style>
  <w:style w:type="paragraph" w:styleId="Heading3">
    <w:name w:val="Heading 3"/>
    <w:basedOn w:val="Normal"/>
    <w:next w:val="Normal"/>
    <w:qFormat/>
    <w:pPr>
      <w:spacing w:before="16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2026-03-20T18:10:11.955Z</dcterms:created>
  <dcterms:modified xsi:type="dcterms:W3CDTF">2026-03-20T18:10:11.963Z</dcterms:modified>
</cp:coreProperties>
</file>

<file path=docProps/custom.xml><?xml version="1.0" encoding="utf-8"?>
<Properties xmlns="http://schemas.openxmlformats.org/officeDocument/2006/custom-properties" xmlns:vt="http://schemas.openxmlformats.org/officeDocument/2006/docPropsVTypes"/>
</file>