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AB7" w:rsidRPr="007C6286" w:rsidRDefault="006F0AB7" w:rsidP="00A25D9E">
      <w:pPr>
        <w:jc w:val="both"/>
        <w:rPr>
          <w:rFonts w:ascii="Times New Roman" w:hAnsi="Times New Roman" w:cs="Times New Roman"/>
          <w:b/>
          <w:bCs/>
          <w:sz w:val="24"/>
          <w:szCs w:val="24"/>
          <w:lang w:val="en-US"/>
        </w:rPr>
      </w:pPr>
      <w:r w:rsidRPr="007C6286">
        <w:rPr>
          <w:rFonts w:ascii="Times New Roman" w:hAnsi="Times New Roman" w:cs="Times New Roman"/>
          <w:b/>
          <w:bCs/>
          <w:sz w:val="24"/>
          <w:szCs w:val="24"/>
          <w:lang w:val="en-US"/>
        </w:rPr>
        <w:t>2 Dataset Description</w:t>
      </w:r>
    </w:p>
    <w:p w:rsidR="0058557A" w:rsidRDefault="002F4C78" w:rsidP="00795DCC">
      <w:pPr>
        <w:spacing w:after="0"/>
        <w:jc w:val="both"/>
        <w:rPr>
          <w:rFonts w:ascii="Times New Roman" w:hAnsi="Times New Roman" w:cs="Times New Roman"/>
          <w:sz w:val="24"/>
          <w:szCs w:val="24"/>
          <w:lang w:val="en-US"/>
        </w:rPr>
      </w:pPr>
      <w:r w:rsidRPr="00A25D9E">
        <w:rPr>
          <w:rFonts w:ascii="Times New Roman" w:hAnsi="Times New Roman" w:cs="Times New Roman"/>
          <w:sz w:val="24"/>
          <w:szCs w:val="24"/>
          <w:lang w:val="en-US"/>
        </w:rPr>
        <w:t xml:space="preserve">Analyzed data </w:t>
      </w:r>
      <w:r w:rsidR="0058557A" w:rsidRPr="00A25D9E">
        <w:rPr>
          <w:rFonts w:ascii="Times New Roman" w:hAnsi="Times New Roman" w:cs="Times New Roman"/>
          <w:sz w:val="24"/>
          <w:szCs w:val="24"/>
          <w:lang w:val="en-US"/>
        </w:rPr>
        <w:t>were</w:t>
      </w:r>
      <w:r w:rsidRPr="00A25D9E">
        <w:rPr>
          <w:rFonts w:ascii="Times New Roman" w:hAnsi="Times New Roman" w:cs="Times New Roman"/>
          <w:sz w:val="24"/>
          <w:szCs w:val="24"/>
          <w:lang w:val="en-US"/>
        </w:rPr>
        <w:t xml:space="preserve"> made available by ISTAT and contain informations about deaths distinguished by women, men and total, town and day</w:t>
      </w:r>
      <w:r w:rsidR="0058557A" w:rsidRPr="00A25D9E">
        <w:rPr>
          <w:rFonts w:ascii="Times New Roman" w:hAnsi="Times New Roman" w:cs="Times New Roman"/>
          <w:sz w:val="24"/>
          <w:szCs w:val="24"/>
          <w:lang w:val="en-US"/>
        </w:rPr>
        <w:t>, data are referred to the period from 1</w:t>
      </w:r>
      <w:r w:rsidR="0058557A" w:rsidRPr="00A25D9E">
        <w:rPr>
          <w:rFonts w:ascii="Times New Roman" w:hAnsi="Times New Roman" w:cs="Times New Roman"/>
          <w:sz w:val="24"/>
          <w:szCs w:val="24"/>
          <w:vertAlign w:val="superscript"/>
          <w:lang w:val="en-US"/>
        </w:rPr>
        <w:t>st</w:t>
      </w:r>
      <w:r w:rsidR="0058557A" w:rsidRPr="00A25D9E">
        <w:rPr>
          <w:rFonts w:ascii="Times New Roman" w:hAnsi="Times New Roman" w:cs="Times New Roman"/>
          <w:sz w:val="24"/>
          <w:szCs w:val="24"/>
          <w:lang w:val="en-US"/>
        </w:rPr>
        <w:t xml:space="preserve"> January to 20</w:t>
      </w:r>
      <w:r w:rsidR="0058557A" w:rsidRPr="00A25D9E">
        <w:rPr>
          <w:rFonts w:ascii="Times New Roman" w:hAnsi="Times New Roman" w:cs="Times New Roman"/>
          <w:sz w:val="24"/>
          <w:szCs w:val="24"/>
          <w:vertAlign w:val="superscript"/>
          <w:lang w:val="en-US"/>
        </w:rPr>
        <w:t>th</w:t>
      </w:r>
      <w:r w:rsidR="0058557A" w:rsidRPr="00A25D9E">
        <w:rPr>
          <w:rFonts w:ascii="Times New Roman" w:hAnsi="Times New Roman" w:cs="Times New Roman"/>
          <w:sz w:val="24"/>
          <w:szCs w:val="24"/>
          <w:lang w:val="en-US"/>
        </w:rPr>
        <w:t xml:space="preserve"> April from 2015 to 2020 [2]. The analyses were carried out on aggregated data at regional level, excluding municipalities whose data were not available for 2020</w:t>
      </w:r>
      <w:r w:rsidR="00BC6E2C">
        <w:rPr>
          <w:rFonts w:ascii="Times New Roman" w:hAnsi="Times New Roman" w:cs="Times New Roman"/>
          <w:sz w:val="24"/>
          <w:szCs w:val="24"/>
          <w:lang w:val="en-US"/>
        </w:rPr>
        <w:t xml:space="preserve"> (‘DECESSI’ = 9999)</w:t>
      </w:r>
      <w:r w:rsidR="0058557A" w:rsidRPr="00A25D9E">
        <w:rPr>
          <w:rFonts w:ascii="Times New Roman" w:hAnsi="Times New Roman" w:cs="Times New Roman"/>
          <w:sz w:val="24"/>
          <w:szCs w:val="24"/>
          <w:lang w:val="en-US"/>
        </w:rPr>
        <w:t xml:space="preserve">. </w:t>
      </w:r>
    </w:p>
    <w:p w:rsidR="00A000EB" w:rsidRDefault="00A000EB" w:rsidP="00795DCC">
      <w:pPr>
        <w:spacing w:after="0"/>
        <w:jc w:val="both"/>
        <w:rPr>
          <w:rFonts w:ascii="Times New Roman" w:hAnsi="Times New Roman" w:cs="Times New Roman"/>
          <w:sz w:val="24"/>
          <w:szCs w:val="24"/>
          <w:lang w:val="en-US"/>
        </w:rPr>
      </w:pPr>
      <w:r w:rsidRPr="00A000EB">
        <w:rPr>
          <w:rFonts w:ascii="Times New Roman" w:hAnsi="Times New Roman" w:cs="Times New Roman"/>
          <w:sz w:val="24"/>
          <w:szCs w:val="24"/>
          <w:lang w:val="en-US"/>
        </w:rPr>
        <w:t>With regard to the attribute 'DATA_INIZIO_DIFF', it is not clear what it refers to. The interpretation we have given is that of beginning date of sharing data from the municipalities to ISTAT, despite this we have observed that municipalities groups of the Lombard</w:t>
      </w:r>
      <w:r w:rsidR="00DC693C">
        <w:rPr>
          <w:rFonts w:ascii="Times New Roman" w:hAnsi="Times New Roman" w:cs="Times New Roman"/>
          <w:sz w:val="24"/>
          <w:szCs w:val="24"/>
          <w:lang w:val="en-US"/>
        </w:rPr>
        <w:t>ia</w:t>
      </w:r>
      <w:r w:rsidRPr="00A000EB">
        <w:rPr>
          <w:rFonts w:ascii="Times New Roman" w:hAnsi="Times New Roman" w:cs="Times New Roman"/>
          <w:sz w:val="24"/>
          <w:szCs w:val="24"/>
          <w:lang w:val="en-US"/>
        </w:rPr>
        <w:t xml:space="preserve"> region present in every level of ‘DATA_INIZIO_DIFF’ </w:t>
      </w:r>
      <w:r w:rsidR="00892FB2">
        <w:rPr>
          <w:rFonts w:ascii="Times New Roman" w:hAnsi="Times New Roman" w:cs="Times New Roman"/>
          <w:sz w:val="24"/>
          <w:szCs w:val="24"/>
          <w:lang w:val="en-US"/>
        </w:rPr>
        <w:t>were</w:t>
      </w:r>
      <w:r w:rsidRPr="00A000EB">
        <w:rPr>
          <w:rFonts w:ascii="Times New Roman" w:hAnsi="Times New Roman" w:cs="Times New Roman"/>
          <w:sz w:val="24"/>
          <w:szCs w:val="24"/>
          <w:lang w:val="en-US"/>
        </w:rPr>
        <w:t xml:space="preserve"> disjointed for </w:t>
      </w:r>
      <w:r w:rsidR="00892FB2">
        <w:rPr>
          <w:rFonts w:ascii="Times New Roman" w:hAnsi="Times New Roman" w:cs="Times New Roman"/>
          <w:sz w:val="24"/>
          <w:szCs w:val="24"/>
          <w:lang w:val="en-US"/>
        </w:rPr>
        <w:t>this</w:t>
      </w:r>
      <w:r w:rsidRPr="00A000EB">
        <w:rPr>
          <w:rFonts w:ascii="Times New Roman" w:hAnsi="Times New Roman" w:cs="Times New Roman"/>
          <w:sz w:val="24"/>
          <w:szCs w:val="24"/>
          <w:lang w:val="en-US"/>
        </w:rPr>
        <w:t xml:space="preserve"> it </w:t>
      </w:r>
      <w:r w:rsidR="00892FB2">
        <w:rPr>
          <w:rFonts w:ascii="Times New Roman" w:hAnsi="Times New Roman" w:cs="Times New Roman"/>
          <w:sz w:val="24"/>
          <w:szCs w:val="24"/>
          <w:lang w:val="en-US"/>
        </w:rPr>
        <w:t>was</w:t>
      </w:r>
      <w:r w:rsidRPr="00A000EB">
        <w:rPr>
          <w:rFonts w:ascii="Times New Roman" w:hAnsi="Times New Roman" w:cs="Times New Roman"/>
          <w:sz w:val="24"/>
          <w:szCs w:val="24"/>
          <w:lang w:val="en-US"/>
        </w:rPr>
        <w:t xml:space="preserve"> proceeded excluding only the municipalities whose value of ‘DATA_INIZIO_DIFF’ was equal to ‘Data 2020 n.a.’</w:t>
      </w:r>
      <w:r>
        <w:rPr>
          <w:rFonts w:ascii="Times New Roman" w:hAnsi="Times New Roman" w:cs="Times New Roman"/>
          <w:sz w:val="24"/>
          <w:szCs w:val="24"/>
          <w:lang w:val="en-US"/>
        </w:rPr>
        <w:t xml:space="preserve">. After cleaning data phase </w:t>
      </w:r>
      <w:r w:rsidR="00892FB2">
        <w:rPr>
          <w:rFonts w:ascii="Times New Roman" w:hAnsi="Times New Roman" w:cs="Times New Roman"/>
          <w:sz w:val="24"/>
          <w:szCs w:val="24"/>
          <w:lang w:val="en-US"/>
        </w:rPr>
        <w:t>it was</w:t>
      </w:r>
      <w:r w:rsidRPr="00A000EB">
        <w:rPr>
          <w:rFonts w:ascii="Times New Roman" w:hAnsi="Times New Roman" w:cs="Times New Roman"/>
          <w:sz w:val="24"/>
          <w:szCs w:val="24"/>
          <w:lang w:val="en-US"/>
        </w:rPr>
        <w:t xml:space="preserve"> able to conduct the analysis on 622 Lombard municipalitie</w:t>
      </w:r>
      <w:r>
        <w:rPr>
          <w:rFonts w:ascii="Times New Roman" w:hAnsi="Times New Roman" w:cs="Times New Roman"/>
          <w:sz w:val="24"/>
          <w:szCs w:val="24"/>
          <w:lang w:val="en-US"/>
        </w:rPr>
        <w:t>s.</w:t>
      </w:r>
    </w:p>
    <w:p w:rsidR="00795DCC" w:rsidRDefault="00795DCC" w:rsidP="00795DCC">
      <w:pPr>
        <w:spacing w:after="0"/>
        <w:jc w:val="both"/>
        <w:rPr>
          <w:rFonts w:ascii="Times New Roman" w:hAnsi="Times New Roman" w:cs="Times New Roman"/>
          <w:sz w:val="24"/>
          <w:szCs w:val="24"/>
          <w:lang w:val="en-US"/>
        </w:rPr>
      </w:pPr>
    </w:p>
    <w:p w:rsidR="00A000EB" w:rsidRDefault="00DC693C" w:rsidP="00A000EB">
      <w:pPr>
        <w:keepNext/>
        <w:jc w:val="center"/>
      </w:pPr>
      <w:r w:rsidRPr="00DC693C">
        <w:rPr>
          <w:noProof/>
        </w:rPr>
        <w:drawing>
          <wp:inline distT="0" distB="0" distL="0" distR="0" wp14:anchorId="53169034" wp14:editId="21D7E470">
            <wp:extent cx="3968717" cy="34594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84" t="1575"/>
                    <a:stretch/>
                  </pic:blipFill>
                  <pic:spPr bwMode="auto">
                    <a:xfrm>
                      <a:off x="0" y="0"/>
                      <a:ext cx="3980608" cy="3469845"/>
                    </a:xfrm>
                    <a:prstGeom prst="rect">
                      <a:avLst/>
                    </a:prstGeom>
                    <a:ln>
                      <a:noFill/>
                    </a:ln>
                    <a:extLst>
                      <a:ext uri="{53640926-AAD7-44D8-BBD7-CCE9431645EC}">
                        <a14:shadowObscured xmlns:a14="http://schemas.microsoft.com/office/drawing/2010/main"/>
                      </a:ext>
                    </a:extLst>
                  </pic:spPr>
                </pic:pic>
              </a:graphicData>
            </a:graphic>
          </wp:inline>
        </w:drawing>
      </w:r>
    </w:p>
    <w:p w:rsidR="00DC693C" w:rsidRDefault="00A000EB" w:rsidP="00795DCC">
      <w:pPr>
        <w:spacing w:after="0"/>
        <w:jc w:val="center"/>
        <w:rPr>
          <w:rFonts w:ascii="Times New Roman" w:hAnsi="Times New Roman" w:cs="Times New Roman"/>
          <w:i/>
          <w:iCs/>
          <w:color w:val="595959" w:themeColor="text1" w:themeTint="A6"/>
          <w:sz w:val="20"/>
          <w:szCs w:val="20"/>
          <w:lang w:val="fr-FR"/>
        </w:rPr>
      </w:pPr>
      <w:r w:rsidRPr="00DC693C">
        <w:rPr>
          <w:rFonts w:ascii="Times New Roman" w:hAnsi="Times New Roman" w:cs="Times New Roman"/>
          <w:i/>
          <w:iCs/>
          <w:color w:val="595959" w:themeColor="text1" w:themeTint="A6"/>
          <w:sz w:val="20"/>
          <w:szCs w:val="20"/>
          <w:lang w:val="fr-FR"/>
        </w:rPr>
        <w:t xml:space="preserve">Figure </w:t>
      </w:r>
      <w:r w:rsidRPr="00DC693C">
        <w:rPr>
          <w:rFonts w:ascii="Times New Roman" w:hAnsi="Times New Roman" w:cs="Times New Roman"/>
          <w:i/>
          <w:iCs/>
          <w:color w:val="595959" w:themeColor="text1" w:themeTint="A6"/>
          <w:sz w:val="20"/>
          <w:szCs w:val="20"/>
          <w:lang w:val="en-US"/>
        </w:rPr>
        <w:fldChar w:fldCharType="begin"/>
      </w:r>
      <w:r w:rsidRPr="00DC693C">
        <w:rPr>
          <w:rFonts w:ascii="Times New Roman" w:hAnsi="Times New Roman" w:cs="Times New Roman"/>
          <w:i/>
          <w:iCs/>
          <w:color w:val="595959" w:themeColor="text1" w:themeTint="A6"/>
          <w:sz w:val="20"/>
          <w:szCs w:val="20"/>
          <w:lang w:val="fr-FR"/>
        </w:rPr>
        <w:instrText xml:space="preserve"> SEQ Figure \* ARABIC </w:instrText>
      </w:r>
      <w:r w:rsidRPr="00DC693C">
        <w:rPr>
          <w:rFonts w:ascii="Times New Roman" w:hAnsi="Times New Roman" w:cs="Times New Roman"/>
          <w:i/>
          <w:iCs/>
          <w:color w:val="595959" w:themeColor="text1" w:themeTint="A6"/>
          <w:sz w:val="20"/>
          <w:szCs w:val="20"/>
          <w:lang w:val="en-US"/>
        </w:rPr>
        <w:fldChar w:fldCharType="separate"/>
      </w:r>
      <w:r w:rsidR="008B7601">
        <w:rPr>
          <w:rFonts w:ascii="Times New Roman" w:hAnsi="Times New Roman" w:cs="Times New Roman"/>
          <w:i/>
          <w:iCs/>
          <w:noProof/>
          <w:color w:val="595959" w:themeColor="text1" w:themeTint="A6"/>
          <w:sz w:val="20"/>
          <w:szCs w:val="20"/>
          <w:lang w:val="fr-FR"/>
        </w:rPr>
        <w:t>1</w:t>
      </w:r>
      <w:r w:rsidRPr="00DC693C">
        <w:rPr>
          <w:rFonts w:ascii="Times New Roman" w:hAnsi="Times New Roman" w:cs="Times New Roman"/>
          <w:i/>
          <w:iCs/>
          <w:color w:val="595959" w:themeColor="text1" w:themeTint="A6"/>
          <w:sz w:val="20"/>
          <w:szCs w:val="20"/>
          <w:lang w:val="en-US"/>
        </w:rPr>
        <w:fldChar w:fldCharType="end"/>
      </w:r>
      <w:r w:rsidR="00DC693C" w:rsidRPr="00DC693C">
        <w:rPr>
          <w:rFonts w:ascii="Times New Roman" w:hAnsi="Times New Roman" w:cs="Times New Roman"/>
          <w:i/>
          <w:iCs/>
          <w:color w:val="595959" w:themeColor="text1" w:themeTint="A6"/>
          <w:sz w:val="20"/>
          <w:szCs w:val="20"/>
          <w:lang w:val="fr-FR"/>
        </w:rPr>
        <w:t xml:space="preserve"> </w:t>
      </w:r>
      <w:r w:rsidR="00DC693C" w:rsidRPr="00795DCC">
        <w:rPr>
          <w:rFonts w:ascii="Times New Roman" w:hAnsi="Times New Roman" w:cs="Times New Roman"/>
          <w:i/>
          <w:iCs/>
          <w:color w:val="595959" w:themeColor="text1" w:themeTint="A6"/>
          <w:sz w:val="20"/>
          <w:szCs w:val="20"/>
          <w:lang w:val="fr-FR"/>
        </w:rPr>
        <w:t>Analysis</w:t>
      </w:r>
      <w:r w:rsidR="00DC693C" w:rsidRPr="00DC693C">
        <w:rPr>
          <w:rFonts w:ascii="Times New Roman" w:hAnsi="Times New Roman" w:cs="Times New Roman"/>
          <w:i/>
          <w:iCs/>
          <w:color w:val="595959" w:themeColor="text1" w:themeTint="A6"/>
          <w:sz w:val="20"/>
          <w:szCs w:val="20"/>
          <w:lang w:val="fr-FR"/>
        </w:rPr>
        <w:t xml:space="preserve"> available municipalities</w:t>
      </w:r>
      <w:r w:rsidR="00795DCC">
        <w:rPr>
          <w:rFonts w:ascii="Times New Roman" w:hAnsi="Times New Roman" w:cs="Times New Roman"/>
          <w:i/>
          <w:iCs/>
          <w:color w:val="595959" w:themeColor="text1" w:themeTint="A6"/>
          <w:sz w:val="20"/>
          <w:szCs w:val="20"/>
          <w:lang w:val="fr-FR"/>
        </w:rPr>
        <w:t xml:space="preserve"> in</w:t>
      </w:r>
      <w:r w:rsidR="00DC693C" w:rsidRPr="00DC693C">
        <w:rPr>
          <w:rFonts w:ascii="Times New Roman" w:hAnsi="Times New Roman" w:cs="Times New Roman"/>
          <w:i/>
          <w:iCs/>
          <w:color w:val="595959" w:themeColor="text1" w:themeTint="A6"/>
          <w:sz w:val="20"/>
          <w:szCs w:val="20"/>
          <w:lang w:val="fr-FR"/>
        </w:rPr>
        <w:t xml:space="preserve"> Lombar</w:t>
      </w:r>
      <w:r w:rsidR="00DC693C">
        <w:rPr>
          <w:rFonts w:ascii="Times New Roman" w:hAnsi="Times New Roman" w:cs="Times New Roman"/>
          <w:i/>
          <w:iCs/>
          <w:color w:val="595959" w:themeColor="text1" w:themeTint="A6"/>
          <w:sz w:val="20"/>
          <w:szCs w:val="20"/>
          <w:lang w:val="fr-FR"/>
        </w:rPr>
        <w:t>dia.</w:t>
      </w:r>
      <w:r w:rsidRPr="00DC693C">
        <w:rPr>
          <w:rFonts w:ascii="Times New Roman" w:hAnsi="Times New Roman" w:cs="Times New Roman"/>
          <w:i/>
          <w:iCs/>
          <w:color w:val="595959" w:themeColor="text1" w:themeTint="A6"/>
          <w:sz w:val="20"/>
          <w:szCs w:val="20"/>
          <w:lang w:val="fr-FR"/>
        </w:rPr>
        <w:t xml:space="preserve"> </w:t>
      </w:r>
    </w:p>
    <w:p w:rsidR="00795DCC" w:rsidRPr="007C6286" w:rsidRDefault="00A000EB" w:rsidP="00795DCC">
      <w:pPr>
        <w:spacing w:after="0"/>
        <w:jc w:val="center"/>
        <w:rPr>
          <w:rFonts w:ascii="Times New Roman" w:hAnsi="Times New Roman" w:cs="Times New Roman"/>
          <w:i/>
          <w:iCs/>
          <w:color w:val="595959" w:themeColor="text1" w:themeTint="A6"/>
          <w:sz w:val="20"/>
          <w:szCs w:val="20"/>
          <w:lang w:val="en-US"/>
        </w:rPr>
      </w:pPr>
      <w:r w:rsidRPr="007C6286">
        <w:rPr>
          <w:rFonts w:ascii="Times New Roman" w:hAnsi="Times New Roman" w:cs="Times New Roman"/>
          <w:i/>
          <w:iCs/>
          <w:color w:val="595959" w:themeColor="text1" w:themeTint="A6"/>
          <w:sz w:val="20"/>
          <w:szCs w:val="20"/>
          <w:lang w:val="en-US"/>
        </w:rPr>
        <w:t xml:space="preserve">Data source: </w:t>
      </w:r>
      <w:hyperlink r:id="rId7" w:history="1">
        <w:r w:rsidRPr="007C6286">
          <w:rPr>
            <w:rFonts w:ascii="Times New Roman" w:hAnsi="Times New Roman" w:cs="Times New Roman"/>
            <w:i/>
            <w:iCs/>
            <w:color w:val="595959" w:themeColor="text1" w:themeTint="A6"/>
            <w:sz w:val="20"/>
            <w:szCs w:val="20"/>
            <w:lang w:val="en-US"/>
          </w:rPr>
          <w:t>http://www.geoportale.regione.lombardia.it/</w:t>
        </w:r>
      </w:hyperlink>
      <w:r w:rsidRPr="007C6286">
        <w:rPr>
          <w:rFonts w:ascii="Times New Roman" w:hAnsi="Times New Roman" w:cs="Times New Roman"/>
          <w:i/>
          <w:iCs/>
          <w:color w:val="595959" w:themeColor="text1" w:themeTint="A6"/>
          <w:sz w:val="20"/>
          <w:szCs w:val="20"/>
          <w:lang w:val="en-US"/>
        </w:rPr>
        <w:t xml:space="preserve"> </w:t>
      </w:r>
    </w:p>
    <w:p w:rsidR="00A000EB" w:rsidRPr="00DC693C" w:rsidRDefault="00795DCC" w:rsidP="00795DCC">
      <w:pPr>
        <w:spacing w:after="0"/>
        <w:jc w:val="center"/>
        <w:rPr>
          <w:rFonts w:ascii="Times New Roman" w:hAnsi="Times New Roman" w:cs="Times New Roman"/>
          <w:i/>
          <w:iCs/>
          <w:color w:val="595959" w:themeColor="text1" w:themeTint="A6"/>
          <w:sz w:val="20"/>
          <w:szCs w:val="20"/>
          <w:lang w:val="fr-FR"/>
        </w:rPr>
      </w:pPr>
      <w:r>
        <w:rPr>
          <w:rFonts w:ascii="Times New Roman" w:hAnsi="Times New Roman" w:cs="Times New Roman"/>
          <w:i/>
          <w:iCs/>
          <w:color w:val="595959" w:themeColor="text1" w:themeTint="A6"/>
          <w:sz w:val="20"/>
          <w:szCs w:val="20"/>
          <w:lang w:val="fr-FR"/>
        </w:rPr>
        <w:t>I</w:t>
      </w:r>
      <w:r w:rsidR="00A000EB" w:rsidRPr="00DC693C">
        <w:rPr>
          <w:rFonts w:ascii="Times New Roman" w:hAnsi="Times New Roman" w:cs="Times New Roman"/>
          <w:i/>
          <w:iCs/>
          <w:color w:val="595959" w:themeColor="text1" w:themeTint="A6"/>
          <w:sz w:val="20"/>
          <w:szCs w:val="20"/>
          <w:lang w:val="fr-FR"/>
        </w:rPr>
        <w:t>nteractive version</w:t>
      </w:r>
      <w:r w:rsidR="007C6286">
        <w:rPr>
          <w:rFonts w:ascii="Times New Roman" w:hAnsi="Times New Roman" w:cs="Times New Roman"/>
          <w:i/>
          <w:iCs/>
          <w:color w:val="595959" w:themeColor="text1" w:themeTint="A6"/>
          <w:sz w:val="20"/>
          <w:szCs w:val="20"/>
          <w:lang w:val="fr-FR"/>
        </w:rPr>
        <w:t>:</w:t>
      </w:r>
      <w:r w:rsidR="00DC693C" w:rsidRPr="00DC693C">
        <w:rPr>
          <w:rFonts w:ascii="Times New Roman" w:hAnsi="Times New Roman" w:cs="Times New Roman"/>
          <w:i/>
          <w:iCs/>
          <w:color w:val="595959" w:themeColor="text1" w:themeTint="A6"/>
          <w:sz w:val="20"/>
          <w:szCs w:val="20"/>
          <w:lang w:val="fr-FR"/>
        </w:rPr>
        <w:t xml:space="preserve"> https://public.tableau.com/profile/giulia.boschi#!/vizhome/comuni_disponibili/Dashboard1</w:t>
      </w:r>
    </w:p>
    <w:p w:rsidR="00A000EB" w:rsidRDefault="00A000EB" w:rsidP="00DC693C">
      <w:pPr>
        <w:pStyle w:val="Didascalia"/>
        <w:rPr>
          <w:i w:val="0"/>
          <w:iCs w:val="0"/>
          <w:lang w:val="fr-FR"/>
        </w:rPr>
      </w:pPr>
    </w:p>
    <w:p w:rsidR="00892FB2" w:rsidRDefault="00795DCC" w:rsidP="00795DC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892FB2">
        <w:rPr>
          <w:rFonts w:ascii="Times New Roman" w:hAnsi="Times New Roman" w:cs="Times New Roman"/>
          <w:sz w:val="24"/>
          <w:szCs w:val="24"/>
          <w:lang w:val="en-US"/>
        </w:rPr>
        <w:t xml:space="preserve">it was </w:t>
      </w:r>
      <w:r>
        <w:rPr>
          <w:rFonts w:ascii="Times New Roman" w:hAnsi="Times New Roman" w:cs="Times New Roman"/>
          <w:sz w:val="24"/>
          <w:szCs w:val="24"/>
          <w:lang w:val="en-US"/>
        </w:rPr>
        <w:t>compare</w:t>
      </w:r>
      <w:r w:rsidR="00892FB2">
        <w:rPr>
          <w:rFonts w:ascii="Times New Roman" w:hAnsi="Times New Roman" w:cs="Times New Roman"/>
          <w:sz w:val="24"/>
          <w:szCs w:val="24"/>
          <w:lang w:val="en-US"/>
        </w:rPr>
        <w:t>d</w:t>
      </w:r>
      <w:r>
        <w:rPr>
          <w:rFonts w:ascii="Times New Roman" w:hAnsi="Times New Roman" w:cs="Times New Roman"/>
          <w:sz w:val="24"/>
          <w:szCs w:val="24"/>
          <w:lang w:val="en-US"/>
        </w:rPr>
        <w:t xml:space="preserve"> the expected deaths in the first quarter of 2020 with </w:t>
      </w:r>
      <w:r w:rsidR="00892FB2">
        <w:rPr>
          <w:rFonts w:ascii="Times New Roman" w:hAnsi="Times New Roman" w:cs="Times New Roman"/>
          <w:sz w:val="24"/>
          <w:szCs w:val="24"/>
          <w:lang w:val="en-US"/>
        </w:rPr>
        <w:t>C</w:t>
      </w:r>
      <w:r>
        <w:rPr>
          <w:rFonts w:ascii="Times New Roman" w:hAnsi="Times New Roman" w:cs="Times New Roman"/>
          <w:sz w:val="24"/>
          <w:szCs w:val="24"/>
          <w:lang w:val="en-US"/>
        </w:rPr>
        <w:t>ovid verified deaths from Department of Civil Protection for Lombardia region [3].</w:t>
      </w:r>
    </w:p>
    <w:p w:rsidR="00892FB2" w:rsidRDefault="00892FB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64CBD" w:rsidRPr="007C6286" w:rsidRDefault="00664CBD" w:rsidP="00664CBD">
      <w:pPr>
        <w:jc w:val="both"/>
        <w:rPr>
          <w:rFonts w:ascii="Times New Roman" w:hAnsi="Times New Roman" w:cs="Times New Roman"/>
          <w:b/>
          <w:bCs/>
          <w:sz w:val="24"/>
          <w:szCs w:val="24"/>
          <w:lang w:val="en-US"/>
        </w:rPr>
      </w:pPr>
      <w:r w:rsidRPr="007C6286">
        <w:rPr>
          <w:rFonts w:ascii="Times New Roman" w:hAnsi="Times New Roman" w:cs="Times New Roman"/>
          <w:b/>
          <w:bCs/>
          <w:sz w:val="24"/>
          <w:szCs w:val="24"/>
          <w:lang w:val="en-US"/>
        </w:rPr>
        <w:lastRenderedPageBreak/>
        <w:t xml:space="preserve">3 Modelling </w:t>
      </w:r>
    </w:p>
    <w:p w:rsidR="00483AC7" w:rsidRDefault="00483AC7" w:rsidP="00664CBD">
      <w:pPr>
        <w:jc w:val="both"/>
        <w:rPr>
          <w:rFonts w:ascii="Times New Roman" w:hAnsi="Times New Roman" w:cs="Times New Roman"/>
          <w:sz w:val="24"/>
          <w:szCs w:val="24"/>
          <w:lang w:val="en-US"/>
        </w:rPr>
      </w:pPr>
      <w:r w:rsidRPr="00483AC7">
        <w:rPr>
          <w:rFonts w:ascii="Times New Roman" w:hAnsi="Times New Roman" w:cs="Times New Roman"/>
          <w:sz w:val="24"/>
          <w:szCs w:val="24"/>
          <w:lang w:val="en-US"/>
        </w:rPr>
        <w:t xml:space="preserve">The available data </w:t>
      </w:r>
      <w:r>
        <w:rPr>
          <w:rFonts w:ascii="Times New Roman" w:hAnsi="Times New Roman" w:cs="Times New Roman"/>
          <w:sz w:val="24"/>
          <w:szCs w:val="24"/>
          <w:lang w:val="en-US"/>
        </w:rPr>
        <w:t>design</w:t>
      </w:r>
      <w:r w:rsidRPr="00483AC7">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particular daily time series with the following behavior.</w:t>
      </w:r>
    </w:p>
    <w:p w:rsidR="00483AC7" w:rsidRDefault="00483AC7" w:rsidP="00483AC7">
      <w:pPr>
        <w:keepNext/>
        <w:jc w:val="center"/>
      </w:pPr>
      <w:r w:rsidRPr="00483AC7">
        <w:rPr>
          <w:noProof/>
        </w:rPr>
        <w:drawing>
          <wp:inline distT="0" distB="0" distL="0" distR="0" wp14:anchorId="38E20991" wp14:editId="22AEFDE0">
            <wp:extent cx="3549780" cy="2011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04" r="4207" b="5033"/>
                    <a:stretch/>
                  </pic:blipFill>
                  <pic:spPr bwMode="auto">
                    <a:xfrm>
                      <a:off x="0" y="0"/>
                      <a:ext cx="3564239" cy="2019874"/>
                    </a:xfrm>
                    <a:prstGeom prst="rect">
                      <a:avLst/>
                    </a:prstGeom>
                    <a:ln>
                      <a:noFill/>
                    </a:ln>
                    <a:extLst>
                      <a:ext uri="{53640926-AAD7-44D8-BBD7-CCE9431645EC}">
                        <a14:shadowObscured xmlns:a14="http://schemas.microsoft.com/office/drawing/2010/main"/>
                      </a:ext>
                    </a:extLst>
                  </pic:spPr>
                </pic:pic>
              </a:graphicData>
            </a:graphic>
          </wp:inline>
        </w:drawing>
      </w:r>
    </w:p>
    <w:p w:rsidR="008864FA" w:rsidRDefault="00483AC7" w:rsidP="00483AC7">
      <w:pPr>
        <w:spacing w:after="0"/>
        <w:jc w:val="center"/>
        <w:rPr>
          <w:rFonts w:ascii="Times New Roman" w:hAnsi="Times New Roman" w:cs="Times New Roman"/>
          <w:i/>
          <w:iCs/>
          <w:color w:val="595959" w:themeColor="text1" w:themeTint="A6"/>
          <w:sz w:val="20"/>
          <w:szCs w:val="20"/>
          <w:lang w:val="en-US"/>
        </w:rPr>
      </w:pPr>
      <w:r w:rsidRPr="008864FA">
        <w:rPr>
          <w:rFonts w:ascii="Times New Roman" w:hAnsi="Times New Roman" w:cs="Times New Roman"/>
          <w:i/>
          <w:iCs/>
          <w:color w:val="595959" w:themeColor="text1" w:themeTint="A6"/>
          <w:sz w:val="20"/>
          <w:szCs w:val="20"/>
          <w:lang w:val="en-US"/>
        </w:rPr>
        <w:t xml:space="preserve">Figure </w:t>
      </w:r>
      <w:r w:rsidRPr="00483AC7">
        <w:rPr>
          <w:rFonts w:ascii="Times New Roman" w:hAnsi="Times New Roman" w:cs="Times New Roman"/>
          <w:i/>
          <w:iCs/>
          <w:color w:val="595959" w:themeColor="text1" w:themeTint="A6"/>
          <w:sz w:val="20"/>
          <w:szCs w:val="20"/>
          <w:lang w:val="fr-FR"/>
        </w:rPr>
        <w:fldChar w:fldCharType="begin"/>
      </w:r>
      <w:r w:rsidRPr="008864FA">
        <w:rPr>
          <w:rFonts w:ascii="Times New Roman" w:hAnsi="Times New Roman" w:cs="Times New Roman"/>
          <w:i/>
          <w:iCs/>
          <w:color w:val="595959" w:themeColor="text1" w:themeTint="A6"/>
          <w:sz w:val="20"/>
          <w:szCs w:val="20"/>
          <w:lang w:val="en-US"/>
        </w:rPr>
        <w:instrText xml:space="preserve"> SEQ Figure \* ARABIC </w:instrText>
      </w:r>
      <w:r w:rsidRPr="00483AC7">
        <w:rPr>
          <w:rFonts w:ascii="Times New Roman" w:hAnsi="Times New Roman" w:cs="Times New Roman"/>
          <w:i/>
          <w:iCs/>
          <w:color w:val="595959" w:themeColor="text1" w:themeTint="A6"/>
          <w:sz w:val="20"/>
          <w:szCs w:val="20"/>
          <w:lang w:val="fr-FR"/>
        </w:rPr>
        <w:fldChar w:fldCharType="separate"/>
      </w:r>
      <w:r w:rsidR="008B7601">
        <w:rPr>
          <w:rFonts w:ascii="Times New Roman" w:hAnsi="Times New Roman" w:cs="Times New Roman"/>
          <w:i/>
          <w:iCs/>
          <w:noProof/>
          <w:color w:val="595959" w:themeColor="text1" w:themeTint="A6"/>
          <w:sz w:val="20"/>
          <w:szCs w:val="20"/>
          <w:lang w:val="en-US"/>
        </w:rPr>
        <w:t>2</w:t>
      </w:r>
      <w:r w:rsidRPr="00483AC7">
        <w:rPr>
          <w:rFonts w:ascii="Times New Roman" w:hAnsi="Times New Roman" w:cs="Times New Roman"/>
          <w:i/>
          <w:iCs/>
          <w:color w:val="595959" w:themeColor="text1" w:themeTint="A6"/>
          <w:sz w:val="20"/>
          <w:szCs w:val="20"/>
          <w:lang w:val="fr-FR"/>
        </w:rPr>
        <w:fldChar w:fldCharType="end"/>
      </w:r>
      <w:r w:rsidRPr="008864FA">
        <w:rPr>
          <w:rFonts w:ascii="Times New Roman" w:hAnsi="Times New Roman" w:cs="Times New Roman"/>
          <w:i/>
          <w:iCs/>
          <w:color w:val="595959" w:themeColor="text1" w:themeTint="A6"/>
          <w:sz w:val="20"/>
          <w:szCs w:val="20"/>
          <w:lang w:val="en-US"/>
        </w:rPr>
        <w:t xml:space="preserve"> Lombardia deaths time series. </w:t>
      </w:r>
    </w:p>
    <w:p w:rsidR="008864FA" w:rsidRDefault="00483AC7" w:rsidP="008864FA">
      <w:pPr>
        <w:spacing w:after="0"/>
        <w:jc w:val="center"/>
        <w:rPr>
          <w:rFonts w:ascii="Times New Roman" w:hAnsi="Times New Roman" w:cs="Times New Roman"/>
          <w:i/>
          <w:iCs/>
          <w:color w:val="595959" w:themeColor="text1" w:themeTint="A6"/>
          <w:sz w:val="20"/>
          <w:szCs w:val="20"/>
          <w:lang w:val="en-US"/>
        </w:rPr>
      </w:pPr>
      <w:r w:rsidRPr="008864FA">
        <w:rPr>
          <w:rFonts w:ascii="Times New Roman" w:hAnsi="Times New Roman" w:cs="Times New Roman"/>
          <w:i/>
          <w:iCs/>
          <w:color w:val="595959" w:themeColor="text1" w:themeTint="A6"/>
          <w:sz w:val="20"/>
          <w:szCs w:val="20"/>
          <w:lang w:val="en-US"/>
        </w:rPr>
        <w:t>Source [2]</w:t>
      </w:r>
    </w:p>
    <w:p w:rsidR="008864FA" w:rsidRPr="008864FA" w:rsidRDefault="008864FA" w:rsidP="008864FA">
      <w:pPr>
        <w:spacing w:after="0"/>
        <w:jc w:val="center"/>
        <w:rPr>
          <w:rFonts w:ascii="Times New Roman" w:hAnsi="Times New Roman" w:cs="Times New Roman"/>
          <w:i/>
          <w:iCs/>
          <w:color w:val="595959" w:themeColor="text1" w:themeTint="A6"/>
          <w:sz w:val="20"/>
          <w:szCs w:val="20"/>
          <w:lang w:val="en-US"/>
        </w:rPr>
      </w:pPr>
    </w:p>
    <w:p w:rsidR="0013602D" w:rsidRPr="0013602D" w:rsidRDefault="008864FA" w:rsidP="00483A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As a rule, s</w:t>
      </w:r>
      <w:r w:rsidR="0013602D" w:rsidRPr="0013602D">
        <w:rPr>
          <w:rFonts w:ascii="Times New Roman" w:hAnsi="Times New Roman" w:cs="Times New Roman"/>
          <w:sz w:val="24"/>
          <w:szCs w:val="24"/>
          <w:lang w:val="en-US"/>
        </w:rPr>
        <w:t xml:space="preserve">everal trends can be identified in a </w:t>
      </w:r>
      <w:r w:rsidR="0013602D">
        <w:rPr>
          <w:rFonts w:ascii="Times New Roman" w:hAnsi="Times New Roman" w:cs="Times New Roman"/>
          <w:sz w:val="24"/>
          <w:szCs w:val="24"/>
          <w:lang w:val="en-US"/>
        </w:rPr>
        <w:t>time</w:t>
      </w:r>
      <w:r w:rsidR="0013602D" w:rsidRPr="0013602D">
        <w:rPr>
          <w:rFonts w:ascii="Times New Roman" w:hAnsi="Times New Roman" w:cs="Times New Roman"/>
          <w:sz w:val="24"/>
          <w:szCs w:val="24"/>
          <w:lang w:val="en-US"/>
        </w:rPr>
        <w:t xml:space="preserve"> series</w:t>
      </w:r>
      <w:r w:rsidR="001B06B0">
        <w:rPr>
          <w:rFonts w:ascii="Times New Roman" w:hAnsi="Times New Roman" w:cs="Times New Roman"/>
          <w:sz w:val="24"/>
          <w:szCs w:val="24"/>
          <w:lang w:val="en-US"/>
        </w:rPr>
        <w:t xml:space="preserve"> [4</w:t>
      </w:r>
      <w:r w:rsidR="00DE0A65">
        <w:rPr>
          <w:rFonts w:ascii="Times New Roman" w:hAnsi="Times New Roman" w:cs="Times New Roman"/>
          <w:sz w:val="24"/>
          <w:szCs w:val="24"/>
          <w:lang w:val="en-US"/>
        </w:rPr>
        <w:t>, pp 14</w:t>
      </w:r>
      <w:r w:rsidR="001B06B0">
        <w:rPr>
          <w:rFonts w:ascii="Times New Roman" w:hAnsi="Times New Roman" w:cs="Times New Roman"/>
          <w:sz w:val="24"/>
          <w:szCs w:val="24"/>
          <w:lang w:val="en-US"/>
        </w:rPr>
        <w:t>]</w:t>
      </w:r>
      <w:r w:rsidR="0013602D" w:rsidRPr="0013602D">
        <w:rPr>
          <w:rFonts w:ascii="Times New Roman" w:hAnsi="Times New Roman" w:cs="Times New Roman"/>
          <w:sz w:val="24"/>
          <w:szCs w:val="24"/>
          <w:lang w:val="en-US"/>
        </w:rPr>
        <w:t>:</w:t>
      </w:r>
    </w:p>
    <w:p w:rsidR="002B35F6" w:rsidRPr="0013602D" w:rsidRDefault="0013602D" w:rsidP="002B35F6">
      <w:pPr>
        <w:pStyle w:val="Paragrafoelenco"/>
        <w:numPr>
          <w:ilvl w:val="0"/>
          <w:numId w:val="1"/>
        </w:numPr>
        <w:jc w:val="both"/>
        <w:rPr>
          <w:rFonts w:ascii="Times New Roman" w:hAnsi="Times New Roman" w:cs="Times New Roman"/>
          <w:sz w:val="24"/>
          <w:szCs w:val="24"/>
          <w:lang w:val="en-US"/>
        </w:rPr>
      </w:pPr>
      <w:r w:rsidRPr="0013602D">
        <w:rPr>
          <w:rFonts w:ascii="Times New Roman" w:hAnsi="Times New Roman" w:cs="Times New Roman"/>
          <w:sz w:val="24"/>
          <w:szCs w:val="24"/>
          <w:lang w:val="en-US"/>
        </w:rPr>
        <w:t>T</w:t>
      </w:r>
      <w:r w:rsidR="002B35F6" w:rsidRPr="0013602D">
        <w:rPr>
          <w:rFonts w:ascii="Times New Roman" w:hAnsi="Times New Roman" w:cs="Times New Roman"/>
          <w:sz w:val="24"/>
          <w:szCs w:val="24"/>
          <w:lang w:val="en-US"/>
        </w:rPr>
        <w:t xml:space="preserve">rend </w:t>
      </w:r>
      <w:r w:rsidRPr="0013602D">
        <w:rPr>
          <w:rFonts w:ascii="Times New Roman" w:eastAsiaTheme="minorEastAsia" w:hAnsi="Times New Roman" w:cs="Times New Roman"/>
          <w:sz w:val="24"/>
          <w:szCs w:val="24"/>
          <w:lang w:val="en-US"/>
        </w:rPr>
        <w:t xml:space="preserve">component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oMath>
      <w:r w:rsidRPr="0013602D">
        <w:rPr>
          <w:rFonts w:ascii="Times New Roman" w:eastAsiaTheme="minorEastAsia" w:hAnsi="Times New Roman" w:cs="Times New Roman"/>
          <w:sz w:val="24"/>
          <w:szCs w:val="24"/>
          <w:lang w:val="en-US"/>
        </w:rPr>
        <w:t xml:space="preserve"> indicating the medium to long-term trend</w:t>
      </w:r>
      <w:r>
        <w:rPr>
          <w:rFonts w:ascii="Times New Roman" w:eastAsiaTheme="minorEastAsia" w:hAnsi="Times New Roman" w:cs="Times New Roman"/>
          <w:sz w:val="24"/>
          <w:szCs w:val="24"/>
          <w:lang w:val="en-US"/>
        </w:rPr>
        <w:t>;</w:t>
      </w:r>
    </w:p>
    <w:p w:rsidR="0013602D" w:rsidRPr="00483AC7" w:rsidRDefault="0013602D" w:rsidP="0013602D">
      <w:pPr>
        <w:pStyle w:val="Paragrafoelenco"/>
        <w:numPr>
          <w:ilvl w:val="0"/>
          <w:numId w:val="1"/>
        </w:numPr>
        <w:jc w:val="both"/>
        <w:rPr>
          <w:rFonts w:ascii="Times New Roman" w:hAnsi="Times New Roman" w:cs="Times New Roman"/>
          <w:sz w:val="24"/>
          <w:szCs w:val="24"/>
          <w:lang w:val="en-US"/>
        </w:rPr>
      </w:pPr>
      <w:r w:rsidRPr="00483AC7">
        <w:rPr>
          <w:rFonts w:ascii="Times New Roman" w:hAnsi="Times New Roman" w:cs="Times New Roman"/>
          <w:sz w:val="24"/>
          <w:szCs w:val="24"/>
          <w:lang w:val="en-US"/>
        </w:rPr>
        <w:t>Cyclical</w:t>
      </w:r>
      <w:r w:rsidR="00483AC7" w:rsidRPr="00483AC7">
        <w:rPr>
          <w:rFonts w:ascii="Times New Roman" w:hAnsi="Times New Roman" w:cs="Times New Roman"/>
          <w:sz w:val="24"/>
          <w:szCs w:val="24"/>
          <w:lang w:val="en-US"/>
        </w:rPr>
        <w:t xml:space="preserve"> component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2B35F6" w:rsidRPr="00483AC7">
        <w:rPr>
          <w:rFonts w:ascii="Times New Roman" w:hAnsi="Times New Roman" w:cs="Times New Roman"/>
          <w:sz w:val="24"/>
          <w:szCs w:val="24"/>
          <w:lang w:val="en-US"/>
        </w:rPr>
        <w:t xml:space="preserve"> </w:t>
      </w:r>
      <w:r w:rsidR="00483AC7" w:rsidRPr="00483AC7">
        <w:rPr>
          <w:rFonts w:ascii="Times New Roman" w:hAnsi="Times New Roman" w:cs="Times New Roman"/>
          <w:sz w:val="24"/>
          <w:szCs w:val="24"/>
          <w:lang w:val="en-US"/>
        </w:rPr>
        <w:t xml:space="preserve">that represents </w:t>
      </w:r>
      <w:r w:rsidR="00483AC7">
        <w:rPr>
          <w:rFonts w:ascii="Times New Roman" w:hAnsi="Times New Roman" w:cs="Times New Roman"/>
          <w:sz w:val="24"/>
          <w:szCs w:val="24"/>
          <w:lang w:val="en-US"/>
        </w:rPr>
        <w:t>succession</w:t>
      </w:r>
      <w:r w:rsidR="00483AC7" w:rsidRPr="00483AC7">
        <w:rPr>
          <w:rFonts w:ascii="Times New Roman" w:hAnsi="Times New Roman" w:cs="Times New Roman"/>
          <w:sz w:val="24"/>
          <w:szCs w:val="24"/>
          <w:lang w:val="en-US"/>
        </w:rPr>
        <w:t xml:space="preserve"> phases of prosperity </w:t>
      </w:r>
      <w:r w:rsidR="00483AC7">
        <w:rPr>
          <w:rFonts w:ascii="Times New Roman" w:hAnsi="Times New Roman" w:cs="Times New Roman"/>
          <w:sz w:val="24"/>
          <w:szCs w:val="24"/>
          <w:lang w:val="en-US"/>
        </w:rPr>
        <w:t>and</w:t>
      </w:r>
      <w:r w:rsidR="00483AC7" w:rsidRPr="00483AC7">
        <w:rPr>
          <w:rFonts w:ascii="Times New Roman" w:hAnsi="Times New Roman" w:cs="Times New Roman"/>
          <w:sz w:val="24"/>
          <w:szCs w:val="24"/>
          <w:lang w:val="en-US"/>
        </w:rPr>
        <w:t xml:space="preserve"> depression, usually included in the</w:t>
      </w:r>
      <w:r w:rsidR="00483AC7">
        <w:rPr>
          <w:rFonts w:ascii="Times New Roman" w:hAnsi="Times New Roman" w:cs="Times New Roman"/>
          <w:sz w:val="24"/>
          <w:szCs w:val="24"/>
          <w:lang w:val="en-US"/>
        </w:rPr>
        <w:t xml:space="preserve"> trend</w:t>
      </w:r>
      <w:r w:rsidR="00483AC7" w:rsidRPr="00483AC7">
        <w:rPr>
          <w:rFonts w:ascii="Times New Roman" w:hAnsi="Times New Roman" w:cs="Times New Roman"/>
          <w:sz w:val="24"/>
          <w:szCs w:val="24"/>
          <w:lang w:val="en-US"/>
        </w:rPr>
        <w:t xml:space="preserve"> component</w:t>
      </w:r>
      <w:r w:rsidR="00483AC7">
        <w:rPr>
          <w:rFonts w:ascii="Times New Roman" w:hAnsi="Times New Roman" w:cs="Times New Roman"/>
          <w:sz w:val="24"/>
          <w:szCs w:val="24"/>
          <w:lang w:val="en-US"/>
        </w:rPr>
        <w:t>, therefore named</w:t>
      </w:r>
      <w:r w:rsidR="00483AC7" w:rsidRPr="00483AC7">
        <w:rPr>
          <w:rFonts w:ascii="Times New Roman" w:hAnsi="Times New Roman" w:cs="Times New Roman"/>
          <w:sz w:val="24"/>
          <w:szCs w:val="24"/>
          <w:lang w:val="en-US"/>
        </w:rPr>
        <w:t xml:space="preserve"> cycle-trend</w:t>
      </w:r>
      <w:r w:rsidR="00483AC7">
        <w:rPr>
          <w:rFonts w:ascii="Times New Roman" w:hAnsi="Times New Roman" w:cs="Times New Roman"/>
          <w:sz w:val="24"/>
          <w:szCs w:val="24"/>
          <w:lang w:val="en-US"/>
        </w:rPr>
        <w:t>;</w:t>
      </w:r>
    </w:p>
    <w:p w:rsidR="0013602D" w:rsidRPr="00483AC7" w:rsidRDefault="00483AC7" w:rsidP="0013602D">
      <w:pPr>
        <w:pStyle w:val="Paragrafoelenco"/>
        <w:numPr>
          <w:ilvl w:val="0"/>
          <w:numId w:val="1"/>
        </w:numPr>
        <w:jc w:val="both"/>
        <w:rPr>
          <w:rFonts w:ascii="Times New Roman" w:hAnsi="Times New Roman" w:cs="Times New Roman"/>
          <w:sz w:val="24"/>
          <w:szCs w:val="24"/>
          <w:lang w:val="en-US"/>
        </w:rPr>
      </w:pPr>
      <w:r w:rsidRPr="00483AC7">
        <w:rPr>
          <w:rFonts w:ascii="Times New Roman" w:hAnsi="Times New Roman" w:cs="Times New Roman"/>
          <w:sz w:val="24"/>
          <w:szCs w:val="24"/>
          <w:lang w:val="en-US"/>
        </w:rPr>
        <w:t>Seasonal component</w:t>
      </w:r>
      <w:r w:rsidR="0013602D" w:rsidRPr="00483AC7">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13602D" w:rsidRPr="00483AC7">
        <w:rPr>
          <w:rFonts w:ascii="Times New Roman" w:hAnsi="Times New Roman" w:cs="Times New Roman"/>
          <w:sz w:val="24"/>
          <w:szCs w:val="24"/>
          <w:lang w:val="en-US"/>
        </w:rPr>
        <w:t xml:space="preserve"> </w:t>
      </w:r>
      <w:r w:rsidRPr="00483AC7">
        <w:rPr>
          <w:rFonts w:ascii="Times New Roman" w:hAnsi="Times New Roman" w:cs="Times New Roman"/>
          <w:sz w:val="24"/>
          <w:szCs w:val="24"/>
          <w:lang w:val="en-US"/>
        </w:rPr>
        <w:t>representing the seasonal interim fluctuations</w:t>
      </w:r>
      <w:r>
        <w:rPr>
          <w:rFonts w:ascii="Times New Roman" w:hAnsi="Times New Roman" w:cs="Times New Roman"/>
          <w:sz w:val="24"/>
          <w:szCs w:val="24"/>
          <w:lang w:val="en-US"/>
        </w:rPr>
        <w:t>;</w:t>
      </w:r>
    </w:p>
    <w:p w:rsidR="00483AC7" w:rsidRPr="008864FA" w:rsidRDefault="00483AC7" w:rsidP="00795DCC">
      <w:pPr>
        <w:pStyle w:val="Paragrafoelenco"/>
        <w:numPr>
          <w:ilvl w:val="0"/>
          <w:numId w:val="1"/>
        </w:numPr>
        <w:spacing w:after="0"/>
        <w:jc w:val="both"/>
        <w:rPr>
          <w:rFonts w:ascii="Times New Roman" w:hAnsi="Times New Roman" w:cs="Times New Roman"/>
          <w:sz w:val="24"/>
          <w:szCs w:val="24"/>
          <w:lang w:val="en-US"/>
        </w:rPr>
      </w:pPr>
      <w:r w:rsidRPr="00483AC7">
        <w:rPr>
          <w:rFonts w:ascii="Times New Roman" w:hAnsi="Times New Roman" w:cs="Times New Roman"/>
          <w:sz w:val="24"/>
          <w:szCs w:val="24"/>
          <w:lang w:val="en-US"/>
        </w:rPr>
        <w:t>Random component</w:t>
      </w:r>
      <w:r w:rsidR="0013602D" w:rsidRPr="00483AC7">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sidR="0013602D" w:rsidRPr="00483AC7">
        <w:rPr>
          <w:rFonts w:ascii="Times New Roman" w:eastAsiaTheme="minorEastAsia" w:hAnsi="Times New Roman" w:cs="Times New Roman"/>
          <w:sz w:val="24"/>
          <w:szCs w:val="24"/>
          <w:lang w:val="en-US"/>
        </w:rPr>
        <w:t xml:space="preserve"> </w:t>
      </w:r>
      <w:r w:rsidRPr="00483AC7">
        <w:rPr>
          <w:rFonts w:ascii="Times New Roman" w:eastAsiaTheme="minorEastAsia" w:hAnsi="Times New Roman" w:cs="Times New Roman"/>
          <w:sz w:val="24"/>
          <w:szCs w:val="24"/>
          <w:lang w:val="en-US"/>
        </w:rPr>
        <w:t>that is the irregular and unobservable behavior present in each historical series</w:t>
      </w:r>
      <w:r>
        <w:rPr>
          <w:rFonts w:ascii="Times New Roman" w:eastAsiaTheme="minorEastAsia" w:hAnsi="Times New Roman" w:cs="Times New Roman"/>
          <w:sz w:val="24"/>
          <w:szCs w:val="24"/>
          <w:lang w:val="en-US"/>
        </w:rPr>
        <w:t>.</w:t>
      </w:r>
    </w:p>
    <w:p w:rsidR="008864FA" w:rsidRDefault="008864FA" w:rsidP="008864F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particular case we don’t have any information about several months per year, therefore the identification of above mentioned component result </w:t>
      </w:r>
      <w:r w:rsidR="001B06B0">
        <w:rPr>
          <w:rFonts w:ascii="Times New Roman" w:hAnsi="Times New Roman" w:cs="Times New Roman"/>
          <w:sz w:val="24"/>
          <w:szCs w:val="24"/>
          <w:lang w:val="en-US"/>
        </w:rPr>
        <w:t>incorrect considering a standard year</w:t>
      </w:r>
      <w:r>
        <w:rPr>
          <w:rFonts w:ascii="Times New Roman" w:hAnsi="Times New Roman" w:cs="Times New Roman"/>
          <w:sz w:val="24"/>
          <w:szCs w:val="24"/>
          <w:lang w:val="en-US"/>
        </w:rPr>
        <w:t>.</w:t>
      </w:r>
      <w:r w:rsidR="001B06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Anyway, we decided to proceed with a time series model </w:t>
      </w:r>
      <w:r w:rsidR="001B06B0">
        <w:rPr>
          <w:rFonts w:ascii="Times New Roman" w:hAnsi="Times New Roman" w:cs="Times New Roman"/>
          <w:sz w:val="24"/>
          <w:szCs w:val="24"/>
          <w:lang w:val="en-US"/>
        </w:rPr>
        <w:t>imagining an unique time series due to forecast the three consecutive months.</w:t>
      </w:r>
    </w:p>
    <w:p w:rsidR="008B7601" w:rsidRDefault="008B7601" w:rsidP="008B7601">
      <w:pPr>
        <w:keepNext/>
        <w:spacing w:after="0"/>
        <w:jc w:val="center"/>
      </w:pPr>
      <w:r w:rsidRPr="008B7601">
        <w:rPr>
          <w:noProof/>
        </w:rPr>
        <w:drawing>
          <wp:inline distT="0" distB="0" distL="0" distR="0" wp14:anchorId="35A38C1C" wp14:editId="7919F8C3">
            <wp:extent cx="3740292" cy="2067847"/>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13" b="3703"/>
                    <a:stretch/>
                  </pic:blipFill>
                  <pic:spPr bwMode="auto">
                    <a:xfrm>
                      <a:off x="0" y="0"/>
                      <a:ext cx="3754819" cy="2075878"/>
                    </a:xfrm>
                    <a:prstGeom prst="rect">
                      <a:avLst/>
                    </a:prstGeom>
                    <a:ln>
                      <a:noFill/>
                    </a:ln>
                    <a:extLst>
                      <a:ext uri="{53640926-AAD7-44D8-BBD7-CCE9431645EC}">
                        <a14:shadowObscured xmlns:a14="http://schemas.microsoft.com/office/drawing/2010/main"/>
                      </a:ext>
                    </a:extLst>
                  </pic:spPr>
                </pic:pic>
              </a:graphicData>
            </a:graphic>
          </wp:inline>
        </w:drawing>
      </w:r>
    </w:p>
    <w:p w:rsidR="008B7601" w:rsidRDefault="008B7601" w:rsidP="008B7601">
      <w:pPr>
        <w:pStyle w:val="Didascalia"/>
        <w:jc w:val="center"/>
        <w:rPr>
          <w:rFonts w:ascii="Times New Roman" w:hAnsi="Times New Roman" w:cs="Times New Roman"/>
          <w:color w:val="595959" w:themeColor="text1" w:themeTint="A6"/>
          <w:sz w:val="20"/>
          <w:szCs w:val="20"/>
          <w:lang w:val="en-US"/>
        </w:rPr>
      </w:pPr>
      <w:r w:rsidRPr="008B7601">
        <w:rPr>
          <w:rFonts w:ascii="Times New Roman" w:hAnsi="Times New Roman" w:cs="Times New Roman"/>
          <w:color w:val="595959" w:themeColor="text1" w:themeTint="A6"/>
          <w:sz w:val="20"/>
          <w:szCs w:val="20"/>
          <w:lang w:val="en-US"/>
        </w:rPr>
        <w:t xml:space="preserve">Figure </w:t>
      </w:r>
      <w:r w:rsidRPr="008B7601">
        <w:rPr>
          <w:rFonts w:ascii="Times New Roman" w:hAnsi="Times New Roman" w:cs="Times New Roman"/>
          <w:color w:val="595959" w:themeColor="text1" w:themeTint="A6"/>
          <w:sz w:val="20"/>
          <w:szCs w:val="20"/>
          <w:lang w:val="en-US"/>
        </w:rPr>
        <w:fldChar w:fldCharType="begin"/>
      </w:r>
      <w:r w:rsidRPr="008B7601">
        <w:rPr>
          <w:rFonts w:ascii="Times New Roman" w:hAnsi="Times New Roman" w:cs="Times New Roman"/>
          <w:color w:val="595959" w:themeColor="text1" w:themeTint="A6"/>
          <w:sz w:val="20"/>
          <w:szCs w:val="20"/>
          <w:lang w:val="en-US"/>
        </w:rPr>
        <w:instrText xml:space="preserve"> SEQ Figure \* ARABIC </w:instrText>
      </w:r>
      <w:r w:rsidRPr="008B7601">
        <w:rPr>
          <w:rFonts w:ascii="Times New Roman" w:hAnsi="Times New Roman" w:cs="Times New Roman"/>
          <w:color w:val="595959" w:themeColor="text1" w:themeTint="A6"/>
          <w:sz w:val="20"/>
          <w:szCs w:val="20"/>
          <w:lang w:val="en-US"/>
        </w:rPr>
        <w:fldChar w:fldCharType="separate"/>
      </w:r>
      <w:r w:rsidRPr="008B7601">
        <w:rPr>
          <w:rFonts w:ascii="Times New Roman" w:hAnsi="Times New Roman" w:cs="Times New Roman"/>
          <w:color w:val="595959" w:themeColor="text1" w:themeTint="A6"/>
          <w:sz w:val="20"/>
          <w:szCs w:val="20"/>
          <w:lang w:val="en-US"/>
        </w:rPr>
        <w:t>3</w:t>
      </w:r>
      <w:r w:rsidRPr="008B7601">
        <w:rPr>
          <w:rFonts w:ascii="Times New Roman" w:hAnsi="Times New Roman" w:cs="Times New Roman"/>
          <w:color w:val="595959" w:themeColor="text1" w:themeTint="A6"/>
          <w:sz w:val="20"/>
          <w:szCs w:val="20"/>
          <w:lang w:val="en-US"/>
        </w:rPr>
        <w:fldChar w:fldCharType="end"/>
      </w:r>
      <w:r w:rsidRPr="008B7601">
        <w:rPr>
          <w:rFonts w:ascii="Times New Roman" w:hAnsi="Times New Roman" w:cs="Times New Roman"/>
          <w:color w:val="595959" w:themeColor="text1" w:themeTint="A6"/>
          <w:sz w:val="20"/>
          <w:szCs w:val="20"/>
          <w:lang w:val="en-US"/>
        </w:rPr>
        <w:t xml:space="preserve"> Time series considered </w:t>
      </w:r>
      <w:r w:rsidR="00781C8E">
        <w:rPr>
          <w:rFonts w:ascii="Times New Roman" w:hAnsi="Times New Roman" w:cs="Times New Roman"/>
          <w:color w:val="595959" w:themeColor="text1" w:themeTint="A6"/>
          <w:sz w:val="20"/>
          <w:szCs w:val="20"/>
          <w:lang w:val="en-US"/>
        </w:rPr>
        <w:t>behavior</w:t>
      </w:r>
    </w:p>
    <w:p w:rsidR="008864FA" w:rsidRDefault="008864FA" w:rsidP="008864F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13602D">
        <w:rPr>
          <w:rFonts w:ascii="Times New Roman" w:hAnsi="Times New Roman" w:cs="Times New Roman"/>
          <w:sz w:val="24"/>
          <w:szCs w:val="24"/>
          <w:lang w:val="en-US"/>
        </w:rPr>
        <w:t xml:space="preserve"> analysis has been based on the models of </w:t>
      </w:r>
      <w:r>
        <w:rPr>
          <w:rFonts w:ascii="Times New Roman" w:hAnsi="Times New Roman" w:cs="Times New Roman"/>
          <w:sz w:val="24"/>
          <w:szCs w:val="24"/>
          <w:lang w:val="en-US"/>
        </w:rPr>
        <w:t>time</w:t>
      </w:r>
      <w:r w:rsidRPr="0013602D">
        <w:rPr>
          <w:rFonts w:ascii="Times New Roman" w:hAnsi="Times New Roman" w:cs="Times New Roman"/>
          <w:sz w:val="24"/>
          <w:szCs w:val="24"/>
          <w:lang w:val="en-US"/>
        </w:rPr>
        <w:t xml:space="preserve"> series </w:t>
      </w:r>
      <w:r w:rsidR="007C6286">
        <w:rPr>
          <w:rFonts w:ascii="Times New Roman" w:hAnsi="Times New Roman" w:cs="Times New Roman"/>
          <w:sz w:val="24"/>
          <w:szCs w:val="24"/>
          <w:lang w:val="en-US"/>
        </w:rPr>
        <w:t xml:space="preserve">ARIMA </w:t>
      </w:r>
      <w:r w:rsidRPr="0013602D">
        <w:rPr>
          <w:rFonts w:ascii="Times New Roman" w:hAnsi="Times New Roman" w:cs="Times New Roman"/>
          <w:sz w:val="24"/>
          <w:szCs w:val="24"/>
          <w:lang w:val="en-US"/>
        </w:rPr>
        <w:t>for whose identification has been followed the Box and Jenkins</w:t>
      </w:r>
      <w:r>
        <w:rPr>
          <w:rFonts w:ascii="Times New Roman" w:hAnsi="Times New Roman" w:cs="Times New Roman"/>
          <w:sz w:val="24"/>
          <w:szCs w:val="24"/>
          <w:lang w:val="en-US"/>
        </w:rPr>
        <w:t xml:space="preserve"> </w:t>
      </w:r>
      <w:r w:rsidRPr="0013602D">
        <w:rPr>
          <w:rFonts w:ascii="Times New Roman" w:hAnsi="Times New Roman" w:cs="Times New Roman"/>
          <w:sz w:val="24"/>
          <w:szCs w:val="24"/>
          <w:lang w:val="en-US"/>
        </w:rPr>
        <w:t>procedure</w:t>
      </w:r>
      <w:r w:rsidR="00781C8E">
        <w:rPr>
          <w:rFonts w:ascii="Times New Roman" w:hAnsi="Times New Roman" w:cs="Times New Roman"/>
          <w:sz w:val="24"/>
          <w:szCs w:val="24"/>
          <w:lang w:val="en-US"/>
        </w:rPr>
        <w:t xml:space="preserve"> based on three steps: </w:t>
      </w:r>
    </w:p>
    <w:p w:rsidR="00781C8E" w:rsidRDefault="00781C8E" w:rsidP="00781C8E">
      <w:pPr>
        <w:pStyle w:val="Paragrafoelenco"/>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Identification;</w:t>
      </w:r>
    </w:p>
    <w:p w:rsidR="00781C8E" w:rsidRDefault="00781C8E" w:rsidP="00781C8E">
      <w:pPr>
        <w:pStyle w:val="Paragrafoelenco"/>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Estimation;</w:t>
      </w:r>
    </w:p>
    <w:p w:rsidR="00781C8E" w:rsidRDefault="00781C8E" w:rsidP="00781C8E">
      <w:pPr>
        <w:pStyle w:val="Paragrafoelenco"/>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Diagnostics</w:t>
      </w:r>
      <w:r w:rsidR="00426D97">
        <w:rPr>
          <w:rFonts w:ascii="Times New Roman" w:hAnsi="Times New Roman" w:cs="Times New Roman"/>
          <w:sz w:val="24"/>
          <w:szCs w:val="24"/>
          <w:lang w:val="en-US"/>
        </w:rPr>
        <w:t>.</w:t>
      </w:r>
    </w:p>
    <w:p w:rsidR="007C6286" w:rsidRDefault="007C6286" w:rsidP="007C6286">
      <w:pPr>
        <w:spacing w:after="0"/>
        <w:jc w:val="both"/>
        <w:rPr>
          <w:rFonts w:ascii="Times New Roman" w:hAnsi="Times New Roman" w:cs="Times New Roman"/>
          <w:sz w:val="24"/>
          <w:szCs w:val="24"/>
          <w:lang w:val="en-US"/>
        </w:rPr>
      </w:pPr>
    </w:p>
    <w:p w:rsidR="007C6286" w:rsidRPr="007C6286" w:rsidRDefault="007C6286" w:rsidP="007C628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At</w:t>
      </w:r>
      <w:r w:rsidRPr="007C6286">
        <w:rPr>
          <w:rFonts w:ascii="Times New Roman" w:hAnsi="Times New Roman" w:cs="Times New Roman"/>
          <w:sz w:val="24"/>
          <w:szCs w:val="24"/>
          <w:lang w:val="en-US"/>
        </w:rPr>
        <w:t xml:space="preserve"> the first step </w:t>
      </w:r>
      <w:r>
        <w:rPr>
          <w:rFonts w:ascii="Times New Roman" w:hAnsi="Times New Roman" w:cs="Times New Roman"/>
          <w:sz w:val="24"/>
          <w:szCs w:val="24"/>
          <w:lang w:val="en-US"/>
        </w:rPr>
        <w:t>it was</w:t>
      </w:r>
      <w:r w:rsidRPr="007C6286">
        <w:rPr>
          <w:rFonts w:ascii="Times New Roman" w:hAnsi="Times New Roman" w:cs="Times New Roman"/>
          <w:sz w:val="24"/>
          <w:szCs w:val="24"/>
          <w:lang w:val="en-US"/>
        </w:rPr>
        <w:t xml:space="preserve"> studied the general trend of the historical series: </w:t>
      </w:r>
      <w:r>
        <w:rPr>
          <w:rFonts w:ascii="Times New Roman" w:hAnsi="Times New Roman" w:cs="Times New Roman"/>
          <w:sz w:val="24"/>
          <w:szCs w:val="24"/>
          <w:lang w:val="en-US"/>
        </w:rPr>
        <w:t>it was</w:t>
      </w:r>
      <w:r w:rsidRPr="007C6286">
        <w:rPr>
          <w:rFonts w:ascii="Times New Roman" w:hAnsi="Times New Roman" w:cs="Times New Roman"/>
          <w:sz w:val="24"/>
          <w:szCs w:val="24"/>
          <w:lang w:val="en-US"/>
        </w:rPr>
        <w:t xml:space="preserve"> observe</w:t>
      </w:r>
      <w:r>
        <w:rPr>
          <w:rFonts w:ascii="Times New Roman" w:hAnsi="Times New Roman" w:cs="Times New Roman"/>
          <w:sz w:val="24"/>
          <w:szCs w:val="24"/>
          <w:lang w:val="en-US"/>
        </w:rPr>
        <w:t>d</w:t>
      </w:r>
      <w:r w:rsidRPr="007C6286">
        <w:rPr>
          <w:rFonts w:ascii="Times New Roman" w:hAnsi="Times New Roman" w:cs="Times New Roman"/>
          <w:sz w:val="24"/>
          <w:szCs w:val="24"/>
          <w:lang w:val="en-US"/>
        </w:rPr>
        <w:t xml:space="preserve"> an important peak on 2017 that turned out to be a particularly black year for the influence </w:t>
      </w:r>
      <w:bookmarkStart w:id="0" w:name="_GoBack"/>
      <w:bookmarkEnd w:id="0"/>
      <w:r w:rsidRPr="007C6286">
        <w:rPr>
          <w:rFonts w:ascii="Times New Roman" w:hAnsi="Times New Roman" w:cs="Times New Roman"/>
          <w:sz w:val="24"/>
          <w:szCs w:val="24"/>
          <w:lang w:val="en-US"/>
        </w:rPr>
        <w:t>[5] (</w:t>
      </w:r>
      <w:r>
        <w:rPr>
          <w:rFonts w:ascii="Times New Roman" w:hAnsi="Times New Roman" w:cs="Times New Roman"/>
          <w:sz w:val="24"/>
          <w:szCs w:val="24"/>
          <w:lang w:val="en-US"/>
        </w:rPr>
        <w:t>it was</w:t>
      </w:r>
      <w:r w:rsidRPr="007C6286">
        <w:rPr>
          <w:rFonts w:ascii="Times New Roman" w:hAnsi="Times New Roman" w:cs="Times New Roman"/>
          <w:sz w:val="24"/>
          <w:szCs w:val="24"/>
          <w:lang w:val="en-US"/>
        </w:rPr>
        <w:t xml:space="preserve"> tested a model with intervention on 2017, but did not </w:t>
      </w:r>
      <w:r>
        <w:rPr>
          <w:rFonts w:ascii="Times New Roman" w:hAnsi="Times New Roman" w:cs="Times New Roman"/>
          <w:sz w:val="24"/>
          <w:szCs w:val="24"/>
          <w:lang w:val="en-US"/>
        </w:rPr>
        <w:t>result</w:t>
      </w:r>
      <w:r w:rsidRPr="007C6286">
        <w:rPr>
          <w:rFonts w:ascii="Times New Roman" w:hAnsi="Times New Roman" w:cs="Times New Roman"/>
          <w:sz w:val="24"/>
          <w:szCs w:val="24"/>
          <w:lang w:val="en-US"/>
        </w:rPr>
        <w:t xml:space="preserve"> significance).</w:t>
      </w:r>
      <w:r>
        <w:rPr>
          <w:rFonts w:ascii="Times New Roman" w:hAnsi="Times New Roman" w:cs="Times New Roman"/>
          <w:sz w:val="24"/>
          <w:szCs w:val="24"/>
          <w:lang w:val="en-US"/>
        </w:rPr>
        <w:t xml:space="preserve"> It was identified the Box and Cox </w:t>
      </w:r>
      <w:r>
        <w:rPr>
          <w:rFonts w:ascii="Times New Roman" w:hAnsi="Times New Roman" w:cs="Times New Roman"/>
          <w:sz w:val="24"/>
          <w:szCs w:val="24"/>
        </w:rPr>
        <w:t>λ</w:t>
      </w:r>
      <w:r w:rsidRPr="007C6286">
        <w:rPr>
          <w:rFonts w:ascii="Times New Roman" w:hAnsi="Times New Roman" w:cs="Times New Roman"/>
          <w:sz w:val="24"/>
          <w:szCs w:val="24"/>
          <w:lang w:val="en-US"/>
        </w:rPr>
        <w:t xml:space="preserve"> with v</w:t>
      </w:r>
      <w:r>
        <w:rPr>
          <w:rFonts w:ascii="Times New Roman" w:hAnsi="Times New Roman" w:cs="Times New Roman"/>
          <w:sz w:val="24"/>
          <w:szCs w:val="24"/>
          <w:lang w:val="en-US"/>
        </w:rPr>
        <w:t xml:space="preserve">alue 0.14, so it was chose to not </w:t>
      </w:r>
      <w:r w:rsidR="00FB03A5">
        <w:rPr>
          <w:rFonts w:ascii="Times New Roman" w:hAnsi="Times New Roman" w:cs="Times New Roman"/>
          <w:sz w:val="24"/>
          <w:szCs w:val="24"/>
          <w:lang w:val="en-US"/>
        </w:rPr>
        <w:t>adopt a logarithmic transformation</w:t>
      </w:r>
      <w:r w:rsidR="008F10F1">
        <w:rPr>
          <w:rFonts w:ascii="Times New Roman" w:hAnsi="Times New Roman" w:cs="Times New Roman"/>
          <w:sz w:val="24"/>
          <w:szCs w:val="24"/>
          <w:lang w:val="en-US"/>
        </w:rPr>
        <w:t xml:space="preserve"> [6</w:t>
      </w:r>
      <w:r w:rsidR="00DE0A65">
        <w:rPr>
          <w:rFonts w:ascii="Times New Roman" w:hAnsi="Times New Roman" w:cs="Times New Roman"/>
          <w:sz w:val="24"/>
          <w:szCs w:val="24"/>
          <w:lang w:val="en-US"/>
        </w:rPr>
        <w:t>, pp 101</w:t>
      </w:r>
      <w:r w:rsidR="008F10F1">
        <w:rPr>
          <w:rFonts w:ascii="Times New Roman" w:hAnsi="Times New Roman" w:cs="Times New Roman"/>
          <w:sz w:val="24"/>
          <w:szCs w:val="24"/>
          <w:lang w:val="en-US"/>
        </w:rPr>
        <w:t>].</w:t>
      </w:r>
    </w:p>
    <w:p w:rsidR="007C6286" w:rsidRPr="008F10F1" w:rsidRDefault="008F10F1" w:rsidP="007C6286">
      <w:pPr>
        <w:spacing w:after="0"/>
        <w:jc w:val="both"/>
        <w:rPr>
          <w:rFonts w:ascii="Times New Roman" w:hAnsi="Times New Roman" w:cs="Times New Roman"/>
          <w:sz w:val="24"/>
          <w:szCs w:val="24"/>
          <w:lang w:val="en-US"/>
        </w:rPr>
      </w:pPr>
      <w:r w:rsidRPr="008F10F1">
        <w:rPr>
          <w:rFonts w:ascii="Times New Roman" w:hAnsi="Times New Roman" w:cs="Times New Roman"/>
          <w:sz w:val="24"/>
          <w:szCs w:val="24"/>
          <w:lang w:val="en-US"/>
        </w:rPr>
        <w:t>It was conducted the Dickey Fuller</w:t>
      </w:r>
      <w:r>
        <w:rPr>
          <w:rFonts w:ascii="Times New Roman" w:hAnsi="Times New Roman" w:cs="Times New Roman"/>
          <w:sz w:val="24"/>
          <w:szCs w:val="24"/>
          <w:lang w:val="en-US"/>
        </w:rPr>
        <w:t xml:space="preserve"> test</w:t>
      </w:r>
      <w:r w:rsidRPr="008F10F1">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8F10F1">
        <w:rPr>
          <w:rFonts w:ascii="Times New Roman" w:hAnsi="Times New Roman" w:cs="Times New Roman"/>
          <w:sz w:val="24"/>
          <w:szCs w:val="24"/>
          <w:lang w:val="en-US"/>
        </w:rPr>
        <w:t xml:space="preserve">: </w:t>
      </w:r>
      <w:r w:rsidR="00DE0A65">
        <w:rPr>
          <w:rFonts w:ascii="Times New Roman" w:hAnsi="Times New Roman" w:cs="Times New Roman"/>
          <w:sz w:val="24"/>
          <w:szCs w:val="24"/>
          <w:lang w:val="en-US"/>
        </w:rPr>
        <w:t>time series is nonstationary</w:t>
      </w:r>
      <w:r w:rsidRPr="008F10F1">
        <w:rPr>
          <w:rFonts w:ascii="Times New Roman" w:hAnsi="Times New Roman" w:cs="Times New Roman"/>
          <w:sz w:val="24"/>
          <w:szCs w:val="24"/>
          <w:lang w:val="en-US"/>
        </w:rPr>
        <w:t>) which reported a p-value of 0.09 that would result in an acceptance of the null hypothesis for the usual thresholds</w:t>
      </w:r>
      <w:r w:rsidRPr="008F10F1">
        <w:rPr>
          <w:rFonts w:ascii="Times New Roman" w:hAnsi="Times New Roman" w:cs="Times New Roman"/>
          <w:sz w:val="24"/>
          <w:szCs w:val="24"/>
          <w:lang w:val="en-US"/>
        </w:rPr>
        <w:t xml:space="preserve"> </w:t>
      </w:r>
      <w:r w:rsidRPr="008F10F1">
        <w:rPr>
          <w:rFonts w:ascii="Times New Roman" w:hAnsi="Times New Roman" w:cs="Times New Roman"/>
          <w:sz w:val="24"/>
          <w:szCs w:val="24"/>
          <w:lang w:val="en-US"/>
        </w:rPr>
        <w:t>and, consequently, a differenc</w:t>
      </w:r>
      <w:r>
        <w:rPr>
          <w:rFonts w:ascii="Times New Roman" w:hAnsi="Times New Roman" w:cs="Times New Roman"/>
          <w:sz w:val="24"/>
          <w:szCs w:val="24"/>
          <w:lang w:val="en-US"/>
        </w:rPr>
        <w:t>ing</w:t>
      </w:r>
      <w:r w:rsidRPr="008F10F1">
        <w:rPr>
          <w:rFonts w:ascii="Times New Roman" w:hAnsi="Times New Roman" w:cs="Times New Roman"/>
          <w:sz w:val="24"/>
          <w:szCs w:val="24"/>
          <w:lang w:val="en-US"/>
        </w:rPr>
        <w:t xml:space="preserve"> operator should be introduced</w:t>
      </w:r>
      <w:r>
        <w:rPr>
          <w:rFonts w:ascii="Times New Roman" w:hAnsi="Times New Roman" w:cs="Times New Roman"/>
          <w:sz w:val="24"/>
          <w:szCs w:val="24"/>
          <w:lang w:val="en-US"/>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lang w:val="en-US"/>
              </w:rPr>
              <m:t>∆</m:t>
            </m:r>
          </m:e>
          <m:sup>
            <m:r>
              <w:rPr>
                <w:rFonts w:ascii="Cambria Math" w:hAnsi="Cambria Math" w:cs="Times New Roman"/>
                <w:sz w:val="24"/>
                <w:szCs w:val="24"/>
              </w:rPr>
              <m:t>d</m:t>
            </m:r>
          </m:sup>
        </m:sSup>
        <m:r>
          <w:rPr>
            <w:rFonts w:ascii="Cambria Math" w:hAnsi="Cambria Math" w:cs="Times New Roman"/>
            <w:sz w:val="24"/>
            <w:szCs w:val="24"/>
            <w:lang w:val="en-US"/>
          </w:rPr>
          <m:t>=1-</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sidR="00DE0A65" w:rsidRPr="00DE0A65">
        <w:rPr>
          <w:rFonts w:ascii="Times New Roman" w:eastAsiaTheme="minorEastAsia" w:hAnsi="Times New Roman" w:cs="Times New Roman"/>
          <w:sz w:val="24"/>
          <w:szCs w:val="24"/>
          <w:lang w:val="en-US"/>
        </w:rPr>
        <w:t xml:space="preserve"> </w:t>
      </w:r>
      <w:r w:rsidR="00DE0A65">
        <w:rPr>
          <w:rFonts w:ascii="Times New Roman" w:eastAsiaTheme="minorEastAsia" w:hAnsi="Times New Roman" w:cs="Times New Roman"/>
          <w:sz w:val="24"/>
          <w:szCs w:val="24"/>
          <w:lang w:val="en-US"/>
        </w:rPr>
        <w:t>[6, pp 128]</w:t>
      </w:r>
      <w:r w:rsidRPr="008F10F1">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
    <w:p w:rsidR="008F10F1" w:rsidRDefault="008F10F1" w:rsidP="007C628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Because of</w:t>
      </w:r>
      <w:r w:rsidRPr="008F10F1">
        <w:rPr>
          <w:rFonts w:ascii="Times New Roman" w:hAnsi="Times New Roman" w:cs="Times New Roman"/>
          <w:sz w:val="24"/>
          <w:szCs w:val="24"/>
          <w:lang w:val="en-US"/>
        </w:rPr>
        <w:t xml:space="preserve"> the </w:t>
      </w:r>
      <w:r>
        <w:rPr>
          <w:rFonts w:ascii="Times New Roman" w:hAnsi="Times New Roman" w:cs="Times New Roman"/>
          <w:sz w:val="24"/>
          <w:szCs w:val="24"/>
          <w:lang w:val="en-US"/>
        </w:rPr>
        <w:t>peculiarity</w:t>
      </w:r>
      <w:r w:rsidRPr="008F10F1">
        <w:rPr>
          <w:rFonts w:ascii="Times New Roman" w:hAnsi="Times New Roman" w:cs="Times New Roman"/>
          <w:sz w:val="24"/>
          <w:szCs w:val="24"/>
          <w:lang w:val="en-US"/>
        </w:rPr>
        <w:t xml:space="preserve"> of the series, it </w:t>
      </w:r>
      <w:r>
        <w:rPr>
          <w:rFonts w:ascii="Times New Roman" w:hAnsi="Times New Roman" w:cs="Times New Roman"/>
          <w:sz w:val="24"/>
          <w:szCs w:val="24"/>
          <w:lang w:val="en-US"/>
        </w:rPr>
        <w:t>was</w:t>
      </w:r>
      <w:r w:rsidRPr="008F10F1">
        <w:rPr>
          <w:rFonts w:ascii="Times New Roman" w:hAnsi="Times New Roman" w:cs="Times New Roman"/>
          <w:sz w:val="24"/>
          <w:szCs w:val="24"/>
          <w:lang w:val="en-US"/>
        </w:rPr>
        <w:t xml:space="preserve"> preferred to</w:t>
      </w:r>
      <w:r>
        <w:rPr>
          <w:rFonts w:ascii="Times New Roman" w:hAnsi="Times New Roman" w:cs="Times New Roman"/>
          <w:sz w:val="24"/>
          <w:szCs w:val="24"/>
          <w:lang w:val="en-US"/>
        </w:rPr>
        <w:t xml:space="preserve"> not</w:t>
      </w:r>
      <w:r w:rsidRPr="008F10F1">
        <w:rPr>
          <w:rFonts w:ascii="Times New Roman" w:hAnsi="Times New Roman" w:cs="Times New Roman"/>
          <w:sz w:val="24"/>
          <w:szCs w:val="24"/>
          <w:lang w:val="en-US"/>
        </w:rPr>
        <w:t xml:space="preserve"> </w:t>
      </w:r>
      <w:r>
        <w:rPr>
          <w:rFonts w:ascii="Times New Roman" w:hAnsi="Times New Roman" w:cs="Times New Roman"/>
          <w:sz w:val="24"/>
          <w:szCs w:val="24"/>
          <w:lang w:val="en-US"/>
        </w:rPr>
        <w:t>apply</w:t>
      </w:r>
      <w:r w:rsidRPr="008F10F1">
        <w:rPr>
          <w:rFonts w:ascii="Times New Roman" w:hAnsi="Times New Roman" w:cs="Times New Roman"/>
          <w:sz w:val="24"/>
          <w:szCs w:val="24"/>
          <w:lang w:val="en-US"/>
        </w:rPr>
        <w:t xml:space="preserve"> any difference in order </w:t>
      </w:r>
      <w:r>
        <w:rPr>
          <w:rFonts w:ascii="Times New Roman" w:hAnsi="Times New Roman" w:cs="Times New Roman"/>
          <w:sz w:val="24"/>
          <w:szCs w:val="24"/>
          <w:lang w:val="en-US"/>
        </w:rPr>
        <w:t xml:space="preserve">to </w:t>
      </w:r>
      <w:r w:rsidRPr="008F10F1">
        <w:rPr>
          <w:rFonts w:ascii="Times New Roman" w:hAnsi="Times New Roman" w:cs="Times New Roman"/>
          <w:sz w:val="24"/>
          <w:szCs w:val="24"/>
          <w:lang w:val="en-US"/>
        </w:rPr>
        <w:t xml:space="preserve">not introduce </w:t>
      </w:r>
      <w:r w:rsidR="00ED7A92">
        <w:rPr>
          <w:rFonts w:ascii="Times New Roman" w:hAnsi="Times New Roman" w:cs="Times New Roman"/>
          <w:sz w:val="24"/>
          <w:szCs w:val="24"/>
          <w:lang w:val="en-US"/>
        </w:rPr>
        <w:t>bias</w:t>
      </w:r>
      <w:r w:rsidRPr="008F10F1">
        <w:rPr>
          <w:rFonts w:ascii="Times New Roman" w:hAnsi="Times New Roman" w:cs="Times New Roman"/>
          <w:sz w:val="24"/>
          <w:szCs w:val="24"/>
          <w:lang w:val="en-US"/>
        </w:rPr>
        <w:t xml:space="preserve"> caused by differentiating not consecutive</w:t>
      </w:r>
      <w:r>
        <w:rPr>
          <w:rFonts w:ascii="Times New Roman" w:hAnsi="Times New Roman" w:cs="Times New Roman"/>
          <w:sz w:val="24"/>
          <w:szCs w:val="24"/>
          <w:lang w:val="en-US"/>
        </w:rPr>
        <w:t xml:space="preserve"> data</w:t>
      </w:r>
      <w:r w:rsidRPr="008F10F1">
        <w:rPr>
          <w:rFonts w:ascii="Times New Roman" w:hAnsi="Times New Roman" w:cs="Times New Roman"/>
          <w:sz w:val="24"/>
          <w:szCs w:val="24"/>
          <w:lang w:val="en-US"/>
        </w:rPr>
        <w:t>.</w:t>
      </w:r>
    </w:p>
    <w:p w:rsidR="00DE0A65" w:rsidRDefault="00BA2163" w:rsidP="007C628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Due to </w:t>
      </w:r>
      <w:r w:rsidR="00DE0A65">
        <w:rPr>
          <w:rFonts w:ascii="Times New Roman" w:hAnsi="Times New Roman" w:cs="Times New Roman"/>
          <w:sz w:val="24"/>
          <w:szCs w:val="24"/>
          <w:lang w:val="en-US"/>
        </w:rPr>
        <w:t>test the statistic</w:t>
      </w:r>
      <w:r>
        <w:rPr>
          <w:rFonts w:ascii="Times New Roman" w:hAnsi="Times New Roman" w:cs="Times New Roman"/>
          <w:sz w:val="24"/>
          <w:szCs w:val="24"/>
          <w:lang w:val="en-US"/>
        </w:rPr>
        <w:t>al</w:t>
      </w:r>
      <w:r w:rsidR="00DE0A65">
        <w:rPr>
          <w:rFonts w:ascii="Times New Roman" w:hAnsi="Times New Roman" w:cs="Times New Roman"/>
          <w:sz w:val="24"/>
          <w:szCs w:val="24"/>
          <w:lang w:val="en-US"/>
        </w:rPr>
        <w:t xml:space="preserve"> significance</w:t>
      </w:r>
      <w:r>
        <w:rPr>
          <w:rFonts w:ascii="Times New Roman" w:hAnsi="Times New Roman" w:cs="Times New Roman"/>
          <w:sz w:val="24"/>
          <w:szCs w:val="24"/>
          <w:lang w:val="en-US"/>
        </w:rPr>
        <w:t xml:space="preserve"> of the ARIMA parameters estimated it was used the T test </w:t>
      </w:r>
      <m:oMath>
        <m:r>
          <w:rPr>
            <w:rFonts w:ascii="Cambria Math" w:hAnsi="Cambria Math" w:cs="Times New Roman"/>
            <w:sz w:val="24"/>
            <w:szCs w:val="24"/>
          </w:rPr>
          <m:t>t</m:t>
        </m:r>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acc>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ii</m:t>
                    </m:r>
                  </m:sub>
                </m:sSub>
              </m:e>
            </m:rad>
          </m:den>
        </m:f>
      </m:oMath>
      <w:r w:rsidRPr="00BA2163">
        <w:rPr>
          <w:rFonts w:ascii="Times New Roman" w:eastAsiaTheme="minorEastAsia" w:hAnsi="Times New Roman" w:cs="Times New Roman"/>
          <w:sz w:val="24"/>
          <w:szCs w:val="24"/>
          <w:lang w:val="en-US"/>
        </w:rPr>
        <w:t xml:space="preserve"> </w:t>
      </w:r>
    </w:p>
    <w:p w:rsidR="00984999" w:rsidRDefault="00984999" w:rsidP="008864F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diagnostic step it was applied </w:t>
      </w:r>
      <w:r w:rsidRPr="00984999">
        <w:rPr>
          <w:rFonts w:ascii="Times New Roman" w:hAnsi="Times New Roman" w:cs="Times New Roman"/>
          <w:sz w:val="24"/>
          <w:szCs w:val="24"/>
          <w:lang w:val="en-US"/>
        </w:rPr>
        <w:t>Jarque-Bera test</w:t>
      </w:r>
      <w:r>
        <w:rPr>
          <w:rFonts w:ascii="Times New Roman" w:hAnsi="Times New Roman" w:cs="Times New Roman"/>
          <w:sz w:val="24"/>
          <w:szCs w:val="24"/>
          <w:lang w:val="en-US"/>
        </w:rPr>
        <w:t xml:space="preserve"> for residuals normality, which </w:t>
      </w:r>
      <w:r w:rsidRPr="00984999">
        <w:rPr>
          <w:rFonts w:ascii="Times New Roman" w:hAnsi="Times New Roman" w:cs="Times New Roman"/>
          <w:sz w:val="24"/>
          <w:szCs w:val="24"/>
          <w:lang w:val="en-US"/>
        </w:rPr>
        <w:t>is based on the fact that a normal distribution has zero skewness and zero kurtosis</w:t>
      </w:r>
      <w:r>
        <w:rPr>
          <w:rFonts w:ascii="Times New Roman" w:hAnsi="Times New Roman" w:cs="Times New Roman"/>
          <w:sz w:val="24"/>
          <w:szCs w:val="24"/>
          <w:lang w:val="en-US"/>
        </w:rPr>
        <w:t xml:space="preserve">. </w:t>
      </w:r>
      <w:r w:rsidRPr="00984999">
        <w:rPr>
          <w:rFonts w:ascii="Times New Roman" w:hAnsi="Times New Roman" w:cs="Times New Roman"/>
          <w:sz w:val="24"/>
          <w:szCs w:val="24"/>
          <w:lang w:val="en-US"/>
        </w:rPr>
        <w:t>In addition to looking at residual correlations at individual l</w:t>
      </w:r>
      <w:r>
        <w:rPr>
          <w:rFonts w:ascii="Times New Roman" w:hAnsi="Times New Roman" w:cs="Times New Roman"/>
          <w:sz w:val="24"/>
          <w:szCs w:val="24"/>
          <w:lang w:val="en-US"/>
        </w:rPr>
        <w:t xml:space="preserve">ags, </w:t>
      </w:r>
      <w:r w:rsidR="00FA2064" w:rsidRPr="00984999">
        <w:rPr>
          <w:rFonts w:ascii="Times New Roman" w:hAnsi="Times New Roman" w:cs="Times New Roman"/>
          <w:sz w:val="24"/>
          <w:szCs w:val="24"/>
          <w:lang w:val="en-US"/>
        </w:rPr>
        <w:t xml:space="preserve">the Ljung Box </w:t>
      </w:r>
      <w:r w:rsidR="00FA2064">
        <w:rPr>
          <w:rFonts w:ascii="Times New Roman" w:hAnsi="Times New Roman" w:cs="Times New Roman"/>
          <w:sz w:val="24"/>
          <w:szCs w:val="24"/>
          <w:lang w:val="en-US"/>
        </w:rPr>
        <w:t xml:space="preserve">test was </w:t>
      </w:r>
      <w:r w:rsidR="00FA2064" w:rsidRPr="00984999">
        <w:rPr>
          <w:rFonts w:ascii="Times New Roman" w:hAnsi="Times New Roman" w:cs="Times New Roman"/>
          <w:sz w:val="24"/>
          <w:szCs w:val="24"/>
          <w:lang w:val="en-US"/>
        </w:rPr>
        <w:t>used</w:t>
      </w:r>
      <w:r w:rsidR="00FA2064">
        <w:rPr>
          <w:rFonts w:ascii="Times New Roman" w:hAnsi="Times New Roman" w:cs="Times New Roman"/>
          <w:sz w:val="24"/>
          <w:szCs w:val="24"/>
          <w:lang w:val="en-US"/>
        </w:rPr>
        <w:t xml:space="preserve">: </w:t>
      </w:r>
      <m:oMath>
        <m:r>
          <w:rPr>
            <w:rFonts w:ascii="Cambria Math" w:hAnsi="Cambria Math"/>
          </w:rPr>
          <m:t>Q</m:t>
        </m:r>
        <m:d>
          <m:dPr>
            <m:ctrlPr>
              <w:rPr>
                <w:rFonts w:ascii="Cambria Math" w:hAnsi="Cambria Math" w:cs="Times New Roman"/>
                <w:i/>
                <w:sz w:val="24"/>
                <w:szCs w:val="24"/>
              </w:rPr>
            </m:ctrlPr>
          </m:dPr>
          <m:e>
            <m:r>
              <w:rPr>
                <w:rFonts w:ascii="Cambria Math" w:hAnsi="Cambria Math"/>
              </w:rPr>
              <m:t>K</m:t>
            </m:r>
          </m:e>
        </m:d>
        <m:r>
          <w:rPr>
            <w:rFonts w:ascii="Cambria Math" w:hAnsi="Cambria Math"/>
            <w:lang w:val="en-US"/>
          </w:rPr>
          <m:t>=</m:t>
        </m:r>
        <m:r>
          <w:rPr>
            <w:rFonts w:ascii="Cambria Math" w:hAnsi="Cambria Math"/>
          </w:rPr>
          <m:t>n</m:t>
        </m:r>
        <m:nary>
          <m:naryPr>
            <m:chr m:val="∑"/>
            <m:limLoc m:val="undOvr"/>
            <m:ctrlPr>
              <w:rPr>
                <w:rFonts w:ascii="Cambria Math" w:hAnsi="Cambria Math" w:cs="Times New Roman"/>
                <w:i/>
                <w:sz w:val="24"/>
                <w:szCs w:val="24"/>
              </w:rPr>
            </m:ctrlPr>
          </m:naryPr>
          <m:sub>
            <m:r>
              <w:rPr>
                <w:rFonts w:ascii="Cambria Math" w:hAnsi="Cambria Math"/>
              </w:rPr>
              <m:t>k</m:t>
            </m:r>
            <m:r>
              <w:rPr>
                <w:rFonts w:ascii="Cambria Math" w:hAnsi="Cambria Math"/>
                <w:lang w:val="en-US"/>
              </w:rPr>
              <m:t>=1</m:t>
            </m:r>
          </m:sub>
          <m:sup>
            <m:r>
              <w:rPr>
                <w:rFonts w:ascii="Cambria Math" w:hAnsi="Cambria Math"/>
              </w:rPr>
              <m:t>K</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k</m:t>
                    </m:r>
                  </m:sub>
                </m:sSub>
                <m:d>
                  <m:dPr>
                    <m:begChr m:val="["/>
                    <m:endChr m:val="]"/>
                    <m:ctrlPr>
                      <w:rPr>
                        <w:rFonts w:ascii="Cambria Math" w:hAnsi="Cambria Math" w:cs="Times New Roman"/>
                        <w:i/>
                        <w:sz w:val="24"/>
                        <w:szCs w:val="24"/>
                      </w:rPr>
                    </m:ctrlPr>
                  </m:dPr>
                  <m:e>
                    <m:r>
                      <w:rPr>
                        <w:rFonts w:ascii="Cambria Math" w:hAnsi="Cambria Math"/>
                      </w:rPr>
                      <m:t>ρ</m:t>
                    </m:r>
                    <m:d>
                      <m:dPr>
                        <m:ctrlPr>
                          <w:rPr>
                            <w:rFonts w:ascii="Cambria Math" w:hAnsi="Cambria Math" w:cs="Times New Roman"/>
                            <w:i/>
                            <w:sz w:val="24"/>
                            <w:szCs w:val="24"/>
                          </w:rPr>
                        </m:ctrlPr>
                      </m:dPr>
                      <m:e>
                        <m:r>
                          <w:rPr>
                            <w:rFonts w:ascii="Cambria Math" w:hAnsi="Cambria Math"/>
                          </w:rPr>
                          <m:t>k</m:t>
                        </m:r>
                      </m:e>
                    </m:d>
                  </m:e>
                </m:d>
              </m:e>
              <m:sup>
                <m:r>
                  <w:rPr>
                    <w:rFonts w:ascii="Cambria Math" w:hAnsi="Cambria Math"/>
                    <w:lang w:val="en-US"/>
                  </w:rPr>
                  <m:t>2</m:t>
                </m:r>
              </m:sup>
            </m:sSup>
          </m:e>
        </m:nary>
        <m:r>
          <w:rPr>
            <w:rFonts w:ascii="Cambria Math" w:hAnsi="Cambria Math"/>
            <w:lang w:val="en-US"/>
          </w:rPr>
          <m:t xml:space="preserve"> </m:t>
        </m:r>
      </m:oMath>
      <w:r w:rsidR="00FA2064">
        <w:rPr>
          <w:rFonts w:ascii="Times New Roman" w:eastAsiaTheme="minorEastAsia" w:hAnsi="Times New Roman" w:cs="Times New Roman"/>
          <w:lang w:val="en-US"/>
        </w:rPr>
        <w:t>with</w:t>
      </w:r>
      <w:r w:rsidR="00FA2064" w:rsidRPr="00FA2064">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lang w:val="en-US"/>
          </w:rPr>
          <m:t>=</m:t>
        </m:r>
        <m:f>
          <m:fPr>
            <m:type m:val="lin"/>
            <m:ctrlPr>
              <w:rPr>
                <w:rFonts w:ascii="Cambria Math" w:eastAsiaTheme="minorEastAsia" w:hAnsi="Cambria Math" w:cs="Times New Roman"/>
                <w:i/>
                <w:sz w:val="24"/>
                <w:szCs w:val="24"/>
              </w:rPr>
            </m:ctrlPr>
          </m:fPr>
          <m:num>
            <m:r>
              <w:rPr>
                <w:rFonts w:ascii="Cambria Math" w:eastAsiaTheme="minorEastAsia" w:hAnsi="Cambria Math"/>
                <w:lang w:val="en-US"/>
              </w:rPr>
              <m:t>(</m:t>
            </m:r>
            <m:r>
              <w:rPr>
                <w:rFonts w:ascii="Cambria Math" w:eastAsiaTheme="minorEastAsia" w:hAnsi="Cambria Math"/>
              </w:rPr>
              <m:t>n</m:t>
            </m:r>
            <m:r>
              <w:rPr>
                <w:rFonts w:ascii="Cambria Math" w:eastAsiaTheme="minorEastAsia" w:hAnsi="Cambria Math"/>
                <w:lang w:val="en-US"/>
              </w:rPr>
              <m:t>+2)</m:t>
            </m:r>
          </m:num>
          <m:den>
            <m:r>
              <w:rPr>
                <w:rFonts w:ascii="Cambria Math" w:eastAsiaTheme="minorEastAsia" w:hAnsi="Cambria Math"/>
                <w:lang w:val="en-US"/>
              </w:rPr>
              <m:t>(</m:t>
            </m:r>
            <m:r>
              <w:rPr>
                <w:rFonts w:ascii="Cambria Math" w:eastAsiaTheme="minorEastAsia" w:hAnsi="Cambria Math"/>
              </w:rPr>
              <m:t>n</m:t>
            </m:r>
            <m:r>
              <w:rPr>
                <w:rFonts w:ascii="Cambria Math" w:eastAsiaTheme="minorEastAsia" w:hAnsi="Cambria Math"/>
                <w:lang w:val="en-US"/>
              </w:rPr>
              <m:t>-</m:t>
            </m:r>
            <m:r>
              <w:rPr>
                <w:rFonts w:ascii="Cambria Math" w:eastAsiaTheme="minorEastAsia" w:hAnsi="Cambria Math"/>
              </w:rPr>
              <m:t>k</m:t>
            </m:r>
            <m:r>
              <w:rPr>
                <w:rFonts w:ascii="Cambria Math" w:eastAsiaTheme="minorEastAsia" w:hAnsi="Cambria Math"/>
                <w:lang w:val="en-US"/>
              </w:rPr>
              <m:t>)</m:t>
            </m:r>
          </m:den>
        </m:f>
      </m:oMath>
      <w:r w:rsidR="00FA2064" w:rsidRPr="00FA2064">
        <w:rPr>
          <w:rFonts w:ascii="Times New Roman" w:eastAsiaTheme="minorEastAsia" w:hAnsi="Times New Roman" w:cs="Times New Roman"/>
          <w:sz w:val="24"/>
          <w:szCs w:val="24"/>
          <w:lang w:val="en-US"/>
        </w:rPr>
        <w:t xml:space="preserve"> </w:t>
      </w:r>
      <w:r w:rsidR="00FA2064">
        <w:rPr>
          <w:rFonts w:ascii="Times New Roman" w:eastAsiaTheme="minorEastAsia" w:hAnsi="Times New Roman" w:cs="Times New Roman"/>
          <w:sz w:val="24"/>
          <w:szCs w:val="24"/>
          <w:lang w:val="en-US"/>
        </w:rPr>
        <w:t>[6, pp 183]</w:t>
      </w:r>
      <w:r w:rsidR="00FA2064" w:rsidRPr="00FA2064">
        <w:rPr>
          <w:rFonts w:ascii="Times New Roman" w:eastAsiaTheme="minorEastAsia" w:hAnsi="Times New Roman" w:cs="Times New Roman"/>
          <w:sz w:val="24"/>
          <w:szCs w:val="24"/>
          <w:lang w:val="en-US"/>
        </w:rPr>
        <w:t>.</w:t>
      </w:r>
      <w:r w:rsidR="00EE2E80">
        <w:rPr>
          <w:rFonts w:ascii="Times New Roman" w:hAnsi="Times New Roman" w:cs="Times New Roman"/>
          <w:sz w:val="24"/>
          <w:szCs w:val="24"/>
          <w:lang w:val="en-US"/>
        </w:rPr>
        <w:t xml:space="preserve"> </w:t>
      </w:r>
      <w:r w:rsidR="00EE2E80" w:rsidRPr="00EE2E80">
        <w:rPr>
          <w:rFonts w:ascii="Times New Roman" w:hAnsi="Times New Roman" w:cs="Times New Roman"/>
          <w:sz w:val="24"/>
          <w:szCs w:val="24"/>
          <w:lang w:val="en-US"/>
        </w:rPr>
        <w:t>The model comparison was based on the mean absolute percentage error (MAPE) and Akaike’s information criterion (AIC) indicators.</w:t>
      </w:r>
    </w:p>
    <w:p w:rsidR="00ED7A92" w:rsidRDefault="00EE2E80" w:rsidP="00795DCC">
      <w:pPr>
        <w:spacing w:after="0"/>
        <w:jc w:val="both"/>
        <w:rPr>
          <w:rFonts w:ascii="Times New Roman" w:eastAsiaTheme="minorEastAsia" w:hAnsi="Times New Roman" w:cs="Times New Roman"/>
          <w:sz w:val="24"/>
          <w:szCs w:val="24"/>
          <w:lang w:val="en-US"/>
        </w:rPr>
      </w:pPr>
      <w:r w:rsidRPr="00EE2E80">
        <w:rPr>
          <w:rFonts w:ascii="Times New Roman" w:hAnsi="Times New Roman" w:cs="Times New Roman"/>
          <w:sz w:val="24"/>
          <w:szCs w:val="24"/>
          <w:lang w:val="en-US"/>
        </w:rPr>
        <w:t xml:space="preserve">The choice fell on </w:t>
      </w:r>
      <w:r w:rsidR="00ED7A92">
        <w:rPr>
          <w:rFonts w:ascii="Times New Roman" w:hAnsi="Times New Roman" w:cs="Times New Roman"/>
          <w:sz w:val="24"/>
          <w:szCs w:val="24"/>
          <w:lang w:val="en-US"/>
        </w:rPr>
        <w:t>the</w:t>
      </w:r>
      <w:r w:rsidRPr="00EE2E80">
        <w:rPr>
          <w:rFonts w:ascii="Times New Roman" w:hAnsi="Times New Roman" w:cs="Times New Roman"/>
          <w:sz w:val="24"/>
          <w:szCs w:val="24"/>
          <w:lang w:val="en-US"/>
        </w:rPr>
        <w:t xml:space="preserve"> model</w:t>
      </w:r>
      <w:r w:rsidR="00ED7A92">
        <w:rPr>
          <w:rFonts w:ascii="Times New Roman" w:hAnsi="Times New Roman" w:cs="Times New Roman"/>
          <w:sz w:val="24"/>
          <w:szCs w:val="24"/>
          <w:lang w:val="en-US"/>
        </w:rPr>
        <w:t>s</w:t>
      </w:r>
      <w:r w:rsidRPr="00EE2E80">
        <w:rPr>
          <w:rFonts w:ascii="Times New Roman" w:hAnsi="Times New Roman" w:cs="Times New Roman"/>
          <w:sz w:val="24"/>
          <w:szCs w:val="24"/>
          <w:lang w:val="en-US"/>
        </w:rPr>
        <w:t xml:space="preserve"> AR(3) as specified:</w:t>
      </w:r>
      <w:r>
        <w:rPr>
          <w:rFonts w:ascii="Times New Roman" w:eastAsiaTheme="minorEastAsia" w:hAnsi="Times New Roman" w:cs="Times New Roman"/>
          <w:sz w:val="24"/>
          <w:szCs w:val="24"/>
          <w:lang w:val="en-US"/>
        </w:rPr>
        <w:t xml:space="preserve">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213.9-0.3B-0.3</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r>
              <w:rPr>
                <w:rFonts w:ascii="Cambria Math" w:hAnsi="Cambria Math" w:cs="Times New Roman"/>
                <w:sz w:val="24"/>
                <w:szCs w:val="24"/>
                <w:lang w:val="en-US"/>
              </w:rPr>
              <m:t>-0.2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3</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and </w:t>
      </w:r>
      <w:r w:rsidR="00ED7A92">
        <w:rPr>
          <w:rFonts w:ascii="Times New Roman" w:eastAsiaTheme="minorEastAsia" w:hAnsi="Times New Roman" w:cs="Times New Roman"/>
          <w:sz w:val="24"/>
          <w:szCs w:val="24"/>
          <w:lang w:val="en-US"/>
        </w:rPr>
        <w:t xml:space="preserve">ARMA(3,2):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213.</m:t>
            </m:r>
            <m:r>
              <w:rPr>
                <w:rFonts w:ascii="Cambria Math" w:hAnsi="Cambria Math" w:cs="Times New Roman"/>
                <w:sz w:val="24"/>
                <w:szCs w:val="24"/>
                <w:lang w:val="en-US"/>
              </w:rPr>
              <m:t>7+</m:t>
            </m:r>
            <m:r>
              <w:rPr>
                <w:rFonts w:ascii="Cambria Math" w:hAnsi="Cambria Math" w:cs="Times New Roman"/>
                <w:sz w:val="24"/>
                <w:szCs w:val="24"/>
                <w:lang w:val="en-US"/>
              </w:rPr>
              <m:t>0.</m:t>
            </m:r>
            <m:r>
              <w:rPr>
                <w:rFonts w:ascii="Cambria Math" w:hAnsi="Cambria Math" w:cs="Times New Roman"/>
                <w:sz w:val="24"/>
                <w:szCs w:val="24"/>
                <w:lang w:val="en-US"/>
              </w:rPr>
              <m:t>2</m:t>
            </m:r>
            <m:r>
              <w:rPr>
                <w:rFonts w:ascii="Cambria Math" w:hAnsi="Cambria Math" w:cs="Times New Roman"/>
                <w:sz w:val="24"/>
                <w:szCs w:val="24"/>
                <w:lang w:val="en-US"/>
              </w:rPr>
              <m:t>B-0.</m:t>
            </m:r>
            <m:r>
              <w:rPr>
                <w:rFonts w:ascii="Cambria Math" w:hAnsi="Cambria Math" w:cs="Times New Roman"/>
                <w:sz w:val="24"/>
                <w:szCs w:val="24"/>
                <w:lang w:val="en-US"/>
              </w:rPr>
              <m:t>9</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r>
              <w:rPr>
                <w:rFonts w:ascii="Cambria Math" w:hAnsi="Cambria Math" w:cs="Times New Roman"/>
                <w:sz w:val="24"/>
                <w:szCs w:val="24"/>
                <w:lang w:val="en-US"/>
              </w:rPr>
              <m:t>-0.2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3</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lang w:val="en-US"/>
          </w:rPr>
          <m:t>=</m:t>
        </m:r>
        <m:r>
          <w:rPr>
            <w:rFonts w:ascii="Cambria Math" w:hAnsi="Cambria Math" w:cs="Times New Roman"/>
            <w:sz w:val="24"/>
            <w:szCs w:val="24"/>
            <w:lang w:val="en-US"/>
          </w:rPr>
          <m:t>(0.5B-0.5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oMath>
      <w:r w:rsidR="00ED7A92">
        <w:rPr>
          <w:rFonts w:ascii="Times New Roman" w:eastAsiaTheme="minorEastAsia" w:hAnsi="Times New Roman" w:cs="Times New Roman"/>
          <w:sz w:val="24"/>
          <w:szCs w:val="24"/>
          <w:lang w:val="en-US"/>
        </w:rPr>
        <w:t>.</w:t>
      </w:r>
    </w:p>
    <w:p w:rsidR="00A54620" w:rsidRDefault="00A54620" w:rsidP="00795DCC">
      <w:pPr>
        <w:spacing w:after="0"/>
        <w:jc w:val="both"/>
        <w:rPr>
          <w:rFonts w:ascii="Times New Roman" w:eastAsiaTheme="minorEastAsia" w:hAnsi="Times New Roman" w:cs="Times New Roman"/>
          <w:sz w:val="24"/>
          <w:szCs w:val="24"/>
          <w:lang w:val="en-US"/>
        </w:rPr>
      </w:pPr>
      <w:r w:rsidRPr="00A54620">
        <w:rPr>
          <w:rFonts w:ascii="Times New Roman" w:eastAsiaTheme="minorEastAsia" w:hAnsi="Times New Roman" w:cs="Times New Roman"/>
          <w:sz w:val="24"/>
          <w:szCs w:val="24"/>
          <w:lang w:val="en-US"/>
        </w:rPr>
        <w:t>In the second model the values of AIC and MAPE are slightly lower than the first; in both models the residu</w:t>
      </w:r>
      <w:r>
        <w:rPr>
          <w:rFonts w:ascii="Times New Roman" w:eastAsiaTheme="minorEastAsia" w:hAnsi="Times New Roman" w:cs="Times New Roman"/>
          <w:sz w:val="24"/>
          <w:szCs w:val="24"/>
          <w:lang w:val="en-US"/>
        </w:rPr>
        <w:t>al</w:t>
      </w:r>
      <w:r w:rsidRPr="00A54620">
        <w:rPr>
          <w:rFonts w:ascii="Times New Roman" w:eastAsiaTheme="minorEastAsia" w:hAnsi="Times New Roman" w:cs="Times New Roman"/>
          <w:sz w:val="24"/>
          <w:szCs w:val="24"/>
          <w:lang w:val="en-US"/>
        </w:rPr>
        <w:t xml:space="preserve">s are not normal for the </w:t>
      </w:r>
      <w:r>
        <w:rPr>
          <w:rFonts w:ascii="Times New Roman" w:eastAsiaTheme="minorEastAsia" w:hAnsi="Times New Roman" w:cs="Times New Roman"/>
          <w:sz w:val="24"/>
          <w:szCs w:val="24"/>
          <w:lang w:val="en-US"/>
        </w:rPr>
        <w:t>J</w:t>
      </w:r>
      <w:r w:rsidRPr="00A54620">
        <w:rPr>
          <w:rFonts w:ascii="Times New Roman" w:eastAsiaTheme="minorEastAsia" w:hAnsi="Times New Roman" w:cs="Times New Roman"/>
          <w:sz w:val="24"/>
          <w:szCs w:val="24"/>
          <w:lang w:val="en-US"/>
        </w:rPr>
        <w:t xml:space="preserve">arque </w:t>
      </w:r>
      <w:r>
        <w:rPr>
          <w:rFonts w:ascii="Times New Roman" w:eastAsiaTheme="minorEastAsia" w:hAnsi="Times New Roman" w:cs="Times New Roman"/>
          <w:sz w:val="24"/>
          <w:szCs w:val="24"/>
          <w:lang w:val="en-US"/>
        </w:rPr>
        <w:t>B</w:t>
      </w:r>
      <w:r w:rsidRPr="00A54620">
        <w:rPr>
          <w:rFonts w:ascii="Times New Roman" w:eastAsiaTheme="minorEastAsia" w:hAnsi="Times New Roman" w:cs="Times New Roman"/>
          <w:sz w:val="24"/>
          <w:szCs w:val="24"/>
          <w:lang w:val="en-US"/>
        </w:rPr>
        <w:t xml:space="preserve">era test, but show a good adaptation of the distribution to the </w:t>
      </w:r>
      <w:r>
        <w:rPr>
          <w:rFonts w:ascii="Times New Roman" w:eastAsiaTheme="minorEastAsia" w:hAnsi="Times New Roman" w:cs="Times New Roman"/>
          <w:sz w:val="24"/>
          <w:szCs w:val="24"/>
          <w:lang w:val="en-US"/>
        </w:rPr>
        <w:t>N</w:t>
      </w:r>
      <w:r w:rsidRPr="00A54620">
        <w:rPr>
          <w:rFonts w:ascii="Times New Roman" w:eastAsiaTheme="minorEastAsia" w:hAnsi="Times New Roman" w:cs="Times New Roman"/>
          <w:sz w:val="24"/>
          <w:szCs w:val="24"/>
          <w:lang w:val="en-US"/>
        </w:rPr>
        <w:t>ormal curve.</w:t>
      </w:r>
      <w:r>
        <w:rPr>
          <w:rFonts w:ascii="Times New Roman" w:eastAsiaTheme="minorEastAsia" w:hAnsi="Times New Roman" w:cs="Times New Roman"/>
          <w:sz w:val="24"/>
          <w:szCs w:val="24"/>
          <w:lang w:val="en-US"/>
        </w:rPr>
        <w:t xml:space="preserve"> </w:t>
      </w:r>
      <w:r w:rsidRPr="00A54620">
        <w:rPr>
          <w:rFonts w:ascii="Times New Roman" w:eastAsiaTheme="minorEastAsia" w:hAnsi="Times New Roman" w:cs="Times New Roman"/>
          <w:sz w:val="24"/>
          <w:szCs w:val="24"/>
          <w:lang w:val="en-US"/>
        </w:rPr>
        <w:t xml:space="preserve">The second model was chosen because the Q value for the Ljung </w:t>
      </w:r>
      <w:r>
        <w:rPr>
          <w:rFonts w:ascii="Times New Roman" w:eastAsiaTheme="minorEastAsia" w:hAnsi="Times New Roman" w:cs="Times New Roman"/>
          <w:sz w:val="24"/>
          <w:szCs w:val="24"/>
          <w:lang w:val="en-US"/>
        </w:rPr>
        <w:t>B</w:t>
      </w:r>
      <w:r w:rsidRPr="00A54620">
        <w:rPr>
          <w:rFonts w:ascii="Times New Roman" w:eastAsiaTheme="minorEastAsia" w:hAnsi="Times New Roman" w:cs="Times New Roman"/>
          <w:sz w:val="24"/>
          <w:szCs w:val="24"/>
          <w:lang w:val="en-US"/>
        </w:rPr>
        <w:t xml:space="preserve">ox test is halved, ensuring </w:t>
      </w:r>
      <w:r>
        <w:rPr>
          <w:rFonts w:ascii="Times New Roman" w:eastAsiaTheme="minorEastAsia" w:hAnsi="Times New Roman" w:cs="Times New Roman"/>
          <w:sz w:val="24"/>
          <w:szCs w:val="24"/>
          <w:lang w:val="en-US"/>
        </w:rPr>
        <w:t xml:space="preserve">non correlated </w:t>
      </w:r>
      <w:r w:rsidRPr="00A54620">
        <w:rPr>
          <w:rFonts w:ascii="Times New Roman" w:eastAsiaTheme="minorEastAsia" w:hAnsi="Times New Roman" w:cs="Times New Roman"/>
          <w:sz w:val="24"/>
          <w:szCs w:val="24"/>
          <w:lang w:val="en-US"/>
        </w:rPr>
        <w:t>error at all meaningfulness thresholds.</w:t>
      </w:r>
    </w:p>
    <w:p w:rsidR="00A54620" w:rsidRDefault="00A54620" w:rsidP="00795DCC">
      <w:pPr>
        <w:spacing w:after="0"/>
        <w:jc w:val="both"/>
        <w:rPr>
          <w:rFonts w:ascii="Times New Roman" w:eastAsiaTheme="minorEastAsia" w:hAnsi="Times New Roman" w:cs="Times New Roman"/>
          <w:sz w:val="24"/>
          <w:szCs w:val="24"/>
          <w:lang w:val="en-US"/>
        </w:rPr>
      </w:pPr>
    </w:p>
    <w:p w:rsidR="00A54620" w:rsidRDefault="00A54620" w:rsidP="00A54620">
      <w:pPr>
        <w:keepNext/>
        <w:spacing w:after="0"/>
        <w:jc w:val="both"/>
      </w:pPr>
      <w:r w:rsidRPr="00A54620">
        <w:drawing>
          <wp:inline distT="0" distB="0" distL="0" distR="0" wp14:anchorId="6E8C8B21" wp14:editId="28D05414">
            <wp:extent cx="3032760" cy="187164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0044" cy="1913170"/>
                    </a:xfrm>
                    <a:prstGeom prst="rect">
                      <a:avLst/>
                    </a:prstGeom>
                  </pic:spPr>
                </pic:pic>
              </a:graphicData>
            </a:graphic>
          </wp:inline>
        </w:drawing>
      </w:r>
      <w:r w:rsidRPr="00A54620">
        <w:drawing>
          <wp:inline distT="0" distB="0" distL="0" distR="0" wp14:anchorId="71C0D833" wp14:editId="0E3303A2">
            <wp:extent cx="3086806" cy="1905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7754" cy="1936442"/>
                    </a:xfrm>
                    <a:prstGeom prst="rect">
                      <a:avLst/>
                    </a:prstGeom>
                  </pic:spPr>
                </pic:pic>
              </a:graphicData>
            </a:graphic>
          </wp:inline>
        </w:drawing>
      </w:r>
    </w:p>
    <w:p w:rsidR="00A54620" w:rsidRPr="00A54620" w:rsidRDefault="00A54620" w:rsidP="00A54620">
      <w:pPr>
        <w:spacing w:after="0"/>
        <w:jc w:val="center"/>
        <w:rPr>
          <w:rFonts w:ascii="Times New Roman" w:hAnsi="Times New Roman" w:cs="Times New Roman"/>
          <w:i/>
          <w:iCs/>
          <w:color w:val="595959" w:themeColor="text1" w:themeTint="A6"/>
          <w:sz w:val="20"/>
          <w:szCs w:val="20"/>
          <w:lang w:val="en-US"/>
        </w:rPr>
      </w:pPr>
      <w:r w:rsidRPr="00A54620">
        <w:rPr>
          <w:rFonts w:ascii="Times New Roman" w:hAnsi="Times New Roman" w:cs="Times New Roman"/>
          <w:i/>
          <w:iCs/>
          <w:color w:val="595959" w:themeColor="text1" w:themeTint="A6"/>
          <w:sz w:val="20"/>
          <w:szCs w:val="20"/>
          <w:lang w:val="en-US"/>
        </w:rPr>
        <w:t xml:space="preserve">Figure </w:t>
      </w:r>
      <w:r>
        <w:rPr>
          <w:rFonts w:ascii="Times New Roman" w:hAnsi="Times New Roman" w:cs="Times New Roman"/>
          <w:i/>
          <w:iCs/>
          <w:color w:val="595959" w:themeColor="text1" w:themeTint="A6"/>
          <w:sz w:val="20"/>
          <w:szCs w:val="20"/>
          <w:lang w:val="en-US"/>
        </w:rPr>
        <w:t>4</w:t>
      </w:r>
      <w:r w:rsidRPr="00A54620">
        <w:rPr>
          <w:rFonts w:ascii="Times New Roman" w:hAnsi="Times New Roman" w:cs="Times New Roman"/>
          <w:i/>
          <w:iCs/>
          <w:color w:val="595959" w:themeColor="text1" w:themeTint="A6"/>
          <w:sz w:val="20"/>
          <w:szCs w:val="20"/>
          <w:lang w:val="en-US"/>
        </w:rPr>
        <w:t xml:space="preserve"> Residuals diagnostic plot for the two consi</w:t>
      </w:r>
      <w:r w:rsidR="00E21903">
        <w:rPr>
          <w:rFonts w:ascii="Times New Roman" w:hAnsi="Times New Roman" w:cs="Times New Roman"/>
          <w:i/>
          <w:iCs/>
          <w:color w:val="595959" w:themeColor="text1" w:themeTint="A6"/>
          <w:sz w:val="20"/>
          <w:szCs w:val="20"/>
          <w:lang w:val="en-US"/>
        </w:rPr>
        <w:t>der</w:t>
      </w:r>
      <w:r w:rsidRPr="00A54620">
        <w:rPr>
          <w:rFonts w:ascii="Times New Roman" w:hAnsi="Times New Roman" w:cs="Times New Roman"/>
          <w:i/>
          <w:iCs/>
          <w:color w:val="595959" w:themeColor="text1" w:themeTint="A6"/>
          <w:sz w:val="20"/>
          <w:szCs w:val="20"/>
          <w:lang w:val="en-US"/>
        </w:rPr>
        <w:t>ed models</w:t>
      </w:r>
      <w:r w:rsidR="00E21903">
        <w:rPr>
          <w:rFonts w:ascii="Times New Roman" w:hAnsi="Times New Roman" w:cs="Times New Roman"/>
          <w:i/>
          <w:iCs/>
          <w:color w:val="595959" w:themeColor="text1" w:themeTint="A6"/>
          <w:sz w:val="20"/>
          <w:szCs w:val="20"/>
          <w:lang w:val="en-US"/>
        </w:rPr>
        <w:t xml:space="preserve"> obtained with the R function ‘</w:t>
      </w:r>
      <w:r w:rsidR="00E21903" w:rsidRPr="00E21903">
        <w:rPr>
          <w:rFonts w:ascii="Times New Roman" w:hAnsi="Times New Roman" w:cs="Times New Roman"/>
          <w:i/>
          <w:iCs/>
          <w:color w:val="595959" w:themeColor="text1" w:themeTint="A6"/>
          <w:sz w:val="20"/>
          <w:szCs w:val="20"/>
          <w:lang w:val="en-US"/>
        </w:rPr>
        <w:t>checkresiduals(</w:t>
      </w:r>
      <w:r w:rsidR="00E21903">
        <w:rPr>
          <w:rFonts w:ascii="Times New Roman" w:hAnsi="Times New Roman" w:cs="Times New Roman"/>
          <w:i/>
          <w:iCs/>
          <w:color w:val="595959" w:themeColor="text1" w:themeTint="A6"/>
          <w:sz w:val="20"/>
          <w:szCs w:val="20"/>
          <w:lang w:val="en-US"/>
        </w:rPr>
        <w:t>)’</w:t>
      </w:r>
    </w:p>
    <w:p w:rsidR="00ED7A92" w:rsidRDefault="00ED7A92" w:rsidP="00795DCC">
      <w:pPr>
        <w:spacing w:after="0"/>
        <w:jc w:val="both"/>
        <w:rPr>
          <w:rFonts w:ascii="Times New Roman" w:eastAsiaTheme="minorEastAsia" w:hAnsi="Times New Roman" w:cs="Times New Roman"/>
          <w:sz w:val="24"/>
          <w:szCs w:val="24"/>
          <w:lang w:val="en-US"/>
        </w:rPr>
      </w:pPr>
    </w:p>
    <w:p w:rsidR="00E21903" w:rsidRDefault="00E21903" w:rsidP="00795DCC">
      <w:pPr>
        <w:spacing w:after="0"/>
        <w:jc w:val="both"/>
        <w:rPr>
          <w:rFonts w:ascii="Times New Roman" w:eastAsiaTheme="minorEastAsia" w:hAnsi="Times New Roman" w:cs="Times New Roman"/>
          <w:b/>
          <w:bCs/>
          <w:sz w:val="24"/>
          <w:szCs w:val="24"/>
        </w:rPr>
      </w:pPr>
      <w:r w:rsidRPr="00E21903">
        <w:rPr>
          <w:rFonts w:ascii="Times New Roman" w:eastAsiaTheme="minorEastAsia" w:hAnsi="Times New Roman" w:cs="Times New Roman"/>
          <w:b/>
          <w:bCs/>
          <w:sz w:val="24"/>
          <w:szCs w:val="24"/>
        </w:rPr>
        <w:t>Criticità</w:t>
      </w:r>
      <w:r>
        <w:rPr>
          <w:rFonts w:ascii="Times New Roman" w:eastAsiaTheme="minorEastAsia" w:hAnsi="Times New Roman" w:cs="Times New Roman"/>
          <w:b/>
          <w:bCs/>
          <w:sz w:val="24"/>
          <w:szCs w:val="24"/>
        </w:rPr>
        <w:t xml:space="preserve"> </w:t>
      </w:r>
      <w:r w:rsidR="008C0F48">
        <w:rPr>
          <w:rFonts w:ascii="Times New Roman" w:eastAsiaTheme="minorEastAsia" w:hAnsi="Times New Roman" w:cs="Times New Roman"/>
          <w:b/>
          <w:bCs/>
          <w:sz w:val="24"/>
          <w:szCs w:val="24"/>
        </w:rPr>
        <w:t xml:space="preserve">sul modello da aggiungere in </w:t>
      </w:r>
      <w:r w:rsidR="008C0F48" w:rsidRPr="008C0F48">
        <w:rPr>
          <w:rFonts w:ascii="Times New Roman" w:eastAsiaTheme="minorEastAsia" w:hAnsi="Times New Roman" w:cs="Times New Roman"/>
          <w:b/>
          <w:bCs/>
          <w:sz w:val="24"/>
          <w:szCs w:val="24"/>
        </w:rPr>
        <w:t>Conclusions &amp; Criticalities</w:t>
      </w:r>
    </w:p>
    <w:p w:rsidR="00ED7A92" w:rsidRPr="008C0F48" w:rsidRDefault="008C0F48" w:rsidP="008C0F48">
      <w:pPr>
        <w:spacing w:after="0"/>
        <w:jc w:val="both"/>
        <w:rPr>
          <w:rFonts w:ascii="Times New Roman" w:eastAsiaTheme="minorEastAsia" w:hAnsi="Times New Roman" w:cs="Times New Roman"/>
          <w:sz w:val="24"/>
          <w:szCs w:val="24"/>
          <w:lang w:val="en-US"/>
        </w:rPr>
      </w:pPr>
      <w:r w:rsidRPr="008C0F48">
        <w:rPr>
          <w:rFonts w:ascii="Times New Roman" w:eastAsiaTheme="minorEastAsia" w:hAnsi="Times New Roman" w:cs="Times New Roman"/>
          <w:sz w:val="24"/>
          <w:szCs w:val="24"/>
          <w:lang w:val="en-US"/>
        </w:rPr>
        <w:t xml:space="preserve">The biggest problem we have encountered in the analysis of </w:t>
      </w:r>
      <w:r>
        <w:rPr>
          <w:rFonts w:ascii="Times New Roman" w:eastAsiaTheme="minorEastAsia" w:hAnsi="Times New Roman" w:cs="Times New Roman"/>
          <w:sz w:val="24"/>
          <w:szCs w:val="24"/>
          <w:lang w:val="en-US"/>
        </w:rPr>
        <w:t>time</w:t>
      </w:r>
      <w:r w:rsidRPr="008C0F48">
        <w:rPr>
          <w:rFonts w:ascii="Times New Roman" w:eastAsiaTheme="minorEastAsia" w:hAnsi="Times New Roman" w:cs="Times New Roman"/>
          <w:sz w:val="24"/>
          <w:szCs w:val="24"/>
          <w:lang w:val="en-US"/>
        </w:rPr>
        <w:t xml:space="preserve"> series is the lack of data for most of the year.</w:t>
      </w:r>
      <w:r>
        <w:rPr>
          <w:rFonts w:ascii="Times New Roman" w:eastAsiaTheme="minorEastAsia" w:hAnsi="Times New Roman" w:cs="Times New Roman"/>
          <w:sz w:val="24"/>
          <w:szCs w:val="24"/>
          <w:lang w:val="en-US"/>
        </w:rPr>
        <w:t xml:space="preserve"> </w:t>
      </w:r>
      <w:r w:rsidRPr="008C0F48">
        <w:rPr>
          <w:rFonts w:ascii="Times New Roman" w:eastAsiaTheme="minorEastAsia" w:hAnsi="Times New Roman" w:cs="Times New Roman"/>
          <w:sz w:val="24"/>
          <w:szCs w:val="24"/>
          <w:lang w:val="en-US"/>
        </w:rPr>
        <w:t xml:space="preserve">This </w:t>
      </w:r>
      <w:r>
        <w:rPr>
          <w:rFonts w:ascii="Times New Roman" w:eastAsiaTheme="minorEastAsia" w:hAnsi="Times New Roman" w:cs="Times New Roman"/>
          <w:sz w:val="24"/>
          <w:szCs w:val="24"/>
          <w:lang w:val="en-US"/>
        </w:rPr>
        <w:t>made</w:t>
      </w:r>
      <w:r w:rsidRPr="008C0F48">
        <w:rPr>
          <w:rFonts w:ascii="Times New Roman" w:eastAsiaTheme="minorEastAsia" w:hAnsi="Times New Roman" w:cs="Times New Roman"/>
          <w:sz w:val="24"/>
          <w:szCs w:val="24"/>
          <w:lang w:val="en-US"/>
        </w:rPr>
        <w:t xml:space="preserve"> us to imagine a </w:t>
      </w:r>
      <w:r>
        <w:rPr>
          <w:rFonts w:ascii="Times New Roman" w:eastAsiaTheme="minorEastAsia" w:hAnsi="Times New Roman" w:cs="Times New Roman"/>
          <w:sz w:val="24"/>
          <w:szCs w:val="24"/>
          <w:lang w:val="en-US"/>
        </w:rPr>
        <w:t>time</w:t>
      </w:r>
      <w:r w:rsidRPr="008C0F48">
        <w:rPr>
          <w:rFonts w:ascii="Times New Roman" w:eastAsiaTheme="minorEastAsia" w:hAnsi="Times New Roman" w:cs="Times New Roman"/>
          <w:sz w:val="24"/>
          <w:szCs w:val="24"/>
          <w:lang w:val="en-US"/>
        </w:rPr>
        <w:t xml:space="preserve"> series consisting of the first months </w:t>
      </w:r>
      <w:r>
        <w:rPr>
          <w:rFonts w:ascii="Times New Roman" w:eastAsiaTheme="minorEastAsia" w:hAnsi="Times New Roman" w:cs="Times New Roman"/>
          <w:sz w:val="24"/>
          <w:szCs w:val="24"/>
          <w:lang w:val="en-US"/>
        </w:rPr>
        <w:t>for</w:t>
      </w:r>
      <w:r w:rsidRPr="008C0F48">
        <w:rPr>
          <w:rFonts w:ascii="Times New Roman" w:eastAsiaTheme="minorEastAsia" w:hAnsi="Times New Roman" w:cs="Times New Roman"/>
          <w:sz w:val="24"/>
          <w:szCs w:val="24"/>
          <w:lang w:val="en-US"/>
        </w:rPr>
        <w:t xml:space="preserve"> each year.</w:t>
      </w:r>
      <w:r>
        <w:rPr>
          <w:rFonts w:ascii="Times New Roman" w:eastAsiaTheme="minorEastAsia" w:hAnsi="Times New Roman" w:cs="Times New Roman"/>
          <w:sz w:val="24"/>
          <w:szCs w:val="24"/>
          <w:lang w:val="en-US"/>
        </w:rPr>
        <w:t xml:space="preserve"> </w:t>
      </w:r>
      <w:r w:rsidRPr="008C0F48">
        <w:rPr>
          <w:rFonts w:ascii="Times New Roman" w:hAnsi="Times New Roman" w:cs="Times New Roman"/>
          <w:sz w:val="24"/>
          <w:szCs w:val="24"/>
          <w:lang w:val="en-US"/>
        </w:rPr>
        <w:t>The analysis would have been more complete and correct if it had been possible to consider all the months of the year, so as to be able to identify the seasonality that distinguishes them and the general trend.</w:t>
      </w:r>
    </w:p>
    <w:p w:rsidR="00ED7A92" w:rsidRPr="00ED7A92" w:rsidRDefault="00ED7A92" w:rsidP="00ED7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A000EB" w:rsidRPr="00664CBD" w:rsidRDefault="00795DCC" w:rsidP="0058557A">
      <w:pPr>
        <w:rPr>
          <w:rFonts w:ascii="Times New Roman" w:hAnsi="Times New Roman" w:cs="Times New Roman"/>
          <w:b/>
          <w:bCs/>
          <w:sz w:val="24"/>
          <w:szCs w:val="24"/>
        </w:rPr>
      </w:pPr>
      <w:r w:rsidRPr="00664CBD">
        <w:rPr>
          <w:rFonts w:ascii="Times New Roman" w:hAnsi="Times New Roman" w:cs="Times New Roman"/>
          <w:b/>
          <w:bCs/>
          <w:sz w:val="24"/>
          <w:szCs w:val="24"/>
        </w:rPr>
        <w:t>Riferimenti</w:t>
      </w:r>
    </w:p>
    <w:p w:rsidR="0058557A" w:rsidRPr="007C6286" w:rsidRDefault="0058557A" w:rsidP="0058557A">
      <w:pPr>
        <w:rPr>
          <w:rFonts w:ascii="Times New Roman" w:hAnsi="Times New Roman" w:cs="Times New Roman"/>
          <w:sz w:val="24"/>
          <w:szCs w:val="24"/>
        </w:rPr>
      </w:pPr>
      <w:r w:rsidRPr="007C6286">
        <w:rPr>
          <w:rFonts w:ascii="Times New Roman" w:hAnsi="Times New Roman" w:cs="Times New Roman"/>
          <w:sz w:val="24"/>
          <w:szCs w:val="24"/>
        </w:rPr>
        <w:t xml:space="preserve">[2] </w:t>
      </w:r>
      <w:hyperlink r:id="rId12" w:history="1">
        <w:r w:rsidRPr="007C6286">
          <w:rPr>
            <w:rFonts w:ascii="Times New Roman" w:hAnsi="Times New Roman" w:cs="Times New Roman"/>
            <w:sz w:val="24"/>
            <w:szCs w:val="24"/>
          </w:rPr>
          <w:t>https://www.istat.it/it/archivio/240401</w:t>
        </w:r>
      </w:hyperlink>
    </w:p>
    <w:p w:rsidR="00795DCC" w:rsidRPr="007C6286" w:rsidRDefault="00795DCC" w:rsidP="0058557A">
      <w:pPr>
        <w:rPr>
          <w:rFonts w:ascii="Times New Roman" w:hAnsi="Times New Roman" w:cs="Times New Roman"/>
          <w:sz w:val="24"/>
          <w:szCs w:val="24"/>
        </w:rPr>
      </w:pPr>
      <w:r w:rsidRPr="007C6286">
        <w:rPr>
          <w:rFonts w:ascii="Times New Roman" w:hAnsi="Times New Roman" w:cs="Times New Roman"/>
          <w:sz w:val="24"/>
          <w:szCs w:val="24"/>
        </w:rPr>
        <w:t xml:space="preserve">[3] </w:t>
      </w:r>
      <w:hyperlink r:id="rId13" w:history="1">
        <w:r w:rsidRPr="007C6286">
          <w:rPr>
            <w:rFonts w:ascii="Times New Roman" w:hAnsi="Times New Roman" w:cs="Times New Roman"/>
            <w:sz w:val="24"/>
            <w:szCs w:val="24"/>
          </w:rPr>
          <w:t>httppc/COVID-19/blob/master/dati-regioni/dpc-covid19-ita-regioni.csv</w:t>
        </w:r>
      </w:hyperlink>
    </w:p>
    <w:p w:rsidR="001B06B0" w:rsidRDefault="001B06B0" w:rsidP="0058557A">
      <w:pPr>
        <w:rPr>
          <w:rFonts w:ascii="Times New Roman" w:hAnsi="Times New Roman" w:cs="Times New Roman"/>
          <w:sz w:val="24"/>
          <w:szCs w:val="24"/>
        </w:rPr>
      </w:pPr>
      <w:r w:rsidRPr="001B06B0">
        <w:rPr>
          <w:rFonts w:ascii="Times New Roman" w:hAnsi="Times New Roman" w:cs="Times New Roman"/>
          <w:sz w:val="24"/>
          <w:szCs w:val="24"/>
        </w:rPr>
        <w:t>[4] Vajani L. (1982), Analisi statistica d</w:t>
      </w:r>
      <w:r>
        <w:rPr>
          <w:rFonts w:ascii="Times New Roman" w:hAnsi="Times New Roman" w:cs="Times New Roman"/>
          <w:sz w:val="24"/>
          <w:szCs w:val="24"/>
        </w:rPr>
        <w:t>elle serie temporali Volume primo, Cleup</w:t>
      </w:r>
    </w:p>
    <w:p w:rsidR="00426D97" w:rsidRDefault="00426D97" w:rsidP="0058557A">
      <w:pPr>
        <w:rPr>
          <w:rStyle w:val="Collegamentoipertestuale"/>
          <w:rFonts w:ascii="Times New Roman" w:hAnsi="Times New Roman" w:cs="Times New Roman"/>
          <w:sz w:val="24"/>
          <w:szCs w:val="24"/>
        </w:rPr>
      </w:pPr>
      <w:r>
        <w:rPr>
          <w:rFonts w:ascii="Times New Roman" w:hAnsi="Times New Roman" w:cs="Times New Roman"/>
          <w:sz w:val="24"/>
          <w:szCs w:val="24"/>
        </w:rPr>
        <w:lastRenderedPageBreak/>
        <w:t xml:space="preserve">[5] </w:t>
      </w:r>
      <w:hyperlink r:id="rId14" w:history="1">
        <w:r w:rsidRPr="000C08F7">
          <w:rPr>
            <w:rStyle w:val="Collegamentoipertestuale"/>
            <w:rFonts w:ascii="Times New Roman" w:hAnsi="Times New Roman" w:cs="Times New Roman"/>
            <w:sz w:val="24"/>
            <w:szCs w:val="24"/>
          </w:rPr>
          <w:t>https://www.repubblica.it/salute/2017/03/18/news/l_anno_nero_dell_influenza_morti_ventimila_anziani_in_piu_-160814115/</w:t>
        </w:r>
      </w:hyperlink>
      <w:r w:rsidR="008F10F1">
        <w:rPr>
          <w:rStyle w:val="Collegamentoipertestuale"/>
          <w:rFonts w:ascii="Times New Roman" w:hAnsi="Times New Roman" w:cs="Times New Roman"/>
          <w:sz w:val="24"/>
          <w:szCs w:val="24"/>
        </w:rPr>
        <w:t xml:space="preserve"> </w:t>
      </w:r>
    </w:p>
    <w:p w:rsidR="0058557A" w:rsidRPr="00DE0A65" w:rsidRDefault="008F10F1">
      <w:pPr>
        <w:rPr>
          <w:rFonts w:ascii="Times New Roman" w:hAnsi="Times New Roman" w:cs="Times New Roman"/>
          <w:sz w:val="24"/>
          <w:szCs w:val="24"/>
          <w:lang w:val="en-US"/>
        </w:rPr>
      </w:pPr>
      <w:r w:rsidRPr="00DE0A65">
        <w:rPr>
          <w:rFonts w:ascii="Times New Roman" w:hAnsi="Times New Roman" w:cs="Times New Roman"/>
          <w:sz w:val="24"/>
          <w:szCs w:val="24"/>
          <w:lang w:val="en-US"/>
        </w:rPr>
        <w:t>[6]</w:t>
      </w:r>
      <w:r w:rsidR="00DE0A65" w:rsidRPr="00DE0A65">
        <w:rPr>
          <w:rFonts w:ascii="Times New Roman" w:hAnsi="Times New Roman" w:cs="Times New Roman"/>
          <w:sz w:val="24"/>
          <w:szCs w:val="24"/>
          <w:lang w:val="en-US"/>
        </w:rPr>
        <w:t xml:space="preserve"> Cryer J., Chan K. (2008), Tim</w:t>
      </w:r>
      <w:r w:rsidR="00DE0A65">
        <w:rPr>
          <w:rFonts w:ascii="Times New Roman" w:hAnsi="Times New Roman" w:cs="Times New Roman"/>
          <w:sz w:val="24"/>
          <w:szCs w:val="24"/>
          <w:lang w:val="en-US"/>
        </w:rPr>
        <w:t>e Series Analysis, Springer</w:t>
      </w:r>
    </w:p>
    <w:sectPr w:rsidR="0058557A" w:rsidRPr="00DE0A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6322"/>
    <w:multiLevelType w:val="hybridMultilevel"/>
    <w:tmpl w:val="A7B676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06150AB"/>
    <w:multiLevelType w:val="hybridMultilevel"/>
    <w:tmpl w:val="F14A2D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DD"/>
    <w:rsid w:val="0013602D"/>
    <w:rsid w:val="001B06B0"/>
    <w:rsid w:val="002B35F6"/>
    <w:rsid w:val="002F4C78"/>
    <w:rsid w:val="00426D97"/>
    <w:rsid w:val="00483AC7"/>
    <w:rsid w:val="0058557A"/>
    <w:rsid w:val="006645A7"/>
    <w:rsid w:val="00664CBD"/>
    <w:rsid w:val="006F0AB7"/>
    <w:rsid w:val="00781C8E"/>
    <w:rsid w:val="00795DCC"/>
    <w:rsid w:val="007C6286"/>
    <w:rsid w:val="008864FA"/>
    <w:rsid w:val="00892FB2"/>
    <w:rsid w:val="008B7601"/>
    <w:rsid w:val="008C0F48"/>
    <w:rsid w:val="008F10F1"/>
    <w:rsid w:val="00945A35"/>
    <w:rsid w:val="00974F3E"/>
    <w:rsid w:val="00984999"/>
    <w:rsid w:val="00A000EB"/>
    <w:rsid w:val="00A25D9E"/>
    <w:rsid w:val="00A54620"/>
    <w:rsid w:val="00B81E10"/>
    <w:rsid w:val="00BA2163"/>
    <w:rsid w:val="00BC6E2C"/>
    <w:rsid w:val="00CA5311"/>
    <w:rsid w:val="00D629CD"/>
    <w:rsid w:val="00D770DD"/>
    <w:rsid w:val="00DC693C"/>
    <w:rsid w:val="00DE0A65"/>
    <w:rsid w:val="00E21903"/>
    <w:rsid w:val="00ED7A92"/>
    <w:rsid w:val="00EE2E80"/>
    <w:rsid w:val="00FA2064"/>
    <w:rsid w:val="00FB03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36A3"/>
  <w15:chartTrackingRefBased/>
  <w15:docId w15:val="{C556E46F-1E46-4F16-8E5E-DC2ED59B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F4C78"/>
    <w:rPr>
      <w:color w:val="0000FF"/>
      <w:u w:val="single"/>
    </w:rPr>
  </w:style>
  <w:style w:type="paragraph" w:styleId="Didascalia">
    <w:name w:val="caption"/>
    <w:basedOn w:val="Normale"/>
    <w:next w:val="Normale"/>
    <w:uiPriority w:val="35"/>
    <w:unhideWhenUsed/>
    <w:qFormat/>
    <w:rsid w:val="00A000EB"/>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A000EB"/>
    <w:rPr>
      <w:color w:val="605E5C"/>
      <w:shd w:val="clear" w:color="auto" w:fill="E1DFDD"/>
    </w:rPr>
  </w:style>
  <w:style w:type="paragraph" w:styleId="Paragrafoelenco">
    <w:name w:val="List Paragraph"/>
    <w:basedOn w:val="Normale"/>
    <w:uiPriority w:val="34"/>
    <w:qFormat/>
    <w:rsid w:val="002B35F6"/>
    <w:pPr>
      <w:ind w:left="720"/>
      <w:contextualSpacing/>
    </w:pPr>
  </w:style>
  <w:style w:type="character" w:styleId="Testosegnaposto">
    <w:name w:val="Placeholder Text"/>
    <w:basedOn w:val="Carpredefinitoparagrafo"/>
    <w:uiPriority w:val="99"/>
    <w:semiHidden/>
    <w:rsid w:val="00426D97"/>
    <w:rPr>
      <w:color w:val="808080"/>
    </w:rPr>
  </w:style>
  <w:style w:type="paragraph" w:styleId="PreformattatoHTML">
    <w:name w:val="HTML Preformatted"/>
    <w:basedOn w:val="Normale"/>
    <w:link w:val="PreformattatoHTMLCarattere"/>
    <w:uiPriority w:val="99"/>
    <w:semiHidden/>
    <w:unhideWhenUsed/>
    <w:rsid w:val="0094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45A35"/>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8945">
      <w:bodyDiv w:val="1"/>
      <w:marLeft w:val="0"/>
      <w:marRight w:val="0"/>
      <w:marTop w:val="0"/>
      <w:marBottom w:val="0"/>
      <w:divBdr>
        <w:top w:val="none" w:sz="0" w:space="0" w:color="auto"/>
        <w:left w:val="none" w:sz="0" w:space="0" w:color="auto"/>
        <w:bottom w:val="none" w:sz="0" w:space="0" w:color="auto"/>
        <w:right w:val="none" w:sz="0" w:space="0" w:color="auto"/>
      </w:divBdr>
    </w:div>
    <w:div w:id="203379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cm-dpc/COVID-19/blob/master/dati-regioni/dpc-covid19-ita-regioni.csv" TargetMode="External"/><Relationship Id="rId3" Type="http://schemas.openxmlformats.org/officeDocument/2006/relationships/styles" Target="styles.xml"/><Relationship Id="rId7" Type="http://schemas.openxmlformats.org/officeDocument/2006/relationships/hyperlink" Target="http://www.geoportale.regione.lombardia.it/" TargetMode="External"/><Relationship Id="rId12" Type="http://schemas.openxmlformats.org/officeDocument/2006/relationships/hyperlink" Target="https://www.istat.it/it/archivio/2404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pubblica.it/salute/2017/03/18/news/l_anno_nero_dell_influenza_morti_ventimila_anziani_in_piu_-1608141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1A88-40AA-408D-BED3-75B4C6EC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5082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Boschi</dc:creator>
  <cp:keywords/>
  <dc:description/>
  <cp:lastModifiedBy>Giulia Boschi</cp:lastModifiedBy>
  <cp:revision>3</cp:revision>
  <dcterms:created xsi:type="dcterms:W3CDTF">2020-05-04T08:15:00Z</dcterms:created>
  <dcterms:modified xsi:type="dcterms:W3CDTF">2020-05-05T09:39:00Z</dcterms:modified>
</cp:coreProperties>
</file>