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Dossiê Estratégico - Instituto Federal do Paraná (IFPR)</w:t>
      </w:r>
    </w:p>
    <w:p>
      <w:r>
        <w:t>1. Resumo Executivo</w:t>
      </w:r>
    </w:p>
    <w:p>
      <w:r>
        <w:t>O Instituto Federal do Paraná (IFPR) é uma instituição pública de ensino superior, profissional e tecnológico com múltiplos campi distribuídos pelo estado. Oferece cursos técnicos, graduação, pós-graduação e educação a distância, atendendo a um público diverso. O IFPR demonstra um forte compromisso com a educação pública e gratuita, com foco na formação profissional e no desenvolvimento regional.  Apesar da ampla oferta de cursos e da presença estadual, o IFPR enfrenta desafios comuns a instituições públicas, como limitações orçamentárias e a necessidade de constante adaptação às demandas do mercado de trabalho. Oportunidades residem na expansão da oferta de cursos EAD, no fortalecimento da pesquisa e inovação, e na busca por parcerias estratégicas.</w:t>
      </w:r>
    </w:p>
    <w:p>
      <w:r>
        <w:t>Principais Recomendações:</w:t>
      </w:r>
    </w:p>
    <w:p>
      <w:pPr>
        <w:pStyle w:val="ListBullet"/>
      </w:pPr>
      <w:r>
        <w:t>Desenvolver um plano estratégico de marketing digital para fortalecer a marca e atrair mais alunos.</w:t>
      </w:r>
    </w:p>
    <w:p>
      <w:pPr>
        <w:pStyle w:val="ListBullet"/>
      </w:pPr>
      <w:r>
        <w:t>Implementar um sistema de gestão de relacionamento com o cliente (CRM) para melhorar a comunicação e o atendimento.</w:t>
      </w:r>
    </w:p>
    <w:p>
      <w:pPr>
        <w:pStyle w:val="ListBullet"/>
      </w:pPr>
      <w:r>
        <w:t>Investir em tecnologias educacionais inovadoras para aprimorar a experiência de aprendizagem.</w:t>
      </w:r>
    </w:p>
    <w:p>
      <w:pPr>
        <w:pStyle w:val="ListBullet"/>
      </w:pPr>
      <w:r>
        <w:t>Buscar parcerias com empresas privadas para fomentar a pesquisa e a inovação.</w:t>
      </w:r>
    </w:p>
    <w:p>
      <w:pPr>
        <w:pStyle w:val="ListBullet"/>
      </w:pPr>
      <w:r>
        <w:t>Implementar programas de treinamento e desenvolvimento para o corpo docente e administrativo.</w:t>
      </w:r>
    </w:p>
    <w:p>
      <w:r>
        <w:t>Nome dos principais executivos da empresa: Não disponível no site. Recomenda-se consulta ao site da Transparência ou contato direto com a instituição.</w:t>
      </w:r>
    </w:p>
    <w:p>
      <w:r>
        <w:t>2. Perfil da Empresa</w:t>
      </w:r>
    </w:p>
    <w:p>
      <w:r>
        <w:t>O IFPR é uma autarquia federal criada em 2008, resultado da integração de diversas escolas técnicas e agrotécnicas no Paraná. Sua história reflete a evolução do ensino profissionalizante no Brasil, com foco na formação de mão de obra qualificada para atender às demandas do mercado.</w:t>
      </w:r>
    </w:p>
    <w:p>
      <w:r>
        <w:t>Missão (Inferida): Oferecer educação pública, gratuita e de qualidade, promovendo o desenvolvimento social e econômico do Paraná.</w:t>
      </w:r>
    </w:p>
    <w:p>
      <w:r>
        <w:t>Visão (Inferida): Ser referência em educação profissional e tecnológica, reconhecida pela excelência no ensino, pesquisa e extensão.</w:t>
      </w:r>
    </w:p>
    <w:p>
      <w:r>
        <w:t>Valores (Inferidos):  Acessibilidade, Inclusão, Qualidade, Inovação, Transparência e Responsabilidade Social.</w:t>
      </w:r>
    </w:p>
    <w:p>
      <w:r>
        <w:t>Tamanho e Presença no Mercado: O IFPR possui mais de 20 campi distribuídos pelo estado, atendendo a milhares de alunos. Sua presença online é significativa, com um website informativo e presença em redes sociais. O tamanho da instituição pode ser considerado grande, com impacto regional relevante.</w:t>
      </w:r>
    </w:p>
    <w:p>
      <w:r>
        <w:t>3. Produtos e Serviços</w:t>
      </w:r>
    </w:p>
    <w:p>
      <w:r>
        <w:t>O IFPR oferece uma ampla gama de cursos, divididos nas seguintes categorias:</w:t>
      </w:r>
    </w:p>
    <w:p>
      <w:r>
        <w:t>| Tipo de Curso | Descrição | Diferenciais | Potenciais Melhorias |</w:t>
        <w:br/>
        <w:t>|---|---|---|---|</w:t>
        <w:br/>
        <w:t>| Técnicos Integrados | Ensino médio integrado à formação técnica. | Gratuito, formação completa. | Ampliar oferta de cursos alinhados às demandas do mercado. |</w:t>
        <w:br/>
        <w:t>| Técnicos Subsequentes | Curso técnico para quem já concluiu o ensino médio. | Qualificação profissional rápida. | Flexibilizar horários e formatos de ensino. |</w:t>
        <w:br/>
        <w:t>| Graduação | Cursos de nível superior em diversas áreas. | Gratuito, formação de qualidade. |  Aumentar a oferta de cursos EAD e híbridos. |</w:t>
        <w:br/>
        <w:t>| Pós-Graduação | Especializações, mestrados e doutorados. | Aprimoramento profissional e acadêmico. |  Diversificar as áreas de atuação. |</w:t>
        <w:br/>
        <w:t>| Educação a Distância | Cursos online e semipresenciais. | Flexibilidade e acessibilidade. |  Investir em plataformas e tecnologias de ensino mais modernas. |</w:t>
      </w:r>
    </w:p>
    <w:p>
      <w:r>
        <w:t>4. Análise de Mercado</w:t>
      </w:r>
    </w:p>
    <w:p>
      <w:r>
        <w:t>Público-Alvo: Jovens em busca de formação técnica e superior, profissionais que desejam se qualificar ou se especializar, e pessoas que buscam educação a distância.  A demografia varia de acordo com a região e o tipo de curso oferecido.</w:t>
      </w:r>
    </w:p>
    <w:p>
      <w:r>
        <w:t>Posicionamento de Mercado: O IFPR se posiciona como uma instituição pública de ensino de qualidade e acessível a todos. Seu diferencial é a gratuidade e o foco na formação profissional.</w:t>
      </w:r>
    </w:p>
    <w:p>
      <w:r>
        <w:t>Concorrentes:</w:t>
      </w:r>
    </w:p>
    <w:p>
      <w:r>
        <w:t>| Concorrente | Pontos Fortes | Pontos Fracos |</w:t>
        <w:br/>
        <w:t>|---|---|---|</w:t>
        <w:br/>
        <w:t>| Universidades Estaduais (UEL, UEM, etc.) | Tradição, pesquisa consolidada. |  Processos seletivos concorridos, custo para alguns cursos. |</w:t>
        <w:br/>
        <w:t>| Universidades Privadas (PUCPR, Positivo, etc.) | Infraestrutura moderna, maior flexibilidade de horários. | Alto custo das mensalidades. |</w:t>
        <w:br/>
        <w:t>| SENAI, SENAC | Foco prático, cursos profissionalizantes. |  Custo para alguns cursos, menor abrangência geográfica. |</w:t>
      </w:r>
    </w:p>
    <w:p>
      <w:r>
        <w:t>5. Estratégia de Marketing e Vendas</w:t>
      </w:r>
    </w:p>
    <w:p>
      <w:r>
        <w:t>Canais de Marketing: O IFPR utiliza principalmente seu website e redes sociais para divulgar seus cursos e eventos. A eficácia aparente é limitada, com potencial para melhorias significativas.</w:t>
      </w:r>
    </w:p>
    <w:p>
      <w:r>
        <w:t>Estratégias de Aquisição de Clientes:  O principal método é o vestibular tradicional. Sugere-se a implementação de estratégias de inbound marketing, com conteúdo relevante para atrair potenciais alunos.</w:t>
      </w:r>
    </w:p>
    <w:p>
      <w:r>
        <w:t>Novas Estratégias:</w:t>
      </w:r>
    </w:p>
    <w:p>
      <w:pPr>
        <w:pStyle w:val="ListBullet"/>
      </w:pPr>
      <w:r>
        <w:t>Marketing Digital:  SEO, campanhas de links patrocinados, marketing de conteúdo, e-mail marketing.</w:t>
      </w:r>
    </w:p>
    <w:p>
      <w:pPr>
        <w:pStyle w:val="ListBullet"/>
      </w:pPr>
      <w:r>
        <w:t>Parcerias Estratégicas:  Empresas, escolas, órgãos públicos.</w:t>
      </w:r>
    </w:p>
    <w:p>
      <w:pPr>
        <w:pStyle w:val="ListBullet"/>
      </w:pPr>
      <w:r>
        <w:t>Programas de Fidelização:  Eventos para ex-alunos, programas de mentoria.</w:t>
      </w:r>
    </w:p>
    <w:p>
      <w:r>
        <w:t>6. Presença Digital</w:t>
      </w:r>
    </w:p>
    <w:p>
      <w:r>
        <w:t>Análise do Site: O website do IFPR é informativo, mas carece de otimização para SEO e conversão. A usabilidade pode ser aprimorada com um design mais moderno e intuitivo.</w:t>
      </w:r>
    </w:p>
    <w:p>
      <w:r>
        <w:t>Mídias Sociais: A presença nas redes sociais é adequada, mas a estratégia de conteúdo poderia ser mais engajadora e focada na conversão.</w:t>
      </w:r>
    </w:p>
    <w:p>
      <w:r>
        <w:t>Oportunidades de Melhoria:</w:t>
      </w:r>
    </w:p>
    <w:p>
      <w:pPr>
        <w:pStyle w:val="ListBullet"/>
      </w:pPr>
      <w:r>
        <w:t>Redesign do Site:  Design responsivo, foco na experiência do usuário, otimização para SEO.</w:t>
      </w:r>
    </w:p>
    <w:p>
      <w:pPr>
        <w:pStyle w:val="ListBullet"/>
      </w:pPr>
      <w:r>
        <w:t>Estratégia de Conteúdo:  Conteúdo relevante para o público-alvo, blog, vídeos, infográficos.</w:t>
      </w:r>
    </w:p>
    <w:p>
      <w:pPr>
        <w:pStyle w:val="ListBullet"/>
      </w:pPr>
      <w:r>
        <w:t>Campanhas de Marketing Digital:  Links patrocinados, remarketing, social media marketing.</w:t>
      </w:r>
    </w:p>
    <w:p>
      <w:r>
        <w:t>7. Análise SWOT (Detalhada)</w:t>
      </w:r>
    </w:p>
    <w:p>
      <w:r>
        <w:t>| Forças | Fraquezas | Oportunidades | Ameaças |</w:t>
        <w:br/>
        <w:t>|---|---|---|---|</w:t>
        <w:br/>
        <w:t>| Gratuidade dos cursos |  Limitações orçamentárias | Expansão da EAD |  Concorrência de instituições privadas |</w:t>
        <w:br/>
        <w:t>| Presença estadual com múltiplos campi |  Website com potencial de melhoria | Fortalecimento da pesquisa e inovação |  Cortes no orçamento público |</w:t>
        <w:br/>
        <w:t>|  Diversidade de cursos oferecidos |  Dificuldade de comunicação com o público | Parcerias estratégicas com empresas |  Mudanças no cenário econômico |</w:t>
        <w:br/>
        <w:t>|  Forte compromisso com a educação pública |  Burocracia inerente a instituições públicas |  Internacionalização |  Desvalorização da educação pública |</w:t>
      </w:r>
    </w:p>
    <w:p>
      <w:r>
        <w:t>8. Cultura Organizacional e Recursos Humanos</w:t>
      </w:r>
    </w:p>
    <w:p>
      <w:r>
        <w:t>A cultura organizacional do IFPR parece ser focada na educação pública e no desenvolvimento regional.  Não há informações suficientes no site para avaliar as políticas de RH e a satisfação dos funcionários. Recomenda-se pesquisa adicional ou contato direto com a instituição.</w:t>
      </w:r>
    </w:p>
    <w:p>
      <w:r>
        <w:t>9. Tecnologia e Inovação</w:t>
      </w:r>
    </w:p>
    <w:p>
      <w:r>
        <w:t>O IFPR demonstra algum nível de adoção tecnológica, principalmente na oferta de cursos EAD.  No entanto, há potencial para maior investimento em tecnologias educacionais inovadoras, como plataformas de aprendizagem adaptativas e realidade virtual.  A área de inovação e P&amp;D pode ser fortalecida com a criação de um núcleo específico e a busca por parcerias com empresas.</w:t>
      </w:r>
    </w:p>
    <w:p>
      <w:r>
        <w:t>10. Principais Dores do Cliente</w:t>
      </w:r>
    </w:p>
    <w:p>
      <w:pPr>
        <w:pStyle w:val="ListBullet"/>
      </w:pPr>
      <w:r>
        <w:t>Dificuldade de acesso à informação: O website pode ser confuso e dificultar a busca por informações específicas.</w:t>
      </w:r>
    </w:p>
    <w:p>
      <w:pPr>
        <w:pStyle w:val="ListBullet"/>
      </w:pPr>
      <w:r>
        <w:t>Burocracia nos processos: Matrícula, transferências e outros processos administrativos podem ser complexos.</w:t>
      </w:r>
    </w:p>
    <w:p>
      <w:pPr>
        <w:pStyle w:val="ListBullet"/>
      </w:pPr>
      <w:r>
        <w:t>Falta de flexibilidade de horários:  A oferta de cursos noturnos e EAD pode ser limitada em algumas áreas.</w:t>
      </w:r>
    </w:p>
    <w:p>
      <w:pPr>
        <w:pStyle w:val="ListBullet"/>
      </w:pPr>
      <w:r>
        <w:t>Dificuldade de inserção no mercado de trabalho:  Necessidade de maior integração com empresas e programas de estágio.</w:t>
      </w:r>
    </w:p>
    <w:p>
      <w:r>
        <w:t>11. Oportunidades de Consultoria</w:t>
      </w:r>
    </w:p>
    <w:p>
      <w:pPr>
        <w:pStyle w:val="ListBullet"/>
      </w:pPr>
      <w:r>
        <w:t>Desenvolvimento de um plano estratégico de marketing digital.</w:t>
      </w:r>
    </w:p>
    <w:p>
      <w:pPr>
        <w:pStyle w:val="ListBullet"/>
      </w:pPr>
      <w:r>
        <w:t>Implementação de um CRM.</w:t>
      </w:r>
    </w:p>
    <w:p>
      <w:pPr>
        <w:pStyle w:val="ListBullet"/>
      </w:pPr>
      <w:r>
        <w:t>Consultoria em tecnologias educacionais.</w:t>
      </w:r>
    </w:p>
    <w:p>
      <w:pPr>
        <w:pStyle w:val="ListBullet"/>
      </w:pPr>
      <w:r>
        <w:t>Desenvolvimento de programas de treinamento e capacitação.</w:t>
      </w:r>
    </w:p>
    <w:p>
      <w:pPr>
        <w:pStyle w:val="ListBullet"/>
      </w:pPr>
      <w:r>
        <w:t>Apoio na captação de recursos e parcerias.</w:t>
      </w:r>
    </w:p>
    <w:p>
      <w:r>
        <w:t>12. Perfil Ideal do Consultor</w:t>
      </w:r>
    </w:p>
    <w:p>
      <w:pPr>
        <w:pStyle w:val="ListBullet"/>
      </w:pPr>
      <w:r>
        <w:t>Experiência em consultoria para instituições de ensino.</w:t>
      </w:r>
    </w:p>
    <w:p>
      <w:pPr>
        <w:pStyle w:val="ListBullet"/>
      </w:pPr>
      <w:r>
        <w:t>Conhecimento do mercado educacional brasileiro.</w:t>
      </w:r>
    </w:p>
    <w:p>
      <w:pPr>
        <w:pStyle w:val="ListBullet"/>
      </w:pPr>
      <w:r>
        <w:t>Habilidades em marketing digital, gestão de projetos e tecnologias educacionais.</w:t>
      </w:r>
    </w:p>
    <w:p>
      <w:pPr>
        <w:pStyle w:val="ListBullet"/>
      </w:pPr>
      <w:r>
        <w:t>Excelente comunicação e capacidade de relacionamento interpessoal.</w:t>
      </w:r>
    </w:p>
    <w:p>
      <w:pPr>
        <w:pStyle w:val="ListBullet"/>
      </w:pPr>
      <w:r>
        <w:t>Proatividade, organização e capacidade de trabalhar em equipe.</w:t>
      </w:r>
    </w:p>
    <w:p>
      <w:r>
        <w:t>13. Estratégia de Abordagem Recomendada</w:t>
      </w:r>
    </w:p>
    <w:p>
      <w:pPr>
        <w:pStyle w:val="ListBullet"/>
      </w:pPr>
      <w:r>
        <w:t>Enfatizar a experiência da consultoria em projetos semelhantes.</w:t>
      </w:r>
    </w:p>
    <w:p>
      <w:pPr>
        <w:pStyle w:val="ListBullet"/>
      </w:pPr>
      <w:r>
        <w:t>Apresentar dados e cases de sucesso que demonstrem o valor da consultoria.</w:t>
      </w:r>
    </w:p>
    <w:p>
      <w:pPr>
        <w:pStyle w:val="ListBullet"/>
      </w:pPr>
      <w:r>
        <w:t>Propor soluções personalizadas para as necessidades específicas do IFPR.</w:t>
      </w:r>
    </w:p>
    <w:p>
      <w:pPr>
        <w:pStyle w:val="ListBullet"/>
      </w:pPr>
      <w:r>
        <w:t>Construir um relacionamento de longo prazo com a instituição.</w:t>
      </w:r>
    </w:p>
    <w:p>
      <w:pPr>
        <w:pStyle w:val="ListBullet"/>
      </w:pPr>
      <w:r>
        <w:t>Antecipar objeções relacionadas a custos e burocracia, apresentando soluções viáveis.</w:t>
      </w:r>
    </w:p>
    <w:p>
      <w:r>
        <w:t>14. Informações de Contato e Próximos Passos</w:t>
      </w:r>
    </w:p>
    <w:p>
      <w:pPr>
        <w:pStyle w:val="ListBullet"/>
      </w:pPr>
      <w:r>
        <w:t>Informações de contato:  Disponíveis no site do IFPR na seção "Fale Conosco".</w:t>
      </w:r>
    </w:p>
    <w:p>
      <w:pPr>
        <w:pStyle w:val="ListBullet"/>
      </w:pPr>
      <w:r>
        <w:t>Próximos passos:  Agendar uma reunião com os responsáveis pela área de interesse para apresentar a proposta de consultoria.  Realizar pesquisa adicional sobre a instituição e seus desafios.  Elaborar uma proposta detalhada com escopo, cronograma e orçamento.</w:t>
      </w:r>
    </w:p>
    <w:p>
      <w:r>
        <w:t>Este dossiê fornece uma base sólida para a equipe comercial e operacional.  Recomenda-se a realização de pesquisas adicionais e o contato direto com o IFPR para obter informações mais detalhadas e personalizadas.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