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720" w:firstLine="0"/>
        <w:rPr/>
      </w:pPr>
      <w:bookmarkStart w:colFirst="0" w:colLast="0" w:name="_2ak5xz8a4inp" w:id="0"/>
      <w:bookmarkEnd w:id="0"/>
      <w:r w:rsidDel="00000000" w:rsidR="00000000" w:rsidRPr="00000000">
        <w:rPr>
          <w:rtl w:val="0"/>
        </w:rPr>
        <w:t xml:space="preserve">EventBridge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6vmmgn85kkp" w:id="1"/>
      <w:bookmarkEnd w:id="1"/>
      <w:r w:rsidDel="00000000" w:rsidR="00000000" w:rsidRPr="00000000">
        <w:rPr>
          <w:rtl w:val="0"/>
        </w:rPr>
        <w:t xml:space="preserve">O que é?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Trata-se de um barramento de eventos </w:t>
      </w:r>
      <w:r w:rsidDel="00000000" w:rsidR="00000000" w:rsidRPr="00000000">
        <w:rPr>
          <w:i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, utilizado em aplicações orientadas por eventos.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 migrar de sistemas monolíticos para micro serviços, o sistema ainda pode acabar ficando dependente de outros serviços (utilizando requisições REST entre </w:t>
      </w:r>
      <w:r w:rsidDel="00000000" w:rsidR="00000000" w:rsidRPr="00000000">
        <w:rPr>
          <w:i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  <w:t xml:space="preserve"> onde a falha de um resulta na falha de outro e consequentemente a falha do sistema por completo.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Ao utilizar eventos, é retirada a necessidade de comunicação direta entre APIs.</w:t>
      </w:r>
    </w:p>
    <w:p w:rsidR="00000000" w:rsidDel="00000000" w:rsidP="00000000" w:rsidRDefault="00000000" w:rsidRPr="00000000" w14:paraId="00000006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qoxjaumqvvu" w:id="2"/>
      <w:bookmarkEnd w:id="2"/>
      <w:r w:rsidDel="00000000" w:rsidR="00000000" w:rsidRPr="00000000">
        <w:rPr>
          <w:rtl w:val="0"/>
        </w:rPr>
        <w:t xml:space="preserve">Por que usar?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na criação de sistema orientado por evento: com o </w:t>
      </w:r>
      <w:r w:rsidDel="00000000" w:rsidR="00000000" w:rsidRPr="00000000">
        <w:rPr>
          <w:i w:val="1"/>
          <w:rtl w:val="0"/>
        </w:rPr>
        <w:t xml:space="preserve">EventBridge</w:t>
      </w:r>
      <w:r w:rsidDel="00000000" w:rsidR="00000000" w:rsidRPr="00000000">
        <w:rPr>
          <w:rtl w:val="0"/>
        </w:rPr>
        <w:t xml:space="preserve">, os Serviços de destino não precisam saber da origem do evento por estarem publicados diretamente.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a utilização de esquemas dos eventos gerados, mantendo padronizado.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Mensagens podem ser arquivadas e reutilizadas.</w:t>
      </w:r>
    </w:p>
    <w:p w:rsidR="00000000" w:rsidDel="00000000" w:rsidP="00000000" w:rsidRDefault="00000000" w:rsidRPr="00000000" w14:paraId="0000000A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kiwr4klhz2jf" w:id="3"/>
      <w:bookmarkEnd w:id="3"/>
      <w:r w:rsidDel="00000000" w:rsidR="00000000" w:rsidRPr="00000000">
        <w:rPr>
          <w:rtl w:val="0"/>
        </w:rPr>
        <w:t xml:space="preserve">Por que não usar?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ordem de mensagens não é mantida.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Existem alternativas como SNS e SQS, que são serviços de mensageria mais simples.</w:t>
      </w:r>
    </w:p>
    <w:p w:rsidR="00000000" w:rsidDel="00000000" w:rsidP="00000000" w:rsidRDefault="00000000" w:rsidRPr="00000000" w14:paraId="0000000D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898orfgottw6" w:id="4"/>
      <w:bookmarkEnd w:id="4"/>
      <w:r w:rsidDel="00000000" w:rsidR="00000000" w:rsidRPr="00000000">
        <w:rPr>
          <w:rtl w:val="0"/>
        </w:rPr>
        <w:t xml:space="preserve">Como utilizar?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Aplicativos são conectados através de eventos.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são emitidos ao alterar um estado.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podem ser filtrados e redirecionados.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Podem ser criados esquemas para definir formatação e validação dos dados do evento.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te0spzc4j04n" w:id="5"/>
      <w:bookmarkEnd w:id="5"/>
      <w:r w:rsidDel="00000000" w:rsidR="00000000" w:rsidRPr="00000000">
        <w:rPr>
          <w:rtl w:val="0"/>
        </w:rPr>
        <w:t xml:space="preserve">Outros pontos: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c72rwuozr2n7" w:id="6"/>
      <w:bookmarkEnd w:id="6"/>
      <w:r w:rsidDel="00000000" w:rsidR="00000000" w:rsidRPr="00000000">
        <w:rPr>
          <w:rtl w:val="0"/>
        </w:rPr>
        <w:t xml:space="preserve">Disponibilidade (multi-zonas)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Possui uma vasta disponibilidade: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Leste dos EUA (Norte da Virgínia)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Leste dos EUA (Ohio)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Oeste dos EUA (Norte da Califórnia)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Oeste dos EUA (Oregon)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África (Cidade do Cabo)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(Hong Kong)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(Mumbai)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(Osaka)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(Seul)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(Cingapura)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(Sydney)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Ásia-Pacífico (Tóquio)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Canadá (Central)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(Frankfurt)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(Irlanda)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(Londres)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(Milão)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(Paris)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Europa (Estocolmo)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Oriente Médio (Bahrein)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América do Sul (São Paulo)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AWS GovCloud (Leste dos EUA)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AWS GovCloud (Oeste dos EUA)</w:t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byr4ff6ha8u" w:id="7"/>
      <w:bookmarkEnd w:id="7"/>
      <w:r w:rsidDel="00000000" w:rsidR="00000000" w:rsidRPr="00000000">
        <w:rPr>
          <w:rtl w:val="0"/>
        </w:rPr>
        <w:t xml:space="preserve">Análise de custos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gerados por serviços da AWS são gratuitos.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Demais eventos custam 1 USD por milhões de eventos (Exemplo: 5 milhões * 1,00 USD/milhão = 5,00 USD por mês).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Dentro de um evento, com carga de 64 KB é considerado apenas um evento, então em caso de evento com carga de 256 KB, será cobrado com 4 solicitações.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Pagamento somente quando: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Evento é gerado;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Evento é consumido para descoberta de esquema;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Reutilização de eventos.</w:t>
      </w:r>
    </w:p>
    <w:p w:rsidR="00000000" w:rsidDel="00000000" w:rsidP="00000000" w:rsidRDefault="00000000" w:rsidRPr="00000000" w14:paraId="00000035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gi6jqo1tbiw" w:id="8"/>
      <w:bookmarkEnd w:id="8"/>
      <w:r w:rsidDel="00000000" w:rsidR="00000000" w:rsidRPr="00000000">
        <w:rPr>
          <w:rtl w:val="0"/>
        </w:rPr>
        <w:t xml:space="preserve">Automação de infra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ryilker8m4hm" w:id="9"/>
      <w:bookmarkEnd w:id="9"/>
      <w:r w:rsidDel="00000000" w:rsidR="00000000" w:rsidRPr="00000000">
        <w:rPr>
          <w:rtl w:val="0"/>
        </w:rPr>
        <w:t xml:space="preserve">POC</w:t>
      </w:r>
    </w:p>
    <w:p w:rsidR="00000000" w:rsidDel="00000000" w:rsidP="00000000" w:rsidRDefault="00000000" w:rsidRPr="00000000" w14:paraId="00000038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apfdaz141wt" w:id="10"/>
      <w:bookmarkEnd w:id="10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i w:val="1"/>
          <w:rtl w:val="0"/>
        </w:rPr>
        <w:t xml:space="preserve">EventBridge </w:t>
      </w:r>
      <w:r w:rsidDel="00000000" w:rsidR="00000000" w:rsidRPr="00000000">
        <w:rPr>
          <w:rtl w:val="0"/>
        </w:rPr>
        <w:t xml:space="preserve">possui suporte para VPC e criptografia de dados em trânsito.</w:t>
      </w:r>
    </w:p>
    <w:p w:rsidR="00000000" w:rsidDel="00000000" w:rsidP="00000000" w:rsidRDefault="00000000" w:rsidRPr="00000000" w14:paraId="0000003A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qsh0n60vmmk" w:id="11"/>
      <w:bookmarkEnd w:id="11"/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https://aws.amazon.com/pt/eventbridge/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https://youtu.be/TXh5oU_yo9M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https://youtu.be/8Vm5IiOT7GY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Xh5oU_yo9M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aws.amazon.com/pt/eventbridge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youtu.be/8Vm5IiOT7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94695E8B75147867A88C6C6F46BAC" ma:contentTypeVersion="12" ma:contentTypeDescription="Create a new document." ma:contentTypeScope="" ma:versionID="343ab51ccc0272d58c4eebc28c5e2ccc">
  <xsd:schema xmlns:xsd="http://www.w3.org/2001/XMLSchema" xmlns:xs="http://www.w3.org/2001/XMLSchema" xmlns:p="http://schemas.microsoft.com/office/2006/metadata/properties" xmlns:ns2="d72388c5-f4b0-44d4-a9a1-a8738820a700" xmlns:ns3="2c71a836-8434-48f9-aac1-0a433b0b8a44" targetNamespace="http://schemas.microsoft.com/office/2006/metadata/properties" ma:root="true" ma:fieldsID="6ca8f59f6795e8d93757179c2214490c" ns2:_="" ns3:_="">
    <xsd:import namespace="d72388c5-f4b0-44d4-a9a1-a8738820a700"/>
    <xsd:import namespace="2c71a836-8434-48f9-aac1-0a433b0b8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388c5-f4b0-44d4-a9a1-a8738820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1a836-8434-48f9-aac1-0a433b0b8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E932B-1156-4E53-8276-B735D969DAE9}"/>
</file>

<file path=customXml/itemProps2.xml><?xml version="1.0" encoding="utf-8"?>
<ds:datastoreItem xmlns:ds="http://schemas.openxmlformats.org/officeDocument/2006/customXml" ds:itemID="{348970CF-F16B-42EA-B30F-4FB56415AA2C}"/>
</file>

<file path=customXml/itemProps3.xml><?xml version="1.0" encoding="utf-8"?>
<ds:datastoreItem xmlns:ds="http://schemas.openxmlformats.org/officeDocument/2006/customXml" ds:itemID="{60A7C72A-0755-42F5-B860-B30EEA82FCB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0x010100D1794695E8B75147867A88C6C6F46BAC</vt:lpwstr>
  </property>
</Properties>
</file>