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720" w:firstLine="0"/>
        <w:rPr/>
      </w:pPr>
      <w:bookmarkStart w:colFirst="0" w:colLast="0" w:name="_2ak5xz8a4inp" w:id="0"/>
      <w:bookmarkEnd w:id="0"/>
      <w:r w:rsidDel="00000000" w:rsidR="00000000" w:rsidRPr="00000000">
        <w:rPr>
          <w:rtl w:val="0"/>
        </w:rPr>
        <w:t xml:space="preserve">Lambda</w:t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a6vmmgn85kkp" w:id="1"/>
      <w:bookmarkEnd w:id="1"/>
      <w:r w:rsidDel="00000000" w:rsidR="00000000" w:rsidRPr="00000000">
        <w:rPr>
          <w:rtl w:val="0"/>
        </w:rPr>
        <w:t xml:space="preserve">O que é?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Lambda se trata de um serviço da AWS que permite efetuar a execução de código sem a necessidade de prover e gerenciar um servidor. É Utilizado a arquitetura de função como serviço (Function as a service - FaaS).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Algumas alternativas fora da AWS são Google Cloud Functions, Azure Functions, Netlify Functions 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Serverless Framework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oqoxjaumqvvu" w:id="2"/>
      <w:bookmarkEnd w:id="2"/>
      <w:r w:rsidDel="00000000" w:rsidR="00000000" w:rsidRPr="00000000">
        <w:rPr>
          <w:rtl w:val="0"/>
        </w:rPr>
        <w:t xml:space="preserve">Por que usar?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o uso das principais linguagens do mercado como Node.js, Python, java e etc;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 a necessidade de gerenciar infraestrutura;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Escalabilidade continua, Lambda executa o código em paralelo, sendo cada processo iniciado individualmente;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Custo, sendo cobrado apenas pelo tempo de utilização, eliminando custos de máquina ociosa;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consistente, Lambda permite otimizar a escalabilidade vertical por código, por exemplo determinando a quantidade de RAM utilizada em certo código.</w:t>
      </w:r>
    </w:p>
    <w:p w:rsidR="00000000" w:rsidDel="00000000" w:rsidP="00000000" w:rsidRDefault="00000000" w:rsidRPr="00000000" w14:paraId="0000000B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kiwr4klhz2jf" w:id="3"/>
      <w:bookmarkEnd w:id="3"/>
      <w:r w:rsidDel="00000000" w:rsidR="00000000" w:rsidRPr="00000000">
        <w:rPr>
          <w:rtl w:val="0"/>
        </w:rPr>
        <w:t xml:space="preserve">Por que não usar?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do processo, uma vez criado para realizar um processamento, este estado não é preservado para futuras chamadas, necessitando a utilização de uma base de dados para armazenar estados;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Negação de serviço (Denial of Service - DoS), Lambda possui um limite de 1000 execuções concorrentes por conta, em situações de teste, enquanto produção esteja ativa, existe o risco de causar DoS em produção;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 de duração, por padrão, Lambda pode abortar um processo caso esteja em execução por mais de 5 minutos, podendo cancelar processo como conversão de vídeo;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Latência de inicialização, Alguma situações podem demorar para iniciar o processo, principalmente em funções utilizando JVM (Java Virtual Machine);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Entrega, como cada processo deve se encontrar em seu próprio arquivo, a entrega deve ser individual, ou seja, em situação onde exista 20 funções, cada uma deve ser construída e entregue individualmente.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898orfgottw6" w:id="4"/>
      <w:bookmarkEnd w:id="4"/>
      <w:r w:rsidDel="00000000" w:rsidR="00000000" w:rsidRPr="00000000">
        <w:rPr>
          <w:rtl w:val="0"/>
        </w:rPr>
        <w:t xml:space="preserve">Como utilizar?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o upload do código como ZIP ou container image, Lambda Automaticamente aloca e executa o código através de requisições ou eventos.</w:t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te0spzc4j04n" w:id="5"/>
      <w:bookmarkEnd w:id="5"/>
      <w:r w:rsidDel="00000000" w:rsidR="00000000" w:rsidRPr="00000000">
        <w:rPr>
          <w:rtl w:val="0"/>
        </w:rPr>
        <w:t xml:space="preserve">Outros pontos: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c72rwuozr2n7" w:id="6"/>
      <w:bookmarkEnd w:id="6"/>
      <w:r w:rsidDel="00000000" w:rsidR="00000000" w:rsidRPr="00000000">
        <w:rPr>
          <w:rtl w:val="0"/>
        </w:rPr>
        <w:t xml:space="preserve">Disponibilidade (multi-zonas)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Possui uma vasta disponibilidade: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 East (N. Virginia)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 East (Ohio)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 West (Northern California)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 West (Oregon)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Africa (Cape Town)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Asia Pacific (Hong Kong)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Asia Pacific (Mumbai)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Asia Pacific (Osaka)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Asia Pacific (Seoul)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Asia Pacific (Singapore)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Asia Pacific (Sydney)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Asia Pacific (Tokyo)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Canada (Central)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Europe (Frankfurt)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Europe (Ireland)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Europe (London)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Europe (Milan)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Europe (Paris)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Europe (Stockholm)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Middle East (Bahrain)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South America (São Paulo)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AWS GovCloud (US-East)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AWS GovCloud (US-West)</w:t>
      </w:r>
    </w:p>
    <w:p w:rsidR="00000000" w:rsidDel="00000000" w:rsidP="00000000" w:rsidRDefault="00000000" w:rsidRPr="00000000" w14:paraId="0000002D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ibyr4ff6ha8u" w:id="7"/>
      <w:bookmarkEnd w:id="7"/>
      <w:r w:rsidDel="00000000" w:rsidR="00000000" w:rsidRPr="00000000">
        <w:rPr>
          <w:rtl w:val="0"/>
        </w:rPr>
        <w:t xml:space="preserve">Análise de custos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realizada a cobrança por requisição e duração (preços baseado em N. Virginia):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Requests  -&gt; $0.20 per 1M requests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Duration* -&gt; $0.0000166667 for every GB-second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* O preço de duração varia de acordo com a quantidade de memória alocada por função: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Memory (MB)    Price per 1ms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128            $0.0000000021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512            $0.0000000083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1024           $0.0000000167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1536           $0.0000000250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2048           $0.0000000333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3072           $0.0000000500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4096           $0.0000000667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5120           $0.0000000833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6144           $0.0000001000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7168           $0.0000001167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8192           $0.0000001333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9216           $0.0000001500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10240          $0.0000001667</w:t>
      </w:r>
    </w:p>
    <w:p w:rsidR="00000000" w:rsidDel="00000000" w:rsidP="00000000" w:rsidRDefault="00000000" w:rsidRPr="00000000" w14:paraId="00000040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1gi6jqo1tbiw" w:id="8"/>
      <w:bookmarkEnd w:id="8"/>
      <w:r w:rsidDel="00000000" w:rsidR="00000000" w:rsidRPr="00000000">
        <w:rPr>
          <w:rtl w:val="0"/>
        </w:rPr>
        <w:t xml:space="preserve">Automação de infra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AWS SAM</w:t>
      </w:r>
    </w:p>
    <w:p w:rsidR="00000000" w:rsidDel="00000000" w:rsidP="00000000" w:rsidRDefault="00000000" w:rsidRPr="00000000" w14:paraId="00000042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ryilker8m4hm" w:id="9"/>
      <w:bookmarkEnd w:id="9"/>
      <w:r w:rsidDel="00000000" w:rsidR="00000000" w:rsidRPr="00000000">
        <w:rPr>
          <w:rtl w:val="0"/>
        </w:rPr>
        <w:t xml:space="preserve">POC</w:t>
      </w:r>
    </w:p>
    <w:p w:rsidR="00000000" w:rsidDel="00000000" w:rsidP="00000000" w:rsidRDefault="00000000" w:rsidRPr="00000000" w14:paraId="00000043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xapfdaz141wt" w:id="10"/>
      <w:bookmarkEnd w:id="10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O usuário é responsável pela segurança do código e identidade e acesso do serviço.</w:t>
      </w:r>
    </w:p>
    <w:p w:rsidR="00000000" w:rsidDel="00000000" w:rsidP="00000000" w:rsidRDefault="00000000" w:rsidRPr="00000000" w14:paraId="00000045">
      <w:pPr>
        <w:pStyle w:val="Heading2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1qsh0n60vmmk" w:id="11"/>
      <w:bookmarkEnd w:id="11"/>
      <w:r w:rsidDel="00000000" w:rsidR="00000000" w:rsidRPr="00000000">
        <w:rPr>
          <w:rtl w:val="0"/>
        </w:rPr>
        <w:t xml:space="preserve">Fontes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https://hevodata.com/blog/pros-and-cons-aws-lambda/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https://aws.amazon.com/lambda/?nc1=h_ls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https://aws.amazon.com/lambda/pricing/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https://www.youtube.com/watch?v=drJwMlD9Mjo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https://docs.aws.amazon.com/lambda/latest/dg/lambda-security.html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https://youtu.be/Fx3ZGy-mbV4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lambda/?nc1=h_ls" TargetMode="External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hyperlink" Target="https://youtu.be/Fx3ZGy-mbV4" TargetMode="External"/><Relationship Id="rId7" Type="http://schemas.openxmlformats.org/officeDocument/2006/relationships/hyperlink" Target="https://hevodata.com/blog/pros-and-cons-aws-lambda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docs.aws.amazon.com/lambda/latest/dg/lambda-security.html" TargetMode="External"/><Relationship Id="rId6" Type="http://schemas.openxmlformats.org/officeDocument/2006/relationships/hyperlink" Target="https://www.serverless.com/framework/docs/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youtube.com/watch?v=drJwMlD9Mj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ws.amazon.com/lambda/pricing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794695E8B75147867A88C6C6F46BAC" ma:contentTypeVersion="12" ma:contentTypeDescription="Create a new document." ma:contentTypeScope="" ma:versionID="343ab51ccc0272d58c4eebc28c5e2ccc">
  <xsd:schema xmlns:xsd="http://www.w3.org/2001/XMLSchema" xmlns:xs="http://www.w3.org/2001/XMLSchema" xmlns:p="http://schemas.microsoft.com/office/2006/metadata/properties" xmlns:ns2="d72388c5-f4b0-44d4-a9a1-a8738820a700" xmlns:ns3="2c71a836-8434-48f9-aac1-0a433b0b8a44" targetNamespace="http://schemas.microsoft.com/office/2006/metadata/properties" ma:root="true" ma:fieldsID="6ca8f59f6795e8d93757179c2214490c" ns2:_="" ns3:_="">
    <xsd:import namespace="d72388c5-f4b0-44d4-a9a1-a8738820a700"/>
    <xsd:import namespace="2c71a836-8434-48f9-aac1-0a433b0b8a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388c5-f4b0-44d4-a9a1-a8738820a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1a836-8434-48f9-aac1-0a433b0b8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52F05-1170-45C9-87AC-587BFC38AC93}"/>
</file>

<file path=customXml/itemProps2.xml><?xml version="1.0" encoding="utf-8"?>
<ds:datastoreItem xmlns:ds="http://schemas.openxmlformats.org/officeDocument/2006/customXml" ds:itemID="{556FB4DD-EB1C-4D33-96D3-B1861E0898E0}"/>
</file>

<file path=customXml/itemProps3.xml><?xml version="1.0" encoding="utf-8"?>
<ds:datastoreItem xmlns:ds="http://schemas.openxmlformats.org/officeDocument/2006/customXml" ds:itemID="{164EB6EA-184C-4567-90CC-340A501DC2A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0x010100D1794695E8B75147867A88C6C6F46BAC</vt:lpwstr>
  </property>
</Properties>
</file>