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33D9D" w14:textId="239491FF" w:rsidR="00CE22CC" w:rsidRPr="00CE22CC" w:rsidRDefault="00CE22CC" w:rsidP="00CE22CC">
      <w:pPr>
        <w:jc w:val="center"/>
        <w:rPr>
          <w:b/>
          <w:bCs/>
        </w:rPr>
      </w:pPr>
      <w:r w:rsidRPr="00CE22CC">
        <w:rPr>
          <w:b/>
          <w:bCs/>
        </w:rPr>
        <w:t>La geologia del Cammino del Duca</w:t>
      </w:r>
    </w:p>
    <w:p w14:paraId="7BC79E1A" w14:textId="77777777" w:rsidR="00CE22CC" w:rsidRDefault="00CE22CC"/>
    <w:p w14:paraId="3AA303C2" w14:textId="47CBBC28" w:rsidR="00CE22CC" w:rsidRDefault="00A42E31" w:rsidP="00AD2C9E">
      <w:pPr>
        <w:jc w:val="both"/>
      </w:pPr>
      <w:r>
        <w:t>Dai mari tropicali fino a</w:t>
      </w:r>
      <w:r w:rsidR="00C94353">
        <w:t xml:space="preserve">lle montagne della </w:t>
      </w:r>
      <w:r>
        <w:t>terra del Duca! Quest</w:t>
      </w:r>
      <w:r w:rsidR="00C3596C">
        <w:t>a</w:t>
      </w:r>
      <w:r>
        <w:t xml:space="preserve"> è la trasformazione che ha subito </w:t>
      </w:r>
      <w:r w:rsidR="00C3596C">
        <w:t>il</w:t>
      </w:r>
      <w:r>
        <w:t xml:space="preserve"> territorio </w:t>
      </w:r>
      <w:r w:rsidR="00C3596C">
        <w:t>durante</w:t>
      </w:r>
      <w:r>
        <w:t xml:space="preserve"> la sua storia geologica. Una di più di 200 milioni di anni che va </w:t>
      </w:r>
      <w:r w:rsidR="00DD3713">
        <w:t>dal Triassico Superiore</w:t>
      </w:r>
      <w:r w:rsidR="00CE22CC">
        <w:t xml:space="preserve"> (</w:t>
      </w:r>
      <w:r w:rsidR="00CE22CC">
        <w:rPr>
          <w:rFonts w:cstheme="minorHAnsi"/>
          <w:color w:val="040C28"/>
        </w:rPr>
        <w:t xml:space="preserve">circa </w:t>
      </w:r>
      <w:r w:rsidR="00CE22CC">
        <w:t>2</w:t>
      </w:r>
      <w:r w:rsidR="00DD3713">
        <w:t>2</w:t>
      </w:r>
      <w:r w:rsidR="00CE22CC">
        <w:t>0 milioni di anni fa)</w:t>
      </w:r>
      <w:r>
        <w:t xml:space="preserve"> fino al</w:t>
      </w:r>
      <w:r w:rsidR="00CE22CC">
        <w:t xml:space="preserve"> tardo Mi</w:t>
      </w:r>
      <w:r w:rsidR="00DD3713">
        <w:t>o</w:t>
      </w:r>
      <w:r w:rsidR="00CE22CC">
        <w:t>cene (circa 5 milioni di anni fa).</w:t>
      </w:r>
    </w:p>
    <w:p w14:paraId="26623ADB" w14:textId="1B433A3F" w:rsidR="00B40843" w:rsidRDefault="00CE22CC" w:rsidP="00AD2C9E">
      <w:pPr>
        <w:jc w:val="both"/>
      </w:pPr>
      <w:r>
        <w:t>L’area compresa tra Urbino e Gubbio ricade all’interno dell’appennino umbro-marchigiano</w:t>
      </w:r>
      <w:r w:rsidR="00DD3713">
        <w:t>, catena appenninica caratterizzata dall’omonima successione sedimentaria umbro-marchigiana, una delle più complete al mondo.</w:t>
      </w:r>
    </w:p>
    <w:p w14:paraId="0A1A2291" w14:textId="6DCC66D1" w:rsidR="00DD3713" w:rsidRDefault="00DD3713" w:rsidP="00AD2C9E">
      <w:pPr>
        <w:jc w:val="both"/>
      </w:pPr>
      <w:r>
        <w:t>La s</w:t>
      </w:r>
      <w:r w:rsidR="00C3596C">
        <w:t>truttura dell’area</w:t>
      </w:r>
      <w:r>
        <w:t xml:space="preserve"> umbro-marchigiana può essere così sintetizzata:</w:t>
      </w:r>
    </w:p>
    <w:p w14:paraId="50FF5F7D" w14:textId="5C744314" w:rsidR="00DD3713" w:rsidRDefault="00DD3713" w:rsidP="00AD2C9E">
      <w:pPr>
        <w:pStyle w:val="Paragrafoelenco"/>
        <w:numPr>
          <w:ilvl w:val="0"/>
          <w:numId w:val="1"/>
        </w:numPr>
        <w:jc w:val="both"/>
      </w:pPr>
      <w:r>
        <w:t>Basamento cristallino</w:t>
      </w:r>
    </w:p>
    <w:p w14:paraId="3854791B" w14:textId="3B55F077" w:rsidR="00DD3713" w:rsidRDefault="00E10D42" w:rsidP="00AD2C9E">
      <w:pPr>
        <w:pStyle w:val="Paragrafoelenco"/>
        <w:numPr>
          <w:ilvl w:val="0"/>
          <w:numId w:val="1"/>
        </w:numPr>
        <w:jc w:val="both"/>
      </w:pPr>
      <w:r>
        <w:t>Successione di piattaforma</w:t>
      </w:r>
    </w:p>
    <w:p w14:paraId="6E32CCBE" w14:textId="7E911495" w:rsidR="00DD3713" w:rsidRDefault="00DD3713" w:rsidP="00AD2C9E">
      <w:pPr>
        <w:pStyle w:val="Paragrafoelenco"/>
        <w:numPr>
          <w:ilvl w:val="0"/>
          <w:numId w:val="1"/>
        </w:numPr>
        <w:jc w:val="both"/>
      </w:pPr>
      <w:r>
        <w:t>Copertura sedimentaria meso-cenozoica.</w:t>
      </w:r>
    </w:p>
    <w:p w14:paraId="1ABB01BB" w14:textId="1D96A3DC" w:rsidR="00DD3713" w:rsidRDefault="00E17D27" w:rsidP="00AD2C9E">
      <w:pPr>
        <w:jc w:val="both"/>
      </w:pPr>
      <w:r>
        <w:t>Il Basamento cristallino</w:t>
      </w:r>
      <w:r w:rsidR="000C7F5D">
        <w:t xml:space="preserve"> è una porzione di crosta terrestre formata</w:t>
      </w:r>
      <w:r>
        <w:t xml:space="preserve"> d</w:t>
      </w:r>
      <w:r w:rsidR="000C7F5D">
        <w:t>a</w:t>
      </w:r>
      <w:r>
        <w:t xml:space="preserve"> rocce magmatiche e metamorfiche pre</w:t>
      </w:r>
      <w:r w:rsidR="006F359E">
        <w:t>-</w:t>
      </w:r>
      <w:r>
        <w:t>Triassiche</w:t>
      </w:r>
      <w:r w:rsidR="000C7F5D">
        <w:t xml:space="preserve"> (più di 220 milioni di anni fa)</w:t>
      </w:r>
      <w:r>
        <w:t xml:space="preserve"> e rappresentano la superficie di appoggio </w:t>
      </w:r>
      <w:r w:rsidR="000C7F5D">
        <w:t>della sovrastante copertura sedimentaria</w:t>
      </w:r>
      <w:r>
        <w:t>.</w:t>
      </w:r>
    </w:p>
    <w:p w14:paraId="0D11B13A" w14:textId="27909418" w:rsidR="00E17D27" w:rsidRDefault="00335D7F" w:rsidP="00AD2C9E">
      <w:pPr>
        <w:spacing w:after="0"/>
        <w:jc w:val="both"/>
      </w:pPr>
      <w:r>
        <w:t>Successivamente, d</w:t>
      </w:r>
      <w:r w:rsidR="00E17D27">
        <w:t xml:space="preserve">urate il </w:t>
      </w:r>
      <w:r w:rsidR="000C7F5D">
        <w:t xml:space="preserve">periodo </w:t>
      </w:r>
      <w:r w:rsidR="00E17D27">
        <w:t>Triassico</w:t>
      </w:r>
      <w:r>
        <w:t>,</w:t>
      </w:r>
      <w:r w:rsidR="00E17D27">
        <w:t xml:space="preserve"> l’area umbro-marchigiana fu coinvolta </w:t>
      </w:r>
      <w:r>
        <w:t>in un processo tettonico di distensione che portò alla</w:t>
      </w:r>
      <w:r w:rsidR="00E17D27">
        <w:t xml:space="preserve"> formazion</w:t>
      </w:r>
      <w:r w:rsidR="00B12B8C">
        <w:t>e</w:t>
      </w:r>
      <w:r w:rsidR="00E17D27">
        <w:t xml:space="preserve"> di un nuovo oceano</w:t>
      </w:r>
      <w:r w:rsidR="00B12B8C">
        <w:t>,</w:t>
      </w:r>
      <w:r w:rsidR="00E17D27">
        <w:t xml:space="preserve"> noto in letteratura come oceano della Nuova Tetide. Quest</w:t>
      </w:r>
      <w:r>
        <w:t>a</w:t>
      </w:r>
      <w:r w:rsidR="00E17D27">
        <w:t xml:space="preserve"> </w:t>
      </w:r>
      <w:r>
        <w:t>fase</w:t>
      </w:r>
      <w:r w:rsidR="00E17D27">
        <w:t xml:space="preserve"> </w:t>
      </w:r>
      <w:r w:rsidR="00B23678">
        <w:t>ha condotto</w:t>
      </w:r>
      <w:r w:rsidR="00E17D27">
        <w:t xml:space="preserve"> alla distensione dell’area e all’inizio d</w:t>
      </w:r>
      <w:r w:rsidR="00B23678">
        <w:t>i un</w:t>
      </w:r>
      <w:r w:rsidR="00E17D27">
        <w:t xml:space="preserve"> processo di ‘annegamento’ (noto come subsidenza) delle terre continentali, con conseguente invasione periodica da parte delle acque marine</w:t>
      </w:r>
      <w:r w:rsidR="00B23678">
        <w:t xml:space="preserve"> in quest’ultime</w:t>
      </w:r>
      <w:r w:rsidR="00E17D27">
        <w:t xml:space="preserve">. Questo processo ha portato alla deposizione di minerali evaporitici </w:t>
      </w:r>
      <w:r w:rsidR="00016B66">
        <w:t xml:space="preserve">che oggi costituiscono la formazione delle Anidriti di Burano. </w:t>
      </w:r>
    </w:p>
    <w:p w14:paraId="7EA98793" w14:textId="4FAD4185" w:rsidR="00E10D42" w:rsidRDefault="00E10D42" w:rsidP="00AD2C9E">
      <w:pPr>
        <w:jc w:val="both"/>
      </w:pPr>
      <w:r>
        <w:t xml:space="preserve">Passando da un ambiente di transizione ad uno marino con acque basse, cominciò la formazione del Calcare Massiccio. L’ambiente deposizionale è riferibile a quello </w:t>
      </w:r>
      <w:r w:rsidR="009525E5">
        <w:t xml:space="preserve">di piattaforma carbonatica </w:t>
      </w:r>
      <w:r>
        <w:t>delle Bahamas.</w:t>
      </w:r>
    </w:p>
    <w:p w14:paraId="13992BEB" w14:textId="6F60F4BF" w:rsidR="00C902E6" w:rsidRDefault="00C902E6" w:rsidP="00AD2C9E">
      <w:pPr>
        <w:jc w:val="both"/>
      </w:pPr>
      <w:r>
        <w:t>Da qui in poi si passa a</w:t>
      </w:r>
      <w:r w:rsidR="008035AB">
        <w:t>ll</w:t>
      </w:r>
      <w:r>
        <w:t>a sedimentazione in ambiente marino</w:t>
      </w:r>
      <w:r w:rsidR="004539BB">
        <w:t xml:space="preserve"> profondo</w:t>
      </w:r>
      <w:r w:rsidR="008035AB">
        <w:t xml:space="preserve"> (pelagico)</w:t>
      </w:r>
      <w:r>
        <w:t xml:space="preserve"> fino alla fine </w:t>
      </w:r>
      <w:r w:rsidR="008035AB">
        <w:t>del Miocene</w:t>
      </w:r>
      <w:r>
        <w:t xml:space="preserve">. Questa fase </w:t>
      </w:r>
      <w:r w:rsidR="008035AB">
        <w:t xml:space="preserve">temporalmente </w:t>
      </w:r>
      <w:r>
        <w:t>molto estesa può così essere organizzata:</w:t>
      </w:r>
    </w:p>
    <w:p w14:paraId="041ADC12" w14:textId="7B8898B8" w:rsidR="00443A95" w:rsidRDefault="00C902E6" w:rsidP="00AD2C9E">
      <w:pPr>
        <w:pStyle w:val="Paragrafoelenco"/>
        <w:numPr>
          <w:ilvl w:val="0"/>
          <w:numId w:val="2"/>
        </w:numPr>
        <w:jc w:val="both"/>
      </w:pPr>
      <w:r>
        <w:t xml:space="preserve">Successioni pelagiche del Giurassico: </w:t>
      </w:r>
      <w:r w:rsidR="004539BB">
        <w:t xml:space="preserve">le formazioni di questo periodo geologico </w:t>
      </w:r>
      <w:r w:rsidR="00AB766B">
        <w:t>hanno</w:t>
      </w:r>
      <w:r w:rsidR="004539BB">
        <w:t xml:space="preserve"> la peculiarità di presentare spessori notevolmente variabili in funzione dell’ambiente di deposizione (</w:t>
      </w:r>
      <w:r w:rsidR="004539BB">
        <w:rPr>
          <w:i/>
          <w:iCs/>
        </w:rPr>
        <w:t>horst</w:t>
      </w:r>
      <w:r w:rsidR="004539BB">
        <w:t xml:space="preserve"> o </w:t>
      </w:r>
      <w:r w:rsidR="004539BB">
        <w:rPr>
          <w:i/>
          <w:iCs/>
        </w:rPr>
        <w:t>graben</w:t>
      </w:r>
      <w:r w:rsidR="004539BB">
        <w:t xml:space="preserve">). Da ciò consegue un’importante distinzione tra successione completa di bacino ed una condensata di alto strutturale. Le formazioni </w:t>
      </w:r>
      <w:r w:rsidR="00AB766B">
        <w:t xml:space="preserve">di questa fase </w:t>
      </w:r>
      <w:r w:rsidR="004539BB">
        <w:t>sono: Corniola, Rosso Ammonitico, Calcari e Marne a Posidonia e Calcari Diasprini. Per quanto riguarda la successione condensata</w:t>
      </w:r>
      <w:r w:rsidR="00443A95">
        <w:t>, essa è caratterizzata da una ulteriore formazione chiamata Bugarone.</w:t>
      </w:r>
    </w:p>
    <w:p w14:paraId="718AF765" w14:textId="28B61180" w:rsidR="00531A9C" w:rsidRDefault="00443A95" w:rsidP="00AD2C9E">
      <w:pPr>
        <w:pStyle w:val="Paragrafoelenco"/>
        <w:numPr>
          <w:ilvl w:val="0"/>
          <w:numId w:val="2"/>
        </w:numPr>
        <w:jc w:val="both"/>
      </w:pPr>
      <w:r>
        <w:t xml:space="preserve">Successioni pelagiche del Cretaceo-Paleogene: in questa fase della storia geologica dell’appennino umbro-marchigiano le differenze tra zone bacinali ed alti strutturali vengono </w:t>
      </w:r>
      <w:r w:rsidR="00CC48D6">
        <w:t>appianate</w:t>
      </w:r>
      <w:r w:rsidR="00B50E2C">
        <w:t xml:space="preserve">, ottenendo una successione uniforme. Le formazioni geologiche interessate sono: Maiolica, Marne a Fucoidi, Scaglia Bianca, Scaglia Rossa, Scaglia Variegata e Scaglia Cinerea. Si tratta di formazioni prevalentemente calcaree e marnose. Le formazioni marnose, </w:t>
      </w:r>
      <w:r w:rsidR="00AB766B">
        <w:t>ad</w:t>
      </w:r>
      <w:r w:rsidR="00B50E2C">
        <w:t xml:space="preserve"> elevato tenore di argilla</w:t>
      </w:r>
      <w:r w:rsidR="00531A9C">
        <w:t xml:space="preserve"> di origine continentale</w:t>
      </w:r>
      <w:r w:rsidR="00B50E2C">
        <w:t>, indicano come al tempo</w:t>
      </w:r>
      <w:r w:rsidR="00531A9C">
        <w:t xml:space="preserve"> l’orogenesi alpina avesse già preso piede.</w:t>
      </w:r>
    </w:p>
    <w:p w14:paraId="4B151BAD" w14:textId="6E25DD06" w:rsidR="00531A9C" w:rsidRDefault="00531A9C" w:rsidP="00AD2C9E">
      <w:pPr>
        <w:pStyle w:val="Paragrafoelenco"/>
        <w:numPr>
          <w:ilvl w:val="0"/>
          <w:numId w:val="2"/>
        </w:numPr>
        <w:jc w:val="both"/>
      </w:pPr>
      <w:r>
        <w:t xml:space="preserve">Successione Miocenica: con le sue formazioni </w:t>
      </w:r>
      <w:r w:rsidR="00AB766B">
        <w:t xml:space="preserve">prevalentemente </w:t>
      </w:r>
      <w:r>
        <w:t>terrigene (sedimenti di origine continentale), il Miocene è l’epoca dell’orogenesi</w:t>
      </w:r>
      <w:r w:rsidR="00AB766B">
        <w:t xml:space="preserve"> </w:t>
      </w:r>
      <w:r>
        <w:t>appennin</w:t>
      </w:r>
      <w:r w:rsidR="00AB766B">
        <w:t>ica</w:t>
      </w:r>
      <w:r>
        <w:t xml:space="preserve"> umbro-marchigian</w:t>
      </w:r>
      <w:r w:rsidR="00AB766B">
        <w:t>a</w:t>
      </w:r>
      <w:r>
        <w:t xml:space="preserve">. </w:t>
      </w:r>
      <w:r w:rsidR="00F66E7C">
        <w:t>S</w:t>
      </w:r>
      <w:r>
        <w:t>i passa dalle formazioni calcareo-marnose del Bisciaro e dello Schlier fino ad arrivare alla formazione torbiditica (alternanza di marne e arenarie) della Marnoso Arenacea.</w:t>
      </w:r>
    </w:p>
    <w:p w14:paraId="0D998841" w14:textId="5B968B4C" w:rsidR="002B2F96" w:rsidRDefault="00531A9C" w:rsidP="00F66E7C">
      <w:pPr>
        <w:jc w:val="both"/>
      </w:pPr>
      <w:r>
        <w:t xml:space="preserve">L’intera successione si chiude con i depositi Plio-Pleistocenici e Quaternari di ambiente continentale quali depositi </w:t>
      </w:r>
      <w:r w:rsidR="00092306">
        <w:t>fluviali</w:t>
      </w:r>
      <w:r w:rsidR="00092306">
        <w:t xml:space="preserve">, </w:t>
      </w:r>
      <w:r>
        <w:t>di versante</w:t>
      </w:r>
      <w:r w:rsidR="00092306">
        <w:t xml:space="preserve"> e di frana</w:t>
      </w:r>
      <w:r>
        <w:t>.</w:t>
      </w:r>
    </w:p>
    <w:p w14:paraId="06142DCD" w14:textId="14906C03" w:rsidR="00A222E8" w:rsidRDefault="00A222E8" w:rsidP="00531A9C">
      <w:pPr>
        <w:rPr>
          <w:b/>
          <w:bCs/>
        </w:rPr>
      </w:pPr>
      <w:r>
        <w:rPr>
          <w:b/>
          <w:bCs/>
        </w:rPr>
        <w:lastRenderedPageBreak/>
        <w:t xml:space="preserve">Geologia </w:t>
      </w:r>
      <w:r w:rsidR="00092306">
        <w:rPr>
          <w:b/>
          <w:bCs/>
        </w:rPr>
        <w:t>delle</w:t>
      </w:r>
      <w:r>
        <w:rPr>
          <w:b/>
          <w:bCs/>
        </w:rPr>
        <w:t xml:space="preserve"> tratte</w:t>
      </w:r>
      <w:r w:rsidR="00DD7106">
        <w:rPr>
          <w:b/>
          <w:bCs/>
        </w:rPr>
        <w:t xml:space="preserve"> del Cammino</w:t>
      </w:r>
    </w:p>
    <w:p w14:paraId="2B670804" w14:textId="756E0A7B" w:rsidR="003318DD" w:rsidRDefault="00DD7106" w:rsidP="000358A6">
      <w:pPr>
        <w:spacing w:after="0"/>
        <w:jc w:val="both"/>
      </w:pPr>
      <w:r>
        <w:t>Il percorso del Cammino del Duca ha un andamento all’incirca Nord-Sud. Per meglio illustrare la geologia di questo settore, si rende necessario che le sezioni geologiche, che mostrano la geologia sotto la superficie, siano orientate trasversalmente agli assi delle strutture principali, quindi con direzione Sud Ovest – Nord Est. A tale scopo, quindi, sono state prodotte alcune sezioni geologiche per settori che corrispondono grosso modo alle tratte proposte. Le tracce sono riportate sulla mappa disponibile sul web-GIS e, cliccando sopra ogni segmento, è possibile visualizzare la sezione geologica collegata. In ogni sezione, inoltre, sono riportati dei triangolini/segnaposto neri che indicano dove il percorso interseca le tracce di sezione stesse.</w:t>
      </w:r>
    </w:p>
    <w:p w14:paraId="3ED5DB9A" w14:textId="77777777" w:rsidR="00173D37" w:rsidRPr="00A222E8" w:rsidRDefault="00173D37" w:rsidP="00A222E8">
      <w:pPr>
        <w:jc w:val="both"/>
      </w:pPr>
    </w:p>
    <w:p w14:paraId="0A9CC506" w14:textId="4A176520" w:rsidR="00DD3713" w:rsidRDefault="002B2F96" w:rsidP="00531A9C">
      <w:pPr>
        <w:rPr>
          <w:b/>
          <w:bCs/>
        </w:rPr>
      </w:pPr>
      <w:r w:rsidRPr="002B2F96">
        <w:rPr>
          <w:b/>
          <w:bCs/>
        </w:rPr>
        <w:t>Tratta Urbino - Fermignano</w:t>
      </w:r>
    </w:p>
    <w:p w14:paraId="3E761F72" w14:textId="58F70492" w:rsidR="00766397" w:rsidRDefault="005F683F" w:rsidP="00AD2C9E">
      <w:pPr>
        <w:jc w:val="both"/>
      </w:pPr>
      <w:r>
        <w:rPr>
          <w:noProof/>
        </w:rPr>
        <mc:AlternateContent>
          <mc:Choice Requires="wps">
            <w:drawing>
              <wp:anchor distT="0" distB="0" distL="114300" distR="114300" simplePos="0" relativeHeight="251661312" behindDoc="0" locked="0" layoutInCell="1" allowOverlap="1" wp14:anchorId="778FD57B" wp14:editId="79E94DA8">
                <wp:simplePos x="0" y="0"/>
                <wp:positionH relativeFrom="column">
                  <wp:posOffset>0</wp:posOffset>
                </wp:positionH>
                <wp:positionV relativeFrom="paragraph">
                  <wp:posOffset>2576195</wp:posOffset>
                </wp:positionV>
                <wp:extent cx="6120130" cy="635"/>
                <wp:effectExtent l="0" t="0" r="0" b="0"/>
                <wp:wrapTopAndBottom/>
                <wp:docPr id="1040611580"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4D05451" w14:textId="2A73731A" w:rsidR="005F683F" w:rsidRPr="005F683F" w:rsidRDefault="005F683F" w:rsidP="005F683F">
                            <w:pPr>
                              <w:pStyle w:val="Didascalia"/>
                              <w:rPr>
                                <w:noProof/>
                                <w:color w:val="auto"/>
                              </w:rPr>
                            </w:pPr>
                            <w:r w:rsidRPr="005F683F">
                              <w:rPr>
                                <w:color w:val="auto"/>
                              </w:rPr>
                              <w:t>Figu</w:t>
                            </w:r>
                            <w:r>
                              <w:rPr>
                                <w:color w:val="auto"/>
                              </w:rPr>
                              <w:t>ra</w:t>
                            </w:r>
                            <w:r w:rsidRPr="005F683F">
                              <w:rPr>
                                <w:color w:val="auto"/>
                              </w:rPr>
                              <w:t xml:space="preserve"> </w:t>
                            </w:r>
                            <w:r w:rsidRPr="005F683F">
                              <w:rPr>
                                <w:color w:val="auto"/>
                              </w:rPr>
                              <w:fldChar w:fldCharType="begin"/>
                            </w:r>
                            <w:r w:rsidRPr="005F683F">
                              <w:rPr>
                                <w:color w:val="auto"/>
                              </w:rPr>
                              <w:instrText xml:space="preserve"> SEQ Figura \* ARABIC </w:instrText>
                            </w:r>
                            <w:r w:rsidRPr="005F683F">
                              <w:rPr>
                                <w:color w:val="auto"/>
                              </w:rPr>
                              <w:fldChar w:fldCharType="separate"/>
                            </w:r>
                            <w:r w:rsidR="00BD19D8">
                              <w:rPr>
                                <w:noProof/>
                                <w:color w:val="auto"/>
                              </w:rPr>
                              <w:t>1</w:t>
                            </w:r>
                            <w:r w:rsidRPr="005F683F">
                              <w:rPr>
                                <w:color w:val="auto"/>
                              </w:rPr>
                              <w:fldChar w:fldCharType="end"/>
                            </w:r>
                            <w:r w:rsidRPr="005F683F">
                              <w:rPr>
                                <w:color w:val="auto"/>
                              </w:rPr>
                              <w:t xml:space="preserve"> - Sezione Urbino - Cà Cardellino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8FD57B" id="_x0000_t202" coordsize="21600,21600" o:spt="202" path="m,l,21600r21600,l21600,xe">
                <v:stroke joinstyle="miter"/>
                <v:path gradientshapeok="t" o:connecttype="rect"/>
              </v:shapetype>
              <v:shape id="Casella di testo 1" o:spid="_x0000_s1026" type="#_x0000_t202" style="position:absolute;left:0;text-align:left;margin-left:0;margin-top:202.85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" stroked="f">
                <v:textbox style="mso-fit-shape-to-text:t" inset="0,0,0,0">
                  <w:txbxContent>
                    <w:p w14:paraId="04D05451" w14:textId="2A73731A" w:rsidR="005F683F" w:rsidRPr="005F683F" w:rsidRDefault="005F683F" w:rsidP="005F683F">
                      <w:pPr>
                        <w:pStyle w:val="Didascalia"/>
                        <w:rPr>
                          <w:noProof/>
                          <w:color w:val="auto"/>
                        </w:rPr>
                      </w:pPr>
                      <w:r w:rsidRPr="005F683F">
                        <w:rPr>
                          <w:color w:val="auto"/>
                        </w:rPr>
                        <w:t>Figu</w:t>
                      </w:r>
                      <w:r>
                        <w:rPr>
                          <w:color w:val="auto"/>
                        </w:rPr>
                        <w:t>ra</w:t>
                      </w:r>
                      <w:r w:rsidRPr="005F683F">
                        <w:rPr>
                          <w:color w:val="auto"/>
                        </w:rPr>
                        <w:t xml:space="preserve"> </w:t>
                      </w:r>
                      <w:r w:rsidRPr="005F683F">
                        <w:rPr>
                          <w:color w:val="auto"/>
                        </w:rPr>
                        <w:fldChar w:fldCharType="begin"/>
                      </w:r>
                      <w:r w:rsidRPr="005F683F">
                        <w:rPr>
                          <w:color w:val="auto"/>
                        </w:rPr>
                        <w:instrText xml:space="preserve"> SEQ Figura \* ARABIC </w:instrText>
                      </w:r>
                      <w:r w:rsidRPr="005F683F">
                        <w:rPr>
                          <w:color w:val="auto"/>
                        </w:rPr>
                        <w:fldChar w:fldCharType="separate"/>
                      </w:r>
                      <w:r w:rsidR="00BD19D8">
                        <w:rPr>
                          <w:noProof/>
                          <w:color w:val="auto"/>
                        </w:rPr>
                        <w:t>1</w:t>
                      </w:r>
                      <w:r w:rsidRPr="005F683F">
                        <w:rPr>
                          <w:color w:val="auto"/>
                        </w:rPr>
                        <w:fldChar w:fldCharType="end"/>
                      </w:r>
                      <w:r w:rsidRPr="005F683F">
                        <w:rPr>
                          <w:color w:val="auto"/>
                        </w:rPr>
                        <w:t xml:space="preserve"> - Sezione Urbino - Cà Cardellino</w:t>
                      </w:r>
                    </w:p>
                  </w:txbxContent>
                </v:textbox>
                <w10:wrap type="topAndBottom"/>
              </v:shape>
            </w:pict>
          </mc:Fallback>
        </mc:AlternateContent>
      </w:r>
      <w:r w:rsidR="00784D33">
        <w:rPr>
          <w:noProof/>
        </w:rPr>
        <w:drawing>
          <wp:anchor distT="0" distB="0" distL="114300" distR="114300" simplePos="0" relativeHeight="251658240" behindDoc="0" locked="0" layoutInCell="1" allowOverlap="1" wp14:anchorId="40FA192F" wp14:editId="2307A927">
            <wp:simplePos x="0" y="0"/>
            <wp:positionH relativeFrom="margin">
              <wp:align>left</wp:align>
            </wp:positionH>
            <wp:positionV relativeFrom="paragraph">
              <wp:posOffset>1100455</wp:posOffset>
            </wp:positionV>
            <wp:extent cx="6120130" cy="1418590"/>
            <wp:effectExtent l="0" t="0" r="0" b="0"/>
            <wp:wrapTopAndBottom/>
            <wp:docPr id="19149482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48282" name="Immagine 19149482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1418590"/>
                    </a:xfrm>
                    <a:prstGeom prst="rect">
                      <a:avLst/>
                    </a:prstGeom>
                  </pic:spPr>
                </pic:pic>
              </a:graphicData>
            </a:graphic>
          </wp:anchor>
        </w:drawing>
      </w:r>
      <w:r w:rsidR="000D4CEF">
        <w:rPr>
          <w:noProof/>
        </w:rPr>
        <w:t>Nella</w:t>
      </w:r>
      <w:r w:rsidR="006F359E">
        <w:t xml:space="preserve"> prima tratta del Cammino è caratterizzata esclusivamente dalla presenza delle formazioni</w:t>
      </w:r>
      <w:r w:rsidR="008F28D3">
        <w:t xml:space="preserve"> </w:t>
      </w:r>
      <w:r w:rsidR="006F359E">
        <w:t>mioceniche. Partendo dal Palazzo Ducale</w:t>
      </w:r>
      <w:r w:rsidR="000D4CEF">
        <w:t>,</w:t>
      </w:r>
      <w:r w:rsidR="006F359E">
        <w:t xml:space="preserve"> lungo il percorso è possibile </w:t>
      </w:r>
      <w:r w:rsidR="006F359E" w:rsidRPr="000D4CEF">
        <w:t>ammirare</w:t>
      </w:r>
      <w:r w:rsidR="006F359E">
        <w:t xml:space="preserve"> piccoli affioramenti di Bisciaro e di Schlier che descrivono delle pieghe ad asse NW-SE</w:t>
      </w:r>
      <w:r w:rsidR="00766397">
        <w:t xml:space="preserve">. La maggior parte della prima tratta poggia però sui terreni torbiditici della Marnoso Arenacea (Membro di Urbino), delimitata sia a NE che a SW da due sovrascorrimenti che </w:t>
      </w:r>
      <w:r w:rsidR="000D4CEF">
        <w:t>chiudono</w:t>
      </w:r>
      <w:r w:rsidR="00766397">
        <w:t xml:space="preserve"> una lunga fascia di torbiditi</w:t>
      </w:r>
      <w:r w:rsidR="000D4CEF">
        <w:t xml:space="preserve"> (</w:t>
      </w:r>
      <w:r w:rsidR="000D4CEF">
        <w:rPr>
          <w:i/>
          <w:iCs/>
        </w:rPr>
        <w:t>fig. 1</w:t>
      </w:r>
      <w:r w:rsidR="000D4CEF">
        <w:t>)</w:t>
      </w:r>
      <w:r w:rsidR="00766397">
        <w:t>.</w:t>
      </w:r>
    </w:p>
    <w:p w14:paraId="5068309B" w14:textId="17F045E5" w:rsidR="00784D33" w:rsidRPr="002B2F96" w:rsidRDefault="00784D33" w:rsidP="00531A9C"/>
    <w:p w14:paraId="7604049E" w14:textId="2628DF35" w:rsidR="002B2F96" w:rsidRDefault="002B2F96" w:rsidP="00531A9C">
      <w:pPr>
        <w:rPr>
          <w:b/>
          <w:bCs/>
        </w:rPr>
      </w:pPr>
      <w:r w:rsidRPr="002B2F96">
        <w:rPr>
          <w:b/>
          <w:bCs/>
        </w:rPr>
        <w:t>Tratta Fermignano – Furlo</w:t>
      </w:r>
    </w:p>
    <w:p w14:paraId="150B9C90" w14:textId="7C4E0717" w:rsidR="00784D33" w:rsidRDefault="00766397" w:rsidP="00AD2C9E">
      <w:pPr>
        <w:spacing w:after="0"/>
        <w:jc w:val="both"/>
      </w:pPr>
      <w:r>
        <w:t>Lungo la seconda tratta è present</w:t>
      </w:r>
      <w:r w:rsidR="005A541B">
        <w:t>e</w:t>
      </w:r>
      <w:r>
        <w:t xml:space="preserve"> una più grande varietà di formazioni geologiche, di età sempre più antica man mano che si avanza verso la Gola del Furlo.</w:t>
      </w:r>
    </w:p>
    <w:p w14:paraId="0BDE38A5" w14:textId="1E380F75" w:rsidR="00F10DBE" w:rsidRDefault="00784D33" w:rsidP="00AD2C9E">
      <w:pPr>
        <w:spacing w:after="0"/>
        <w:jc w:val="both"/>
      </w:pPr>
      <w:r>
        <w:t xml:space="preserve">L’assetto strutturale </w:t>
      </w:r>
      <w:r w:rsidR="005F683F">
        <w:t>in questa parte di percorso è di tipo monocli</w:t>
      </w:r>
      <w:r w:rsidR="005A541B">
        <w:t>n</w:t>
      </w:r>
      <w:r w:rsidR="00DD7106">
        <w:t>alico</w:t>
      </w:r>
      <w:r w:rsidR="005F683F">
        <w:t>, cioè gli strati delle varie formazioni presentano tutti la medesima direzione di immersione. Ciò è abbastanza evidente nella sezione sottostante (</w:t>
      </w:r>
      <w:r w:rsidR="005F683F" w:rsidRPr="005F683F">
        <w:rPr>
          <w:i/>
          <w:iCs/>
        </w:rPr>
        <w:t>fig.2</w:t>
      </w:r>
      <w:r w:rsidR="005F683F">
        <w:t>)</w:t>
      </w:r>
      <w:r w:rsidR="0043773B">
        <w:t xml:space="preserve">. </w:t>
      </w:r>
    </w:p>
    <w:p w14:paraId="1B955317" w14:textId="6A88B777" w:rsidR="003A0EC4" w:rsidRDefault="003A0EC4" w:rsidP="00AD2C9E">
      <w:pPr>
        <w:spacing w:after="0"/>
        <w:jc w:val="both"/>
      </w:pPr>
      <w:r>
        <w:rPr>
          <w:noProof/>
        </w:rPr>
        <mc:AlternateContent>
          <mc:Choice Requires="wps">
            <w:drawing>
              <wp:anchor distT="0" distB="0" distL="114300" distR="114300" simplePos="0" relativeHeight="251671552" behindDoc="0" locked="0" layoutInCell="1" allowOverlap="1" wp14:anchorId="2134BE07" wp14:editId="2608B84C">
                <wp:simplePos x="0" y="0"/>
                <wp:positionH relativeFrom="column">
                  <wp:posOffset>3510280</wp:posOffset>
                </wp:positionH>
                <wp:positionV relativeFrom="paragraph">
                  <wp:posOffset>2019935</wp:posOffset>
                </wp:positionV>
                <wp:extent cx="2607945" cy="635"/>
                <wp:effectExtent l="0" t="0" r="0" b="0"/>
                <wp:wrapThrough wrapText="bothSides">
                  <wp:wrapPolygon edited="0">
                    <wp:start x="0" y="0"/>
                    <wp:lineTo x="0" y="21600"/>
                    <wp:lineTo x="21600" y="21600"/>
                    <wp:lineTo x="21600" y="0"/>
                  </wp:wrapPolygon>
                </wp:wrapThrough>
                <wp:docPr id="1756134552" name="Casella di testo 1"/>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31D4CFAA" w14:textId="09F1BCDB" w:rsidR="003A0EC4" w:rsidRPr="003A0EC4" w:rsidRDefault="003A0EC4" w:rsidP="003A0EC4">
                            <w:pPr>
                              <w:pStyle w:val="Didascalia"/>
                              <w:rPr>
                                <w:noProof/>
                                <w:color w:val="auto"/>
                              </w:rPr>
                            </w:pPr>
                            <w:r w:rsidRPr="003A0EC4">
                              <w:rPr>
                                <w:color w:val="auto"/>
                              </w:rPr>
                              <w:t xml:space="preserve">Figura </w:t>
                            </w:r>
                            <w:r w:rsidRPr="003A0EC4">
                              <w:rPr>
                                <w:color w:val="auto"/>
                              </w:rPr>
                              <w:fldChar w:fldCharType="begin"/>
                            </w:r>
                            <w:r w:rsidRPr="003A0EC4">
                              <w:rPr>
                                <w:color w:val="auto"/>
                              </w:rPr>
                              <w:instrText xml:space="preserve"> SEQ Figura \* ARABIC </w:instrText>
                            </w:r>
                            <w:r w:rsidRPr="003A0EC4">
                              <w:rPr>
                                <w:color w:val="auto"/>
                              </w:rPr>
                              <w:fldChar w:fldCharType="separate"/>
                            </w:r>
                            <w:r w:rsidR="00BD19D8">
                              <w:rPr>
                                <w:noProof/>
                                <w:color w:val="auto"/>
                              </w:rPr>
                              <w:t>2</w:t>
                            </w:r>
                            <w:r w:rsidRPr="003A0EC4">
                              <w:rPr>
                                <w:color w:val="auto"/>
                              </w:rPr>
                              <w:fldChar w:fldCharType="end"/>
                            </w:r>
                            <w:r w:rsidRPr="003A0EC4">
                              <w:rPr>
                                <w:color w:val="auto"/>
                              </w:rPr>
                              <w:t xml:space="preserve"> – Affioramento del Livello Bonarelli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4BE07" id="_x0000_s1027" type="#_x0000_t202" style="position:absolute;left:0;text-align:left;margin-left:276.4pt;margin-top:159.05pt;width:205.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Xy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zsYfP3+4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" stroked="f">
                <v:textbox style="mso-fit-shape-to-text:t" inset="0,0,0,0">
                  <w:txbxContent>
                    <w:p w14:paraId="31D4CFAA" w14:textId="09F1BCDB" w:rsidR="003A0EC4" w:rsidRPr="003A0EC4" w:rsidRDefault="003A0EC4" w:rsidP="003A0EC4">
                      <w:pPr>
                        <w:pStyle w:val="Didascalia"/>
                        <w:rPr>
                          <w:noProof/>
                          <w:color w:val="auto"/>
                        </w:rPr>
                      </w:pPr>
                      <w:r w:rsidRPr="003A0EC4">
                        <w:rPr>
                          <w:color w:val="auto"/>
                        </w:rPr>
                        <w:t xml:space="preserve">Figura </w:t>
                      </w:r>
                      <w:r w:rsidRPr="003A0EC4">
                        <w:rPr>
                          <w:color w:val="auto"/>
                        </w:rPr>
                        <w:fldChar w:fldCharType="begin"/>
                      </w:r>
                      <w:r w:rsidRPr="003A0EC4">
                        <w:rPr>
                          <w:color w:val="auto"/>
                        </w:rPr>
                        <w:instrText xml:space="preserve"> SEQ Figura \* ARABIC </w:instrText>
                      </w:r>
                      <w:r w:rsidRPr="003A0EC4">
                        <w:rPr>
                          <w:color w:val="auto"/>
                        </w:rPr>
                        <w:fldChar w:fldCharType="separate"/>
                      </w:r>
                      <w:r w:rsidR="00BD19D8">
                        <w:rPr>
                          <w:noProof/>
                          <w:color w:val="auto"/>
                        </w:rPr>
                        <w:t>2</w:t>
                      </w:r>
                      <w:r w:rsidRPr="003A0EC4">
                        <w:rPr>
                          <w:color w:val="auto"/>
                        </w:rPr>
                        <w:fldChar w:fldCharType="end"/>
                      </w:r>
                      <w:r w:rsidRPr="003A0EC4">
                        <w:rPr>
                          <w:color w:val="auto"/>
                        </w:rPr>
                        <w:t xml:space="preserve"> – Affioramento del Livello Bonarelli</w:t>
                      </w:r>
                    </w:p>
                  </w:txbxContent>
                </v:textbox>
                <w10:wrap type="through"/>
              </v:shape>
            </w:pict>
          </mc:Fallback>
        </mc:AlternateContent>
      </w:r>
      <w:r>
        <w:rPr>
          <w:noProof/>
        </w:rPr>
        <w:drawing>
          <wp:anchor distT="0" distB="0" distL="114300" distR="114300" simplePos="0" relativeHeight="251669504" behindDoc="0" locked="0" layoutInCell="1" allowOverlap="1" wp14:anchorId="0BE4D0D2" wp14:editId="1976D34E">
            <wp:simplePos x="0" y="0"/>
            <wp:positionH relativeFrom="margin">
              <wp:align>right</wp:align>
            </wp:positionH>
            <wp:positionV relativeFrom="paragraph">
              <wp:posOffset>7080</wp:posOffset>
            </wp:positionV>
            <wp:extent cx="2607945" cy="1955800"/>
            <wp:effectExtent l="0" t="0" r="1905" b="6350"/>
            <wp:wrapThrough wrapText="bothSides">
              <wp:wrapPolygon edited="0">
                <wp:start x="0" y="0"/>
                <wp:lineTo x="0" y="21460"/>
                <wp:lineTo x="21458" y="21460"/>
                <wp:lineTo x="21458" y="0"/>
                <wp:lineTo x="0" y="0"/>
              </wp:wrapPolygon>
            </wp:wrapThrough>
            <wp:docPr id="13416236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3615" name="Immagine 13416236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7945" cy="1955800"/>
                    </a:xfrm>
                    <a:prstGeom prst="rect">
                      <a:avLst/>
                    </a:prstGeom>
                  </pic:spPr>
                </pic:pic>
              </a:graphicData>
            </a:graphic>
          </wp:anchor>
        </w:drawing>
      </w:r>
      <w:r w:rsidR="00F10DBE">
        <w:t>Avvicinandosi alla meta della seconda tratta si incontrano affioramenti di particolare interess</w:t>
      </w:r>
      <w:r w:rsidR="005A541B">
        <w:t>e</w:t>
      </w:r>
      <w:r w:rsidR="00F10DBE">
        <w:t>. Una volta raggiunta la Str. Monte Furlo, effettuando una breve deviazione, si raggiunge un importante affioramento del Livello Bonarelli</w:t>
      </w:r>
      <w:r w:rsidR="00A0237B">
        <w:t xml:space="preserve"> (</w:t>
      </w:r>
      <w:r w:rsidR="00A0237B">
        <w:rPr>
          <w:i/>
          <w:iCs/>
        </w:rPr>
        <w:t>fig. 2</w:t>
      </w:r>
      <w:r w:rsidR="00A0237B">
        <w:t>):</w:t>
      </w:r>
      <w:r w:rsidR="00F10DBE">
        <w:t xml:space="preserve"> si tratta di un livello</w:t>
      </w:r>
      <w:r w:rsidR="008D5117">
        <w:t xml:space="preserve"> stratigrafico diffuso in tutta l’area umbro-marchigiana</w:t>
      </w:r>
      <w:r w:rsidR="00F10DBE">
        <w:t xml:space="preserve"> </w:t>
      </w:r>
      <w:r w:rsidR="008D5117">
        <w:t xml:space="preserve">e serve come guida per le correlazioni stratigrafiche. È </w:t>
      </w:r>
      <w:r w:rsidR="00F10DBE" w:rsidRPr="008D5117">
        <w:t>composto</w:t>
      </w:r>
      <w:r w:rsidR="00F10DBE">
        <w:t xml:space="preserve"> prevalentemente da scisti bituminosi che testimoniano un periodo di anossicità</w:t>
      </w:r>
      <w:r w:rsidR="00B21FA3">
        <w:t xml:space="preserve"> (riduzione di ossigeno disciolto nelle acque)</w:t>
      </w:r>
      <w:r w:rsidR="00F10DBE">
        <w:t xml:space="preserve"> del bacino umbro-marchigiano a metà del periodo Cretaceo. </w:t>
      </w:r>
    </w:p>
    <w:p w14:paraId="0B23517E" w14:textId="23E64094" w:rsidR="00784D33" w:rsidRDefault="0043773B" w:rsidP="00AD2C9E">
      <w:pPr>
        <w:spacing w:after="0"/>
        <w:jc w:val="both"/>
      </w:pPr>
      <w:r>
        <w:t xml:space="preserve">Di </w:t>
      </w:r>
      <w:r w:rsidR="003A0EC4">
        <w:t>grande</w:t>
      </w:r>
      <w:r>
        <w:t xml:space="preserve"> interesse è </w:t>
      </w:r>
      <w:r w:rsidR="003A0EC4">
        <w:t>il tratto finale</w:t>
      </w:r>
      <w:r>
        <w:t xml:space="preserve"> vicino al </w:t>
      </w:r>
      <w:r w:rsidR="008D5117">
        <w:t xml:space="preserve">paese </w:t>
      </w:r>
      <w:r>
        <w:t xml:space="preserve">Furlo, in quanto </w:t>
      </w:r>
      <w:r w:rsidR="00CF459A">
        <w:t>giunge</w:t>
      </w:r>
      <w:r>
        <w:t xml:space="preserve"> al nucleo </w:t>
      </w:r>
      <w:r w:rsidR="00AD2C9E">
        <w:t>dell’</w:t>
      </w:r>
      <w:r>
        <w:t xml:space="preserve">anticlinale del </w:t>
      </w:r>
      <w:r w:rsidR="00CF459A">
        <w:t>massiccio</w:t>
      </w:r>
      <w:r>
        <w:t xml:space="preserve"> (</w:t>
      </w:r>
      <w:r>
        <w:rPr>
          <w:i/>
          <w:iCs/>
        </w:rPr>
        <w:t xml:space="preserve">fig. </w:t>
      </w:r>
      <w:r w:rsidR="008D5117">
        <w:rPr>
          <w:i/>
          <w:iCs/>
        </w:rPr>
        <w:t>5</w:t>
      </w:r>
      <w:r>
        <w:t xml:space="preserve">). </w:t>
      </w:r>
      <w:r w:rsidR="00CF459A">
        <w:t>La parte interna</w:t>
      </w:r>
      <w:r w:rsidR="00AD2C9E">
        <w:t xml:space="preserve"> della piega è costituit</w:t>
      </w:r>
      <w:r w:rsidR="00CF459A">
        <w:t>a</w:t>
      </w:r>
      <w:r w:rsidR="00AD2C9E">
        <w:t xml:space="preserve"> da Calcare Massiccio </w:t>
      </w:r>
      <w:r w:rsidR="00CF459A">
        <w:t>a cui è</w:t>
      </w:r>
      <w:r w:rsidR="00AD2C9E">
        <w:t xml:space="preserve"> sovrapposta la successione condensata giurassica: </w:t>
      </w:r>
      <w:r w:rsidR="004929AC">
        <w:t>si evince</w:t>
      </w:r>
      <w:r w:rsidR="00AD2C9E">
        <w:t xml:space="preserve"> che l</w:t>
      </w:r>
      <w:r w:rsidR="004929AC">
        <w:t>a zona</w:t>
      </w:r>
      <w:r w:rsidR="00AD2C9E">
        <w:t xml:space="preserve"> del Furlo era un rilievo </w:t>
      </w:r>
      <w:r w:rsidR="00AD2C9E">
        <w:lastRenderedPageBreak/>
        <w:t xml:space="preserve">sottomarino. La successione condensata è ben visibile </w:t>
      </w:r>
      <w:r w:rsidR="00F10DBE">
        <w:t xml:space="preserve">all’interno della cava dismessa </w:t>
      </w:r>
      <w:r w:rsidR="004929AC">
        <w:t>che si incontra lungo il cammino</w:t>
      </w:r>
      <w:r w:rsidR="003A0EC4">
        <w:t xml:space="preserve"> (</w:t>
      </w:r>
      <w:r w:rsidR="003A0EC4">
        <w:rPr>
          <w:i/>
          <w:iCs/>
        </w:rPr>
        <w:t>fig. 4</w:t>
      </w:r>
      <w:r w:rsidR="003A0EC4">
        <w:t>)</w:t>
      </w:r>
      <w:r w:rsidR="00F10DBE">
        <w:t>.</w:t>
      </w:r>
    </w:p>
    <w:p w14:paraId="338C876A" w14:textId="77777777" w:rsidR="00A222E8" w:rsidRDefault="00A222E8" w:rsidP="00AD2C9E">
      <w:pPr>
        <w:spacing w:after="0"/>
        <w:jc w:val="both"/>
      </w:pPr>
    </w:p>
    <w:p w14:paraId="42832619" w14:textId="5C12FB50" w:rsidR="005F683F" w:rsidRDefault="00BB2FD8" w:rsidP="00A5455B">
      <w:pPr>
        <w:spacing w:after="0"/>
      </w:pPr>
      <w:r>
        <w:rPr>
          <w:b/>
          <w:bCs/>
          <w:noProof/>
        </w:rPr>
        <w:drawing>
          <wp:anchor distT="0" distB="0" distL="114300" distR="114300" simplePos="0" relativeHeight="251672576" behindDoc="0" locked="0" layoutInCell="1" allowOverlap="1" wp14:anchorId="2BE84752" wp14:editId="38050D7A">
            <wp:simplePos x="0" y="0"/>
            <wp:positionH relativeFrom="margin">
              <wp:posOffset>0</wp:posOffset>
            </wp:positionH>
            <wp:positionV relativeFrom="paragraph">
              <wp:posOffset>2153285</wp:posOffset>
            </wp:positionV>
            <wp:extent cx="3404870" cy="1915160"/>
            <wp:effectExtent l="0" t="0" r="5080" b="8890"/>
            <wp:wrapThrough wrapText="bothSides">
              <wp:wrapPolygon edited="0">
                <wp:start x="0" y="0"/>
                <wp:lineTo x="0" y="21485"/>
                <wp:lineTo x="21511" y="21485"/>
                <wp:lineTo x="21511" y="0"/>
                <wp:lineTo x="0" y="0"/>
              </wp:wrapPolygon>
            </wp:wrapThrough>
            <wp:docPr id="196259502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5025" name="Immagine 19625950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4870" cy="1915160"/>
                    </a:xfrm>
                    <a:prstGeom prst="rect">
                      <a:avLst/>
                    </a:prstGeom>
                  </pic:spPr>
                </pic:pic>
              </a:graphicData>
            </a:graphic>
            <wp14:sizeRelH relativeFrom="margin">
              <wp14:pctWidth>0</wp14:pctWidth>
            </wp14:sizeRelH>
            <wp14:sizeRelV relativeFrom="margin">
              <wp14:pctHeight>0</wp14:pctHeight>
            </wp14:sizeRelV>
          </wp:anchor>
        </w:drawing>
      </w:r>
      <w:r w:rsidR="002A2A1D">
        <w:rPr>
          <w:noProof/>
        </w:rPr>
        <mc:AlternateContent>
          <mc:Choice Requires="wps">
            <w:drawing>
              <wp:anchor distT="0" distB="0" distL="114300" distR="114300" simplePos="0" relativeHeight="251674624" behindDoc="0" locked="0" layoutInCell="1" allowOverlap="1" wp14:anchorId="1C03BDA6" wp14:editId="5B12D98B">
                <wp:simplePos x="0" y="0"/>
                <wp:positionH relativeFrom="page">
                  <wp:posOffset>4218940</wp:posOffset>
                </wp:positionH>
                <wp:positionV relativeFrom="paragraph">
                  <wp:posOffset>2147834</wp:posOffset>
                </wp:positionV>
                <wp:extent cx="2961005" cy="893445"/>
                <wp:effectExtent l="0" t="0" r="0" b="1905"/>
                <wp:wrapThrough wrapText="bothSides">
                  <wp:wrapPolygon edited="0">
                    <wp:start x="0" y="0"/>
                    <wp:lineTo x="0" y="21186"/>
                    <wp:lineTo x="21401" y="21186"/>
                    <wp:lineTo x="21401" y="0"/>
                    <wp:lineTo x="0" y="0"/>
                  </wp:wrapPolygon>
                </wp:wrapThrough>
                <wp:docPr id="1732630606" name="Casella di testo 1"/>
                <wp:cNvGraphicFramePr/>
                <a:graphic xmlns:a="http://schemas.openxmlformats.org/drawingml/2006/main">
                  <a:graphicData uri="http://schemas.microsoft.com/office/word/2010/wordprocessingShape">
                    <wps:wsp>
                      <wps:cNvSpPr txBox="1"/>
                      <wps:spPr>
                        <a:xfrm>
                          <a:off x="0" y="0"/>
                          <a:ext cx="2961005" cy="893445"/>
                        </a:xfrm>
                        <a:prstGeom prst="rect">
                          <a:avLst/>
                        </a:prstGeom>
                        <a:solidFill>
                          <a:prstClr val="white"/>
                        </a:solidFill>
                        <a:ln>
                          <a:noFill/>
                        </a:ln>
                      </wps:spPr>
                      <wps:txbx>
                        <w:txbxContent>
                          <w:p w14:paraId="28328EB3" w14:textId="60E97DBB" w:rsidR="003A0EC4" w:rsidRPr="0094079B" w:rsidRDefault="003A0EC4" w:rsidP="004F2A26">
                            <w:pPr>
                              <w:pStyle w:val="Didascalia"/>
                              <w:jc w:val="both"/>
                              <w:rPr>
                                <w:b/>
                                <w:bCs/>
                                <w:noProof/>
                                <w:color w:val="auto"/>
                              </w:rPr>
                            </w:pPr>
                            <w:r w:rsidRPr="0094079B">
                              <w:rPr>
                                <w:color w:val="auto"/>
                              </w:rPr>
                              <w:t>Figura</w:t>
                            </w:r>
                            <w:r w:rsidR="008D5117">
                              <w:rPr>
                                <w:color w:val="auto"/>
                              </w:rPr>
                              <w:t xml:space="preserve"> 4</w:t>
                            </w:r>
                            <w:r w:rsidRPr="0094079B">
                              <w:rPr>
                                <w:color w:val="auto"/>
                              </w:rPr>
                              <w:t xml:space="preserve"> - Cava dismessa del Furlo.</w:t>
                            </w:r>
                            <w:r w:rsidR="004F2A26" w:rsidRPr="0094079B">
                              <w:rPr>
                                <w:color w:val="auto"/>
                              </w:rPr>
                              <w:t xml:space="preserve"> La quasi totalità del fronte di cava si compone di Calcare Massiccio. Superiormente si riconoscono le formazioni de</w:t>
                            </w:r>
                            <w:r w:rsidR="00B21FA3">
                              <w:rPr>
                                <w:color w:val="auto"/>
                              </w:rPr>
                              <w:t>i Calcari Rosa a Crinoidi e Corniola</w:t>
                            </w:r>
                            <w:r w:rsidR="004F2A26" w:rsidRPr="0094079B">
                              <w:rPr>
                                <w:color w:val="auto"/>
                              </w:rPr>
                              <w:t>, Rosso Ammonitico (livello rosso) e del Bugarone, tipica formazione di successione condensata.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3BDA6" id="_x0000_t202" coordsize="21600,21600" o:spt="202" path="m,l,21600r21600,l21600,xe">
                <v:stroke joinstyle="miter"/>
                <v:path gradientshapeok="t" o:connecttype="rect"/>
              </v:shapetype>
              <v:shape id="_x0000_s1028" type="#_x0000_t202" style="position:absolute;margin-left:332.2pt;margin-top:169.1pt;width:233.15pt;height:70.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" stroked="f">
                <v:textbox inset="0,0,0,0">
                  <w:txbxContent>
                    <w:p w14:paraId="28328EB3" w14:textId="60E97DBB" w:rsidR="003A0EC4" w:rsidRPr="0094079B" w:rsidRDefault="003A0EC4" w:rsidP="004F2A26">
                      <w:pPr>
                        <w:pStyle w:val="Didascalia"/>
                        <w:jc w:val="both"/>
                        <w:rPr>
                          <w:b/>
                          <w:bCs/>
                          <w:noProof/>
                          <w:color w:val="auto"/>
                        </w:rPr>
                      </w:pPr>
                      <w:r w:rsidRPr="0094079B">
                        <w:rPr>
                          <w:color w:val="auto"/>
                        </w:rPr>
                        <w:t>Figura</w:t>
                      </w:r>
                      <w:r w:rsidR="008D5117">
                        <w:rPr>
                          <w:color w:val="auto"/>
                        </w:rPr>
                        <w:t xml:space="preserve"> 4</w:t>
                      </w:r>
                      <w:r w:rsidRPr="0094079B">
                        <w:rPr>
                          <w:color w:val="auto"/>
                        </w:rPr>
                        <w:t xml:space="preserve"> - Cava dismessa del Furlo.</w:t>
                      </w:r>
                      <w:r w:rsidR="004F2A26" w:rsidRPr="0094079B">
                        <w:rPr>
                          <w:color w:val="auto"/>
                        </w:rPr>
                        <w:t xml:space="preserve"> La quasi totalità del fronte di cava si compone di Calcare Massiccio. Superiormente si riconoscono le formazioni de</w:t>
                      </w:r>
                      <w:r w:rsidR="00B21FA3">
                        <w:rPr>
                          <w:color w:val="auto"/>
                        </w:rPr>
                        <w:t>i Calcari Rosa a Crinoidi e Corniola</w:t>
                      </w:r>
                      <w:r w:rsidR="004F2A26" w:rsidRPr="0094079B">
                        <w:rPr>
                          <w:color w:val="auto"/>
                        </w:rPr>
                        <w:t>, Rosso Ammonitico (livello rosso) e del Bugarone, tipica formazione di successione condensata.</w:t>
                      </w:r>
                    </w:p>
                  </w:txbxContent>
                </v:textbox>
                <w10:wrap type="through" anchorx="page"/>
              </v:shape>
            </w:pict>
          </mc:Fallback>
        </mc:AlternateContent>
      </w:r>
      <w:r w:rsidR="00A222E8">
        <w:rPr>
          <w:noProof/>
        </w:rPr>
        <w:drawing>
          <wp:anchor distT="0" distB="0" distL="114300" distR="114300" simplePos="0" relativeHeight="251659264" behindDoc="0" locked="0" layoutInCell="1" allowOverlap="1" wp14:anchorId="3452EA14" wp14:editId="52EE00E2">
            <wp:simplePos x="0" y="0"/>
            <wp:positionH relativeFrom="margin">
              <wp:posOffset>0</wp:posOffset>
            </wp:positionH>
            <wp:positionV relativeFrom="paragraph">
              <wp:posOffset>202194</wp:posOffset>
            </wp:positionV>
            <wp:extent cx="6120130" cy="1163955"/>
            <wp:effectExtent l="0" t="0" r="0" b="0"/>
            <wp:wrapTopAndBottom/>
            <wp:docPr id="1926831449"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31449" name="Immagine 2"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163955"/>
                    </a:xfrm>
                    <a:prstGeom prst="rect">
                      <a:avLst/>
                    </a:prstGeom>
                  </pic:spPr>
                </pic:pic>
              </a:graphicData>
            </a:graphic>
          </wp:anchor>
        </w:drawing>
      </w:r>
      <w:r w:rsidR="005F683F">
        <w:rPr>
          <w:noProof/>
        </w:rPr>
        <mc:AlternateContent>
          <mc:Choice Requires="wps">
            <w:drawing>
              <wp:anchor distT="0" distB="0" distL="114300" distR="114300" simplePos="0" relativeHeight="251663360" behindDoc="0" locked="0" layoutInCell="1" allowOverlap="1" wp14:anchorId="7B8F4F8B" wp14:editId="7106B8EA">
                <wp:simplePos x="0" y="0"/>
                <wp:positionH relativeFrom="column">
                  <wp:posOffset>0</wp:posOffset>
                </wp:positionH>
                <wp:positionV relativeFrom="paragraph">
                  <wp:posOffset>1574800</wp:posOffset>
                </wp:positionV>
                <wp:extent cx="6120130" cy="635"/>
                <wp:effectExtent l="0" t="0" r="0" b="0"/>
                <wp:wrapTopAndBottom/>
                <wp:docPr id="1650066104"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7298E41" w14:textId="62859D67" w:rsidR="005F683F" w:rsidRPr="005F683F" w:rsidRDefault="005F683F" w:rsidP="005F683F">
                            <w:pPr>
                              <w:pStyle w:val="Didascalia"/>
                              <w:rPr>
                                <w:noProof/>
                                <w:color w:val="auto"/>
                              </w:rPr>
                            </w:pPr>
                            <w:r w:rsidRPr="005F683F">
                              <w:rPr>
                                <w:color w:val="auto"/>
                              </w:rPr>
                              <w:t xml:space="preserve">Figura </w:t>
                            </w:r>
                            <w:r w:rsidR="008D5117">
                              <w:rPr>
                                <w:color w:val="auto"/>
                              </w:rPr>
                              <w:t>3</w:t>
                            </w:r>
                            <w:r w:rsidRPr="005F683F">
                              <w:rPr>
                                <w:color w:val="auto"/>
                              </w:rPr>
                              <w:t xml:space="preserve"> - Sezione Fermignano - Furlo.</w:t>
                            </w:r>
                            <w:r>
                              <w:rPr>
                                <w:color w:val="auto"/>
                              </w:rPr>
                              <w:t xml:space="preserve"> </w:t>
                            </w:r>
                            <w:r w:rsidR="00A5455B">
                              <w:rPr>
                                <w:color w:val="auto"/>
                              </w:rPr>
                              <w:t>È ben evidente l’assetto monoclinalico di questa porzione di territorio.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F4F8B" id="_x0000_s1029" type="#_x0000_t202" style="position:absolute;margin-left:0;margin-top:124pt;width:48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r+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" stroked="f">
                <v:textbox style="mso-fit-shape-to-text:t" inset="0,0,0,0">
                  <w:txbxContent>
                    <w:p w14:paraId="57298E41" w14:textId="62859D67" w:rsidR="005F683F" w:rsidRPr="005F683F" w:rsidRDefault="005F683F" w:rsidP="005F683F">
                      <w:pPr>
                        <w:pStyle w:val="Didascalia"/>
                        <w:rPr>
                          <w:noProof/>
                          <w:color w:val="auto"/>
                        </w:rPr>
                      </w:pPr>
                      <w:r w:rsidRPr="005F683F">
                        <w:rPr>
                          <w:color w:val="auto"/>
                        </w:rPr>
                        <w:t xml:space="preserve">Figura </w:t>
                      </w:r>
                      <w:r w:rsidR="008D5117">
                        <w:rPr>
                          <w:color w:val="auto"/>
                        </w:rPr>
                        <w:t>3</w:t>
                      </w:r>
                      <w:r w:rsidRPr="005F683F">
                        <w:rPr>
                          <w:color w:val="auto"/>
                        </w:rPr>
                        <w:t xml:space="preserve"> - Sezione Fermignano - Furlo.</w:t>
                      </w:r>
                      <w:r>
                        <w:rPr>
                          <w:color w:val="auto"/>
                        </w:rPr>
                        <w:t xml:space="preserve"> </w:t>
                      </w:r>
                      <w:r w:rsidR="00A5455B">
                        <w:rPr>
                          <w:color w:val="auto"/>
                        </w:rPr>
                        <w:t>È ben evidente l’assetto monoclinalico di questa porzione di territorio.</w:t>
                      </w:r>
                    </w:p>
                  </w:txbxContent>
                </v:textbox>
                <w10:wrap type="topAndBottom"/>
              </v:shape>
            </w:pict>
          </mc:Fallback>
        </mc:AlternateContent>
      </w:r>
      <w:r w:rsidR="00B70652">
        <w:t>z</w:t>
      </w:r>
    </w:p>
    <w:p w14:paraId="6ACCBC21" w14:textId="049B7CE4" w:rsidR="00A5455B" w:rsidRDefault="00A5455B" w:rsidP="00784D33">
      <w:pPr>
        <w:spacing w:before="240"/>
        <w:rPr>
          <w:b/>
          <w:bCs/>
        </w:rPr>
      </w:pPr>
    </w:p>
    <w:p w14:paraId="0C9D282F" w14:textId="341EEED9" w:rsidR="003A0EC4" w:rsidRDefault="003A0EC4" w:rsidP="00784D33">
      <w:pPr>
        <w:spacing w:before="240"/>
        <w:rPr>
          <w:b/>
          <w:bCs/>
        </w:rPr>
      </w:pPr>
    </w:p>
    <w:p w14:paraId="4F40C567" w14:textId="77777777" w:rsidR="00A222E8" w:rsidRDefault="00A222E8" w:rsidP="00784D33">
      <w:pPr>
        <w:spacing w:before="240"/>
        <w:rPr>
          <w:b/>
          <w:bCs/>
        </w:rPr>
      </w:pPr>
    </w:p>
    <w:p w14:paraId="6D184122" w14:textId="77777777" w:rsidR="00A222E8" w:rsidRDefault="00A222E8" w:rsidP="00784D33">
      <w:pPr>
        <w:spacing w:before="240"/>
        <w:rPr>
          <w:b/>
          <w:bCs/>
        </w:rPr>
      </w:pPr>
    </w:p>
    <w:p w14:paraId="54615C9C" w14:textId="4051A2F9" w:rsidR="002B2F96" w:rsidRDefault="002B2F96" w:rsidP="00784D33">
      <w:pPr>
        <w:spacing w:before="240"/>
        <w:rPr>
          <w:b/>
          <w:bCs/>
        </w:rPr>
      </w:pPr>
      <w:r w:rsidRPr="002B2F96">
        <w:rPr>
          <w:b/>
          <w:bCs/>
        </w:rPr>
        <w:t>Tratta Furlo – Santa Maria delle Stelle</w:t>
      </w:r>
    </w:p>
    <w:p w14:paraId="0C3562FF" w14:textId="6D297EFC" w:rsidR="003A0EC4" w:rsidRPr="0035492B" w:rsidRDefault="00BD230A" w:rsidP="00F8592B">
      <w:pPr>
        <w:spacing w:before="240"/>
        <w:jc w:val="both"/>
      </w:pPr>
      <w:r>
        <w:t>Nella terza tratta abbandoniamo</w:t>
      </w:r>
      <w:r w:rsidR="003A0EC4">
        <w:t xml:space="preserve"> l’anticlinale del Furlo per entrare in un’area che è stata soggetta ad un’intensa deformazion</w:t>
      </w:r>
      <w:r w:rsidR="003F5115">
        <w:t>e</w:t>
      </w:r>
      <w:r w:rsidR="003A0EC4">
        <w:t xml:space="preserve">. </w:t>
      </w:r>
      <w:r>
        <w:t>Tale assetto è</w:t>
      </w:r>
      <w:r w:rsidR="00F8592B">
        <w:t xml:space="preserve"> legat</w:t>
      </w:r>
      <w:r>
        <w:t>o</w:t>
      </w:r>
      <w:r w:rsidR="00F8592B">
        <w:t xml:space="preserve"> alla tettonica compressiva Plio-Pleistocenica dell’orogenesi appenninica. </w:t>
      </w:r>
      <w:r w:rsidR="00A222E8">
        <w:t>Di fatto si incontrano numerosi sovrascorrimenti (</w:t>
      </w:r>
      <w:r w:rsidR="00A222E8">
        <w:rPr>
          <w:i/>
          <w:iCs/>
        </w:rPr>
        <w:t>thrust</w:t>
      </w:r>
      <w:r w:rsidR="0035492B">
        <w:rPr>
          <w:i/>
          <w:iCs/>
        </w:rPr>
        <w:t>s</w:t>
      </w:r>
      <w:r w:rsidR="00A222E8">
        <w:t xml:space="preserve">) sia con vergenza verso NE (cioè </w:t>
      </w:r>
      <w:r w:rsidR="0028233B">
        <w:t>co</w:t>
      </w:r>
      <w:r w:rsidR="003F5115">
        <w:t>n</w:t>
      </w:r>
      <w:r w:rsidR="00A222E8">
        <w:t xml:space="preserve"> senso di trasporto verso NE), che con vergenza verso SW. Quest’ultimi sono chiamati </w:t>
      </w:r>
      <w:r w:rsidR="00A222E8">
        <w:rPr>
          <w:i/>
          <w:iCs/>
        </w:rPr>
        <w:t>backthrust</w:t>
      </w:r>
      <w:r w:rsidR="0035492B">
        <w:rPr>
          <w:i/>
          <w:iCs/>
        </w:rPr>
        <w:t>s</w:t>
      </w:r>
      <w:r w:rsidR="00A222E8">
        <w:t xml:space="preserve">. </w:t>
      </w:r>
      <w:r w:rsidR="0035492B">
        <w:t xml:space="preserve">Nel loro insieme, </w:t>
      </w:r>
      <w:r w:rsidR="0035492B">
        <w:rPr>
          <w:i/>
          <w:iCs/>
        </w:rPr>
        <w:t xml:space="preserve">thrusts </w:t>
      </w:r>
      <w:r w:rsidR="0035492B">
        <w:t xml:space="preserve">e </w:t>
      </w:r>
      <w:r w:rsidR="0035492B">
        <w:rPr>
          <w:i/>
          <w:iCs/>
        </w:rPr>
        <w:t>backthrusts</w:t>
      </w:r>
      <w:r w:rsidR="0035492B">
        <w:t xml:space="preserve"> delimitano una regione in sollevamento nota </w:t>
      </w:r>
      <w:r>
        <w:t>come</w:t>
      </w:r>
      <w:r w:rsidR="0035492B">
        <w:t xml:space="preserve"> struttura </w:t>
      </w:r>
      <w:r w:rsidR="0035492B">
        <w:rPr>
          <w:i/>
          <w:iCs/>
        </w:rPr>
        <w:t>pop up</w:t>
      </w:r>
      <w:r w:rsidR="0035492B">
        <w:t xml:space="preserve">. </w:t>
      </w:r>
      <w:r>
        <w:t>Il Cammino percorre questa struttura lungo la sua zona centrale passando per Monte Varco.</w:t>
      </w:r>
    </w:p>
    <w:p w14:paraId="0EF97DA3" w14:textId="69A22886" w:rsidR="0043773B" w:rsidRPr="002B2F96" w:rsidRDefault="0043773B" w:rsidP="00784D33">
      <w:pPr>
        <w:spacing w:before="240"/>
        <w:rPr>
          <w:b/>
          <w:bCs/>
        </w:rPr>
      </w:pPr>
    </w:p>
    <w:p w14:paraId="11BC33A7" w14:textId="5D29E037" w:rsidR="000976E5" w:rsidRDefault="0043773B" w:rsidP="00531A9C">
      <w:pPr>
        <w:rPr>
          <w:b/>
          <w:bCs/>
        </w:rPr>
      </w:pPr>
      <w:r>
        <w:rPr>
          <w:noProof/>
        </w:rPr>
        <w:lastRenderedPageBreak/>
        <mc:AlternateContent>
          <mc:Choice Requires="wps">
            <w:drawing>
              <wp:anchor distT="0" distB="0" distL="114300" distR="114300" simplePos="0" relativeHeight="251666432" behindDoc="0" locked="0" layoutInCell="1" allowOverlap="1" wp14:anchorId="2C88B936" wp14:editId="0A80AA6F">
                <wp:simplePos x="0" y="0"/>
                <wp:positionH relativeFrom="column">
                  <wp:posOffset>0</wp:posOffset>
                </wp:positionH>
                <wp:positionV relativeFrom="paragraph">
                  <wp:posOffset>1437640</wp:posOffset>
                </wp:positionV>
                <wp:extent cx="6120130" cy="635"/>
                <wp:effectExtent l="0" t="0" r="0" b="0"/>
                <wp:wrapTopAndBottom/>
                <wp:docPr id="1801146858"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DE14C95" w14:textId="47F426CF" w:rsidR="0043773B" w:rsidRPr="0043773B" w:rsidRDefault="0043773B" w:rsidP="0043773B">
                            <w:pPr>
                              <w:pStyle w:val="Didascalia"/>
                              <w:rPr>
                                <w:b/>
                                <w:bCs/>
                                <w:noProof/>
                                <w:color w:val="auto"/>
                              </w:rPr>
                            </w:pPr>
                            <w:r w:rsidRPr="0043773B">
                              <w:rPr>
                                <w:color w:val="auto"/>
                              </w:rPr>
                              <w:t xml:space="preserve">Figura </w:t>
                            </w:r>
                            <w:r w:rsidRPr="0043773B">
                              <w:rPr>
                                <w:color w:val="auto"/>
                              </w:rPr>
                              <w:fldChar w:fldCharType="begin"/>
                            </w:r>
                            <w:r w:rsidRPr="0043773B">
                              <w:rPr>
                                <w:color w:val="auto"/>
                              </w:rPr>
                              <w:instrText xml:space="preserve"> SEQ Figura \* ARABIC </w:instrText>
                            </w:r>
                            <w:r w:rsidRPr="0043773B">
                              <w:rPr>
                                <w:color w:val="auto"/>
                              </w:rPr>
                              <w:fldChar w:fldCharType="separate"/>
                            </w:r>
                            <w:r w:rsidR="00BD19D8">
                              <w:rPr>
                                <w:noProof/>
                                <w:color w:val="auto"/>
                              </w:rPr>
                              <w:t>5</w:t>
                            </w:r>
                            <w:r w:rsidRPr="0043773B">
                              <w:rPr>
                                <w:color w:val="auto"/>
                              </w:rPr>
                              <w:fldChar w:fldCharType="end"/>
                            </w:r>
                            <w:r w:rsidRPr="0043773B">
                              <w:rPr>
                                <w:color w:val="auto"/>
                              </w:rPr>
                              <w:t xml:space="preserve"> – Sezione del Furlo. Risulta evidente la piega anticlinalica del Furlo con il suo nucleo di Calcare Massiccio.</w:t>
                            </w:r>
                            <w:r>
                              <w:rPr>
                                <w:color w:val="auto"/>
                              </w:rPr>
                              <w:t xml:space="preserve"> </w:t>
                            </w:r>
                            <w:r w:rsidR="00AD2C9E">
                              <w:rPr>
                                <w:color w:val="auto"/>
                              </w:rPr>
                              <w:t>Al di sopra di quest’ultima formazione è visibile la successione condensata giurassica di alto strutturale.</w:t>
                            </w:r>
                            <w:r w:rsidR="00DA002F">
                              <w:rPr>
                                <w:color w:val="auto"/>
                              </w:rPr>
                              <w:t xml:space="preserve"> Le faglie dirette che tagliano il Calcare Massiccio sono faglie giurassiche.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8B936" id="_x0000_s1030" type="#_x0000_t202" style="position:absolute;margin-left:0;margin-top:113.2pt;width:48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F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" stroked="f">
                <v:textbox style="mso-fit-shape-to-text:t" inset="0,0,0,0">
                  <w:txbxContent>
                    <w:p w14:paraId="1DE14C95" w14:textId="47F426CF" w:rsidR="0043773B" w:rsidRPr="0043773B" w:rsidRDefault="0043773B" w:rsidP="0043773B">
                      <w:pPr>
                        <w:pStyle w:val="Didascalia"/>
                        <w:rPr>
                          <w:b/>
                          <w:bCs/>
                          <w:noProof/>
                          <w:color w:val="auto"/>
                        </w:rPr>
                      </w:pPr>
                      <w:r w:rsidRPr="0043773B">
                        <w:rPr>
                          <w:color w:val="auto"/>
                        </w:rPr>
                        <w:t xml:space="preserve">Figura </w:t>
                      </w:r>
                      <w:r w:rsidRPr="0043773B">
                        <w:rPr>
                          <w:color w:val="auto"/>
                        </w:rPr>
                        <w:fldChar w:fldCharType="begin"/>
                      </w:r>
                      <w:r w:rsidRPr="0043773B">
                        <w:rPr>
                          <w:color w:val="auto"/>
                        </w:rPr>
                        <w:instrText xml:space="preserve"> SEQ Figura \* ARABIC </w:instrText>
                      </w:r>
                      <w:r w:rsidRPr="0043773B">
                        <w:rPr>
                          <w:color w:val="auto"/>
                        </w:rPr>
                        <w:fldChar w:fldCharType="separate"/>
                      </w:r>
                      <w:r w:rsidR="00BD19D8">
                        <w:rPr>
                          <w:noProof/>
                          <w:color w:val="auto"/>
                        </w:rPr>
                        <w:t>5</w:t>
                      </w:r>
                      <w:r w:rsidRPr="0043773B">
                        <w:rPr>
                          <w:color w:val="auto"/>
                        </w:rPr>
                        <w:fldChar w:fldCharType="end"/>
                      </w:r>
                      <w:r w:rsidRPr="0043773B">
                        <w:rPr>
                          <w:color w:val="auto"/>
                        </w:rPr>
                        <w:t xml:space="preserve"> – Sezione del Furlo. Risulta evidente la piega anticlinalica del Furlo con il suo nucleo di Calcare Massiccio.</w:t>
                      </w:r>
                      <w:r>
                        <w:rPr>
                          <w:color w:val="auto"/>
                        </w:rPr>
                        <w:t xml:space="preserve"> </w:t>
                      </w:r>
                      <w:r w:rsidR="00AD2C9E">
                        <w:rPr>
                          <w:color w:val="auto"/>
                        </w:rPr>
                        <w:t>Al di sopra di quest’ultima formazione è visibile la successione condensata giurassica di alto strutturale.</w:t>
                      </w:r>
                      <w:r w:rsidR="00DA002F">
                        <w:rPr>
                          <w:color w:val="auto"/>
                        </w:rPr>
                        <w:t xml:space="preserve"> Le faglie dirette che tagliano il Calcare Massiccio sono faglie giurassiche.</w:t>
                      </w:r>
                    </w:p>
                  </w:txbxContent>
                </v:textbox>
                <w10:wrap type="topAndBottom"/>
              </v:shape>
            </w:pict>
          </mc:Fallback>
        </mc:AlternateContent>
      </w:r>
      <w:r>
        <w:rPr>
          <w:b/>
          <w:bCs/>
          <w:noProof/>
        </w:rPr>
        <w:drawing>
          <wp:anchor distT="0" distB="0" distL="114300" distR="114300" simplePos="0" relativeHeight="251664384" behindDoc="0" locked="0" layoutInCell="1" allowOverlap="1" wp14:anchorId="38FD79DF" wp14:editId="1E6D197E">
            <wp:simplePos x="0" y="0"/>
            <wp:positionH relativeFrom="margin">
              <wp:align>right</wp:align>
            </wp:positionH>
            <wp:positionV relativeFrom="paragraph">
              <wp:posOffset>88</wp:posOffset>
            </wp:positionV>
            <wp:extent cx="6120130" cy="1380490"/>
            <wp:effectExtent l="0" t="0" r="0" b="0"/>
            <wp:wrapTopAndBottom/>
            <wp:docPr id="15660351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35122" name="Immagine 15660351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380490"/>
                    </a:xfrm>
                    <a:prstGeom prst="rect">
                      <a:avLst/>
                    </a:prstGeom>
                  </pic:spPr>
                </pic:pic>
              </a:graphicData>
            </a:graphic>
            <wp14:sizeRelH relativeFrom="margin">
              <wp14:pctWidth>0</wp14:pctWidth>
            </wp14:sizeRelH>
            <wp14:sizeRelV relativeFrom="margin">
              <wp14:pctHeight>0</wp14:pctHeight>
            </wp14:sizeRelV>
          </wp:anchor>
        </w:drawing>
      </w:r>
    </w:p>
    <w:p w14:paraId="6E1440A0" w14:textId="352B1A0E" w:rsidR="002B2F96" w:rsidRDefault="002B2F96" w:rsidP="00531A9C">
      <w:pPr>
        <w:rPr>
          <w:b/>
          <w:bCs/>
        </w:rPr>
      </w:pPr>
      <w:r w:rsidRPr="002B2F96">
        <w:rPr>
          <w:b/>
          <w:bCs/>
        </w:rPr>
        <w:t>Tratta Santa Maria delle Stelle – Frontone</w:t>
      </w:r>
    </w:p>
    <w:p w14:paraId="0936CC96" w14:textId="1C43846A" w:rsidR="00026944" w:rsidRPr="00026944" w:rsidRDefault="00026944" w:rsidP="00945BDB">
      <w:pPr>
        <w:jc w:val="both"/>
      </w:pPr>
      <w:r>
        <w:t xml:space="preserve">La quarta tratta procede in direzione Frontone mantenendosi prevalentemente all’interno dei terreni Miocenici. Come risulta evidente in </w:t>
      </w:r>
      <w:r w:rsidR="00B21FA3">
        <w:t>f</w:t>
      </w:r>
      <w:r>
        <w:t>igura 6 l’assetto strutturale si compone di un’alternanza di pieghe anticlinali e sinclinali</w:t>
      </w:r>
      <w:r w:rsidR="00FD0744">
        <w:t>,</w:t>
      </w:r>
      <w:r>
        <w:t xml:space="preserve"> mentre sembrano essere assenti faglie di ogni tipo. </w:t>
      </w:r>
    </w:p>
    <w:p w14:paraId="6090FE58" w14:textId="36B0A18C" w:rsidR="00AD2C9E" w:rsidRPr="002B2F96" w:rsidRDefault="00026944" w:rsidP="00531A9C">
      <w:pPr>
        <w:rPr>
          <w:b/>
          <w:bCs/>
        </w:rPr>
      </w:pPr>
      <w:r>
        <w:rPr>
          <w:noProof/>
        </w:rPr>
        <mc:AlternateContent>
          <mc:Choice Requires="wps">
            <w:drawing>
              <wp:anchor distT="0" distB="0" distL="114300" distR="114300" simplePos="0" relativeHeight="251676672" behindDoc="0" locked="0" layoutInCell="1" allowOverlap="1" wp14:anchorId="31324FE7" wp14:editId="4216B5D9">
                <wp:simplePos x="0" y="0"/>
                <wp:positionH relativeFrom="column">
                  <wp:posOffset>0</wp:posOffset>
                </wp:positionH>
                <wp:positionV relativeFrom="paragraph">
                  <wp:posOffset>1569085</wp:posOffset>
                </wp:positionV>
                <wp:extent cx="6120130" cy="635"/>
                <wp:effectExtent l="0" t="0" r="0" b="0"/>
                <wp:wrapTopAndBottom/>
                <wp:docPr id="1928077859"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2B69DE0" w14:textId="7A8C37F7" w:rsidR="00026944" w:rsidRPr="00026944" w:rsidRDefault="00026944" w:rsidP="00026944">
                            <w:pPr>
                              <w:pStyle w:val="Didascalia"/>
                              <w:rPr>
                                <w:b/>
                                <w:bCs/>
                                <w:noProof/>
                                <w:color w:val="auto"/>
                              </w:rPr>
                            </w:pPr>
                            <w:r w:rsidRPr="00026944">
                              <w:rPr>
                                <w:color w:val="auto"/>
                              </w:rPr>
                              <w:t xml:space="preserve">Figura </w:t>
                            </w:r>
                            <w:r w:rsidRPr="00026944">
                              <w:rPr>
                                <w:color w:val="auto"/>
                              </w:rPr>
                              <w:fldChar w:fldCharType="begin"/>
                            </w:r>
                            <w:r w:rsidRPr="00026944">
                              <w:rPr>
                                <w:color w:val="auto"/>
                              </w:rPr>
                              <w:instrText xml:space="preserve"> SEQ Figura \* ARABIC </w:instrText>
                            </w:r>
                            <w:r w:rsidRPr="00026944">
                              <w:rPr>
                                <w:color w:val="auto"/>
                              </w:rPr>
                              <w:fldChar w:fldCharType="separate"/>
                            </w:r>
                            <w:r w:rsidR="00BD19D8">
                              <w:rPr>
                                <w:noProof/>
                                <w:color w:val="auto"/>
                              </w:rPr>
                              <w:t>6</w:t>
                            </w:r>
                            <w:r w:rsidRPr="00026944">
                              <w:rPr>
                                <w:color w:val="auto"/>
                              </w:rPr>
                              <w:fldChar w:fldCharType="end"/>
                            </w:r>
                            <w:r w:rsidRPr="00026944">
                              <w:rPr>
                                <w:color w:val="auto"/>
                              </w:rPr>
                              <w:t xml:space="preserve"> – Sezione M.Varco – Frontone. L’assetto strutturale risulta molto semplice e caratterizzato da un’alternanza di pieghe sinclinali ed anticlinali.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24FE7" id="_x0000_s1031" type="#_x0000_t202" style="position:absolute;margin-left:0;margin-top:123.55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" stroked="f">
                <v:textbox style="mso-fit-shape-to-text:t" inset="0,0,0,0">
                  <w:txbxContent>
                    <w:p w14:paraId="42B69DE0" w14:textId="7A8C37F7" w:rsidR="00026944" w:rsidRPr="00026944" w:rsidRDefault="00026944" w:rsidP="00026944">
                      <w:pPr>
                        <w:pStyle w:val="Didascalia"/>
                        <w:rPr>
                          <w:b/>
                          <w:bCs/>
                          <w:noProof/>
                          <w:color w:val="auto"/>
                        </w:rPr>
                      </w:pPr>
                      <w:r w:rsidRPr="00026944">
                        <w:rPr>
                          <w:color w:val="auto"/>
                        </w:rPr>
                        <w:t xml:space="preserve">Figura </w:t>
                      </w:r>
                      <w:r w:rsidRPr="00026944">
                        <w:rPr>
                          <w:color w:val="auto"/>
                        </w:rPr>
                        <w:fldChar w:fldCharType="begin"/>
                      </w:r>
                      <w:r w:rsidRPr="00026944">
                        <w:rPr>
                          <w:color w:val="auto"/>
                        </w:rPr>
                        <w:instrText xml:space="preserve"> SEQ Figura \* ARABIC </w:instrText>
                      </w:r>
                      <w:r w:rsidRPr="00026944">
                        <w:rPr>
                          <w:color w:val="auto"/>
                        </w:rPr>
                        <w:fldChar w:fldCharType="separate"/>
                      </w:r>
                      <w:r w:rsidR="00BD19D8">
                        <w:rPr>
                          <w:noProof/>
                          <w:color w:val="auto"/>
                        </w:rPr>
                        <w:t>6</w:t>
                      </w:r>
                      <w:r w:rsidRPr="00026944">
                        <w:rPr>
                          <w:color w:val="auto"/>
                        </w:rPr>
                        <w:fldChar w:fldCharType="end"/>
                      </w:r>
                      <w:r w:rsidRPr="00026944">
                        <w:rPr>
                          <w:color w:val="auto"/>
                        </w:rPr>
                        <w:t xml:space="preserve"> – Sezione M.Varco – Frontone. L’assetto strutturale risulta molto semplice e caratterizzato da un’alternanza di pieghe sinclinali ed anticlinali.</w:t>
                      </w:r>
                    </w:p>
                  </w:txbxContent>
                </v:textbox>
                <w10:wrap type="topAndBottom"/>
              </v:shape>
            </w:pict>
          </mc:Fallback>
        </mc:AlternateContent>
      </w:r>
      <w:r w:rsidR="00AD2C9E">
        <w:rPr>
          <w:b/>
          <w:bCs/>
          <w:noProof/>
        </w:rPr>
        <w:drawing>
          <wp:anchor distT="0" distB="0" distL="114300" distR="114300" simplePos="0" relativeHeight="251667456" behindDoc="0" locked="0" layoutInCell="1" allowOverlap="1" wp14:anchorId="7CC30A84" wp14:editId="6973C727">
            <wp:simplePos x="0" y="0"/>
            <wp:positionH relativeFrom="margin">
              <wp:align>left</wp:align>
            </wp:positionH>
            <wp:positionV relativeFrom="paragraph">
              <wp:posOffset>359110</wp:posOffset>
            </wp:positionV>
            <wp:extent cx="6120130" cy="1153160"/>
            <wp:effectExtent l="0" t="0" r="0" b="8890"/>
            <wp:wrapTopAndBottom/>
            <wp:docPr id="149960879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8790"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153711"/>
                    </a:xfrm>
                    <a:prstGeom prst="rect">
                      <a:avLst/>
                    </a:prstGeom>
                  </pic:spPr>
                </pic:pic>
              </a:graphicData>
            </a:graphic>
            <wp14:sizeRelH relativeFrom="margin">
              <wp14:pctWidth>0</wp14:pctWidth>
            </wp14:sizeRelH>
            <wp14:sizeRelV relativeFrom="margin">
              <wp14:pctHeight>0</wp14:pctHeight>
            </wp14:sizeRelV>
          </wp:anchor>
        </w:drawing>
      </w:r>
    </w:p>
    <w:p w14:paraId="2B480960" w14:textId="77777777" w:rsidR="00AD2C9E" w:rsidRDefault="00AD2C9E" w:rsidP="00531A9C">
      <w:pPr>
        <w:rPr>
          <w:b/>
          <w:bCs/>
        </w:rPr>
      </w:pPr>
    </w:p>
    <w:p w14:paraId="37AF9A5D" w14:textId="059C70DC" w:rsidR="002B2F96" w:rsidRPr="002B2F96" w:rsidRDefault="002B2F96" w:rsidP="00531A9C">
      <w:pPr>
        <w:rPr>
          <w:b/>
          <w:bCs/>
        </w:rPr>
      </w:pPr>
      <w:r w:rsidRPr="002B2F96">
        <w:rPr>
          <w:b/>
          <w:bCs/>
        </w:rPr>
        <w:t>Quinta Tratta (Frontone – Fonte Avellana)</w:t>
      </w:r>
    </w:p>
    <w:p w14:paraId="39BD4E86" w14:textId="5D127C39" w:rsidR="002B2F96" w:rsidRPr="002B2F96" w:rsidRDefault="002B2F96" w:rsidP="00531A9C">
      <w:pPr>
        <w:rPr>
          <w:b/>
          <w:bCs/>
        </w:rPr>
      </w:pPr>
      <w:r w:rsidRPr="002B2F96">
        <w:rPr>
          <w:b/>
          <w:bCs/>
        </w:rPr>
        <w:t>Sesta Tratta (Fonte Avellana – Scheggia)</w:t>
      </w:r>
    </w:p>
    <w:p w14:paraId="3E11088F" w14:textId="4F8009B4" w:rsidR="002B2F96" w:rsidRDefault="002B2F96" w:rsidP="00531A9C">
      <w:pPr>
        <w:rPr>
          <w:b/>
          <w:bCs/>
        </w:rPr>
      </w:pPr>
      <w:r w:rsidRPr="002B2F96">
        <w:rPr>
          <w:b/>
          <w:bCs/>
        </w:rPr>
        <w:t>Settima Tratta (Scheggia – Gubbio)</w:t>
      </w:r>
    </w:p>
    <w:p w14:paraId="33058CBE" w14:textId="62D1DEAB" w:rsidR="003318DD" w:rsidRDefault="003318DD" w:rsidP="00945BDB">
      <w:pPr>
        <w:spacing w:after="0"/>
        <w:jc w:val="both"/>
      </w:pPr>
      <w:r>
        <w:t>L’ultima tappa del Cammino si svolge prevalentemente sui terreni Miocenici: si parla di Schlier, Marnoso Arenacea e Arenarie di Monte Vicino. Quest</w:t>
      </w:r>
      <w:r w:rsidR="00B21FA3">
        <w:t>e formazioni contengono rocce terrigene, ossia legate a erosione, trasporto e sedimentazione di sedimenti provenienti da una zona già emersa e depositate in un bacino marino che viene definito “di avanfossa” perché individuato di fronte ad una catena, quella Appenninica, in formazione. Qui si depositano appunto strati composti di arenarie e fanghi litificati (marne) che derivano dall’erosione delle catene emerse quale quella Alpina e in minore misura quella Appenninica.</w:t>
      </w:r>
    </w:p>
    <w:p w14:paraId="4C230F19" w14:textId="58E76E6E" w:rsidR="00B636D4" w:rsidRDefault="003318DD" w:rsidP="00945BDB">
      <w:pPr>
        <w:spacing w:after="0"/>
        <w:jc w:val="both"/>
      </w:pPr>
      <w:r>
        <w:t xml:space="preserve">Raggiungendo la Gola del Bottaccione si </w:t>
      </w:r>
      <w:r w:rsidR="00B21FA3">
        <w:t>ritorna</w:t>
      </w:r>
      <w:r>
        <w:t xml:space="preserve"> all’interno delle formazioni più antiche, partendo sempre dallo Schlier fino ad arrivare </w:t>
      </w:r>
      <w:r w:rsidR="00945BDB">
        <w:t>alla formazione dei Calcari Diasprini.</w:t>
      </w:r>
    </w:p>
    <w:p w14:paraId="556876A4" w14:textId="0CCF9877" w:rsidR="00B636D4" w:rsidRDefault="00B636D4" w:rsidP="00945BDB">
      <w:pPr>
        <w:spacing w:after="0"/>
        <w:jc w:val="both"/>
      </w:pPr>
      <w:r>
        <w:t xml:space="preserve">L’assetto strutturale della tratta consiste prevalentemente di </w:t>
      </w:r>
      <w:r>
        <w:rPr>
          <w:i/>
          <w:iCs/>
        </w:rPr>
        <w:t>thrust,</w:t>
      </w:r>
      <w:r>
        <w:t xml:space="preserve"> legati all’orogenesi appenninica, e alcune faglie dirette, in particolare nell’area vicino a Gubbio, legate alla recente tettonica distensiva del nostro </w:t>
      </w:r>
      <w:r w:rsidR="00B21FA3">
        <w:t>A</w:t>
      </w:r>
      <w:r>
        <w:t>ppennino.</w:t>
      </w:r>
    </w:p>
    <w:p w14:paraId="4F3689CC" w14:textId="335AC356" w:rsidR="003318DD" w:rsidRDefault="000358A6" w:rsidP="00945BDB">
      <w:pPr>
        <w:spacing w:after="0"/>
        <w:jc w:val="both"/>
      </w:pPr>
      <w:r>
        <w:rPr>
          <w:noProof/>
        </w:rPr>
        <w:lastRenderedPageBreak/>
        <w:drawing>
          <wp:anchor distT="0" distB="0" distL="114300" distR="114300" simplePos="0" relativeHeight="251677696" behindDoc="0" locked="0" layoutInCell="1" allowOverlap="1" wp14:anchorId="61585F40" wp14:editId="484A9E4C">
            <wp:simplePos x="0" y="0"/>
            <wp:positionH relativeFrom="margin">
              <wp:posOffset>0</wp:posOffset>
            </wp:positionH>
            <wp:positionV relativeFrom="paragraph">
              <wp:posOffset>44821</wp:posOffset>
            </wp:positionV>
            <wp:extent cx="3187065" cy="1792605"/>
            <wp:effectExtent l="0" t="0" r="0" b="0"/>
            <wp:wrapSquare wrapText="bothSides"/>
            <wp:docPr id="1182672425" name="Immagine 1" descr="Immagine che contiene aria aperta, natura, montagna, basa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2425" name="Immagine 1" descr="Immagine che contiene aria aperta, natura, montagna, basamen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7065" cy="1792605"/>
                    </a:xfrm>
                    <a:prstGeom prst="rect">
                      <a:avLst/>
                    </a:prstGeom>
                  </pic:spPr>
                </pic:pic>
              </a:graphicData>
            </a:graphic>
          </wp:anchor>
        </w:drawing>
      </w:r>
      <w:r>
        <w:rPr>
          <w:noProof/>
        </w:rPr>
        <mc:AlternateContent>
          <mc:Choice Requires="wps">
            <w:drawing>
              <wp:anchor distT="0" distB="0" distL="114300" distR="114300" simplePos="0" relativeHeight="251679744" behindDoc="0" locked="0" layoutInCell="1" allowOverlap="1" wp14:anchorId="18AE06EF" wp14:editId="114E4909">
                <wp:simplePos x="0" y="0"/>
                <wp:positionH relativeFrom="column">
                  <wp:posOffset>0</wp:posOffset>
                </wp:positionH>
                <wp:positionV relativeFrom="paragraph">
                  <wp:posOffset>1878066</wp:posOffset>
                </wp:positionV>
                <wp:extent cx="3187065" cy="635"/>
                <wp:effectExtent l="0" t="0" r="0" b="0"/>
                <wp:wrapSquare wrapText="bothSides"/>
                <wp:docPr id="672090034" name="Casella di testo 1"/>
                <wp:cNvGraphicFramePr/>
                <a:graphic xmlns:a="http://schemas.openxmlformats.org/drawingml/2006/main">
                  <a:graphicData uri="http://schemas.microsoft.com/office/word/2010/wordprocessingShape">
                    <wps:wsp>
                      <wps:cNvSpPr txBox="1"/>
                      <wps:spPr>
                        <a:xfrm>
                          <a:off x="0" y="0"/>
                          <a:ext cx="3187065" cy="635"/>
                        </a:xfrm>
                        <a:prstGeom prst="rect">
                          <a:avLst/>
                        </a:prstGeom>
                        <a:solidFill>
                          <a:prstClr val="white"/>
                        </a:solidFill>
                        <a:ln>
                          <a:noFill/>
                        </a:ln>
                      </wps:spPr>
                      <wps:txbx>
                        <w:txbxContent>
                          <w:p w14:paraId="26B323DB" w14:textId="5119A2F1" w:rsidR="00282676" w:rsidRPr="00282676" w:rsidRDefault="00282676" w:rsidP="00282676">
                            <w:pPr>
                              <w:pStyle w:val="Didascalia"/>
                              <w:rPr>
                                <w:noProof/>
                                <w:color w:val="auto"/>
                              </w:rPr>
                            </w:pPr>
                            <w:r w:rsidRPr="00282676">
                              <w:rPr>
                                <w:color w:val="auto"/>
                              </w:rPr>
                              <w:t xml:space="preserve">Figura </w:t>
                            </w:r>
                            <w:r w:rsidRPr="00282676">
                              <w:rPr>
                                <w:color w:val="auto"/>
                              </w:rPr>
                              <w:fldChar w:fldCharType="begin"/>
                            </w:r>
                            <w:r w:rsidRPr="00282676">
                              <w:rPr>
                                <w:color w:val="auto"/>
                              </w:rPr>
                              <w:instrText xml:space="preserve"> SEQ Figura \* ARABIC </w:instrText>
                            </w:r>
                            <w:r w:rsidRPr="00282676">
                              <w:rPr>
                                <w:color w:val="auto"/>
                              </w:rPr>
                              <w:fldChar w:fldCharType="separate"/>
                            </w:r>
                            <w:r w:rsidR="00BD19D8">
                              <w:rPr>
                                <w:noProof/>
                                <w:color w:val="auto"/>
                              </w:rPr>
                              <w:t>7</w:t>
                            </w:r>
                            <w:r w:rsidRPr="00282676">
                              <w:rPr>
                                <w:color w:val="auto"/>
                              </w:rPr>
                              <w:fldChar w:fldCharType="end"/>
                            </w:r>
                            <w:r w:rsidRPr="00282676">
                              <w:rPr>
                                <w:color w:val="auto"/>
                              </w:rPr>
                              <w:t xml:space="preserve"> – Affioramento del limite K-Pg, Gola del Bottaccione</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E06EF" id="_x0000_s1032" type="#_x0000_t202" style="position:absolute;left:0;text-align:left;margin-left:0;margin-top:147.9pt;width:250.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QWGgIAAD8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Z7efp/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" stroked="f">
                <v:textbox style="mso-fit-shape-to-text:t" inset="0,0,0,0">
                  <w:txbxContent>
                    <w:p w14:paraId="26B323DB" w14:textId="5119A2F1" w:rsidR="00282676" w:rsidRPr="00282676" w:rsidRDefault="00282676" w:rsidP="00282676">
                      <w:pPr>
                        <w:pStyle w:val="Didascalia"/>
                        <w:rPr>
                          <w:noProof/>
                          <w:color w:val="auto"/>
                        </w:rPr>
                      </w:pPr>
                      <w:r w:rsidRPr="00282676">
                        <w:rPr>
                          <w:color w:val="auto"/>
                        </w:rPr>
                        <w:t xml:space="preserve">Figura </w:t>
                      </w:r>
                      <w:r w:rsidRPr="00282676">
                        <w:rPr>
                          <w:color w:val="auto"/>
                        </w:rPr>
                        <w:fldChar w:fldCharType="begin"/>
                      </w:r>
                      <w:r w:rsidRPr="00282676">
                        <w:rPr>
                          <w:color w:val="auto"/>
                        </w:rPr>
                        <w:instrText xml:space="preserve"> SEQ Figura \* ARABIC </w:instrText>
                      </w:r>
                      <w:r w:rsidRPr="00282676">
                        <w:rPr>
                          <w:color w:val="auto"/>
                        </w:rPr>
                        <w:fldChar w:fldCharType="separate"/>
                      </w:r>
                      <w:r w:rsidR="00BD19D8">
                        <w:rPr>
                          <w:noProof/>
                          <w:color w:val="auto"/>
                        </w:rPr>
                        <w:t>7</w:t>
                      </w:r>
                      <w:r w:rsidRPr="00282676">
                        <w:rPr>
                          <w:color w:val="auto"/>
                        </w:rPr>
                        <w:fldChar w:fldCharType="end"/>
                      </w:r>
                      <w:r w:rsidRPr="00282676">
                        <w:rPr>
                          <w:color w:val="auto"/>
                        </w:rPr>
                        <w:t xml:space="preserve"> – Affioramento del limite K-Pg, Gola del Bottaccione</w:t>
                      </w:r>
                      <w:r>
                        <w:rPr>
                          <w:color w:val="auto"/>
                        </w:rPr>
                        <w:t>.</w:t>
                      </w:r>
                    </w:p>
                  </w:txbxContent>
                </v:textbox>
                <w10:wrap type="square"/>
              </v:shape>
            </w:pict>
          </mc:Fallback>
        </mc:AlternateContent>
      </w:r>
      <w:r w:rsidR="00B636D4">
        <w:t>All’interno della Gola del Bottaccione affiora molto bene buona parte della successione umbro-marchigiana</w:t>
      </w:r>
      <w:r w:rsidR="00945BDB">
        <w:t>, compreso il limite K-Pg (Cretaceo-Paleogene) all’interno della Scaglia Rossa</w:t>
      </w:r>
      <w:r w:rsidR="00282676">
        <w:t xml:space="preserve"> (</w:t>
      </w:r>
      <w:r w:rsidR="00282676">
        <w:rPr>
          <w:i/>
          <w:iCs/>
        </w:rPr>
        <w:t>fig. 7</w:t>
      </w:r>
      <w:r w:rsidR="00282676">
        <w:t>)</w:t>
      </w:r>
      <w:r w:rsidR="00945BDB">
        <w:t xml:space="preserve">. </w:t>
      </w:r>
      <w:r w:rsidR="00FD3E33">
        <w:t>Esso è</w:t>
      </w:r>
      <w:r w:rsidR="00945BDB">
        <w:t xml:space="preserve"> </w:t>
      </w:r>
      <w:r w:rsidR="00B21FA3">
        <w:t xml:space="preserve">un sottile livello di argille tra strati di </w:t>
      </w:r>
      <w:r w:rsidR="00626E1A">
        <w:t xml:space="preserve">calcarei ricco di iridio interpretato come di origine extraterrestre, che viene </w:t>
      </w:r>
      <w:r w:rsidR="00945BDB">
        <w:t xml:space="preserve">datato </w:t>
      </w:r>
      <w:r w:rsidR="00B21FA3">
        <w:t>circa</w:t>
      </w:r>
      <w:r w:rsidR="00945BDB">
        <w:t xml:space="preserve"> </w:t>
      </w:r>
      <w:r w:rsidR="00626E1A">
        <w:t xml:space="preserve">a </w:t>
      </w:r>
      <w:r w:rsidR="00945BDB">
        <w:t>66 milioni di anni fa</w:t>
      </w:r>
      <w:r w:rsidR="00626E1A">
        <w:t>.</w:t>
      </w:r>
      <w:r w:rsidR="00FD3E33">
        <w:t xml:space="preserve"> </w:t>
      </w:r>
      <w:r w:rsidR="00626E1A">
        <w:t>Gli studi dei fossili i</w:t>
      </w:r>
      <w:r w:rsidR="00FD3E33">
        <w:t xml:space="preserve">ndica </w:t>
      </w:r>
      <w:r w:rsidR="00626E1A">
        <w:t xml:space="preserve">una catastrofe planetarie legata ad un impatto di asteroide nello Yucatan, a cui corrisponde anche </w:t>
      </w:r>
      <w:r w:rsidR="00FD0744">
        <w:t>l’ultima</w:t>
      </w:r>
      <w:r w:rsidR="00945BDB">
        <w:t xml:space="preserve"> estinzione di massa che </w:t>
      </w:r>
      <w:r w:rsidR="00FD3E33">
        <w:t>determin</w:t>
      </w:r>
      <w:r w:rsidR="00945BDB">
        <w:t xml:space="preserve">ò la fine del periodo dei </w:t>
      </w:r>
      <w:r w:rsidR="00626E1A">
        <w:t xml:space="preserve">grandi rettili, i </w:t>
      </w:r>
      <w:r w:rsidR="00945BDB">
        <w:t xml:space="preserve">dinosauri. </w:t>
      </w:r>
      <w:r w:rsidR="00061BC0">
        <w:t>Nonostante</w:t>
      </w:r>
      <w:r w:rsidR="00945BDB">
        <w:t xml:space="preserve"> affiori in molte parti del mondo, il limite K-Pg </w:t>
      </w:r>
      <w:r w:rsidR="00626E1A">
        <w:t xml:space="preserve">è stato individuato per la prima volta </w:t>
      </w:r>
      <w:r w:rsidR="00945BDB">
        <w:t xml:space="preserve">nella Gola del Bottaccione </w:t>
      </w:r>
      <w:r w:rsidR="00626E1A">
        <w:t>dal</w:t>
      </w:r>
      <w:r w:rsidR="00F11AF9">
        <w:t xml:space="preserve"> </w:t>
      </w:r>
      <w:r w:rsidR="004760BB">
        <w:t>geologo</w:t>
      </w:r>
      <w:r w:rsidR="00945BDB">
        <w:t xml:space="preserve"> Luis Alvarez </w:t>
      </w:r>
      <w:r w:rsidR="00626E1A">
        <w:t>e il team di scienziati (tra cui il padre premio Nobel per la Fisica).</w:t>
      </w:r>
    </w:p>
    <w:p w14:paraId="690F39AE" w14:textId="6E6EFD1B" w:rsidR="00AD2C9E" w:rsidRPr="003318DD" w:rsidRDefault="00BD19D8" w:rsidP="00531A9C">
      <w:r>
        <w:rPr>
          <w:noProof/>
        </w:rPr>
        <mc:AlternateContent>
          <mc:Choice Requires="wps">
            <w:drawing>
              <wp:anchor distT="0" distB="0" distL="114300" distR="114300" simplePos="0" relativeHeight="251681792" behindDoc="0" locked="0" layoutInCell="1" allowOverlap="1" wp14:anchorId="32F0F948" wp14:editId="0D507F2F">
                <wp:simplePos x="0" y="0"/>
                <wp:positionH relativeFrom="column">
                  <wp:posOffset>-13970</wp:posOffset>
                </wp:positionH>
                <wp:positionV relativeFrom="paragraph">
                  <wp:posOffset>1758315</wp:posOffset>
                </wp:positionV>
                <wp:extent cx="6132830" cy="635"/>
                <wp:effectExtent l="0" t="0" r="0" b="0"/>
                <wp:wrapTopAndBottom/>
                <wp:docPr id="1091032249" name="Casella di testo 1"/>
                <wp:cNvGraphicFramePr/>
                <a:graphic xmlns:a="http://schemas.openxmlformats.org/drawingml/2006/main">
                  <a:graphicData uri="http://schemas.microsoft.com/office/word/2010/wordprocessingShape">
                    <wps:wsp>
                      <wps:cNvSpPr txBox="1"/>
                      <wps:spPr>
                        <a:xfrm>
                          <a:off x="0" y="0"/>
                          <a:ext cx="6132830" cy="635"/>
                        </a:xfrm>
                        <a:prstGeom prst="rect">
                          <a:avLst/>
                        </a:prstGeom>
                        <a:solidFill>
                          <a:prstClr val="white"/>
                        </a:solidFill>
                        <a:ln>
                          <a:noFill/>
                        </a:ln>
                      </wps:spPr>
                      <wps:txbx>
                        <w:txbxContent>
                          <w:p w14:paraId="3CFF8246" w14:textId="623DF52F" w:rsidR="00BD19D8" w:rsidRPr="00BD19D8" w:rsidRDefault="00BD19D8" w:rsidP="00BD19D8">
                            <w:pPr>
                              <w:pStyle w:val="Didascalia"/>
                              <w:rPr>
                                <w:b/>
                                <w:bCs/>
                                <w:noProof/>
                                <w:color w:val="auto"/>
                              </w:rPr>
                            </w:pPr>
                            <w:r w:rsidRPr="00BD19D8">
                              <w:rPr>
                                <w:color w:val="auto"/>
                              </w:rPr>
                              <w:t xml:space="preserve">Figura </w:t>
                            </w:r>
                            <w:r w:rsidRPr="00BD19D8">
                              <w:rPr>
                                <w:color w:val="auto"/>
                              </w:rPr>
                              <w:fldChar w:fldCharType="begin"/>
                            </w:r>
                            <w:r w:rsidRPr="00BD19D8">
                              <w:rPr>
                                <w:color w:val="auto"/>
                              </w:rPr>
                              <w:instrText xml:space="preserve"> SEQ Figura \* ARABIC </w:instrText>
                            </w:r>
                            <w:r w:rsidRPr="00BD19D8">
                              <w:rPr>
                                <w:color w:val="auto"/>
                              </w:rPr>
                              <w:fldChar w:fldCharType="separate"/>
                            </w:r>
                            <w:r w:rsidRPr="00BD19D8">
                              <w:rPr>
                                <w:noProof/>
                                <w:color w:val="auto"/>
                              </w:rPr>
                              <w:t>8</w:t>
                            </w:r>
                            <w:r w:rsidRPr="00BD19D8">
                              <w:rPr>
                                <w:color w:val="auto"/>
                              </w:rPr>
                              <w:fldChar w:fldCharType="end"/>
                            </w:r>
                            <w:r w:rsidRPr="00BD19D8">
                              <w:rPr>
                                <w:color w:val="auto"/>
                              </w:rPr>
                              <w:t xml:space="preserve"> – Sezione Scheggia – Gubbio.</w:t>
                            </w:r>
                            <w:r w:rsidR="0061122A">
                              <w:rPr>
                                <w:color w:val="auto"/>
                              </w:rPr>
                              <w:t xml:space="preserve"> La linea tratteggiata rossa all’interno della formazione della Scaglia Rossa rappresenta il limite K-Pg.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0F948" id="_x0000_s1033" type="#_x0000_t202" style="position:absolute;margin-left:-1.1pt;margin-top:138.45pt;width:482.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VPtGgIAAD8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ZDa9m1FIUmw++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" stroked="f">
                <v:textbox style="mso-fit-shape-to-text:t" inset="0,0,0,0">
                  <w:txbxContent>
                    <w:p w14:paraId="3CFF8246" w14:textId="623DF52F" w:rsidR="00BD19D8" w:rsidRPr="00BD19D8" w:rsidRDefault="00BD19D8" w:rsidP="00BD19D8">
                      <w:pPr>
                        <w:pStyle w:val="Didascalia"/>
                        <w:rPr>
                          <w:b/>
                          <w:bCs/>
                          <w:noProof/>
                          <w:color w:val="auto"/>
                        </w:rPr>
                      </w:pPr>
                      <w:r w:rsidRPr="00BD19D8">
                        <w:rPr>
                          <w:color w:val="auto"/>
                        </w:rPr>
                        <w:t xml:space="preserve">Figura </w:t>
                      </w:r>
                      <w:r w:rsidRPr="00BD19D8">
                        <w:rPr>
                          <w:color w:val="auto"/>
                        </w:rPr>
                        <w:fldChar w:fldCharType="begin"/>
                      </w:r>
                      <w:r w:rsidRPr="00BD19D8">
                        <w:rPr>
                          <w:color w:val="auto"/>
                        </w:rPr>
                        <w:instrText xml:space="preserve"> SEQ Figura \* ARABIC </w:instrText>
                      </w:r>
                      <w:r w:rsidRPr="00BD19D8">
                        <w:rPr>
                          <w:color w:val="auto"/>
                        </w:rPr>
                        <w:fldChar w:fldCharType="separate"/>
                      </w:r>
                      <w:r w:rsidRPr="00BD19D8">
                        <w:rPr>
                          <w:noProof/>
                          <w:color w:val="auto"/>
                        </w:rPr>
                        <w:t>8</w:t>
                      </w:r>
                      <w:r w:rsidRPr="00BD19D8">
                        <w:rPr>
                          <w:color w:val="auto"/>
                        </w:rPr>
                        <w:fldChar w:fldCharType="end"/>
                      </w:r>
                      <w:r w:rsidRPr="00BD19D8">
                        <w:rPr>
                          <w:color w:val="auto"/>
                        </w:rPr>
                        <w:t xml:space="preserve"> – Sezione Scheggia – Gubbio.</w:t>
                      </w:r>
                      <w:r w:rsidR="0061122A">
                        <w:rPr>
                          <w:color w:val="auto"/>
                        </w:rPr>
                        <w:t xml:space="preserve"> La linea tratteggiata rossa all’interno della formazione della Scaglia Rossa rappresenta il limite K-Pg.</w:t>
                      </w:r>
                    </w:p>
                  </w:txbxContent>
                </v:textbox>
                <w10:wrap type="topAndBottom"/>
              </v:shape>
            </w:pict>
          </mc:Fallback>
        </mc:AlternateContent>
      </w:r>
      <w:r w:rsidR="00AD2C9E">
        <w:rPr>
          <w:b/>
          <w:bCs/>
          <w:noProof/>
        </w:rPr>
        <w:drawing>
          <wp:anchor distT="0" distB="0" distL="114300" distR="114300" simplePos="0" relativeHeight="251668480" behindDoc="0" locked="0" layoutInCell="1" allowOverlap="1" wp14:anchorId="5633238A" wp14:editId="5A9BF6A2">
            <wp:simplePos x="0" y="0"/>
            <wp:positionH relativeFrom="margin">
              <wp:align>right</wp:align>
            </wp:positionH>
            <wp:positionV relativeFrom="paragraph">
              <wp:posOffset>455319</wp:posOffset>
            </wp:positionV>
            <wp:extent cx="6132830" cy="1245870"/>
            <wp:effectExtent l="0" t="0" r="1270" b="0"/>
            <wp:wrapTopAndBottom/>
            <wp:docPr id="16939940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4068" name="Immagine 16939940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2830" cy="1245870"/>
                    </a:xfrm>
                    <a:prstGeom prst="rect">
                      <a:avLst/>
                    </a:prstGeom>
                  </pic:spPr>
                </pic:pic>
              </a:graphicData>
            </a:graphic>
            <wp14:sizeRelH relativeFrom="margin">
              <wp14:pctWidth>0</wp14:pctWidth>
            </wp14:sizeRelH>
            <wp14:sizeRelV relativeFrom="margin">
              <wp14:pctHeight>0</wp14:pctHeight>
            </wp14:sizeRelV>
          </wp:anchor>
        </w:drawing>
      </w:r>
    </w:p>
    <w:sectPr w:rsidR="00AD2C9E" w:rsidRPr="003318D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03B8"/>
    <w:multiLevelType w:val="hybridMultilevel"/>
    <w:tmpl w:val="CA4073E4"/>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 w15:restartNumberingAfterBreak="0">
    <w:nsid w:val="196A2837"/>
    <w:multiLevelType w:val="hybridMultilevel"/>
    <w:tmpl w:val="010EF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7595404">
    <w:abstractNumId w:val="0"/>
  </w:num>
  <w:num w:numId="2" w16cid:durableId="820074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E31"/>
    <w:rsid w:val="00016B66"/>
    <w:rsid w:val="00026944"/>
    <w:rsid w:val="000358A6"/>
    <w:rsid w:val="00061BC0"/>
    <w:rsid w:val="00092306"/>
    <w:rsid w:val="000976E5"/>
    <w:rsid w:val="000C762E"/>
    <w:rsid w:val="000C7F5D"/>
    <w:rsid w:val="000D4CEF"/>
    <w:rsid w:val="00173D37"/>
    <w:rsid w:val="0028233B"/>
    <w:rsid w:val="00282676"/>
    <w:rsid w:val="00295B48"/>
    <w:rsid w:val="002A2A1D"/>
    <w:rsid w:val="002B2F96"/>
    <w:rsid w:val="002E3DE0"/>
    <w:rsid w:val="003318DD"/>
    <w:rsid w:val="00335D7F"/>
    <w:rsid w:val="0035492B"/>
    <w:rsid w:val="003A0EC4"/>
    <w:rsid w:val="003B1CAE"/>
    <w:rsid w:val="003F5115"/>
    <w:rsid w:val="0043773B"/>
    <w:rsid w:val="00443A95"/>
    <w:rsid w:val="004539BB"/>
    <w:rsid w:val="004760BB"/>
    <w:rsid w:val="0048744B"/>
    <w:rsid w:val="004929AC"/>
    <w:rsid w:val="004F2A26"/>
    <w:rsid w:val="005262E6"/>
    <w:rsid w:val="00531A9C"/>
    <w:rsid w:val="005A541B"/>
    <w:rsid w:val="005F683F"/>
    <w:rsid w:val="0061122A"/>
    <w:rsid w:val="0061764A"/>
    <w:rsid w:val="00626E1A"/>
    <w:rsid w:val="00647D88"/>
    <w:rsid w:val="006F359E"/>
    <w:rsid w:val="0070549B"/>
    <w:rsid w:val="00766397"/>
    <w:rsid w:val="00784D33"/>
    <w:rsid w:val="008035AB"/>
    <w:rsid w:val="00821B24"/>
    <w:rsid w:val="008D5117"/>
    <w:rsid w:val="008F28D3"/>
    <w:rsid w:val="0092559F"/>
    <w:rsid w:val="0094079B"/>
    <w:rsid w:val="00945BDB"/>
    <w:rsid w:val="009525E5"/>
    <w:rsid w:val="00A0237B"/>
    <w:rsid w:val="00A222E8"/>
    <w:rsid w:val="00A42E31"/>
    <w:rsid w:val="00A5455B"/>
    <w:rsid w:val="00AB766B"/>
    <w:rsid w:val="00AD2C9E"/>
    <w:rsid w:val="00B12B8C"/>
    <w:rsid w:val="00B21FA3"/>
    <w:rsid w:val="00B23678"/>
    <w:rsid w:val="00B40843"/>
    <w:rsid w:val="00B50E2C"/>
    <w:rsid w:val="00B636D4"/>
    <w:rsid w:val="00B70652"/>
    <w:rsid w:val="00BB2FD8"/>
    <w:rsid w:val="00BD19D8"/>
    <w:rsid w:val="00BD230A"/>
    <w:rsid w:val="00C3596C"/>
    <w:rsid w:val="00C85AF8"/>
    <w:rsid w:val="00C902E6"/>
    <w:rsid w:val="00C94353"/>
    <w:rsid w:val="00CC48D6"/>
    <w:rsid w:val="00CE22CC"/>
    <w:rsid w:val="00CF459A"/>
    <w:rsid w:val="00D41662"/>
    <w:rsid w:val="00DA002F"/>
    <w:rsid w:val="00DD3713"/>
    <w:rsid w:val="00DD7106"/>
    <w:rsid w:val="00E10D42"/>
    <w:rsid w:val="00E17D27"/>
    <w:rsid w:val="00F10DBE"/>
    <w:rsid w:val="00F11AF9"/>
    <w:rsid w:val="00F66E7C"/>
    <w:rsid w:val="00F8592B"/>
    <w:rsid w:val="00FD0744"/>
    <w:rsid w:val="00FD3E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A6231"/>
  <w15:chartTrackingRefBased/>
  <w15:docId w15:val="{8CF184D2-D95B-409A-A359-93803DC54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D3713"/>
    <w:pPr>
      <w:ind w:left="720"/>
      <w:contextualSpacing/>
    </w:pPr>
  </w:style>
  <w:style w:type="paragraph" w:styleId="Didascalia">
    <w:name w:val="caption"/>
    <w:basedOn w:val="Normale"/>
    <w:next w:val="Normale"/>
    <w:uiPriority w:val="35"/>
    <w:unhideWhenUsed/>
    <w:qFormat/>
    <w:rsid w:val="005F683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D4DA0-CE90-4006-A635-E62A7B4C1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5</Pages>
  <Words>1373</Words>
  <Characters>7829</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Alessandrini</dc:creator>
  <cp:keywords/>
  <dc:description/>
  <cp:lastModifiedBy>Mauro De Donatis</cp:lastModifiedBy>
  <cp:revision>56</cp:revision>
  <dcterms:created xsi:type="dcterms:W3CDTF">2023-05-08T14:55:00Z</dcterms:created>
  <dcterms:modified xsi:type="dcterms:W3CDTF">2023-05-12T10:11:00Z</dcterms:modified>
</cp:coreProperties>
</file>