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Arial"/>
          <w:b/>
          <w:color w:val="1B5E20"/>
          <w:sz w:val="32"/>
        </w:rPr>
        <w:t>Gabarito — Avaliação de Geografia (3º ano)</w:t>
      </w:r>
    </w:p>
    <w:p>
      <w:pPr>
        <w:spacing w:after="240"/>
      </w:pPr>
      <w:r>
        <w:rPr>
          <w:rFonts w:ascii="Arial" w:hAnsi="Arial" w:eastAsia="Arial"/>
          <w:b w:val="0"/>
          <w:color w:val="4B5563"/>
          <w:sz w:val="20"/>
        </w:rPr>
        <w:t>Uso exclusivo do(a) professor(a).</w:t>
      </w:r>
    </w:p>
    <w:p>
      <w:pPr>
        <w:spacing w:after="120"/>
      </w:pPr>
      <w:r>
        <w:rPr>
          <w:rFonts w:ascii="Arial" w:hAnsi="Arial" w:eastAsia="Arial"/>
          <w:b/>
          <w:color w:val="1B5E20"/>
          <w:sz w:val="24"/>
        </w:rPr>
        <w:t>Parte I — Objetivas</w:t>
      </w:r>
    </w:p>
    <w:p>
      <w:pPr>
        <w:spacing w:after="80"/>
      </w:pPr>
      <w:r>
        <w:rPr>
          <w:rFonts w:ascii="Arial" w:hAnsi="Arial" w:eastAsia="Arial"/>
          <w:b w:val="0"/>
          <w:color w:val="1F2937"/>
          <w:sz w:val="22"/>
        </w:rPr>
        <w:t>Questão 1: alternativa A</w:t>
      </w:r>
    </w:p>
    <w:p>
      <w:pPr>
        <w:spacing w:after="80"/>
      </w:pPr>
      <w:r>
        <w:rPr>
          <w:rFonts w:ascii="Arial" w:hAnsi="Arial" w:eastAsia="Arial"/>
          <w:b w:val="0"/>
          <w:color w:val="1F2937"/>
          <w:sz w:val="22"/>
        </w:rPr>
        <w:t>Questão 2: alternativa C</w:t>
      </w:r>
    </w:p>
    <w:p>
      <w:pPr>
        <w:spacing w:after="80"/>
      </w:pPr>
      <w:r>
        <w:rPr>
          <w:rFonts w:ascii="Arial" w:hAnsi="Arial" w:eastAsia="Arial"/>
          <w:b w:val="0"/>
          <w:color w:val="1F2937"/>
          <w:sz w:val="22"/>
        </w:rPr>
        <w:t>Questão 3: alternativa C</w:t>
      </w:r>
    </w:p>
    <w:p>
      <w:pPr>
        <w:spacing w:after="80"/>
      </w:pPr>
      <w:r>
        <w:rPr>
          <w:rFonts w:ascii="Arial" w:hAnsi="Arial" w:eastAsia="Arial"/>
          <w:b w:val="0"/>
          <w:color w:val="1F2937"/>
          <w:sz w:val="22"/>
        </w:rPr>
        <w:t>Questão 4: alternativa B</w:t>
      </w:r>
    </w:p>
    <w:p/>
    <w:p>
      <w:pPr>
        <w:spacing w:after="120"/>
      </w:pPr>
      <w:r>
        <w:rPr>
          <w:rFonts w:ascii="Arial" w:hAnsi="Arial" w:eastAsia="Arial"/>
          <w:b/>
          <w:color w:val="1B5E20"/>
          <w:sz w:val="24"/>
        </w:rPr>
        <w:t>Parte II — Dissertativas (respostas esperadas)</w:t>
      </w:r>
    </w:p>
    <w:p>
      <w:pPr>
        <w:spacing w:after="40"/>
      </w:pPr>
      <w:r>
        <w:rPr>
          <w:rFonts w:ascii="Arial" w:hAnsi="Arial" w:eastAsia="Arial"/>
          <w:b/>
          <w:color w:val="1F2937"/>
          <w:sz w:val="22"/>
        </w:rPr>
        <w:t>Questão 5: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0"/>
        </w:rPr>
        <w:t>Festa popular é uma celebração realizada pelo povo, muitas vezes na rua. O frevo é originário de Pernambuco (Recife/Olinda). Elementos: fantasia colorida, sombrinha (guarda-sol), passos acrobáticos, música.</w:t>
      </w:r>
    </w:p>
    <w:p>
      <w:pPr>
        <w:spacing w:after="40"/>
      </w:pPr>
      <w:r>
        <w:rPr>
          <w:rFonts w:ascii="Arial" w:hAnsi="Arial" w:eastAsia="Arial"/>
          <w:b/>
          <w:color w:val="1F2937"/>
          <w:sz w:val="22"/>
        </w:rPr>
        <w:t>Questão 6: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0"/>
        </w:rPr>
        <w:t>Etnia é um grupo de pessoas que compartilha cultura, língua, história e características comuns. Elementos: traje tradicional, padrões têxteis, adaptação ao clima, formas de trabalho e convivência.</w:t>
      </w:r>
    </w:p>
    <w:p>
      <w:pPr>
        <w:spacing w:after="40"/>
      </w:pPr>
      <w:r>
        <w:rPr>
          <w:rFonts w:ascii="Arial" w:hAnsi="Arial" w:eastAsia="Arial"/>
          <w:b/>
          <w:color w:val="1F2937"/>
          <w:sz w:val="22"/>
        </w:rPr>
        <w:t>Questão 7: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0"/>
        </w:rPr>
        <w:t>Crenças: religião ou ideias; Expressões artísticas: música e dança; Costumes: almoço em família; Leis: respeitar faixa de pedestres.</w:t>
      </w:r>
    </w:p>
    <w:p>
      <w:pPr>
        <w:spacing w:after="40"/>
      </w:pPr>
      <w:r>
        <w:rPr>
          <w:rFonts w:ascii="Arial" w:hAnsi="Arial" w:eastAsia="Arial"/>
          <w:b/>
          <w:color w:val="1F2937"/>
          <w:sz w:val="22"/>
        </w:rPr>
        <w:t>Questão 8: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0"/>
        </w:rPr>
        <w:t>Esconde-esconde. Aprendemos com amigos, colegas e pessoas mais velhas que nos ensinam as regras. Brincadeiras são manifestações culturais passadas de geração em geração, embora também mudem com o tempo.</w:t>
      </w:r>
    </w:p>
    <w:p>
      <w:pPr>
        <w:spacing w:after="40"/>
      </w:pPr>
      <w:r>
        <w:rPr>
          <w:rFonts w:ascii="Arial" w:hAnsi="Arial" w:eastAsia="Arial"/>
          <w:b/>
          <w:color w:val="1F2937"/>
          <w:sz w:val="22"/>
        </w:rPr>
        <w:t>Questão 9: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0"/>
        </w:rPr>
        <w:t>Cada lugar tem história, clima, pessoas e convivência próprios. Exemplos: modos de plantar e preparar comida regionais; brincadeiras como pião, amarelinha, esconde-esconde; festas como junina e frevo.</w:t>
      </w:r>
    </w:p>
    <w:p>
      <w:pPr>
        <w:spacing w:after="40"/>
      </w:pPr>
      <w:r>
        <w:rPr>
          <w:rFonts w:ascii="Arial" w:hAnsi="Arial" w:eastAsia="Arial"/>
          <w:b/>
          <w:color w:val="1F2937"/>
          <w:sz w:val="22"/>
        </w:rPr>
        <w:t>Questão 10: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0"/>
        </w:rPr>
        <w:t>Semelhanças: todos têm trajes, festas, comidas e formas de viver. Diferenças: roupas, clima, trabalho e tradições variam. Sentimos pertencimento porque compartilhamos língua, costumes e identidade com o grupo em que convivemos.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