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03 - Prática: Validação de dados com Pydantic (I)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134</Words>
  <Characters>795</Characters>
  <CharactersWithSpaces>921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2026-03-10T21:02:06Z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