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39D24324" w:rsidR="00002FAF" w:rsidRPr="00B03338" w:rsidRDefault="0042582C" w:rsidP="00002FAF">
      <w:pPr>
        <w:pStyle w:val="Ttulo"/>
        <w:framePr w:w="0" w:hSpace="0" w:vSpace="0" w:wrap="auto" w:vAnchor="margin" w:hAnchor="text" w:xAlign="left" w:yAlign="inline"/>
      </w:pPr>
      <w:r w:rsidRPr="00B03338">
        <w:t xml:space="preserve">Rede de Distribuição Rural </w:t>
      </w:r>
      <w:r w:rsidR="00A437C2" w:rsidRPr="00B03338">
        <w:t>Trifásica a Dois Fios – Modelando o Curto-Circuit</w:t>
      </w:r>
      <w:r w:rsidR="00B20F1D" w:rsidRPr="00B03338">
        <w:t>o</w:t>
      </w:r>
    </w:p>
    <w:p w14:paraId="47CA69F1" w14:textId="12055E41" w:rsidR="00732E46" w:rsidRPr="00B03338" w:rsidRDefault="00732E46">
      <w:pPr>
        <w:widowControl w:val="0"/>
        <w:pBdr>
          <w:top w:val="nil"/>
          <w:left w:val="nil"/>
          <w:bottom w:val="nil"/>
          <w:right w:val="nil"/>
          <w:between w:val="nil"/>
        </w:pBdr>
        <w:spacing w:line="252" w:lineRule="auto"/>
        <w:jc w:val="both"/>
        <w:rPr>
          <w:color w:val="000000"/>
          <w:sz w:val="18"/>
          <w:szCs w:val="18"/>
        </w:rPr>
      </w:pPr>
    </w:p>
    <w:p w14:paraId="6531D7CD" w14:textId="6CFAE169" w:rsidR="00732E46" w:rsidRPr="00B03338" w:rsidRDefault="00B20F1D" w:rsidP="00D050EC">
      <w:pPr>
        <w:pBdr>
          <w:top w:val="nil"/>
          <w:left w:val="nil"/>
          <w:bottom w:val="nil"/>
          <w:right w:val="nil"/>
          <w:between w:val="nil"/>
        </w:pBdr>
        <w:jc w:val="center"/>
        <w:rPr>
          <w:color w:val="000000"/>
          <w:sz w:val="22"/>
          <w:szCs w:val="22"/>
        </w:rPr>
      </w:pPr>
      <w:bookmarkStart w:id="0" w:name="_heading=h.gjdgxs" w:colFirst="0" w:colLast="0"/>
      <w:bookmarkEnd w:id="0"/>
      <w:r w:rsidRPr="00B03338">
        <w:rPr>
          <w:color w:val="000000"/>
          <w:sz w:val="22"/>
          <w:szCs w:val="22"/>
        </w:rPr>
        <w:t xml:space="preserve">Leonardo Felipe da Silva dos Santos, </w:t>
      </w:r>
      <w:proofErr w:type="spellStart"/>
      <w:r w:rsidRPr="00B03338">
        <w:rPr>
          <w:i/>
          <w:iCs/>
          <w:color w:val="000000"/>
          <w:sz w:val="22"/>
          <w:szCs w:val="22"/>
        </w:rPr>
        <w:t>Member</w:t>
      </w:r>
      <w:proofErr w:type="spellEnd"/>
      <w:r w:rsidRPr="00B03338">
        <w:rPr>
          <w:i/>
          <w:iCs/>
          <w:color w:val="000000"/>
          <w:sz w:val="22"/>
          <w:szCs w:val="22"/>
        </w:rPr>
        <w:t xml:space="preserve"> IEEE</w:t>
      </w:r>
      <w:r w:rsidR="003E1873" w:rsidRPr="00B03338">
        <w:rPr>
          <w:i/>
          <w:iCs/>
          <w:color w:val="000000"/>
          <w:sz w:val="22"/>
          <w:szCs w:val="22"/>
        </w:rPr>
        <w:t xml:space="preserve">, </w:t>
      </w:r>
    </w:p>
    <w:p w14:paraId="66416825" w14:textId="77777777" w:rsidR="00002FAF" w:rsidRPr="00B03338"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B03338"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B03338"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B03338" w:rsidRDefault="00BE4774" w:rsidP="00BE4774">
      <w:pPr>
        <w:pStyle w:val="Text"/>
        <w:ind w:firstLine="0"/>
        <w:rPr>
          <w:rFonts w:ascii="Times" w:hAnsi="Times"/>
          <w:sz w:val="18"/>
          <w:szCs w:val="18"/>
        </w:rPr>
      </w:pPr>
      <w:r w:rsidRPr="00B03338">
        <w:rPr>
          <w:rFonts w:ascii="Times" w:hAnsi="Times"/>
          <w:sz w:val="18"/>
          <w:szCs w:val="18"/>
        </w:rPr>
        <w:footnoteReference w:customMarkFollows="1" w:id="1"/>
        <w:sym w:font="Symbol" w:char="F020"/>
      </w:r>
    </w:p>
    <w:p w14:paraId="4430B388" w14:textId="3D89D2B2" w:rsidR="00732E46" w:rsidRPr="00B03338" w:rsidRDefault="000F2C11">
      <w:pPr>
        <w:pBdr>
          <w:top w:val="nil"/>
          <w:left w:val="nil"/>
          <w:bottom w:val="nil"/>
          <w:right w:val="nil"/>
          <w:between w:val="nil"/>
        </w:pBdr>
        <w:spacing w:before="20"/>
        <w:ind w:firstLine="202"/>
        <w:jc w:val="both"/>
        <w:rPr>
          <w:b/>
          <w:color w:val="000000"/>
          <w:sz w:val="18"/>
          <w:szCs w:val="18"/>
        </w:rPr>
      </w:pPr>
      <w:r w:rsidRPr="00B03338">
        <w:rPr>
          <w:b/>
          <w:i/>
          <w:color w:val="000000"/>
          <w:sz w:val="18"/>
          <w:szCs w:val="18"/>
        </w:rPr>
        <w:t>Abstract</w:t>
      </w:r>
      <w:r w:rsidRPr="00B03338">
        <w:rPr>
          <w:b/>
          <w:color w:val="000000"/>
          <w:sz w:val="18"/>
          <w:szCs w:val="18"/>
        </w:rPr>
        <w:t>—</w:t>
      </w:r>
      <w:r w:rsidR="001C35CD" w:rsidRPr="00B03338">
        <w:rPr>
          <w:b/>
          <w:sz w:val="18"/>
          <w:szCs w:val="18"/>
        </w:rPr>
        <w:t xml:space="preserve"> ESCREVAR</w:t>
      </w:r>
    </w:p>
    <w:p w14:paraId="1B643D01" w14:textId="77777777" w:rsidR="00732E46" w:rsidRPr="00B03338" w:rsidRDefault="00732E46"/>
    <w:p w14:paraId="4B5FE2A0" w14:textId="6FC34092" w:rsidR="005C18AE" w:rsidRPr="00B03338" w:rsidRDefault="000F2C11" w:rsidP="00D050EC">
      <w:pPr>
        <w:jc w:val="both"/>
        <w:rPr>
          <w:b/>
          <w:sz w:val="18"/>
          <w:szCs w:val="18"/>
        </w:rPr>
      </w:pPr>
      <w:bookmarkStart w:id="1" w:name="bookmark=id.30j0zll" w:colFirst="0" w:colLast="0"/>
      <w:bookmarkEnd w:id="1"/>
      <w:r w:rsidRPr="00B03338">
        <w:rPr>
          <w:b/>
          <w:i/>
          <w:sz w:val="18"/>
          <w:szCs w:val="18"/>
        </w:rPr>
        <w:t xml:space="preserve">Index </w:t>
      </w:r>
      <w:proofErr w:type="spellStart"/>
      <w:r w:rsidRPr="00B03338">
        <w:rPr>
          <w:b/>
          <w:i/>
          <w:sz w:val="18"/>
          <w:szCs w:val="18"/>
        </w:rPr>
        <w:t>Terms</w:t>
      </w:r>
      <w:proofErr w:type="spellEnd"/>
      <w:r w:rsidRPr="00B03338">
        <w:rPr>
          <w:b/>
          <w:sz w:val="18"/>
          <w:szCs w:val="18"/>
        </w:rPr>
        <w:t>—</w:t>
      </w:r>
      <w:r w:rsidR="001C35CD" w:rsidRPr="00B03338">
        <w:rPr>
          <w:b/>
          <w:sz w:val="18"/>
          <w:szCs w:val="18"/>
        </w:rPr>
        <w:t>KEYS IMPORTANTES</w:t>
      </w:r>
    </w:p>
    <w:p w14:paraId="5D351EFE" w14:textId="7DC59E19" w:rsidR="00732E46" w:rsidRPr="00B03338" w:rsidRDefault="00732E46" w:rsidP="004063A4">
      <w:pPr>
        <w:pBdr>
          <w:top w:val="nil"/>
          <w:left w:val="nil"/>
          <w:bottom w:val="nil"/>
          <w:right w:val="nil"/>
          <w:between w:val="nil"/>
        </w:pBdr>
        <w:ind w:firstLine="202"/>
        <w:jc w:val="both"/>
      </w:pPr>
    </w:p>
    <w:p w14:paraId="59F2D0B6" w14:textId="39DAEE26" w:rsidR="00732E46" w:rsidRPr="00B03338" w:rsidRDefault="00DB3364" w:rsidP="00827FB8">
      <w:pPr>
        <w:pStyle w:val="Ttulo1"/>
      </w:pPr>
      <w:r w:rsidRPr="00B03338">
        <w:t xml:space="preserve">I. </w:t>
      </w:r>
      <w:r w:rsidR="00F54818" w:rsidRPr="00B03338">
        <w:t>Introdução</w:t>
      </w:r>
    </w:p>
    <w:p w14:paraId="43794709" w14:textId="61089763" w:rsidR="004063A4" w:rsidRPr="00B03338" w:rsidRDefault="003E187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B03338">
        <w:rPr>
          <w:smallCaps/>
          <w:color w:val="000000"/>
          <w:position w:val="-9"/>
          <w:sz w:val="97"/>
        </w:rPr>
        <w:t>O</w:t>
      </w:r>
    </w:p>
    <w:p w14:paraId="7E7EE882" w14:textId="58AAF77B" w:rsidR="00664548" w:rsidRPr="00B03338" w:rsidRDefault="00F54818" w:rsidP="003E1873">
      <w:pPr>
        <w:widowControl w:val="0"/>
        <w:pBdr>
          <w:top w:val="nil"/>
          <w:left w:val="nil"/>
          <w:bottom w:val="nil"/>
          <w:right w:val="nil"/>
          <w:between w:val="nil"/>
        </w:pBdr>
        <w:spacing w:line="252" w:lineRule="auto"/>
        <w:jc w:val="both"/>
        <w:rPr>
          <w:color w:val="000000"/>
        </w:rPr>
      </w:pPr>
      <w:r w:rsidRPr="00B03338">
        <w:rPr>
          <w:color w:val="000000"/>
        </w:rPr>
        <w:t xml:space="preserve">método de fornecimento de eletricidade a pontos remotos e comunidades rurais </w:t>
      </w:r>
      <w:r w:rsidR="00066B9E" w:rsidRPr="00B03338">
        <w:rPr>
          <w:color w:val="000000"/>
        </w:rPr>
        <w:t xml:space="preserve">distantes dos sistemas de distribuição é um desafio tecnológico e econômico. Os sistemas de distribuição monofásicos são utilizados para </w:t>
      </w:r>
      <w:r w:rsidR="00163A02" w:rsidRPr="00B03338">
        <w:rPr>
          <w:color w:val="000000"/>
        </w:rPr>
        <w:t xml:space="preserve">abastecer consumidores e pequenas cargas dispersas. O </w:t>
      </w:r>
      <w:r w:rsidR="00253F73" w:rsidRPr="00B03338">
        <w:rPr>
          <w:color w:val="000000"/>
        </w:rPr>
        <w:t>sistema monofásico com retorno por terra (SWER) é amplamente utilizado devido ao seu baixo valor de investimento e manutenção</w:t>
      </w:r>
      <w:r w:rsidR="00664548" w:rsidRPr="00B03338">
        <w:rPr>
          <w:color w:val="000000"/>
        </w:rPr>
        <w:t>. No entanto, deve-se notar que a capacidade de carga cai drasticamente, pois a mudança ou a atualização para sistema trifásico é cara.</w:t>
      </w:r>
    </w:p>
    <w:p w14:paraId="7432ED11" w14:textId="32B633CE" w:rsidR="00664548" w:rsidRPr="00B03338" w:rsidRDefault="00A6124F" w:rsidP="003E1873">
      <w:pPr>
        <w:widowControl w:val="0"/>
        <w:pBdr>
          <w:top w:val="nil"/>
          <w:left w:val="nil"/>
          <w:bottom w:val="nil"/>
          <w:right w:val="nil"/>
          <w:between w:val="nil"/>
        </w:pBdr>
        <w:spacing w:line="252" w:lineRule="auto"/>
        <w:jc w:val="both"/>
        <w:rPr>
          <w:color w:val="000000"/>
        </w:rPr>
      </w:pPr>
      <w:r w:rsidRPr="00B03338">
        <w:rPr>
          <w:color w:val="000000"/>
        </w:rPr>
        <w:t>O</w:t>
      </w:r>
      <w:r w:rsidR="00831D83" w:rsidRPr="00B03338">
        <w:rPr>
          <w:color w:val="000000"/>
        </w:rPr>
        <w:t xml:space="preserve"> </w:t>
      </w:r>
      <w:r w:rsidR="006227DF" w:rsidRPr="00B03338">
        <w:rPr>
          <w:color w:val="000000"/>
        </w:rPr>
        <w:fldChar w:fldCharType="begin"/>
      </w:r>
      <w:r w:rsidR="006227DF" w:rsidRPr="00B03338">
        <w:rPr>
          <w:color w:val="000000"/>
        </w:rPr>
        <w:instrText xml:space="preserve"> ADDIN ZOTERO_ITEM CSL_CITATION {"citationID":"dtwvfDwo","properties":{"formattedCitation":"[1]","plainCitation":"[1]","noteIndex":0},"citationItems":[{"id":525,"uris":["http://zotero.org/users/11545726/items/BQM9KK9X"],"itemData":{"id":525,"type":"paper-conference","abstract":"Firstly, the paper briefly describes the technique for 3-phase and single-phase power distribution along HV (115-330kV) transmission lines via the insulated shield wires, energized at MV (20-34.5kV) from the main HV/MV transformer stations, using the ground as a MV phase conductor.","container-title":"18th International Conference and Exhibition on Electricity Distribution (CIRED 2005)","DOI":"10.1049/cp:20051327","event-place":"Turin, Italy","event-title":"18th International Conference and Exhibition on Electricity Distribution (CIRED 2005)","ISBN":"978-0-86341-529-6","language":"en","page":"v5-45-v5-45","publisher":"IEE","publisher-place":"Turin, Italy","source":"DOI.org (Crossref)","title":"Rural electrification in Ethiopia with the shield wire scheme","URL":"https://digital-library.theiet.org/content/conferences/10.1049/cp_20051327","volume":"2005","author":[{"family":"Iliceto","given":"F."},{"family":"Gatta","given":"F.M."},{"family":"Lauria","given":"S."},{"family":"Debebe","given":"M."},{"family":"Hussen","given":"M."}],"accessed":{"date-parts":[["2023",4,20]]},"issued":{"date-parts":[["2005"]]},"citation-key":"ilicetoRuralElectrificationEthiopia2005"}}],"schema":"https://github.com/citation-style-language/schema/raw/master/csl-citation.json"} </w:instrText>
      </w:r>
      <w:r w:rsidR="006227DF" w:rsidRPr="00B03338">
        <w:rPr>
          <w:color w:val="000000"/>
        </w:rPr>
        <w:fldChar w:fldCharType="separate"/>
      </w:r>
      <w:r w:rsidR="006227DF" w:rsidRPr="00B03338">
        <w:t>[1]</w:t>
      </w:r>
      <w:r w:rsidR="006227DF" w:rsidRPr="00B03338">
        <w:rPr>
          <w:color w:val="000000"/>
        </w:rPr>
        <w:fldChar w:fldCharType="end"/>
      </w:r>
      <w:r w:rsidRPr="00B03338">
        <w:rPr>
          <w:color w:val="000000"/>
        </w:rPr>
        <w:t xml:space="preserve">, é a alternativa para reduzir custos de distribuição de energia em áreas remotas, com base no </w:t>
      </w:r>
      <w:proofErr w:type="spellStart"/>
      <w:r w:rsidRPr="00B03338">
        <w:rPr>
          <w:color w:val="000000"/>
        </w:rPr>
        <w:t>Energized</w:t>
      </w:r>
      <w:proofErr w:type="spellEnd"/>
      <w:r w:rsidRPr="00B03338">
        <w:rPr>
          <w:color w:val="000000"/>
        </w:rPr>
        <w:t xml:space="preserve"> Shields </w:t>
      </w:r>
      <w:proofErr w:type="spellStart"/>
      <w:r w:rsidRPr="00B03338">
        <w:rPr>
          <w:color w:val="000000"/>
        </w:rPr>
        <w:t>Wires</w:t>
      </w:r>
      <w:proofErr w:type="spellEnd"/>
      <w:r w:rsidRPr="00B03338">
        <w:rPr>
          <w:color w:val="000000"/>
        </w:rPr>
        <w:t xml:space="preserve"> </w:t>
      </w:r>
      <w:proofErr w:type="spellStart"/>
      <w:r w:rsidRPr="00B03338">
        <w:rPr>
          <w:color w:val="000000"/>
        </w:rPr>
        <w:t>Scheme</w:t>
      </w:r>
      <w:proofErr w:type="spellEnd"/>
      <w:r w:rsidRPr="00B03338">
        <w:rPr>
          <w:color w:val="000000"/>
        </w:rPr>
        <w:t xml:space="preserve"> (SWS) de linhas de transmissão de alta tensão. O artigo propõe quatro esquemas diferentes para fornecer cargas ao longo do traçado da linha de transmissão.</w:t>
      </w:r>
      <w:r w:rsidR="00D17ABD" w:rsidRPr="00B03338">
        <w:rPr>
          <w:color w:val="000000"/>
        </w:rPr>
        <w:t xml:space="preserve"> O esquema trifásico utiliza dois fios blindados de uma linha de alta tensão (AT) usando resistor reator e capacitores shunts para compensar o sistema.</w:t>
      </w:r>
    </w:p>
    <w:p w14:paraId="546A67DF" w14:textId="5CB585C4" w:rsidR="00C8609C" w:rsidRPr="00B03338" w:rsidRDefault="00353620" w:rsidP="003E1873">
      <w:pPr>
        <w:widowControl w:val="0"/>
        <w:pBdr>
          <w:top w:val="nil"/>
          <w:left w:val="nil"/>
          <w:bottom w:val="nil"/>
          <w:right w:val="nil"/>
          <w:between w:val="nil"/>
        </w:pBdr>
        <w:spacing w:line="252" w:lineRule="auto"/>
        <w:jc w:val="both"/>
        <w:rPr>
          <w:color w:val="000000"/>
        </w:rPr>
      </w:pPr>
      <w:r w:rsidRPr="00B03338">
        <w:rPr>
          <w:color w:val="000000"/>
        </w:rPr>
        <w:t xml:space="preserve">Em </w:t>
      </w:r>
      <w:r w:rsidR="00FB531A" w:rsidRPr="00B03338">
        <w:rPr>
          <w:color w:val="000000"/>
        </w:rPr>
        <w:fldChar w:fldCharType="begin"/>
      </w:r>
      <w:r w:rsidR="00FB531A" w:rsidRPr="00B03338">
        <w:rPr>
          <w:color w:val="000000"/>
        </w:rPr>
        <w:instrText xml:space="preserve"> ADDIN ZOTERO_ITEM CSL_CITATION {"citationID":"FOC05OPQ","properties":{"formattedCitation":"[2]","plainCitation":"[2]","noteIndex":0},"citationItems":[{"id":526,"uris":["http://zotero.org/users/11545726/items/ZGAVNTN3"],"itemData":{"id":526,"type":"article-journal","abstract":"Firstly, the paper briefly describes the technique for 3-phase and single-phase power distribution along HV (115-330kV) transmission lines via the insulated shield wires, energized at MV (20-34.5kV) from the main HV/MV transformer stations, using the ground as a MV phase conductor.","language":"en","source":"Zotero","title":"Rural electrification in developing countries with the shield wire scheme. Applications in Laos","author":[{"family":"Iliceto","given":"F"},{"family":"Gatta","given":"J M"},{"family":"Masato","given":"P"}],"citation-key":"ilicetoRuralElectrificationDeveloping"}}],"schema":"https://github.com/citation-style-language/schema/raw/master/csl-citation.json"} </w:instrText>
      </w:r>
      <w:r w:rsidR="00FB531A" w:rsidRPr="00B03338">
        <w:rPr>
          <w:color w:val="000000"/>
        </w:rPr>
        <w:fldChar w:fldCharType="separate"/>
      </w:r>
      <w:r w:rsidR="00FB531A" w:rsidRPr="00B03338">
        <w:t>[2]</w:t>
      </w:r>
      <w:r w:rsidR="00FB531A" w:rsidRPr="00B03338">
        <w:rPr>
          <w:color w:val="000000"/>
        </w:rPr>
        <w:fldChar w:fldCharType="end"/>
      </w:r>
      <w:r w:rsidR="0051339F" w:rsidRPr="00B03338">
        <w:rPr>
          <w:color w:val="000000"/>
        </w:rPr>
        <w:t xml:space="preserve">, demonstra como a implementação é rápida de custo baixo visto que a rede AT já existe. </w:t>
      </w:r>
      <w:r w:rsidR="00626964" w:rsidRPr="00B03338">
        <w:rPr>
          <w:color w:val="000000"/>
        </w:rPr>
        <w:t xml:space="preserve">Visto que a </w:t>
      </w:r>
      <w:r w:rsidR="00DB0DB2" w:rsidRPr="00B03338">
        <w:rPr>
          <w:color w:val="000000"/>
        </w:rPr>
        <w:t>aplicação em gana começava desde final dos anos 1980, esse resultado positivo</w:t>
      </w:r>
      <w:r w:rsidR="00250D1A" w:rsidRPr="00B03338">
        <w:rPr>
          <w:color w:val="000000"/>
        </w:rPr>
        <w:t xml:space="preserve">, justificou a aplicação em outros países. Os países </w:t>
      </w:r>
      <w:proofErr w:type="spellStart"/>
      <w:r w:rsidR="00250D1A" w:rsidRPr="00B03338">
        <w:rPr>
          <w:color w:val="000000"/>
        </w:rPr>
        <w:t>quais</w:t>
      </w:r>
      <w:proofErr w:type="spellEnd"/>
      <w:r w:rsidR="00250D1A" w:rsidRPr="00B03338">
        <w:rPr>
          <w:color w:val="000000"/>
        </w:rPr>
        <w:t xml:space="preserve"> aplicaram essa tecnologia foram Brasil</w:t>
      </w:r>
      <w:r w:rsidR="00D36FA6" w:rsidRPr="00B03338">
        <w:rPr>
          <w:color w:val="000000"/>
        </w:rPr>
        <w:t xml:space="preserve"> </w:t>
      </w:r>
      <w:r w:rsidR="00250D1A" w:rsidRPr="00B03338">
        <w:rPr>
          <w:color w:val="000000"/>
        </w:rPr>
        <w:fldChar w:fldCharType="begin"/>
      </w:r>
      <w:r w:rsidR="00250D1A" w:rsidRPr="00B03338">
        <w:rPr>
          <w:color w:val="000000"/>
        </w:rPr>
        <w:instrText xml:space="preserve"> ADDIN ZOTERO_ITEM CSL_CITATION {"citationID":"tOiPmMMw","properties":{"formattedCitation":"[3]","plainCitation":"[3]","noteIndex":0},"citationItems":[{"id":1102,"uris":["http://zotero.org/users/11545726/items/3GZ6GYVG"],"itemData":{"id":1102,"type":"article-journal","container-title":"IEEE Latin America Transactions","DOI":"10.1109/TLA.2009.5419362","ISSN":"1548-0992","issue":"6","journalAbbreviation":"IEEE Latin Am. Trans.","license":"https://ieeexplore.ieee.org/Xplorehelp/downloads/license-information/IEEE.html","page":"650-656","source":"DOI.org (Crossref)","title":"The Brazilian Experience in the Use of the Shield Wire line Technology (SWL) for Energy Distribution","volume":"7","author":[{"family":"Ramos","given":"Jose Ezequiel"},{"family":"Piantini","given":"Alexandre"},{"family":"Pires","given":"Valdemir Aparecido"},{"family":"D'Ajuz","given":"Ary"}],"issued":{"date-parts":[["2009",12]]},"citation-key":"ramosBrazilianExperienceUse2009"}}],"schema":"https://github.com/citation-style-language/schema/raw/master/csl-citation.json"} </w:instrText>
      </w:r>
      <w:r w:rsidR="00250D1A" w:rsidRPr="00B03338">
        <w:rPr>
          <w:color w:val="000000"/>
        </w:rPr>
        <w:fldChar w:fldCharType="separate"/>
      </w:r>
      <w:r w:rsidR="00250D1A" w:rsidRPr="00B03338">
        <w:t>[3]</w:t>
      </w:r>
      <w:r w:rsidR="00250D1A" w:rsidRPr="00B03338">
        <w:rPr>
          <w:color w:val="000000"/>
        </w:rPr>
        <w:fldChar w:fldCharType="end"/>
      </w:r>
      <w:r w:rsidR="00D36FA6" w:rsidRPr="00B03338">
        <w:rPr>
          <w:color w:val="000000"/>
        </w:rPr>
        <w:t xml:space="preserve">, Laos </w:t>
      </w:r>
      <w:r w:rsidR="00D36FA6" w:rsidRPr="00B03338">
        <w:rPr>
          <w:color w:val="000000"/>
        </w:rPr>
        <w:fldChar w:fldCharType="begin"/>
      </w:r>
      <w:r w:rsidR="00D36FA6" w:rsidRPr="00B03338">
        <w:rPr>
          <w:color w:val="000000"/>
        </w:rPr>
        <w:instrText xml:space="preserve"> ADDIN ZOTERO_ITEM CSL_CITATION {"citationID":"0R43tMBj","properties":{"formattedCitation":"[2]","plainCitation":"[2]","noteIndex":0},"citationItems":[{"id":526,"uris":["http://zotero.org/users/11545726/items/ZGAVNTN3"],"itemData":{"id":526,"type":"article-journal","abstract":"Firstly, the paper briefly describes the technique for 3-phase and single-phase power distribution along HV (115-330kV) transmission lines via the insulated shield wires, energized at MV (20-34.5kV) from the main HV/MV transformer stations, using the ground as a MV phase conductor.","language":"en","source":"Zotero","title":"Rural electrification in developing countries with the shield wire scheme. Applications in Laos","author":[{"family":"Iliceto","given":"F"},{"family":"Gatta","given":"J M"},{"family":"Masato","given":"P"}],"citation-key":"ilicetoRuralElectrificationDeveloping"}}],"schema":"https://github.com/citation-style-language/schema/raw/master/csl-citation.json"} </w:instrText>
      </w:r>
      <w:r w:rsidR="00D36FA6" w:rsidRPr="00B03338">
        <w:rPr>
          <w:color w:val="000000"/>
        </w:rPr>
        <w:fldChar w:fldCharType="separate"/>
      </w:r>
      <w:r w:rsidR="00D36FA6" w:rsidRPr="00B03338">
        <w:t>[2]</w:t>
      </w:r>
      <w:r w:rsidR="00D36FA6" w:rsidRPr="00B03338">
        <w:rPr>
          <w:color w:val="000000"/>
        </w:rPr>
        <w:fldChar w:fldCharType="end"/>
      </w:r>
      <w:r w:rsidR="00D36FA6" w:rsidRPr="00B03338">
        <w:rPr>
          <w:color w:val="000000"/>
        </w:rPr>
        <w:t>, Serra Leoa, Togo, Benin e Etiópia</w:t>
      </w:r>
      <w:r w:rsidR="001A372B" w:rsidRPr="00B03338">
        <w:rPr>
          <w:color w:val="000000"/>
        </w:rPr>
        <w:t xml:space="preserve"> </w:t>
      </w:r>
      <w:r w:rsidR="001A372B" w:rsidRPr="00B03338">
        <w:rPr>
          <w:color w:val="000000"/>
        </w:rPr>
        <w:fldChar w:fldCharType="begin"/>
      </w:r>
      <w:r w:rsidR="001A372B" w:rsidRPr="00B03338">
        <w:rPr>
          <w:color w:val="000000"/>
        </w:rPr>
        <w:instrText xml:space="preserve"> ADDIN ZOTERO_ITEM CSL_CITATION {"citationID":"JX7BdDTK","properties":{"formattedCitation":"[1]","plainCitation":"[1]","noteIndex":0},"citationItems":[{"id":525,"uris":["http://zotero.org/users/11545726/items/BQM9KK9X"],"itemData":{"id":525,"type":"paper-conference","abstract":"Firstly, the paper briefly describes the technique for 3-phase and single-phase power distribution along HV (115-330kV) transmission lines via the insulated shield wires, energized at MV (20-34.5kV) from the main HV/MV transformer stations, using the ground as a MV phase conductor.","container-title":"18th International Conference and Exhibition on Electricity Distribution (CIRED 2005)","DOI":"10.1049/cp:20051327","event-place":"Turin, Italy","event-title":"18th International Conference and Exhibition on Electricity Distribution (CIRED 2005)","ISBN":"978-0-86341-529-6","language":"en","page":"v5-45-v5-45","publisher":"IEE","publisher-place":"Turin, Italy","source":"DOI.org (Crossref)","title":"Rural electrification in Ethiopia with the shield wire scheme","URL":"https://digital-library.theiet.org/content/conferences/10.1049/cp_20051327","volume":"2005","author":[{"family":"Iliceto","given":"F."},{"family":"Gatta","given":"F.M."},{"family":"Lauria","given":"S."},{"family":"Debebe","given":"M."},{"family":"Hussen","given":"M."}],"accessed":{"date-parts":[["2023",4,20]]},"issued":{"date-parts":[["2005"]]},"citation-key":"ilicetoRuralElectrificationEthiopia2005"}}],"schema":"https://github.com/citation-style-language/schema/raw/master/csl-citation.json"} </w:instrText>
      </w:r>
      <w:r w:rsidR="001A372B" w:rsidRPr="00B03338">
        <w:rPr>
          <w:color w:val="000000"/>
        </w:rPr>
        <w:fldChar w:fldCharType="separate"/>
      </w:r>
      <w:r w:rsidR="001A372B" w:rsidRPr="00B03338">
        <w:t>[1]</w:t>
      </w:r>
      <w:r w:rsidR="001A372B" w:rsidRPr="00B03338">
        <w:rPr>
          <w:color w:val="000000"/>
        </w:rPr>
        <w:fldChar w:fldCharType="end"/>
      </w:r>
      <w:r w:rsidR="001A372B" w:rsidRPr="00B03338">
        <w:rPr>
          <w:color w:val="000000"/>
        </w:rPr>
        <w:t>.</w:t>
      </w:r>
    </w:p>
    <w:p w14:paraId="46411D4A" w14:textId="4F4B9A88" w:rsidR="001A372B" w:rsidRDefault="001A372B" w:rsidP="003E1873">
      <w:pPr>
        <w:widowControl w:val="0"/>
        <w:pBdr>
          <w:top w:val="nil"/>
          <w:left w:val="nil"/>
          <w:bottom w:val="nil"/>
          <w:right w:val="nil"/>
          <w:between w:val="nil"/>
        </w:pBdr>
        <w:spacing w:line="252" w:lineRule="auto"/>
        <w:jc w:val="both"/>
        <w:rPr>
          <w:color w:val="000000"/>
        </w:rPr>
      </w:pPr>
      <w:r w:rsidRPr="00B03338">
        <w:rPr>
          <w:color w:val="000000"/>
        </w:rPr>
        <w:t xml:space="preserve">Em </w:t>
      </w:r>
      <w:r w:rsidRPr="00B03338">
        <w:rPr>
          <w:color w:val="000000"/>
        </w:rPr>
        <w:fldChar w:fldCharType="begin"/>
      </w:r>
      <w:r w:rsidRPr="00B03338">
        <w:rPr>
          <w:color w:val="000000"/>
        </w:rPr>
        <w:instrText xml:space="preserve"> ADDIN ZOTERO_ITEM CSL_CITATION {"citationID":"iO9TnjvU","properties":{"formattedCitation":"[4]","plainCitation":"[4]","noteIndex":0},"citationItems":[{"id":1100,"uris":["http://zotero.org/users/11545726/items/WISVJFBK"],"itemData":{"id":1100,"type":"document","language":"Inglês","publisher":"Energy Sector Management Assistance Program","title":"Sub-Saharan Africa: Introducing Low-cost Methods in Electricity Distribution Networks","author":[{"family":"ESMAP","given":""}],"issued":{"date-parts":[["2006",10]]},"citation-key":"esmapSubSaharanAfricaIntroducing2006"}}],"schema":"https://github.com/citation-style-language/schema/raw/master/csl-citation.json"} </w:instrText>
      </w:r>
      <w:r w:rsidRPr="00B03338">
        <w:rPr>
          <w:color w:val="000000"/>
        </w:rPr>
        <w:fldChar w:fldCharType="separate"/>
      </w:r>
      <w:r w:rsidRPr="00B03338">
        <w:t>[4]</w:t>
      </w:r>
      <w:r w:rsidRPr="00B03338">
        <w:rPr>
          <w:color w:val="000000"/>
        </w:rPr>
        <w:fldChar w:fldCharType="end"/>
      </w:r>
      <w:r w:rsidR="006D3722" w:rsidRPr="00B03338">
        <w:rPr>
          <w:color w:val="000000"/>
        </w:rPr>
        <w:t xml:space="preserve">, </w:t>
      </w:r>
      <w:r w:rsidR="00B03338" w:rsidRPr="00B03338">
        <w:rPr>
          <w:color w:val="000000"/>
        </w:rPr>
        <w:t xml:space="preserve">os autores também </w:t>
      </w:r>
      <w:r w:rsidR="00B03338">
        <w:rPr>
          <w:color w:val="000000"/>
        </w:rPr>
        <w:t xml:space="preserve">descrevem as topologias de trabalho do SWER, Single Wire </w:t>
      </w:r>
      <w:proofErr w:type="spellStart"/>
      <w:r w:rsidR="00B03338">
        <w:rPr>
          <w:color w:val="000000"/>
        </w:rPr>
        <w:t>Isolated</w:t>
      </w:r>
      <w:proofErr w:type="spellEnd"/>
      <w:r w:rsidR="00B03338">
        <w:rPr>
          <w:color w:val="000000"/>
        </w:rPr>
        <w:t xml:space="preserve"> System, Single Wire </w:t>
      </w:r>
      <w:proofErr w:type="spellStart"/>
      <w:r w:rsidR="00B03338">
        <w:rPr>
          <w:color w:val="000000"/>
        </w:rPr>
        <w:t>Unisolated</w:t>
      </w:r>
      <w:proofErr w:type="spellEnd"/>
      <w:r w:rsidR="00B03338">
        <w:rPr>
          <w:color w:val="000000"/>
        </w:rPr>
        <w:t xml:space="preserve"> System e </w:t>
      </w:r>
      <w:proofErr w:type="spellStart"/>
      <w:r w:rsidR="00B03338">
        <w:rPr>
          <w:color w:val="000000"/>
        </w:rPr>
        <w:t>Multiwire</w:t>
      </w:r>
      <w:proofErr w:type="spellEnd"/>
      <w:r w:rsidR="00B03338">
        <w:rPr>
          <w:color w:val="000000"/>
        </w:rPr>
        <w:t xml:space="preserve"> System, entre outras. Já em </w:t>
      </w:r>
      <w:r w:rsidR="00B03338">
        <w:rPr>
          <w:color w:val="000000"/>
        </w:rPr>
        <w:fldChar w:fldCharType="begin"/>
      </w:r>
      <w:r w:rsidR="00B03338">
        <w:rPr>
          <w:color w:val="000000"/>
        </w:rPr>
        <w:instrText xml:space="preserve"> ADDIN ZOTERO_ITEM CSL_CITATION {"citationID":"P00bbsWs","properties":{"formattedCitation":"[5]","plainCitation":"[5]","noteIndex":0},"citationItems":[{"id":1103,"uris":["http://zotero.org/users/11545726/items/JEZESP9N"],"itemData":{"id":1103,"type":"article-journal","container-title":"RURAL POWER SUPPLY, ESPECIALLY IN BACK COUNTRY AREAS","title":"RURAL POWER SUPPLY, ESPECIALLY IN BACK COUNTRY AREAS","volume":"33","author":[{"family":"Mandeno","given":"Lloyd"}],"citation-key":"mandenoRURALPOWERSUPPLY"}}],"schema":"https://github.com/citation-style-language/schema/raw/master/csl-citation.json"} </w:instrText>
      </w:r>
      <w:r w:rsidR="00B03338">
        <w:rPr>
          <w:color w:val="000000"/>
        </w:rPr>
        <w:fldChar w:fldCharType="separate"/>
      </w:r>
      <w:r w:rsidR="00B03338" w:rsidRPr="00B03338">
        <w:t>[5]</w:t>
      </w:r>
      <w:r w:rsidR="00B03338">
        <w:rPr>
          <w:color w:val="000000"/>
        </w:rPr>
        <w:fldChar w:fldCharType="end"/>
      </w:r>
      <w:r w:rsidR="00911850">
        <w:rPr>
          <w:color w:val="000000"/>
        </w:rPr>
        <w:t>, que o autor se baseia em quais padrões são usados como base para o sistema SWER, ambos os artigos são abordadas as capacidade de proteção do sistema.</w:t>
      </w:r>
    </w:p>
    <w:p w14:paraId="5DE81448" w14:textId="54406CB2" w:rsidR="00911850" w:rsidRDefault="00771F1D" w:rsidP="003E1873">
      <w:pPr>
        <w:widowControl w:val="0"/>
        <w:pBdr>
          <w:top w:val="nil"/>
          <w:left w:val="nil"/>
          <w:bottom w:val="nil"/>
          <w:right w:val="nil"/>
          <w:between w:val="nil"/>
        </w:pBdr>
        <w:spacing w:line="252" w:lineRule="auto"/>
        <w:jc w:val="both"/>
        <w:rPr>
          <w:color w:val="000000"/>
        </w:rPr>
      </w:pPr>
      <w:r>
        <w:rPr>
          <w:color w:val="000000"/>
        </w:rPr>
        <w:t xml:space="preserve">Em </w:t>
      </w:r>
      <w:r>
        <w:rPr>
          <w:color w:val="000000"/>
        </w:rPr>
        <w:fldChar w:fldCharType="begin"/>
      </w:r>
      <w:r>
        <w:rPr>
          <w:color w:val="000000"/>
        </w:rPr>
        <w:instrText xml:space="preserve"> ADDIN ZOTERO_ITEM CSL_CITATION {"citationID":"bCra4Ise","properties":{"formattedCitation":"[6]","plainCitation":"[6]","noteIndex":0},"citationItems":[{"id":1098,"uris":["http://zotero.org/users/11545726/items/XXKPITTG"],"itemData":{"id":1098,"type":"article-journal","container-title":"IEEE Industry Applications Magazine","DOI":"10.1109/2943.667902","ISSN":"10772618","issue":"3","journalAbbreviation":"IEEE Ind. Appl. Mag.","language":"en","license":"https://ieeexplore.ieee.org/Xplorehelp/downloads/license-information/IEEE.html","page":"6, 8, 10-17","source":"DOI.org (Crossref)","title":"Rural electrification: the long struggle","title-short":"Rural electrification","volume":"4","author":[{"family":"Owen","given":"E.L."}],"issued":{"date-parts":[["1998",6]]},"citation-key":"owenRuralElectrificationLong1998"}}],"schema":"https://github.com/citation-style-language/schema/raw/master/csl-citation.json"} </w:instrText>
      </w:r>
      <w:r>
        <w:rPr>
          <w:color w:val="000000"/>
        </w:rPr>
        <w:fldChar w:fldCharType="separate"/>
      </w:r>
      <w:r w:rsidRPr="00771F1D">
        <w:t>[6]</w:t>
      </w:r>
      <w:r>
        <w:rPr>
          <w:color w:val="000000"/>
        </w:rPr>
        <w:fldChar w:fldCharType="end"/>
      </w:r>
      <w:r>
        <w:rPr>
          <w:color w:val="000000"/>
        </w:rPr>
        <w:t xml:space="preserve">, </w:t>
      </w:r>
      <w:r w:rsidR="00B6611D">
        <w:rPr>
          <w:color w:val="000000"/>
        </w:rPr>
        <w:t xml:space="preserve">o autor do artigo mostra como a evolução do SWER ajudou a mobilizar a indústria rural nos Estados Unidos, em áreas </w:t>
      </w:r>
      <w:r w:rsidR="00D363F3">
        <w:rPr>
          <w:color w:val="000000"/>
        </w:rPr>
        <w:t xml:space="preserve">onde </w:t>
      </w:r>
      <w:r w:rsidR="00B6611D">
        <w:rPr>
          <w:color w:val="000000"/>
        </w:rPr>
        <w:t xml:space="preserve">não havia eletricidade, tornando-a </w:t>
      </w:r>
      <w:r w:rsidR="00D363F3">
        <w:rPr>
          <w:color w:val="000000"/>
        </w:rPr>
        <w:t>mais forte no campo</w:t>
      </w:r>
      <w:r>
        <w:rPr>
          <w:color w:val="000000"/>
        </w:rPr>
        <w:t>. E em</w:t>
      </w:r>
      <w:r w:rsidR="00A43020">
        <w:rPr>
          <w:color w:val="000000"/>
        </w:rPr>
        <w:t xml:space="preserve"> </w:t>
      </w:r>
      <w:r w:rsidR="00A43020">
        <w:rPr>
          <w:color w:val="000000"/>
        </w:rPr>
        <w:fldChar w:fldCharType="begin"/>
      </w:r>
      <w:r w:rsidR="00A43020">
        <w:rPr>
          <w:color w:val="000000"/>
        </w:rPr>
        <w:instrText xml:space="preserve"> ADDIN ZOTERO_ITEM CSL_CITATION {"citationID":"W96fjVzR","properties":{"formattedCitation":"[7]","plainCitation":"[7]","noteIndex":0},"citationItems":[{"id":1104,"uris":["http://zotero.org/users/11545726/items/3437N65R"],"itemData":{"id":1104,"type":"article-journal","container-title":"Rural Electrification Practicalities of Using Single Wire Earth Return for Low Cost Grid Extension: The Case of Ntenjeru, Uganda","journalAbbreviation":"International Conference on Energy and Sustainability","title":"Rural Electrification Practicalities of Using Single Wire Earth Return as a Low Cost Method for Grid Extension: The Case of Ntenjeru, Uganda","author":[{"family":"Bakkabulindi","given":"Geofrey"},{"family":"Da Silva","given":"Izael P."},{"family":"Lugujjo","given":"Eriabu"},{"family":"Söder","given":"Lennart"},{"family":"Amelin","given":"Mikael"}],"issued":{"date-parts":[["2009",8]]},"citation-key":"bakkabulindiRuralElectrificationPracticalities2009"}}],"schema":"https://github.com/citation-style-language/schema/raw/master/csl-citation.json"} </w:instrText>
      </w:r>
      <w:r w:rsidR="00A43020">
        <w:rPr>
          <w:color w:val="000000"/>
        </w:rPr>
        <w:fldChar w:fldCharType="separate"/>
      </w:r>
      <w:r w:rsidR="00A43020" w:rsidRPr="00A43020">
        <w:t>[7]</w:t>
      </w:r>
      <w:r w:rsidR="00A43020">
        <w:rPr>
          <w:color w:val="000000"/>
        </w:rPr>
        <w:fldChar w:fldCharType="end"/>
      </w:r>
      <w:r w:rsidR="00D363F3">
        <w:rPr>
          <w:color w:val="000000"/>
        </w:rPr>
        <w:t xml:space="preserve">, </w:t>
      </w:r>
      <w:r w:rsidR="00EE3E2D">
        <w:rPr>
          <w:color w:val="000000"/>
        </w:rPr>
        <w:t xml:space="preserve">os autores apresentam o caso para atender a vila </w:t>
      </w:r>
      <w:proofErr w:type="spellStart"/>
      <w:r w:rsidR="00EE3E2D">
        <w:rPr>
          <w:color w:val="000000"/>
        </w:rPr>
        <w:t>Ntenjeru</w:t>
      </w:r>
      <w:proofErr w:type="spellEnd"/>
      <w:r w:rsidR="00EE3E2D">
        <w:rPr>
          <w:color w:val="000000"/>
        </w:rPr>
        <w:t xml:space="preserve"> qual utiliza o SWER para chegar aos consumidores. Com aproximadamente um terço do custo de instalação de um sistema convencional</w:t>
      </w:r>
      <w:r w:rsidR="003069DA">
        <w:rPr>
          <w:color w:val="000000"/>
        </w:rPr>
        <w:t xml:space="preserve"> esse sistema se aplica a áreas quais são de baixo consumo de energia.</w:t>
      </w:r>
    </w:p>
    <w:p w14:paraId="2FA39D58" w14:textId="2A66F8D2" w:rsidR="009E123D" w:rsidRDefault="009E123D" w:rsidP="003E1873">
      <w:pPr>
        <w:widowControl w:val="0"/>
        <w:pBdr>
          <w:top w:val="nil"/>
          <w:left w:val="nil"/>
          <w:bottom w:val="nil"/>
          <w:right w:val="nil"/>
          <w:between w:val="nil"/>
        </w:pBdr>
        <w:spacing w:line="252" w:lineRule="auto"/>
        <w:jc w:val="both"/>
        <w:rPr>
          <w:color w:val="000000"/>
        </w:rPr>
      </w:pPr>
      <w:r>
        <w:rPr>
          <w:color w:val="000000"/>
        </w:rPr>
        <w:t xml:space="preserve">Em </w:t>
      </w:r>
      <w:r>
        <w:rPr>
          <w:color w:val="000000"/>
        </w:rPr>
        <w:fldChar w:fldCharType="begin"/>
      </w:r>
      <w:r>
        <w:rPr>
          <w:color w:val="000000"/>
        </w:rPr>
        <w:instrText xml:space="preserve"> ADDIN ZOTERO_ITEM CSL_CITATION {"citationID":"UqiMJYju","properties":{"formattedCitation":"[8]","plainCitation":"[8]","noteIndex":0},"citationItems":[{"id":1090,"uris":["http://zotero.org/users/11545726/items/EZPYBZRP"],"itemData":{"id":1090,"type":"article-journal","abstract":"Rural electrification rate (RER) in Africa is still low to date. Several countries in Sub-Saharan Africa have tried to address this problem using conventional singlephase two-wire or three-phase three-wire systems, however at large costs due to the nature of dispersed rural load centres, low load demand, and low population density. Another solution of off-grid generation creates associated health problems. Therefore, this paper undertakes a review of a single wire earth return (SWER) network as a RER improvement solution. The paper undertakes intensive literature review to elucidate challenges and solutions to the implementation of SWER technology. Advantages of SWER technology discussed make it the choice for RER improvement in Sub-Saharan African countries. After that, a case study is selected in rural Tanzania, and a preliminary SWER network design is undertaken.","language":"en","source":"Zotero","title":"Potential for Increased Rural Electrification Rate in Sub-Saharan Africa using SWER Power Distribution Networks","author":[{"family":"Irechukwu","given":"Michael E"},{"family":"Mushi","given":"Aviti T"}],"citation-key":"irechukwuPotentialIncreasedRural"}}],"schema":"https://github.com/citation-style-language/schema/raw/master/csl-citation.json"} </w:instrText>
      </w:r>
      <w:r>
        <w:rPr>
          <w:color w:val="000000"/>
        </w:rPr>
        <w:fldChar w:fldCharType="separate"/>
      </w:r>
      <w:r w:rsidRPr="009E123D">
        <w:t>[8]</w:t>
      </w:r>
      <w:r>
        <w:rPr>
          <w:color w:val="000000"/>
        </w:rPr>
        <w:fldChar w:fldCharType="end"/>
      </w:r>
      <w:r>
        <w:rPr>
          <w:color w:val="000000"/>
        </w:rPr>
        <w:t xml:space="preserve">, </w:t>
      </w:r>
      <w:r w:rsidR="00615C17">
        <w:rPr>
          <w:color w:val="000000"/>
        </w:rPr>
        <w:t>os autores trabalham com a aplicação do SWER e áreas da África do Sul</w:t>
      </w:r>
      <w:r w:rsidR="0081087D">
        <w:rPr>
          <w:color w:val="000000"/>
        </w:rPr>
        <w:t xml:space="preserve"> em áreas com menor densidade populacional e cargas em espaços rurais</w:t>
      </w:r>
      <w:r>
        <w:rPr>
          <w:color w:val="000000"/>
        </w:rPr>
        <w:t xml:space="preserve">. Também </w:t>
      </w:r>
      <w:r w:rsidR="00615C17">
        <w:rPr>
          <w:color w:val="000000"/>
        </w:rPr>
        <w:fldChar w:fldCharType="begin"/>
      </w:r>
      <w:r w:rsidR="00615C17">
        <w:rPr>
          <w:color w:val="000000"/>
        </w:rPr>
        <w:instrText xml:space="preserve"> ADDIN ZOTERO_ITEM CSL_CITATION {"citationID":"grobCfQl","properties":{"formattedCitation":"[9]","plainCitation":"[9]","noteIndex":0},"citationItems":[{"id":1096,"uris":["http://zotero.org/users/11545726/items/5Q7U2C8U"],"itemData":{"id":1096,"type":"article-journal","abstract":"This paper reports on the various means by which Single Wire Earth Return (SWER) distribution systems may be upgraded, comparing the various limits that are associated with each method and the economic costs of its deployment. An existing overloaded SWER system, Mistake Creek North in Central Queensland - Australia, has been used as a concrete example. Conclusions are drawn about the appropriateness of each method and recommendations are made.","container-title":"Australasian Universities Power Engineering Conference","language":"en","source":"Zotero","title":"ECONOMICS OF UPGRADING SWER DISTRIBUTION SYSTEMS","author":[{"family":"Hosseinzadeh","given":"Nasser"},{"family":"Rattray","given":"John"}],"issued":{"date-parts":[["2008"]]},"citation-key":"hosseinzadehECONOMICSUPGRADINGSWER2008"}}],"schema":"https://github.com/citation-style-language/schema/raw/master/csl-citation.json"} </w:instrText>
      </w:r>
      <w:r w:rsidR="00615C17">
        <w:rPr>
          <w:color w:val="000000"/>
        </w:rPr>
        <w:fldChar w:fldCharType="separate"/>
      </w:r>
      <w:r w:rsidR="00615C17" w:rsidRPr="00615C17">
        <w:t>[9]</w:t>
      </w:r>
      <w:r w:rsidR="00615C17">
        <w:rPr>
          <w:color w:val="000000"/>
        </w:rPr>
        <w:fldChar w:fldCharType="end"/>
      </w:r>
      <w:r>
        <w:rPr>
          <w:color w:val="000000"/>
        </w:rPr>
        <w:t>,</w:t>
      </w:r>
      <w:r w:rsidR="0081087D">
        <w:rPr>
          <w:color w:val="000000"/>
        </w:rPr>
        <w:t xml:space="preserve"> os autores trabalham com os aspectos da </w:t>
      </w:r>
      <w:r w:rsidR="00C55849">
        <w:rPr>
          <w:color w:val="000000"/>
        </w:rPr>
        <w:t>atualização</w:t>
      </w:r>
      <w:r w:rsidR="0081087D">
        <w:rPr>
          <w:color w:val="000000"/>
        </w:rPr>
        <w:t xml:space="preserve"> do SWER</w:t>
      </w:r>
      <w:r w:rsidR="00C55849">
        <w:rPr>
          <w:color w:val="000000"/>
        </w:rPr>
        <w:t xml:space="preserve"> utilizando novas tecnologias, melhorando assim a potência dos sistemas SWER existentes.</w:t>
      </w:r>
    </w:p>
    <w:p w14:paraId="60FB82B3" w14:textId="63743DA6" w:rsidR="00C55849" w:rsidRDefault="00707EF5" w:rsidP="003E1873">
      <w:pPr>
        <w:widowControl w:val="0"/>
        <w:pBdr>
          <w:top w:val="nil"/>
          <w:left w:val="nil"/>
          <w:bottom w:val="nil"/>
          <w:right w:val="nil"/>
          <w:between w:val="nil"/>
        </w:pBdr>
        <w:spacing w:line="252" w:lineRule="auto"/>
        <w:jc w:val="both"/>
        <w:rPr>
          <w:color w:val="000000"/>
        </w:rPr>
      </w:pPr>
      <w:r>
        <w:rPr>
          <w:color w:val="000000"/>
        </w:rPr>
        <w:t xml:space="preserve">Em </w:t>
      </w:r>
      <w:r w:rsidR="008127D8">
        <w:rPr>
          <w:color w:val="000000"/>
        </w:rPr>
        <w:fldChar w:fldCharType="begin"/>
      </w:r>
      <w:r w:rsidR="008127D8">
        <w:rPr>
          <w:color w:val="000000"/>
        </w:rPr>
        <w:instrText xml:space="preserve"> ADDIN ZOTERO_ITEM CSL_CITATION {"citationID":"znX3WsNJ","properties":{"formattedCitation":"[10]","plainCitation":"[10]","noteIndex":0},"citationItems":[{"id":1095,"uris":["http://zotero.org/users/11545726/items/7XFWUSG8"],"itemData":{"id":1095,"type":"paper-conference","abstract":"The single wire earth return, (SWER), system is a low cost power distribution method that finds international use in rural areas. It is a key technology for the extension of grid systems. In Australia, SWER systems can cover vast areas. A single SWER system may typically supply 100kW to several dozen customers and may extend more than 300km. Recent changes in the Australian retail energy market structure and significant load growth are driving a requirement for new low cost methods of capacity improvement. Shunt reactors are often used in SWER systems to compensate for line charging current effects. As voltage regulation is the determining capacity factor, the replacement of fixed shunt reactors with controllable reactors provides an opportunity to significantly increase the system capacity. A case study of the North Jericho SWER system is presented which shows a capacity increase of approximately 85% can be achieved.","container-title":"2005 International Power Engineering Conference","DOI":"10.1109/IPEC.2005.206925","event-place":"Singapore","event-title":"2005 International Power Engineering Conference","ISBN":"978-981-05-5702-7","language":"en","page":"1-306","publisher":"IEEE","publisher-place":"Singapore","source":"DOI.org (Crossref)","title":"Capacity improvements for rural single wire earth return systems","URL":"http://ieeexplore.ieee.org/document/1627214/","author":[{"family":"Wolfs","given":"P.J."}],"accessed":{"date-parts":[["2024",5,17]]},"issued":{"date-parts":[["2005"]]},"citation-key":"wolfsCapacityImprovementsRural2005"}}],"schema":"https://github.com/citation-style-language/schema/raw/master/csl-citation.json"} </w:instrText>
      </w:r>
      <w:r w:rsidR="008127D8">
        <w:rPr>
          <w:color w:val="000000"/>
        </w:rPr>
        <w:fldChar w:fldCharType="separate"/>
      </w:r>
      <w:r w:rsidR="008127D8" w:rsidRPr="008127D8">
        <w:t>[10]</w:t>
      </w:r>
      <w:r w:rsidR="008127D8">
        <w:rPr>
          <w:color w:val="000000"/>
        </w:rPr>
        <w:fldChar w:fldCharType="end"/>
      </w:r>
      <w:r w:rsidR="001679A2">
        <w:rPr>
          <w:color w:val="000000"/>
        </w:rPr>
        <w:t>,</w:t>
      </w:r>
      <w:r w:rsidR="00317F91">
        <w:rPr>
          <w:color w:val="000000"/>
        </w:rPr>
        <w:t xml:space="preserve"> o autor demonstra o uso de reatores shunt</w:t>
      </w:r>
      <w:r w:rsidR="00E63D35">
        <w:rPr>
          <w:color w:val="000000"/>
        </w:rPr>
        <w:t xml:space="preserve"> para compensar o sistema SWER em até 300km. Com uma melhoria de até 85% conforme as mudanças do mercado e a necessidade de mais carga.</w:t>
      </w:r>
    </w:p>
    <w:p w14:paraId="5540B9D3" w14:textId="171798DF" w:rsidR="00707EF5" w:rsidRPr="00B03338" w:rsidRDefault="00707EF5" w:rsidP="003E1873">
      <w:pPr>
        <w:widowControl w:val="0"/>
        <w:pBdr>
          <w:top w:val="nil"/>
          <w:left w:val="nil"/>
          <w:bottom w:val="nil"/>
          <w:right w:val="nil"/>
          <w:between w:val="nil"/>
        </w:pBdr>
        <w:spacing w:line="252" w:lineRule="auto"/>
        <w:jc w:val="both"/>
        <w:rPr>
          <w:color w:val="000000"/>
        </w:rPr>
      </w:pPr>
      <w:r>
        <w:rPr>
          <w:color w:val="000000"/>
        </w:rPr>
        <w:t xml:space="preserve">Em </w:t>
      </w:r>
      <w:r w:rsidR="00094BC2">
        <w:rPr>
          <w:color w:val="000000"/>
        </w:rPr>
        <w:fldChar w:fldCharType="begin"/>
      </w:r>
      <w:r w:rsidR="00094BC2">
        <w:rPr>
          <w:color w:val="000000"/>
        </w:rPr>
        <w:instrText xml:space="preserve"> ADDIN ZOTERO_ITEM CSL_CITATION {"citationID":"fVMtWOYa","properties":{"formattedCitation":"[11]","plainCitation":"[11]","noteIndex":0},"citationItems":[{"id":1092,"uris":["http://zotero.org/users/11545726/items/UMDCNEYD"],"itemData":{"id":1092,"type":"paper-conference","abstract":"The use of the ground as the current return path often presents planning and operational challenges in power distribution networks. This study presents optimization-based models for the optimal selection of conductor sizes in Single Wire Earth Return (SWER) power distribution networks. By using mixed integer non-linear programming (MINLP), models are developed for both branch-wise and primary-lateral feeder selections from a discrete set of overhead conductor sizes. The models are based on a mathematical formulation of the SWER line, where the objective function is to minimize ﬁxed and variable costs subject to constraints speciﬁc to SWER power ﬂow. Load growth over different time periods is considered. The practical application is tested using a case study extracted from an existing SWER distribution line in Namibia. The results were consistent for different network operating scenarios.","container-title":"2013 Africon","DOI":"10.1109/AFRCON.2013.6757773","event-place":"Pointe-Aux-Piments, Mauritius","event-title":"AFRICON 2013","ISBN":"978-1-4673-5943-6","language":"en","page":"1-5","publisher":"IEEE","publisher-place":"Pointe-Aux-Piments, Mauritius","source":"DOI.org (Crossref)","title":"Models for conductor size selection in Single Wire Earth Return distribution networks","URL":"http://ieeexplore.ieee.org/document/6757773/","author":[{"family":"Bakkabulindi","given":"Geofrey"},{"family":"Hesamzadeh","given":"Mohammad R."},{"family":"Amelin","given":"Mikael"},{"family":"Da Silva","given":"Izael P."}],"accessed":{"date-parts":[["2024",5,17]]},"issued":{"date-parts":[["2013",9]]},"citation-key":"bakkabulindiModelsConductorSize2013"}}],"schema":"https://github.com/citation-style-language/schema/raw/master/csl-citation.json"} </w:instrText>
      </w:r>
      <w:r w:rsidR="00094BC2">
        <w:rPr>
          <w:color w:val="000000"/>
        </w:rPr>
        <w:fldChar w:fldCharType="separate"/>
      </w:r>
      <w:r w:rsidR="00094BC2" w:rsidRPr="00094BC2">
        <w:t>[11]</w:t>
      </w:r>
      <w:r w:rsidR="00094BC2">
        <w:rPr>
          <w:color w:val="000000"/>
        </w:rPr>
        <w:fldChar w:fldCharType="end"/>
      </w:r>
      <w:r w:rsidR="001679A2">
        <w:rPr>
          <w:color w:val="000000"/>
        </w:rPr>
        <w:t>,</w:t>
      </w:r>
      <w:r w:rsidR="00E63D35">
        <w:rPr>
          <w:color w:val="000000"/>
        </w:rPr>
        <w:t xml:space="preserve"> os autores demostram um algoritmo utilizando o modelo básico do SWER, para validar bitolas de condutores para evitar gargalos do sistema, evitando custos adicionais.</w:t>
      </w:r>
    </w:p>
    <w:p w14:paraId="5971A165" w14:textId="2A276257" w:rsidR="003E1873" w:rsidRDefault="00707EF5" w:rsidP="003E1873">
      <w:pPr>
        <w:widowControl w:val="0"/>
        <w:pBdr>
          <w:top w:val="nil"/>
          <w:left w:val="nil"/>
          <w:bottom w:val="nil"/>
          <w:right w:val="nil"/>
          <w:between w:val="nil"/>
        </w:pBdr>
        <w:spacing w:line="252" w:lineRule="auto"/>
        <w:jc w:val="both"/>
        <w:rPr>
          <w:color w:val="000000"/>
        </w:rPr>
      </w:pPr>
      <w:r>
        <w:rPr>
          <w:color w:val="000000"/>
        </w:rPr>
        <w:t>Em</w:t>
      </w:r>
      <w:r w:rsidR="001679A2">
        <w:rPr>
          <w:color w:val="000000"/>
        </w:rPr>
        <w:t xml:space="preserve"> </w:t>
      </w:r>
      <w:r w:rsidR="00094BC2">
        <w:rPr>
          <w:color w:val="000000"/>
        </w:rPr>
        <w:fldChar w:fldCharType="begin"/>
      </w:r>
      <w:r w:rsidR="00094BC2">
        <w:rPr>
          <w:color w:val="000000"/>
        </w:rPr>
        <w:instrText xml:space="preserve"> ADDIN ZOTERO_ITEM CSL_CITATION {"citationID":"1BZKcfWP","properties":{"formattedCitation":"[12]","plainCitation":"[12]","noteIndex":0},"citationItems":[{"id":285,"uris":["http://zotero.org/users/11545726/items/EEDZYT42"],"itemData":{"id":285,"type":"article-journal","container-title":"Electric Power Systems Research","DOI":"10.1016/j.epsr.2017.05.001","ISSN":"03787796","journalAbbreviation":"Electric Power Systems Research","language":"en","page":"105-117","source":"DOI.org (Crossref)","title":"Repowering rural single-phase distribution network: A non-conventional proposal using two overhead wires and the ground as the third phase","title-short":"Repowering rural single-phase distribution network","volume":"150","author":[{"family":"Borges","given":"P.R.O."},{"family":"Ramos","given":"J.E."},{"family":"Carvalho","given":"C.A.T."},{"family":"Pires","given":"V.A."},{"family":"Cardoso","given":"G."},{"family":"Ramos","given":"D.B."},{"family":"Morais","given":"A.P.","non-dropping-particle":"de"}],"issued":{"date-parts":[["2017",9]]},"citation-key":"borgesRepoweringRuralSinglephase2017"}}],"schema":"https://github.com/citation-style-language/schema/raw/master/csl-citation.json"} </w:instrText>
      </w:r>
      <w:r w:rsidR="00094BC2">
        <w:rPr>
          <w:color w:val="000000"/>
        </w:rPr>
        <w:fldChar w:fldCharType="separate"/>
      </w:r>
      <w:r w:rsidR="00094BC2" w:rsidRPr="00094BC2">
        <w:t>[12]</w:t>
      </w:r>
      <w:r w:rsidR="00094BC2">
        <w:rPr>
          <w:color w:val="000000"/>
        </w:rPr>
        <w:fldChar w:fldCharType="end"/>
      </w:r>
      <w:r w:rsidR="001679A2">
        <w:rPr>
          <w:color w:val="000000"/>
        </w:rPr>
        <w:t>,</w:t>
      </w:r>
      <w:r w:rsidR="00E63D35">
        <w:rPr>
          <w:color w:val="000000"/>
        </w:rPr>
        <w:t xml:space="preserve"> os autores propõem a repotencialização de sistemas SWER para sistemas trifásicos a dois fios (TPTW), utilizando o solo como um elemento ativo do sistema proposto.</w:t>
      </w:r>
    </w:p>
    <w:p w14:paraId="07C32EBA" w14:textId="78233FC1" w:rsidR="00353EEA" w:rsidRDefault="0097370A" w:rsidP="003E1873">
      <w:pPr>
        <w:widowControl w:val="0"/>
        <w:pBdr>
          <w:top w:val="nil"/>
          <w:left w:val="nil"/>
          <w:bottom w:val="nil"/>
          <w:right w:val="nil"/>
          <w:between w:val="nil"/>
        </w:pBdr>
        <w:spacing w:line="252" w:lineRule="auto"/>
        <w:jc w:val="both"/>
        <w:rPr>
          <w:color w:val="000000"/>
        </w:rPr>
      </w:pPr>
      <w:r>
        <w:rPr>
          <w:color w:val="000000"/>
        </w:rPr>
        <w:t>Em</w:t>
      </w:r>
      <w:r>
        <w:rPr>
          <w:color w:val="000000"/>
        </w:rPr>
        <w:t xml:space="preserve"> </w:t>
      </w:r>
      <w:r>
        <w:rPr>
          <w:color w:val="000000"/>
        </w:rPr>
        <w:fldChar w:fldCharType="begin"/>
      </w:r>
      <w:r>
        <w:rPr>
          <w:color w:val="000000"/>
        </w:rPr>
        <w:instrText xml:space="preserve"> ADDIN ZOTERO_ITEM CSL_CITATION {"citationID":"3f5Rpa5V","properties":{"formattedCitation":"[13]","plainCitation":"[13]","noteIndex":0},"citationItems":[{"id":1099,"uris":["http://zotero.org/users/11545726/items/VWQG8ZKE"],"itemData":{"id":1099,"type":"article-journal","abstract":"Power distribution in remote areas with low density load is usually performed with Single Wire Earth Return (SWER) systems. These systems have been shown to be insufﬁcient to meet not only the growing demand but also three-phase loads. The ThreePhase-Two-Wire (TPTW) system is a non-conventional low-cost alternative system for repowering the SWER, as both of them use the ground as conductor. The TPTW system is inherently unbalanced and may have greater voltage drops than a conventional three-phase system. This paper proposes a method to decrease voltage unbalance by choosing the correct spacing between of TPTW System overhead conductors. Additionally, the method eliminates the need for reactive series compensation and reduces working time and installation costs. TPTW System performance was evaluated for different conditions and designs such as cable type, spacing, length and passive compensation. The results show that optimal spacing can be reached among cables, and viable supply can be offered for distant loads with relatively low voltage unbalance.","container-title":"IEEE Transactions on Power Delivery","DOI":"10.1109/TPWRD.2022.3196602","ISSN":"0885-8977, 1937-4208","issue":"1","journalAbbreviation":"IEEE Trans. Power Delivery","language":"en","license":"https://ieeexplore.ieee.org/Xplorehelp/downloads/license-information/IEEE.html","page":"620-630","source":"DOI.org (Crossref)","title":"Three-Phase-Two-Wire Rural Distribution Network: Influence of Design Characteristics on Voltage Unbalance","title-short":"Three-Phase-Two-Wire Rural Distribution Network","volume":"38","author":[{"family":"Marchesan","given":"Gustavo"},{"family":"Oliveira","given":"Aecio De Lima"},{"family":"Cardoso","given":"Ghendy"},{"family":"Berlezi Ramos","given":"Diego"},{"family":"Kraulich","given":"Leyla"},{"family":"Mazzorani","given":"Larissa"},{"family":"Silveira","given":"Leonardo De Freitas"}],"issued":{"date-parts":[["2023",2]]},"citation-key":"marchesanThreePhaseTwoWireRuralDistribution2023"}}],"schema":"https://github.com/citation-style-language/schema/raw/master/csl-citation.json"} </w:instrText>
      </w:r>
      <w:r>
        <w:rPr>
          <w:color w:val="000000"/>
        </w:rPr>
        <w:fldChar w:fldCharType="separate"/>
      </w:r>
      <w:r w:rsidRPr="0097370A">
        <w:t>[13]</w:t>
      </w:r>
      <w:r>
        <w:rPr>
          <w:color w:val="000000"/>
        </w:rPr>
        <w:fldChar w:fldCharType="end"/>
      </w:r>
      <w:r>
        <w:rPr>
          <w:color w:val="000000"/>
        </w:rPr>
        <w:t xml:space="preserve">, </w:t>
      </w:r>
      <w:r>
        <w:rPr>
          <w:color w:val="000000"/>
        </w:rPr>
        <w:t>os autores discutem o design de rede de distribuição rural trifásica a dois fios (TPTW)</w:t>
      </w:r>
      <w:r w:rsidR="003C5CC7">
        <w:rPr>
          <w:color w:val="000000"/>
        </w:rPr>
        <w:t>, focando na compensação</w:t>
      </w:r>
      <w:r w:rsidR="00DB7717">
        <w:rPr>
          <w:color w:val="000000"/>
        </w:rPr>
        <w:t xml:space="preserve"> da reatância em série e na redução do desequilíbrio de tensão. Propõem uma metodologia para evitar a compensação da reatância e apresenta resultados de testes em vários sistemas. Os resultados mostram que, com a aplicação da metodologia </w:t>
      </w:r>
      <w:r w:rsidR="000E1BB8">
        <w:rPr>
          <w:color w:val="000000"/>
        </w:rPr>
        <w:t xml:space="preserve">e compensação RC, o desequilíbrio de tensão pode ser significativamente </w:t>
      </w:r>
      <w:proofErr w:type="gramStart"/>
      <w:r w:rsidR="000E1BB8">
        <w:rPr>
          <w:color w:val="000000"/>
        </w:rPr>
        <w:t>reduzidos</w:t>
      </w:r>
      <w:proofErr w:type="gramEnd"/>
      <w:r w:rsidR="000E1BB8">
        <w:rPr>
          <w:color w:val="000000"/>
        </w:rPr>
        <w:t>.</w:t>
      </w:r>
    </w:p>
    <w:p w14:paraId="12A05111" w14:textId="70475B67" w:rsidR="006640D7" w:rsidRDefault="006640D7" w:rsidP="003E1873">
      <w:pPr>
        <w:widowControl w:val="0"/>
        <w:pBdr>
          <w:top w:val="nil"/>
          <w:left w:val="nil"/>
          <w:bottom w:val="nil"/>
          <w:right w:val="nil"/>
          <w:between w:val="nil"/>
        </w:pBdr>
        <w:spacing w:line="252" w:lineRule="auto"/>
        <w:jc w:val="both"/>
        <w:rPr>
          <w:color w:val="000000"/>
        </w:rPr>
      </w:pPr>
      <w:r>
        <w:rPr>
          <w:color w:val="000000"/>
        </w:rPr>
        <w:t>Em</w:t>
      </w:r>
      <w:r w:rsidR="0097370A">
        <w:rPr>
          <w:color w:val="000000"/>
        </w:rPr>
        <w:t xml:space="preserve"> </w:t>
      </w:r>
      <w:r>
        <w:rPr>
          <w:color w:val="000000"/>
        </w:rPr>
        <w:fldChar w:fldCharType="begin"/>
      </w:r>
      <w:r w:rsidR="0097370A">
        <w:rPr>
          <w:color w:val="000000"/>
        </w:rPr>
        <w:instrText xml:space="preserve"> ADDIN ZOTERO_ITEM CSL_CITATION {"citationID":"QidCEyy7","properties":{"formattedCitation":"[14]","plainCitation":"[14]","noteIndex":0},"citationItems":[{"id":1089,"uris":["http://zotero.org/users/11545726/items/PANZJSWP"],"itemData":{"id":1089,"type":"article-journal","abstract":"This paper presents a methodology to support the hypothesis that the Three-Phase Two-Wire (TPTW) system is an excellent economic alternative for rural properties that do not have their electricity needs met by single-phase systems. It is necessary to convert these networks into three-phase systems so that the rural areas can offer new opportunities for economic development. However, the costs of such investments represent a great challenge to be overcome. In an early assessment, it may seem trivial that the TPTW offers a lower cost because of the reduction in construction elements; however, the choice of a distribution system is a task that involves a complex analysis of factors. To evaluate the costs involved, four main scenarios are examined, which are compared to the conventional three-phase system. This paper is unprecedented because there are no works in the technical literature that compare the choice of these technologies in terms of costs, especially as regards the TPTW system, whose technical issues are not yet fully established. The results of confirm that the TPTW system can overcome the economic challenges when the investments made in previous installations are considered or when the purpose is to take three-phase electricity to places without centralized generation.","container-title":"Electric Power Systems Research","DOI":"10.1016/j.epsr.2023.109854","ISSN":"03787796","journalAbbreviation":"Electric Power Systems Research","language":"en","page":"109854","source":"DOI.org (Crossref)","title":"Cost analysis for transforming rural electrical distribution networks into three-phase: Three-phase two-wire versus conventional three-phase","title-short":"Cost analysis for transforming rural electrical distribution networks into three-phase","volume":"225","author":[{"family":"Kräulich","given":"L."},{"family":"Marchesan","given":"G."},{"family":"Cardoso","given":"G."},{"family":"Oliveira","given":"A.L."},{"family":"Martins","given":"M.S."},{"family":"Silveira","given":"L.F."}],"issued":{"date-parts":[["2023",12]]},"citation-key":"kraulichCostAnalysisTransforming2023"}}],"schema":"https://github.com/citation-style-language/schema/raw/master/csl-citation.json"} </w:instrText>
      </w:r>
      <w:r>
        <w:rPr>
          <w:color w:val="000000"/>
        </w:rPr>
        <w:fldChar w:fldCharType="separate"/>
      </w:r>
      <w:r w:rsidR="0097370A" w:rsidRPr="0097370A">
        <w:t>[14]</w:t>
      </w:r>
      <w:r>
        <w:rPr>
          <w:color w:val="000000"/>
        </w:rPr>
        <w:fldChar w:fldCharType="end"/>
      </w:r>
      <w:r w:rsidR="006D40FD">
        <w:rPr>
          <w:color w:val="000000"/>
        </w:rPr>
        <w:t>, os autores analisam a viabilidade do sistema de energia trifásico a dois fios (TPTW) em comparação com os sistemas convencionais de três condutores</w:t>
      </w:r>
      <w:r w:rsidR="00D527A8">
        <w:rPr>
          <w:color w:val="000000"/>
        </w:rPr>
        <w:t xml:space="preserve">. Ele destaca a eficácia do TPTW em áreas rurais em crescimento, sua capacidade de repotencializar redes existentes. Assim como a </w:t>
      </w:r>
      <w:r w:rsidR="00D527A8">
        <w:rPr>
          <w:color w:val="000000"/>
        </w:rPr>
        <w:lastRenderedPageBreak/>
        <w:t xml:space="preserve">importância de uma entrega de energia econômica e sustentável. O estudo também enfatiza a consideração de vários fatores para garantir a implementação </w:t>
      </w:r>
      <w:r w:rsidR="005F6658">
        <w:rPr>
          <w:color w:val="000000"/>
        </w:rPr>
        <w:t>bem-sucedida do sistema TPTW.</w:t>
      </w:r>
    </w:p>
    <w:p w14:paraId="1EB9D9EA" w14:textId="6D5FABDD" w:rsidR="003B2A24" w:rsidRDefault="003B2A24" w:rsidP="003E1873">
      <w:pPr>
        <w:widowControl w:val="0"/>
        <w:pBdr>
          <w:top w:val="nil"/>
          <w:left w:val="nil"/>
          <w:bottom w:val="nil"/>
          <w:right w:val="nil"/>
          <w:between w:val="nil"/>
        </w:pBdr>
        <w:spacing w:line="252" w:lineRule="auto"/>
        <w:jc w:val="both"/>
        <w:rPr>
          <w:color w:val="000000"/>
        </w:rPr>
      </w:pPr>
      <w:r>
        <w:rPr>
          <w:color w:val="000000"/>
        </w:rPr>
        <w:t xml:space="preserve">A segunda sessão discute o sistema TPTW e seus modelos matemáticos de curto-circuito. A sessão três define os estudos de caso e </w:t>
      </w:r>
      <w:r w:rsidR="00402972">
        <w:rPr>
          <w:color w:val="000000"/>
        </w:rPr>
        <w:t xml:space="preserve">resultados de comparações. A sessão quatro aplica o sistema </w:t>
      </w:r>
      <w:r w:rsidR="0062139B">
        <w:rPr>
          <w:color w:val="000000"/>
        </w:rPr>
        <w:t>TPTW dentro de um ramo do IEEE 34 bus</w:t>
      </w:r>
      <w:r w:rsidR="007E7F5D">
        <w:rPr>
          <w:color w:val="000000"/>
        </w:rPr>
        <w:t xml:space="preserve"> e os resultados obtidos. A Quinta sessão relata as principais conclusões do trabalho.</w:t>
      </w:r>
    </w:p>
    <w:p w14:paraId="20913972" w14:textId="77777777" w:rsidR="00707EF5" w:rsidRPr="00B03338" w:rsidRDefault="00707EF5" w:rsidP="003E1873">
      <w:pPr>
        <w:widowControl w:val="0"/>
        <w:pBdr>
          <w:top w:val="nil"/>
          <w:left w:val="nil"/>
          <w:bottom w:val="nil"/>
          <w:right w:val="nil"/>
          <w:between w:val="nil"/>
        </w:pBdr>
        <w:spacing w:line="252" w:lineRule="auto"/>
        <w:jc w:val="both"/>
        <w:rPr>
          <w:color w:val="000000"/>
        </w:rPr>
      </w:pPr>
    </w:p>
    <w:p w14:paraId="7B97602F" w14:textId="1D44DED8" w:rsidR="00732E46" w:rsidRPr="00B03338" w:rsidRDefault="00DB3364" w:rsidP="00C7592D">
      <w:pPr>
        <w:pStyle w:val="Ttulo1"/>
        <w:spacing w:before="250"/>
      </w:pPr>
      <w:r w:rsidRPr="00B03338">
        <w:t xml:space="preserve">II. </w:t>
      </w:r>
      <w:proofErr w:type="spellStart"/>
      <w:r w:rsidR="00A0213D">
        <w:t>Three-Phase</w:t>
      </w:r>
      <w:proofErr w:type="spellEnd"/>
      <w:r w:rsidR="00345F38">
        <w:t xml:space="preserve"> </w:t>
      </w:r>
      <w:proofErr w:type="spellStart"/>
      <w:r w:rsidR="00345F38">
        <w:t>Two</w:t>
      </w:r>
      <w:proofErr w:type="spellEnd"/>
      <w:r w:rsidR="00345F38">
        <w:t xml:space="preserve"> </w:t>
      </w:r>
      <w:proofErr w:type="spellStart"/>
      <w:r w:rsidR="00345F38">
        <w:t>Wires</w:t>
      </w:r>
      <w:proofErr w:type="spellEnd"/>
      <w:r w:rsidR="00345F38">
        <w:t xml:space="preserve"> </w:t>
      </w:r>
    </w:p>
    <w:p w14:paraId="57601B1C" w14:textId="746F3DB9"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r w:rsidRPr="00B7442D">
        <w:rPr>
          <w:color w:val="000000"/>
        </w:rPr>
        <w:t xml:space="preserve">A rede proposta por </w:t>
      </w:r>
      <w:r w:rsidR="00A0213D">
        <w:rPr>
          <w:color w:val="000000"/>
        </w:rPr>
        <w:fldChar w:fldCharType="begin"/>
      </w:r>
      <w:r w:rsidR="00A0213D">
        <w:rPr>
          <w:color w:val="000000"/>
        </w:rPr>
        <w:instrText xml:space="preserve"> ADDIN ZOTERO_ITEM CSL_CITATION {"citationID":"4r4rSDby","properties":{"formattedCitation":"[12]","plainCitation":"[12]","noteIndex":0},"citationItems":[{"id":285,"uris":["http://zotero.org/users/11545726/items/EEDZYT42"],"itemData":{"id":285,"type":"article-journal","container-title":"Electric Power Systems Research","DOI":"10.1016/j.epsr.2017.05.001","ISSN":"03787796","journalAbbreviation":"Electric Power Systems Research","language":"en","page":"105-117","source":"DOI.org (Crossref)","title":"Repowering rural single-phase distribution network: A non-conventional proposal using two overhead wires and the ground as the third phase","title-short":"Repowering rural single-phase distribution network","volume":"150","author":[{"family":"Borges","given":"P.R.O."},{"family":"Ramos","given":"J.E."},{"family":"Carvalho","given":"C.A.T."},{"family":"Pires","given":"V.A."},{"family":"Cardoso","given":"G."},{"family":"Ramos","given":"D.B."},{"family":"Morais","given":"A.P.","non-dropping-particle":"de"}],"issued":{"date-parts":[["2017",9]]},"citation-key":"borgesRepoweringRuralSinglephase2017"}}],"schema":"https://github.com/citation-style-language/schema/raw/master/csl-citation.json"} </w:instrText>
      </w:r>
      <w:r w:rsidR="00A0213D">
        <w:rPr>
          <w:color w:val="000000"/>
        </w:rPr>
        <w:fldChar w:fldCharType="separate"/>
      </w:r>
      <w:r w:rsidR="00A0213D" w:rsidRPr="00A0213D">
        <w:t>[12]</w:t>
      </w:r>
      <w:r w:rsidR="00A0213D">
        <w:rPr>
          <w:color w:val="000000"/>
        </w:rPr>
        <w:fldChar w:fldCharType="end"/>
      </w:r>
      <w:r w:rsidRPr="00B7442D">
        <w:rPr>
          <w:color w:val="000000"/>
        </w:rPr>
        <w:t xml:space="preserve">, denominada aqui de T2F utiliza um aterramento já presente na rede MRT.O autor propõe que se utilize um transformador isolador trifásico, mas com uma das fases aterradas e duas fases aéreas. Com isso, ainda pode-se usar a estrutura existente do SWER com apenas um isolador adicional, obtendo potência trifásica. A </w:t>
      </w:r>
      <w:r w:rsidRPr="00B7442D">
        <w:rPr>
          <w:color w:val="000000"/>
        </w:rPr>
        <w:fldChar w:fldCharType="begin"/>
      </w:r>
      <w:r w:rsidRPr="00B7442D">
        <w:rPr>
          <w:color w:val="000000"/>
        </w:rPr>
        <w:instrText xml:space="preserve"> REF _Ref98210485 \h  \* MERGEFORMAT </w:instrText>
      </w:r>
      <w:r w:rsidRPr="00B7442D">
        <w:rPr>
          <w:color w:val="000000"/>
        </w:rPr>
      </w:r>
      <w:r w:rsidRPr="00B7442D">
        <w:rPr>
          <w:color w:val="000000"/>
        </w:rPr>
        <w:fldChar w:fldCharType="separate"/>
      </w:r>
      <w:r w:rsidR="00714504" w:rsidRPr="00B7442D">
        <w:rPr>
          <w:color w:val="000000"/>
        </w:rPr>
        <w:t xml:space="preserve">Figura </w:t>
      </w:r>
      <w:r w:rsidR="00714504">
        <w:rPr>
          <w:color w:val="000000"/>
        </w:rPr>
        <w:t>1</w:t>
      </w:r>
      <w:r w:rsidRPr="00B7442D">
        <w:rPr>
          <w:color w:val="000000"/>
        </w:rPr>
        <w:fldChar w:fldCharType="end"/>
      </w:r>
      <w:r w:rsidRPr="00B7442D">
        <w:rPr>
          <w:color w:val="000000"/>
        </w:rPr>
        <w:t xml:space="preserve"> ilustra a linha proposta.</w:t>
      </w:r>
    </w:p>
    <w:p w14:paraId="2A56E02E" w14:textId="6F01BEBD"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bookmarkStart w:id="2" w:name="_Ref98210485"/>
      <w:bookmarkStart w:id="3" w:name="_Toc166075874"/>
      <w:r w:rsidRPr="00B7442D">
        <w:rPr>
          <w:color w:val="000000"/>
        </w:rPr>
        <w:t xml:space="preserve">Figura </w:t>
      </w:r>
      <w:r w:rsidRPr="00B7442D">
        <w:rPr>
          <w:color w:val="000000"/>
        </w:rPr>
        <w:fldChar w:fldCharType="begin"/>
      </w:r>
      <w:r w:rsidRPr="00B7442D">
        <w:rPr>
          <w:color w:val="000000"/>
        </w:rPr>
        <w:instrText xml:space="preserve"> SEQ Figura \* ARABIC </w:instrText>
      </w:r>
      <w:r w:rsidRPr="00B7442D">
        <w:rPr>
          <w:color w:val="000000"/>
        </w:rPr>
        <w:fldChar w:fldCharType="separate"/>
      </w:r>
      <w:r w:rsidR="00714504">
        <w:rPr>
          <w:noProof/>
          <w:color w:val="000000"/>
        </w:rPr>
        <w:t>1</w:t>
      </w:r>
      <w:r w:rsidRPr="00B7442D">
        <w:rPr>
          <w:color w:val="000000"/>
        </w:rPr>
        <w:fldChar w:fldCharType="end"/>
      </w:r>
      <w:bookmarkEnd w:id="2"/>
      <w:r w:rsidRPr="00B7442D">
        <w:rPr>
          <w:color w:val="000000"/>
        </w:rPr>
        <w:t xml:space="preserve"> - Rede proposta por Marchesan.</w:t>
      </w:r>
      <w:bookmarkEnd w:id="3"/>
    </w:p>
    <w:p w14:paraId="61E303B9" w14:textId="77777777"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r w:rsidRPr="00B7442D">
        <w:rPr>
          <w:color w:val="000000"/>
        </w:rPr>
        <w:drawing>
          <wp:inline distT="0" distB="0" distL="0" distR="0" wp14:anchorId="35B43179" wp14:editId="74BAB53A">
            <wp:extent cx="2882455" cy="1434713"/>
            <wp:effectExtent l="0" t="0" r="0" b="0"/>
            <wp:docPr id="1051793807" name="Imagem 105179380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3807" name="Imagem 1" descr="Diagrama&#10;&#10;Descrição gerada automaticamente"/>
                    <pic:cNvPicPr/>
                  </pic:nvPicPr>
                  <pic:blipFill>
                    <a:blip r:embed="rId10"/>
                    <a:stretch>
                      <a:fillRect/>
                    </a:stretch>
                  </pic:blipFill>
                  <pic:spPr>
                    <a:xfrm>
                      <a:off x="0" y="0"/>
                      <a:ext cx="2902804" cy="1444842"/>
                    </a:xfrm>
                    <a:prstGeom prst="rect">
                      <a:avLst/>
                    </a:prstGeom>
                  </pic:spPr>
                </pic:pic>
              </a:graphicData>
            </a:graphic>
          </wp:inline>
        </w:drawing>
      </w:r>
    </w:p>
    <w:p w14:paraId="5D12C731" w14:textId="76969D4B" w:rsidR="00B7442D" w:rsidRDefault="00B7442D" w:rsidP="00B7442D">
      <w:pPr>
        <w:widowControl w:val="0"/>
        <w:pBdr>
          <w:top w:val="nil"/>
          <w:left w:val="nil"/>
          <w:bottom w:val="nil"/>
          <w:right w:val="nil"/>
          <w:between w:val="nil"/>
        </w:pBdr>
        <w:spacing w:line="252" w:lineRule="auto"/>
        <w:ind w:firstLine="202"/>
        <w:jc w:val="both"/>
        <w:rPr>
          <w:color w:val="000000"/>
        </w:rPr>
      </w:pPr>
      <w:r w:rsidRPr="00B7442D">
        <w:rPr>
          <w:color w:val="000000"/>
        </w:rPr>
        <w:t xml:space="preserve">Fonte: Adaptado de </w:t>
      </w:r>
      <w:r w:rsidR="003330F7">
        <w:rPr>
          <w:color w:val="000000"/>
        </w:rPr>
        <w:fldChar w:fldCharType="begin"/>
      </w:r>
      <w:r w:rsidR="003330F7">
        <w:rPr>
          <w:color w:val="000000"/>
        </w:rPr>
        <w:instrText xml:space="preserve"> ADDIN ZOTERO_ITEM CSL_CITATION {"citationID":"NF6ZwzDR","properties":{"formattedCitation":"[13]","plainCitation":"[13]","noteIndex":0},"citationItems":[{"id":1099,"uris":["http://zotero.org/users/11545726/items/VWQG8ZKE"],"itemData":{"id":1099,"type":"article-journal","abstract":"Power distribution in remote areas with low density load is usually performed with Single Wire Earth Return (SWER) systems. These systems have been shown to be insufﬁcient to meet not only the growing demand but also three-phase loads. The ThreePhase-Two-Wire (TPTW) system is a non-conventional low-cost alternative system for repowering the SWER, as both of them use the ground as conductor. The TPTW system is inherently unbalanced and may have greater voltage drops than a conventional three-phase system. This paper proposes a method to decrease voltage unbalance by choosing the correct spacing between of TPTW System overhead conductors. Additionally, the method eliminates the need for reactive series compensation and reduces working time and installation costs. TPTW System performance was evaluated for different conditions and designs such as cable type, spacing, length and passive compensation. The results show that optimal spacing can be reached among cables, and viable supply can be offered for distant loads with relatively low voltage unbalance.","container-title":"IEEE Transactions on Power Delivery","DOI":"10.1109/TPWRD.2022.3196602","ISSN":"0885-8977, 1937-4208","issue":"1","journalAbbreviation":"IEEE Trans. Power Delivery","language":"en","license":"https://ieeexplore.ieee.org/Xplorehelp/downloads/license-information/IEEE.html","page":"620-630","source":"DOI.org (Crossref)","title":"Three-Phase-Two-Wire Rural Distribution Network: Influence of Design Characteristics on Voltage Unbalance","title-short":"Three-Phase-Two-Wire Rural Distribution Network","volume":"38","author":[{"family":"Marchesan","given":"Gustavo"},{"family":"Oliveira","given":"Aecio De Lima"},{"family":"Cardoso","given":"Ghendy"},{"family":"Berlezi Ramos","given":"Diego"},{"family":"Kraulich","given":"Leyla"},{"family":"Mazzorani","given":"Larissa"},{"family":"Silveira","given":"Leonardo De Freitas"}],"issued":{"date-parts":[["2023",2]]},"citation-key":"marchesanThreePhaseTwoWireRuralDistribution2023"}}],"schema":"https://github.com/citation-style-language/schema/raw/master/csl-citation.json"} </w:instrText>
      </w:r>
      <w:r w:rsidR="003330F7">
        <w:rPr>
          <w:color w:val="000000"/>
        </w:rPr>
        <w:fldChar w:fldCharType="separate"/>
      </w:r>
      <w:r w:rsidR="003330F7" w:rsidRPr="003330F7">
        <w:t>[13]</w:t>
      </w:r>
      <w:r w:rsidR="003330F7">
        <w:rPr>
          <w:color w:val="000000"/>
        </w:rPr>
        <w:fldChar w:fldCharType="end"/>
      </w:r>
      <w:r w:rsidRPr="00B7442D">
        <w:rPr>
          <w:color w:val="000000"/>
        </w:rPr>
        <w:t>.</w:t>
      </w:r>
    </w:p>
    <w:p w14:paraId="3291C386" w14:textId="77777777"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p>
    <w:p w14:paraId="34708DB9" w14:textId="681ECCFE"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r w:rsidRPr="00B7442D">
        <w:rPr>
          <w:color w:val="000000"/>
        </w:rPr>
        <w:t xml:space="preserve">Embora haja semelhanças do T2F com o PRE, </w:t>
      </w:r>
      <w:r>
        <w:rPr>
          <w:color w:val="000000"/>
        </w:rPr>
        <w:fldChar w:fldCharType="begin"/>
      </w:r>
      <w:r>
        <w:rPr>
          <w:color w:val="000000"/>
        </w:rPr>
        <w:instrText xml:space="preserve"> ADDIN ZOTERO_ITEM CSL_CITATION {"citationID":"09Du9lhB","properties":{"formattedCitation":"[13]","plainCitation":"[13]","noteIndex":0},"citationItems":[{"id":1099,"uris":["http://zotero.org/users/11545726/items/VWQG8ZKE"],"itemData":{"id":1099,"type":"article-journal","abstract":"Power distribution in remote areas with low density load is usually performed with Single Wire Earth Return (SWER) systems. These systems have been shown to be insufﬁcient to meet not only the growing demand but also three-phase loads. The ThreePhase-Two-Wire (TPTW) system is a non-conventional low-cost alternative system for repowering the SWER, as both of them use the ground as conductor. The TPTW system is inherently unbalanced and may have greater voltage drops than a conventional three-phase system. This paper proposes a method to decrease voltage unbalance by choosing the correct spacing between of TPTW System overhead conductors. Additionally, the method eliminates the need for reactive series compensation and reduces working time and installation costs. TPTW System performance was evaluated for different conditions and designs such as cable type, spacing, length and passive compensation. The results show that optimal spacing can be reached among cables, and viable supply can be offered for distant loads with relatively low voltage unbalance.","container-title":"IEEE Transactions on Power Delivery","DOI":"10.1109/TPWRD.2022.3196602","ISSN":"0885-8977, 1937-4208","issue":"1","journalAbbreviation":"IEEE Trans. Power Delivery","language":"en","license":"https://ieeexplore.ieee.org/Xplorehelp/downloads/license-information/IEEE.html","page":"620-630","source":"DOI.org (Crossref)","title":"Three-Phase-Two-Wire Rural Distribution Network: Influence of Design Characteristics on Voltage Unbalance","title-short":"Three-Phase-Two-Wire Rural Distribution Network","volume":"38","author":[{"family":"Marchesan","given":"Gustavo"},{"family":"Oliveira","given":"Aecio De Lima"},{"family":"Cardoso","given":"Ghendy"},{"family":"Berlezi Ramos","given":"Diego"},{"family":"Kraulich","given":"Leyla"},{"family":"Mazzorani","given":"Larissa"},{"family":"Silveira","given":"Leonardo De Freitas"}],"issued":{"date-parts":[["2023",2]]},"citation-key":"marchesanThreePhaseTwoWireRuralDistribution2023"}}],"schema":"https://github.com/citation-style-language/schema/raw/master/csl-citation.json"} </w:instrText>
      </w:r>
      <w:r>
        <w:rPr>
          <w:color w:val="000000"/>
        </w:rPr>
        <w:fldChar w:fldCharType="separate"/>
      </w:r>
      <w:r w:rsidRPr="00B7442D">
        <w:t>[13]</w:t>
      </w:r>
      <w:r>
        <w:rPr>
          <w:color w:val="000000"/>
        </w:rPr>
        <w:fldChar w:fldCharType="end"/>
      </w:r>
      <w:r w:rsidRPr="00B7442D">
        <w:rPr>
          <w:color w:val="000000"/>
        </w:rPr>
        <w:t>, enfatiza que o sistema proposto apresenta características específicas que devem ser observadas, tais como:</w:t>
      </w:r>
    </w:p>
    <w:p w14:paraId="5CF9D3C3" w14:textId="77777777" w:rsidR="00B7442D" w:rsidRPr="00B7442D" w:rsidRDefault="00B7442D" w:rsidP="00B7442D">
      <w:pPr>
        <w:widowControl w:val="0"/>
        <w:numPr>
          <w:ilvl w:val="0"/>
          <w:numId w:val="14"/>
        </w:numPr>
        <w:pBdr>
          <w:top w:val="nil"/>
          <w:left w:val="nil"/>
          <w:bottom w:val="nil"/>
          <w:right w:val="nil"/>
          <w:between w:val="nil"/>
        </w:pBdr>
        <w:spacing w:line="252" w:lineRule="auto"/>
        <w:jc w:val="both"/>
        <w:rPr>
          <w:color w:val="000000"/>
        </w:rPr>
      </w:pPr>
      <w:r w:rsidRPr="00B7442D">
        <w:rPr>
          <w:color w:val="000000"/>
        </w:rPr>
        <w:t xml:space="preserve">Para implementar o sistema T2F é necessário utilizar um transformador de isolação que atue como intermediário entre a fonte de alimentação e a linha não convencional. </w:t>
      </w:r>
    </w:p>
    <w:p w14:paraId="773DCCB5" w14:textId="77777777" w:rsidR="00B7442D" w:rsidRPr="00B7442D" w:rsidRDefault="00B7442D" w:rsidP="00B7442D">
      <w:pPr>
        <w:widowControl w:val="0"/>
        <w:numPr>
          <w:ilvl w:val="0"/>
          <w:numId w:val="14"/>
        </w:numPr>
        <w:pBdr>
          <w:top w:val="nil"/>
          <w:left w:val="nil"/>
          <w:bottom w:val="nil"/>
          <w:right w:val="nil"/>
          <w:between w:val="nil"/>
        </w:pBdr>
        <w:spacing w:line="252" w:lineRule="auto"/>
        <w:jc w:val="both"/>
        <w:rPr>
          <w:color w:val="000000"/>
        </w:rPr>
      </w:pPr>
      <w:r w:rsidRPr="00B7442D">
        <w:rPr>
          <w:color w:val="000000"/>
        </w:rPr>
        <w:t xml:space="preserve">Este transformador é alimentado por tensão trifásica simétrica em seu primário e possui uma das fases direcionada para conexão solidamente aterrada em seu secundário. </w:t>
      </w:r>
    </w:p>
    <w:p w14:paraId="18E33909" w14:textId="77777777" w:rsidR="00B7442D" w:rsidRPr="00B7442D" w:rsidRDefault="00B7442D" w:rsidP="00B7442D">
      <w:pPr>
        <w:widowControl w:val="0"/>
        <w:numPr>
          <w:ilvl w:val="0"/>
          <w:numId w:val="14"/>
        </w:numPr>
        <w:pBdr>
          <w:top w:val="nil"/>
          <w:left w:val="nil"/>
          <w:bottom w:val="nil"/>
          <w:right w:val="nil"/>
          <w:between w:val="nil"/>
        </w:pBdr>
        <w:spacing w:line="252" w:lineRule="auto"/>
        <w:jc w:val="both"/>
        <w:rPr>
          <w:color w:val="000000"/>
        </w:rPr>
      </w:pPr>
      <w:r w:rsidRPr="00B7442D">
        <w:rPr>
          <w:color w:val="000000"/>
        </w:rPr>
        <w:t xml:space="preserve">O sistema é capaz de suprir 100% de carga trifásica através de transformadores de média tensão MT/BT convencionais, com enrolamento primário em delta e secundário em estrela aterrado. </w:t>
      </w:r>
    </w:p>
    <w:p w14:paraId="600FDCB8" w14:textId="77777777" w:rsidR="00B7442D" w:rsidRPr="00B7442D" w:rsidRDefault="00B7442D" w:rsidP="00B7442D">
      <w:pPr>
        <w:widowControl w:val="0"/>
        <w:numPr>
          <w:ilvl w:val="0"/>
          <w:numId w:val="14"/>
        </w:numPr>
        <w:pBdr>
          <w:top w:val="nil"/>
          <w:left w:val="nil"/>
          <w:bottom w:val="nil"/>
          <w:right w:val="nil"/>
          <w:between w:val="nil"/>
        </w:pBdr>
        <w:spacing w:line="252" w:lineRule="auto"/>
        <w:jc w:val="both"/>
        <w:rPr>
          <w:color w:val="000000"/>
        </w:rPr>
      </w:pPr>
      <w:r w:rsidRPr="00B7442D">
        <w:rPr>
          <w:color w:val="000000"/>
        </w:rPr>
        <w:t xml:space="preserve">No entanto, devido à circulação contínua de corrente no solo, é necessário garantir que o aterramento esteja seguro para seres humanos e animais, não aqueça o solo e não interfira com as linhas telefônicas. </w:t>
      </w:r>
    </w:p>
    <w:p w14:paraId="5B935F80" w14:textId="77777777" w:rsidR="00B7442D" w:rsidRPr="00B7442D" w:rsidRDefault="00B7442D" w:rsidP="00B7442D">
      <w:pPr>
        <w:widowControl w:val="0"/>
        <w:numPr>
          <w:ilvl w:val="0"/>
          <w:numId w:val="14"/>
        </w:numPr>
        <w:pBdr>
          <w:top w:val="nil"/>
          <w:left w:val="nil"/>
          <w:bottom w:val="nil"/>
          <w:right w:val="nil"/>
          <w:between w:val="nil"/>
        </w:pBdr>
        <w:spacing w:line="252" w:lineRule="auto"/>
        <w:jc w:val="both"/>
        <w:rPr>
          <w:color w:val="000000"/>
        </w:rPr>
      </w:pPr>
      <w:r w:rsidRPr="00B7442D">
        <w:rPr>
          <w:color w:val="000000"/>
        </w:rPr>
        <w:t xml:space="preserve">Além disso, os motores trifásicos de indução de maior potência podem ser alimentados para </w:t>
      </w:r>
      <w:r w:rsidRPr="00B7442D">
        <w:rPr>
          <w:color w:val="000000"/>
        </w:rPr>
        <w:t>atender às necessidades dos agricultores rurais.</w:t>
      </w:r>
    </w:p>
    <w:p w14:paraId="3FC3977A" w14:textId="77777777"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r w:rsidRPr="00B7442D">
        <w:rPr>
          <w:color w:val="000000"/>
        </w:rPr>
        <w:t xml:space="preserve">Inicialmente, a instalação do transformador isolador tem como objetivo isolar o circuito de alimentação trifásico da fonte alimentadora do circuito trifásico que abastece a área rural. Isso restringe a corrente de alimentação do circuito, permitindo um melhor controle das tensões de passo e de toque, pois o monitoramento periódico tanto do aterramento do transformador isolador quanto do aterramento do consumidor é necessário. </w:t>
      </w:r>
    </w:p>
    <w:p w14:paraId="4D970553" w14:textId="77777777" w:rsidR="00B7442D" w:rsidRPr="00B7442D" w:rsidRDefault="00B7442D" w:rsidP="00B7442D">
      <w:pPr>
        <w:widowControl w:val="0"/>
        <w:pBdr>
          <w:top w:val="nil"/>
          <w:left w:val="nil"/>
          <w:bottom w:val="nil"/>
          <w:right w:val="nil"/>
          <w:between w:val="nil"/>
        </w:pBdr>
        <w:spacing w:line="252" w:lineRule="auto"/>
        <w:ind w:firstLine="202"/>
        <w:jc w:val="both"/>
        <w:rPr>
          <w:color w:val="000000"/>
        </w:rPr>
      </w:pPr>
      <w:r w:rsidRPr="00B7442D">
        <w:rPr>
          <w:color w:val="000000"/>
        </w:rPr>
        <w:t xml:space="preserve">As condições de alimentação deste transformador seguem as tensões normalmente padronizadas pelas concessionárias para a área rural e que atendem ao sistema de média tensão trifásico convencional. </w:t>
      </w:r>
    </w:p>
    <w:p w14:paraId="6D0DCE52" w14:textId="5FE186F2" w:rsidR="007F3E0E" w:rsidRPr="007F3E0E" w:rsidRDefault="007F3E0E" w:rsidP="007F3E0E">
      <w:pPr>
        <w:widowControl w:val="0"/>
        <w:pBdr>
          <w:top w:val="nil"/>
          <w:left w:val="nil"/>
          <w:bottom w:val="nil"/>
          <w:right w:val="nil"/>
          <w:between w:val="nil"/>
        </w:pBdr>
        <w:spacing w:line="252" w:lineRule="auto"/>
        <w:ind w:firstLine="202"/>
        <w:jc w:val="both"/>
        <w:rPr>
          <w:color w:val="000000"/>
        </w:rPr>
      </w:pPr>
      <w:bookmarkStart w:id="4" w:name="_Ref131063834"/>
      <w:bookmarkStart w:id="5" w:name="_Toc166075877"/>
      <w:r w:rsidRPr="007F3E0E">
        <w:rPr>
          <w:color w:val="000000"/>
        </w:rPr>
        <w:t xml:space="preserve">Figura </w:t>
      </w:r>
      <w:r w:rsidRPr="007F3E0E">
        <w:rPr>
          <w:color w:val="000000"/>
        </w:rPr>
        <w:fldChar w:fldCharType="begin"/>
      </w:r>
      <w:r w:rsidRPr="007F3E0E">
        <w:rPr>
          <w:color w:val="000000"/>
        </w:rPr>
        <w:instrText xml:space="preserve"> SEQ Figura \* ARABIC </w:instrText>
      </w:r>
      <w:r w:rsidRPr="007F3E0E">
        <w:rPr>
          <w:color w:val="000000"/>
        </w:rPr>
        <w:fldChar w:fldCharType="separate"/>
      </w:r>
      <w:r w:rsidR="00714504">
        <w:rPr>
          <w:noProof/>
          <w:color w:val="000000"/>
        </w:rPr>
        <w:t>2</w:t>
      </w:r>
      <w:r w:rsidRPr="007F3E0E">
        <w:rPr>
          <w:color w:val="000000"/>
        </w:rPr>
        <w:fldChar w:fldCharType="end"/>
      </w:r>
      <w:bookmarkEnd w:id="4"/>
      <w:r w:rsidRPr="007F3E0E">
        <w:rPr>
          <w:color w:val="000000"/>
        </w:rPr>
        <w:t xml:space="preserve"> - Modelo de rede </w:t>
      </w:r>
      <w:proofErr w:type="spellStart"/>
      <w:r w:rsidRPr="007F3E0E">
        <w:rPr>
          <w:color w:val="000000"/>
        </w:rPr>
        <w:t>referencia</w:t>
      </w:r>
      <w:proofErr w:type="spellEnd"/>
      <w:r w:rsidRPr="007F3E0E">
        <w:rPr>
          <w:color w:val="000000"/>
        </w:rPr>
        <w:t xml:space="preserve"> do sistema T2F.</w:t>
      </w:r>
      <w:bookmarkEnd w:id="5"/>
    </w:p>
    <w:p w14:paraId="45B11DAB" w14:textId="77777777" w:rsidR="007F3E0E" w:rsidRPr="007F3E0E" w:rsidRDefault="007F3E0E" w:rsidP="007F3E0E">
      <w:pPr>
        <w:widowControl w:val="0"/>
        <w:pBdr>
          <w:top w:val="nil"/>
          <w:left w:val="nil"/>
          <w:bottom w:val="nil"/>
          <w:right w:val="nil"/>
          <w:between w:val="nil"/>
        </w:pBdr>
        <w:spacing w:line="252" w:lineRule="auto"/>
        <w:ind w:firstLine="202"/>
        <w:jc w:val="both"/>
        <w:rPr>
          <w:color w:val="000000"/>
        </w:rPr>
      </w:pPr>
      <w:r w:rsidRPr="007F3E0E">
        <w:rPr>
          <w:color w:val="000000"/>
        </w:rPr>
        <w:drawing>
          <wp:inline distT="0" distB="0" distL="0" distR="0" wp14:anchorId="4C805EB1" wp14:editId="7A30CD39">
            <wp:extent cx="2688040" cy="2263058"/>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671" cy="2270325"/>
                    </a:xfrm>
                    <a:prstGeom prst="rect">
                      <a:avLst/>
                    </a:prstGeom>
                    <a:noFill/>
                  </pic:spPr>
                </pic:pic>
              </a:graphicData>
            </a:graphic>
          </wp:inline>
        </w:drawing>
      </w:r>
    </w:p>
    <w:p w14:paraId="36CC08F5" w14:textId="77777777" w:rsidR="007F3E0E" w:rsidRPr="007F3E0E" w:rsidRDefault="007F3E0E" w:rsidP="007F3E0E">
      <w:pPr>
        <w:widowControl w:val="0"/>
        <w:pBdr>
          <w:top w:val="nil"/>
          <w:left w:val="nil"/>
          <w:bottom w:val="nil"/>
          <w:right w:val="nil"/>
          <w:between w:val="nil"/>
        </w:pBdr>
        <w:spacing w:line="252" w:lineRule="auto"/>
        <w:ind w:firstLine="202"/>
        <w:jc w:val="both"/>
        <w:rPr>
          <w:color w:val="000000"/>
        </w:rPr>
      </w:pPr>
      <w:r w:rsidRPr="007F3E0E">
        <w:rPr>
          <w:color w:val="000000"/>
        </w:rPr>
        <w:t>Fonte: Adaptado, de Leonardo de Freitas Silveira.</w:t>
      </w:r>
    </w:p>
    <w:p w14:paraId="71296315" w14:textId="52DDD7C2"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O sistema T2F exposto na </w:t>
      </w:r>
      <w:r w:rsidRPr="00AD646A">
        <w:rPr>
          <w:color w:val="000000"/>
        </w:rPr>
        <w:fldChar w:fldCharType="begin"/>
      </w:r>
      <w:r w:rsidRPr="00AD646A">
        <w:rPr>
          <w:color w:val="000000"/>
        </w:rPr>
        <w:instrText xml:space="preserve"> REF _Ref131063834 \h  \* MERGEFORMAT </w:instrText>
      </w:r>
      <w:r w:rsidRPr="00AD646A">
        <w:rPr>
          <w:color w:val="000000"/>
        </w:rPr>
      </w:r>
      <w:r w:rsidRPr="00AD646A">
        <w:rPr>
          <w:color w:val="000000"/>
        </w:rPr>
        <w:fldChar w:fldCharType="separate"/>
      </w:r>
      <w:r w:rsidR="00714504" w:rsidRPr="007F3E0E">
        <w:rPr>
          <w:color w:val="000000"/>
        </w:rPr>
        <w:t xml:space="preserve">Figura </w:t>
      </w:r>
      <w:r w:rsidR="00714504">
        <w:rPr>
          <w:color w:val="000000"/>
        </w:rPr>
        <w:t>2</w:t>
      </w:r>
      <w:r w:rsidRPr="00AD646A">
        <w:rPr>
          <w:color w:val="000000"/>
        </w:rPr>
        <w:fldChar w:fldCharType="end"/>
      </w:r>
      <w:r w:rsidRPr="00AD646A">
        <w:rPr>
          <w:color w:val="000000"/>
        </w:rPr>
        <w:t>, emprega um transformador de isolamento para conectar o sistema trifásico (vermelho) e transformar em T2F (azul) fazendo conexão com o consumidor. Os transformadores de isolamento e do consumidor utilizam a terceira fase como acoplamento por meio de um aterramento disposto no local de instalação. Para fins deste trabalho, a interface de terra é simplificada como uma única impedância.</w:t>
      </w:r>
    </w:p>
    <w:p w14:paraId="5BCB1809" w14:textId="16F4C9AC"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O modelo correto do sistema, visto utilizando as capacitâncias do sistema, quais não são utilizadas para modelo de curto-circuito, o modelo de </w:t>
      </w:r>
      <w:r>
        <w:rPr>
          <w:color w:val="000000"/>
        </w:rPr>
        <w:fldChar w:fldCharType="begin"/>
      </w:r>
      <w:r>
        <w:rPr>
          <w:color w:val="000000"/>
        </w:rPr>
        <w:instrText xml:space="preserve"> ADDIN ZOTERO_ITEM CSL_CITATION {"citationID":"B5YRP74q","properties":{"formattedCitation":"[13]","plainCitation":"[13]","noteIndex":0},"citationItems":[{"id":1099,"uris":["http://zotero.org/users/11545726/items/VWQG8ZKE"],"itemData":{"id":1099,"type":"article-journal","abstract":"Power distribution in remote areas with low density load is usually performed with Single Wire Earth Return (SWER) systems. These systems have been shown to be insufﬁcient to meet not only the growing demand but also three-phase loads. The ThreePhase-Two-Wire (TPTW) system is a non-conventional low-cost alternative system for repowering the SWER, as both of them use the ground as conductor. The TPTW system is inherently unbalanced and may have greater voltage drops than a conventional three-phase system. This paper proposes a method to decrease voltage unbalance by choosing the correct spacing between of TPTW System overhead conductors. Additionally, the method eliminates the need for reactive series compensation and reduces working time and installation costs. TPTW System performance was evaluated for different conditions and designs such as cable type, spacing, length and passive compensation. The results show that optimal spacing can be reached among cables, and viable supply can be offered for distant loads with relatively low voltage unbalance.","container-title":"IEEE Transactions on Power Delivery","DOI":"10.1109/TPWRD.2022.3196602","ISSN":"0885-8977, 1937-4208","issue":"1","journalAbbreviation":"IEEE Trans. Power Delivery","language":"en","license":"https://ieeexplore.ieee.org/Xplorehelp/downloads/license-information/IEEE.html","page":"620-630","source":"DOI.org (Crossref)","title":"Three-Phase-Two-Wire Rural Distribution Network: Influence of Design Characteristics on Voltage Unbalance","title-short":"Three-Phase-Two-Wire Rural Distribution Network","volume":"38","author":[{"family":"Marchesan","given":"Gustavo"},{"family":"Oliveira","given":"Aecio De Lima"},{"family":"Cardoso","given":"Ghendy"},{"family":"Berlezi Ramos","given":"Diego"},{"family":"Kraulich","given":"Leyla"},{"family":"Mazzorani","given":"Larissa"},{"family":"Silveira","given":"Leonardo De Freitas"}],"issued":{"date-parts":[["2023",2]]},"citation-key":"marchesanThreePhaseTwoWireRuralDistribution2023"}}],"schema":"https://github.com/citation-style-language/schema/raw/master/csl-citation.json"} </w:instrText>
      </w:r>
      <w:r>
        <w:rPr>
          <w:color w:val="000000"/>
        </w:rPr>
        <w:fldChar w:fldCharType="separate"/>
      </w:r>
      <w:r w:rsidRPr="00AD646A">
        <w:t>[13]</w:t>
      </w:r>
      <w:r>
        <w:rPr>
          <w:color w:val="000000"/>
        </w:rPr>
        <w:fldChar w:fldCharType="end"/>
      </w:r>
      <w:r>
        <w:rPr>
          <w:color w:val="000000"/>
        </w:rPr>
        <w:t>,</w:t>
      </w:r>
      <w:r w:rsidRPr="00AD646A">
        <w:rPr>
          <w:color w:val="000000"/>
        </w:rPr>
        <w:t xml:space="preserve"> mostra os modelos e sua influência na rede proposta. O modelo equivalente do sistema T2F, apresentado na </w:t>
      </w:r>
      <w:r w:rsidRPr="00AD646A">
        <w:rPr>
          <w:color w:val="000000"/>
        </w:rPr>
        <w:fldChar w:fldCharType="begin"/>
      </w:r>
      <w:r w:rsidRPr="00AD646A">
        <w:rPr>
          <w:color w:val="000000"/>
        </w:rPr>
        <w:instrText xml:space="preserve"> REF _Ref131065137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3</w:t>
      </w:r>
      <w:r w:rsidRPr="00AD646A">
        <w:rPr>
          <w:color w:val="000000"/>
        </w:rPr>
        <w:fldChar w:fldCharType="end"/>
      </w:r>
      <w:r w:rsidRPr="00AD646A">
        <w:rPr>
          <w:color w:val="000000"/>
        </w:rPr>
        <w:t>, desprezando as capacitâncias parasitas do sistema e modelando-se o modelo de rede T2F entre o transformador isolador e o transformador do consumidor.</w:t>
      </w:r>
    </w:p>
    <w:p w14:paraId="1965F168" w14:textId="635D7615"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6" w:name="_Ref131065137"/>
      <w:bookmarkStart w:id="7" w:name="_Toc166075878"/>
      <w:r w:rsidRPr="00AD646A">
        <w:rPr>
          <w:color w:val="000000"/>
        </w:rPr>
        <w:t xml:space="preserve">Figura </w:t>
      </w:r>
      <w:r w:rsidRPr="00AD646A">
        <w:rPr>
          <w:color w:val="000000"/>
        </w:rPr>
        <w:fldChar w:fldCharType="begin"/>
      </w:r>
      <w:r w:rsidRPr="00AD646A">
        <w:rPr>
          <w:color w:val="000000"/>
        </w:rPr>
        <w:instrText xml:space="preserve"> SEQ Figura \* ARABIC </w:instrText>
      </w:r>
      <w:r w:rsidRPr="00AD646A">
        <w:rPr>
          <w:color w:val="000000"/>
        </w:rPr>
        <w:fldChar w:fldCharType="separate"/>
      </w:r>
      <w:r w:rsidR="00714504">
        <w:rPr>
          <w:noProof/>
          <w:color w:val="000000"/>
        </w:rPr>
        <w:t>3</w:t>
      </w:r>
      <w:r w:rsidRPr="00AD646A">
        <w:rPr>
          <w:color w:val="000000"/>
        </w:rPr>
        <w:fldChar w:fldCharType="end"/>
      </w:r>
      <w:bookmarkEnd w:id="6"/>
      <w:r w:rsidRPr="00AD646A">
        <w:rPr>
          <w:color w:val="000000"/>
        </w:rPr>
        <w:t xml:space="preserve"> - Modelo equivalente, sem capacitâncias.</w:t>
      </w:r>
      <w:bookmarkEnd w:id="7"/>
    </w:p>
    <w:p w14:paraId="76EAD7FA"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drawing>
          <wp:inline distT="0" distB="0" distL="0" distR="0" wp14:anchorId="0CFD3C8D" wp14:editId="6A08B30E">
            <wp:extent cx="2544793" cy="1264401"/>
            <wp:effectExtent l="0" t="0" r="8255" b="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502" cy="1280653"/>
                    </a:xfrm>
                    <a:prstGeom prst="rect">
                      <a:avLst/>
                    </a:prstGeom>
                    <a:noFill/>
                    <a:ln>
                      <a:noFill/>
                    </a:ln>
                  </pic:spPr>
                </pic:pic>
              </a:graphicData>
            </a:graphic>
          </wp:inline>
        </w:drawing>
      </w:r>
    </w:p>
    <w:p w14:paraId="2A6C90AD"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Fonte: Autor.</w:t>
      </w:r>
    </w:p>
    <w:p w14:paraId="21F70442" w14:textId="2F56EADB" w:rsid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lastRenderedPageBreak/>
        <w:t xml:space="preserve">O desenvolvimento do equacionamento é baseado na </w:t>
      </w:r>
      <w:r w:rsidRPr="00AD646A">
        <w:rPr>
          <w:color w:val="000000"/>
        </w:rPr>
        <w:fldChar w:fldCharType="begin"/>
      </w:r>
      <w:r w:rsidRPr="00AD646A">
        <w:rPr>
          <w:color w:val="000000"/>
        </w:rPr>
        <w:instrText xml:space="preserve"> REF _Ref131065137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3</w:t>
      </w:r>
      <w:r w:rsidRPr="00AD646A">
        <w:rPr>
          <w:color w:val="000000"/>
        </w:rPr>
        <w:fldChar w:fldCharType="end"/>
      </w:r>
      <w:r w:rsidRPr="00AD646A">
        <w:rPr>
          <w:color w:val="000000"/>
        </w:rPr>
        <w:t xml:space="preserve">, assim utilizando o modelo intrínseco da </w:t>
      </w:r>
      <w:r w:rsidRPr="00AD646A">
        <w:rPr>
          <w:color w:val="000000"/>
        </w:rPr>
        <w:fldChar w:fldCharType="begin"/>
      </w:r>
      <w:r w:rsidRPr="00AD646A">
        <w:rPr>
          <w:color w:val="000000"/>
        </w:rPr>
        <w:instrText xml:space="preserve"> REF _Ref131068057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4</w:t>
      </w:r>
      <w:r w:rsidRPr="00AD646A">
        <w:rPr>
          <w:color w:val="000000"/>
        </w:rPr>
        <w:fldChar w:fldCharType="end"/>
      </w:r>
      <w:r w:rsidRPr="00AD646A">
        <w:rPr>
          <w:color w:val="000000"/>
        </w:rPr>
        <w:t xml:space="preserve">, para o desenvolvimento de equações, qual o modelo deve ser analisado utilizando as malhas para o desenvolvimento das equações. As equações de curto-circuito são necessárias analisar as malhas para apurar-se os valores corretos. </w:t>
      </w:r>
    </w:p>
    <w:p w14:paraId="030582FB" w14:textId="77777777" w:rsidR="00953EAD" w:rsidRPr="00AD646A" w:rsidRDefault="00953EAD" w:rsidP="00AD646A">
      <w:pPr>
        <w:widowControl w:val="0"/>
        <w:pBdr>
          <w:top w:val="nil"/>
          <w:left w:val="nil"/>
          <w:bottom w:val="nil"/>
          <w:right w:val="nil"/>
          <w:between w:val="nil"/>
        </w:pBdr>
        <w:spacing w:line="252" w:lineRule="auto"/>
        <w:ind w:firstLine="202"/>
        <w:jc w:val="both"/>
        <w:rPr>
          <w:color w:val="000000"/>
        </w:rPr>
      </w:pPr>
    </w:p>
    <w:p w14:paraId="1C6B0F6D" w14:textId="49D1FB7C"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8" w:name="_Ref131068057"/>
      <w:bookmarkStart w:id="9" w:name="_Toc166075879"/>
      <w:r w:rsidRPr="00AD646A">
        <w:rPr>
          <w:color w:val="000000"/>
        </w:rPr>
        <w:t xml:space="preserve">Figura </w:t>
      </w:r>
      <w:r w:rsidRPr="00AD646A">
        <w:rPr>
          <w:color w:val="000000"/>
        </w:rPr>
        <w:fldChar w:fldCharType="begin"/>
      </w:r>
      <w:r w:rsidRPr="00AD646A">
        <w:rPr>
          <w:color w:val="000000"/>
        </w:rPr>
        <w:instrText xml:space="preserve"> SEQ Figura \* ARABIC </w:instrText>
      </w:r>
      <w:r w:rsidRPr="00AD646A">
        <w:rPr>
          <w:color w:val="000000"/>
        </w:rPr>
        <w:fldChar w:fldCharType="separate"/>
      </w:r>
      <w:r w:rsidR="00714504">
        <w:rPr>
          <w:noProof/>
          <w:color w:val="000000"/>
        </w:rPr>
        <w:t>4</w:t>
      </w:r>
      <w:r w:rsidRPr="00AD646A">
        <w:rPr>
          <w:color w:val="000000"/>
        </w:rPr>
        <w:fldChar w:fldCharType="end"/>
      </w:r>
      <w:bookmarkEnd w:id="8"/>
      <w:r w:rsidRPr="00AD646A">
        <w:rPr>
          <w:color w:val="000000"/>
        </w:rPr>
        <w:t xml:space="preserve"> - Modelo de Curto-Circuito do sistema T2F.</w:t>
      </w:r>
      <w:bookmarkEnd w:id="9"/>
    </w:p>
    <w:p w14:paraId="523B8BF5"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drawing>
          <wp:inline distT="0" distB="0" distL="0" distR="0" wp14:anchorId="6ACA0503" wp14:editId="632F37A1">
            <wp:extent cx="3108848" cy="1904504"/>
            <wp:effectExtent l="0" t="0" r="0" b="635"/>
            <wp:docPr id="313796224" name="Imagem 31379622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Tex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254" cy="1906590"/>
                    </a:xfrm>
                    <a:prstGeom prst="rect">
                      <a:avLst/>
                    </a:prstGeom>
                  </pic:spPr>
                </pic:pic>
              </a:graphicData>
            </a:graphic>
          </wp:inline>
        </w:drawing>
      </w:r>
    </w:p>
    <w:p w14:paraId="51751B28"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Fonte: Autor.</w:t>
      </w:r>
    </w:p>
    <w:p w14:paraId="149FAF9E" w14:textId="4853B9F8" w:rsid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Visto que a </w:t>
      </w:r>
      <w:r w:rsidRPr="00AD646A">
        <w:rPr>
          <w:color w:val="000000"/>
        </w:rPr>
        <w:fldChar w:fldCharType="begin"/>
      </w:r>
      <w:r w:rsidRPr="00AD646A">
        <w:rPr>
          <w:color w:val="000000"/>
        </w:rPr>
        <w:instrText xml:space="preserve"> REF _Ref131068057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4</w:t>
      </w:r>
      <w:r w:rsidRPr="00AD646A">
        <w:rPr>
          <w:color w:val="000000"/>
        </w:rPr>
        <w:fldChar w:fldCharType="end"/>
      </w:r>
      <w:r w:rsidRPr="00AD646A">
        <w:rPr>
          <w:color w:val="000000"/>
        </w:rPr>
        <w:t xml:space="preserve">, possui o modelo, onde pode-se notar que a impedância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s</m:t>
            </m:r>
          </m:sub>
        </m:sSub>
      </m:oMath>
      <w:r w:rsidRPr="00AD646A">
        <w:rPr>
          <w:color w:val="000000"/>
        </w:rPr>
        <w:t>, é o resultado da associação da resistência de aterramento do transformador isolador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ti</m:t>
            </m:r>
          </m:sub>
        </m:sSub>
      </m:oMath>
      <w:r w:rsidRPr="00AD646A">
        <w:rPr>
          <w:color w:val="000000"/>
        </w:rPr>
        <w:t>) juntamente com a impedância de equalização do sistema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e</m:t>
            </m:r>
          </m:sub>
        </m:sSub>
      </m:oMath>
      <w:r w:rsidRPr="00AD646A">
        <w:rPr>
          <w:color w:val="000000"/>
        </w:rPr>
        <w:t>), sendo assim:</w:t>
      </w:r>
    </w:p>
    <w:p w14:paraId="3204DB7E" w14:textId="77777777" w:rsidR="00DA5AAC" w:rsidRPr="00AD646A" w:rsidRDefault="00DA5AAC" w:rsidP="00AD646A">
      <w:pPr>
        <w:widowControl w:val="0"/>
        <w:pBdr>
          <w:top w:val="nil"/>
          <w:left w:val="nil"/>
          <w:bottom w:val="nil"/>
          <w:right w:val="nil"/>
          <w:between w:val="nil"/>
        </w:pBdr>
        <w:spacing w:line="252" w:lineRule="auto"/>
        <w:ind w:firstLine="202"/>
        <w:jc w:val="both"/>
        <w:rPr>
          <w:color w:val="000000"/>
        </w:rPr>
      </w:pPr>
    </w:p>
    <w:tbl>
      <w:tblPr>
        <w:tblStyle w:val="Tabelacomgrade"/>
        <w:tblW w:w="50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652"/>
      </w:tblGrid>
      <w:tr w:rsidR="00AD646A" w:rsidRPr="00AD646A" w14:paraId="4A252EC2" w14:textId="77777777" w:rsidTr="009467CC">
        <w:trPr>
          <w:jc w:val="center"/>
        </w:trPr>
        <w:tc>
          <w:tcPr>
            <w:tcW w:w="4395" w:type="dxa"/>
            <w:vAlign w:val="center"/>
          </w:tcPr>
          <w:p w14:paraId="4D20EAF5" w14:textId="52E8B551"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s</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e</m:t>
                    </m:r>
                  </m:sub>
                </m:sSub>
              </m:oMath>
            </m:oMathPara>
          </w:p>
        </w:tc>
        <w:tc>
          <w:tcPr>
            <w:tcW w:w="616" w:type="dxa"/>
            <w:vAlign w:val="center"/>
          </w:tcPr>
          <w:p w14:paraId="02E29971" w14:textId="12B45528" w:rsidR="00AD646A" w:rsidRPr="00AD646A" w:rsidRDefault="00AD646A" w:rsidP="00AD646A">
            <w:pPr>
              <w:widowControl w:val="0"/>
              <w:pBdr>
                <w:top w:val="nil"/>
                <w:left w:val="nil"/>
                <w:bottom w:val="nil"/>
                <w:right w:val="nil"/>
                <w:between w:val="nil"/>
              </w:pBdr>
              <w:spacing w:line="252" w:lineRule="auto"/>
              <w:ind w:firstLine="202"/>
              <w:jc w:val="both"/>
              <w:rPr>
                <w:i/>
                <w:iCs/>
                <w:color w:val="000000"/>
              </w:rPr>
            </w:pPr>
            <w:r w:rsidRPr="00AD646A">
              <w:rPr>
                <w:color w:val="000000"/>
              </w:rPr>
              <w:t>(</w:t>
            </w:r>
            <w:r w:rsidRPr="00AD646A">
              <w:rPr>
                <w:i/>
                <w:iCs/>
                <w:color w:val="000000"/>
              </w:rPr>
              <w:fldChar w:fldCharType="begin"/>
            </w:r>
            <w:r w:rsidRPr="00AD646A">
              <w:rPr>
                <w:color w:val="000000"/>
              </w:rPr>
              <w:instrText xml:space="preserve"> SEQ ( \* ARABIC </w:instrText>
            </w:r>
            <w:r w:rsidRPr="00AD646A">
              <w:rPr>
                <w:i/>
                <w:iCs/>
                <w:color w:val="000000"/>
              </w:rPr>
              <w:fldChar w:fldCharType="separate"/>
            </w:r>
            <w:r w:rsidR="00714504">
              <w:rPr>
                <w:noProof/>
                <w:color w:val="000000"/>
              </w:rPr>
              <w:t>1</w:t>
            </w:r>
            <w:r w:rsidRPr="00AD646A">
              <w:rPr>
                <w:color w:val="000000"/>
              </w:rPr>
              <w:fldChar w:fldCharType="end"/>
            </w:r>
            <w:r w:rsidRPr="00AD646A">
              <w:rPr>
                <w:color w:val="000000"/>
              </w:rPr>
              <w:t>)</w:t>
            </w:r>
          </w:p>
        </w:tc>
      </w:tr>
    </w:tbl>
    <w:p w14:paraId="023CF749" w14:textId="77777777" w:rsidR="00953EAD" w:rsidRDefault="00953EAD" w:rsidP="00AD646A">
      <w:pPr>
        <w:widowControl w:val="0"/>
        <w:pBdr>
          <w:top w:val="nil"/>
          <w:left w:val="nil"/>
          <w:bottom w:val="nil"/>
          <w:right w:val="nil"/>
          <w:between w:val="nil"/>
        </w:pBdr>
        <w:spacing w:line="252" w:lineRule="auto"/>
        <w:ind w:firstLine="202"/>
        <w:jc w:val="both"/>
        <w:rPr>
          <w:color w:val="000000"/>
        </w:rPr>
      </w:pPr>
    </w:p>
    <w:p w14:paraId="0F7FB6DA" w14:textId="0FDBE716"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A </w:t>
      </w:r>
      <w:r w:rsidRPr="00AD646A">
        <w:rPr>
          <w:color w:val="000000"/>
        </w:rPr>
        <w:fldChar w:fldCharType="begin"/>
      </w:r>
      <w:r w:rsidRPr="00AD646A">
        <w:rPr>
          <w:color w:val="000000"/>
        </w:rPr>
        <w:instrText xml:space="preserve"> REF _Ref131068057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4</w:t>
      </w:r>
      <w:r w:rsidRPr="00AD646A">
        <w:rPr>
          <w:color w:val="000000"/>
        </w:rPr>
        <w:fldChar w:fldCharType="end"/>
      </w:r>
      <w:r w:rsidRPr="00AD646A">
        <w:rPr>
          <w:color w:val="000000"/>
        </w:rPr>
        <w:t xml:space="preserve">, também possui as resistências de falta, caracterizadas pelos valores </w:t>
      </w:r>
      <m:oMath>
        <m:r>
          <w:rPr>
            <w:rFonts w:ascii="Cambria Math" w:hAnsi="Cambria Math"/>
            <w:color w:val="000000"/>
          </w:rPr>
          <m:t>Raf</m:t>
        </m:r>
      </m:oMath>
      <w:r w:rsidRPr="00AD646A">
        <w:rPr>
          <w:color w:val="000000"/>
        </w:rPr>
        <w:t xml:space="preserve">, </w:t>
      </w:r>
      <m:oMath>
        <m:r>
          <w:rPr>
            <w:rFonts w:ascii="Cambria Math" w:hAnsi="Cambria Math"/>
            <w:color w:val="000000"/>
          </w:rPr>
          <m:t>Rbf</m:t>
        </m:r>
      </m:oMath>
      <w:r w:rsidRPr="00AD646A">
        <w:rPr>
          <w:color w:val="000000"/>
        </w:rPr>
        <w:t xml:space="preserve"> e </w:t>
      </w:r>
      <m:oMath>
        <m:r>
          <w:rPr>
            <w:rFonts w:ascii="Cambria Math" w:hAnsi="Cambria Math"/>
            <w:color w:val="000000"/>
          </w:rPr>
          <m:t>Rcf</m:t>
        </m:r>
      </m:oMath>
      <w:r w:rsidRPr="00AD646A">
        <w:rPr>
          <w:color w:val="000000"/>
        </w:rPr>
        <w:t xml:space="preserve">, que representam as faltas por cada fase. Para a análise de faltas solidas, é possível calcular a corrente de falta considerando os critérios desenvolvidos na </w:t>
      </w:r>
      <w:r w:rsidRPr="00AD646A">
        <w:rPr>
          <w:color w:val="000000"/>
        </w:rPr>
        <w:fldChar w:fldCharType="begin"/>
      </w:r>
      <w:r w:rsidRPr="00AD646A">
        <w:rPr>
          <w:color w:val="000000"/>
        </w:rPr>
        <w:instrText xml:space="preserve"> REF _Ref138680492 \h  \* MERGEFORMAT </w:instrText>
      </w:r>
      <w:r w:rsidRPr="00AD646A">
        <w:rPr>
          <w:color w:val="000000"/>
        </w:rPr>
      </w:r>
      <w:r w:rsidRPr="00AD646A">
        <w:rPr>
          <w:color w:val="000000"/>
        </w:rPr>
        <w:fldChar w:fldCharType="separate"/>
      </w:r>
      <w:r w:rsidR="00714504" w:rsidRPr="00AD646A">
        <w:rPr>
          <w:color w:val="000000"/>
        </w:rPr>
        <w:t xml:space="preserve">Tabela </w:t>
      </w:r>
      <w:r w:rsidR="00714504">
        <w:rPr>
          <w:color w:val="000000"/>
        </w:rPr>
        <w:t>1</w:t>
      </w:r>
      <w:r w:rsidRPr="00AD646A">
        <w:rPr>
          <w:color w:val="000000"/>
        </w:rPr>
        <w:fldChar w:fldCharType="end"/>
      </w:r>
      <w:r w:rsidRPr="00AD646A">
        <w:rPr>
          <w:color w:val="000000"/>
        </w:rPr>
        <w:t>.</w:t>
      </w:r>
    </w:p>
    <w:p w14:paraId="319682AB"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761F99CF" w14:textId="294DFBEB"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0" w:name="_Ref138680492"/>
      <w:r w:rsidRPr="00AD646A">
        <w:rPr>
          <w:color w:val="000000"/>
        </w:rPr>
        <w:t xml:space="preserve">Tabela </w:t>
      </w:r>
      <w:r w:rsidRPr="00AD646A">
        <w:rPr>
          <w:color w:val="000000"/>
        </w:rPr>
        <w:fldChar w:fldCharType="begin"/>
      </w:r>
      <w:r w:rsidRPr="00AD646A">
        <w:rPr>
          <w:color w:val="000000"/>
        </w:rPr>
        <w:instrText xml:space="preserve"> SEQ Tabela \* ARABIC </w:instrText>
      </w:r>
      <w:r w:rsidRPr="00AD646A">
        <w:rPr>
          <w:color w:val="000000"/>
        </w:rPr>
        <w:fldChar w:fldCharType="separate"/>
      </w:r>
      <w:r w:rsidR="00714504">
        <w:rPr>
          <w:noProof/>
          <w:color w:val="000000"/>
        </w:rPr>
        <w:t>1</w:t>
      </w:r>
      <w:r w:rsidRPr="00AD646A">
        <w:rPr>
          <w:color w:val="000000"/>
        </w:rPr>
        <w:fldChar w:fldCharType="end"/>
      </w:r>
      <w:bookmarkEnd w:id="10"/>
      <w:r w:rsidRPr="00AD646A">
        <w:rPr>
          <w:color w:val="000000"/>
        </w:rPr>
        <w:t xml:space="preserve"> - Critério de valores utilizados para faltas.</w:t>
      </w:r>
    </w:p>
    <w:tbl>
      <w:tblPr>
        <w:tblStyle w:val="Tabelacomgrade"/>
        <w:tblW w:w="4672" w:type="dxa"/>
        <w:jc w:val="center"/>
        <w:tblLayout w:type="fixed"/>
        <w:tblLook w:val="04A0" w:firstRow="1" w:lastRow="0" w:firstColumn="1" w:lastColumn="0" w:noHBand="0" w:noVBand="1"/>
      </w:tblPr>
      <w:tblGrid>
        <w:gridCol w:w="1699"/>
        <w:gridCol w:w="990"/>
        <w:gridCol w:w="991"/>
        <w:gridCol w:w="992"/>
      </w:tblGrid>
      <w:tr w:rsidR="00AD646A" w:rsidRPr="00AD646A" w14:paraId="17F5519B" w14:textId="77777777" w:rsidTr="00AD646A">
        <w:trPr>
          <w:trHeight w:val="300"/>
          <w:jc w:val="center"/>
        </w:trPr>
        <w:tc>
          <w:tcPr>
            <w:tcW w:w="1699" w:type="dxa"/>
            <w:noWrap/>
            <w:vAlign w:val="center"/>
            <w:hideMark/>
          </w:tcPr>
          <w:p w14:paraId="355C832D"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rPr>
            </w:pPr>
          </w:p>
        </w:tc>
        <w:tc>
          <w:tcPr>
            <w:tcW w:w="990" w:type="dxa"/>
            <w:noWrap/>
            <w:vAlign w:val="center"/>
            <w:hideMark/>
          </w:tcPr>
          <w:p w14:paraId="39211B42"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Raf (Ω)</w:t>
            </w:r>
          </w:p>
        </w:tc>
        <w:tc>
          <w:tcPr>
            <w:tcW w:w="991" w:type="dxa"/>
            <w:noWrap/>
            <w:vAlign w:val="center"/>
            <w:hideMark/>
          </w:tcPr>
          <w:p w14:paraId="461F7883"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Rbf (Ω)</w:t>
            </w:r>
          </w:p>
        </w:tc>
        <w:tc>
          <w:tcPr>
            <w:tcW w:w="992" w:type="dxa"/>
            <w:noWrap/>
            <w:vAlign w:val="center"/>
            <w:hideMark/>
          </w:tcPr>
          <w:p w14:paraId="405F02A5"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Rcf (Ω)</w:t>
            </w:r>
          </w:p>
        </w:tc>
      </w:tr>
      <w:tr w:rsidR="00AD646A" w:rsidRPr="00AD646A" w14:paraId="42E32B64" w14:textId="77777777" w:rsidTr="00AD646A">
        <w:trPr>
          <w:trHeight w:val="300"/>
          <w:jc w:val="center"/>
        </w:trPr>
        <w:tc>
          <w:tcPr>
            <w:tcW w:w="1699" w:type="dxa"/>
            <w:noWrap/>
            <w:vAlign w:val="center"/>
            <w:hideMark/>
          </w:tcPr>
          <w:p w14:paraId="39485CBC"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rPr>
            </w:pPr>
            <w:r w:rsidRPr="00AD646A">
              <w:rPr>
                <w:color w:val="000000"/>
                <w:sz w:val="16"/>
                <w:szCs w:val="16"/>
              </w:rPr>
              <w:t>Falta Trifásica ABC</w:t>
            </w:r>
          </w:p>
        </w:tc>
        <w:tc>
          <w:tcPr>
            <w:tcW w:w="990" w:type="dxa"/>
            <w:noWrap/>
            <w:vAlign w:val="center"/>
            <w:hideMark/>
          </w:tcPr>
          <w:p w14:paraId="281A5F55"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c>
          <w:tcPr>
            <w:tcW w:w="991" w:type="dxa"/>
            <w:noWrap/>
            <w:vAlign w:val="center"/>
            <w:hideMark/>
          </w:tcPr>
          <w:p w14:paraId="16C7FADA"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c>
          <w:tcPr>
            <w:tcW w:w="992" w:type="dxa"/>
            <w:noWrap/>
            <w:vAlign w:val="center"/>
            <w:hideMark/>
          </w:tcPr>
          <w:p w14:paraId="10EF2ECD"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r>
      <w:tr w:rsidR="00AD646A" w:rsidRPr="00AD646A" w14:paraId="7F0FC52D" w14:textId="77777777" w:rsidTr="00AD646A">
        <w:trPr>
          <w:trHeight w:val="300"/>
          <w:jc w:val="center"/>
        </w:trPr>
        <w:tc>
          <w:tcPr>
            <w:tcW w:w="1699" w:type="dxa"/>
            <w:noWrap/>
            <w:vAlign w:val="center"/>
            <w:hideMark/>
          </w:tcPr>
          <w:p w14:paraId="200468A8"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rPr>
            </w:pPr>
            <w:r w:rsidRPr="00AD646A">
              <w:rPr>
                <w:color w:val="000000"/>
                <w:sz w:val="16"/>
                <w:szCs w:val="16"/>
              </w:rPr>
              <w:t>Falta Bifásica AB</w:t>
            </w:r>
          </w:p>
        </w:tc>
        <w:tc>
          <w:tcPr>
            <w:tcW w:w="990" w:type="dxa"/>
            <w:noWrap/>
            <w:vAlign w:val="center"/>
            <w:hideMark/>
          </w:tcPr>
          <w:p w14:paraId="642FB9E3"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c>
          <w:tcPr>
            <w:tcW w:w="991" w:type="dxa"/>
            <w:noWrap/>
            <w:vAlign w:val="center"/>
            <w:hideMark/>
          </w:tcPr>
          <w:p w14:paraId="15FB36E6"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c>
          <w:tcPr>
            <w:tcW w:w="992" w:type="dxa"/>
            <w:noWrap/>
            <w:vAlign w:val="center"/>
            <w:hideMark/>
          </w:tcPr>
          <w:p w14:paraId="6175CB94"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w:t>
            </w:r>
          </w:p>
        </w:tc>
      </w:tr>
      <w:tr w:rsidR="00AD646A" w:rsidRPr="00AD646A" w14:paraId="10DFFF7C" w14:textId="77777777" w:rsidTr="00AD646A">
        <w:trPr>
          <w:trHeight w:val="300"/>
          <w:jc w:val="center"/>
        </w:trPr>
        <w:tc>
          <w:tcPr>
            <w:tcW w:w="1699" w:type="dxa"/>
            <w:noWrap/>
            <w:vAlign w:val="center"/>
            <w:hideMark/>
          </w:tcPr>
          <w:p w14:paraId="1B0C5C71"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rPr>
            </w:pPr>
            <w:r w:rsidRPr="00AD646A">
              <w:rPr>
                <w:color w:val="000000"/>
                <w:sz w:val="16"/>
                <w:szCs w:val="16"/>
              </w:rPr>
              <w:t>Falta Bifásica AC</w:t>
            </w:r>
          </w:p>
        </w:tc>
        <w:tc>
          <w:tcPr>
            <w:tcW w:w="990" w:type="dxa"/>
            <w:noWrap/>
            <w:vAlign w:val="center"/>
            <w:hideMark/>
          </w:tcPr>
          <w:p w14:paraId="44430FBA"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c>
          <w:tcPr>
            <w:tcW w:w="991" w:type="dxa"/>
            <w:noWrap/>
            <w:vAlign w:val="center"/>
            <w:hideMark/>
          </w:tcPr>
          <w:p w14:paraId="5BBF20A5"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w:t>
            </w:r>
          </w:p>
        </w:tc>
        <w:tc>
          <w:tcPr>
            <w:tcW w:w="992" w:type="dxa"/>
            <w:noWrap/>
            <w:vAlign w:val="center"/>
            <w:hideMark/>
          </w:tcPr>
          <w:p w14:paraId="4E543E1F"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r>
      <w:tr w:rsidR="00AD646A" w:rsidRPr="00AD646A" w14:paraId="38C5DFBF" w14:textId="77777777" w:rsidTr="00AD646A">
        <w:trPr>
          <w:trHeight w:val="300"/>
          <w:jc w:val="center"/>
        </w:trPr>
        <w:tc>
          <w:tcPr>
            <w:tcW w:w="1699" w:type="dxa"/>
            <w:noWrap/>
            <w:vAlign w:val="center"/>
            <w:hideMark/>
          </w:tcPr>
          <w:p w14:paraId="7C58F1D0"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rPr>
            </w:pPr>
            <w:r w:rsidRPr="00AD646A">
              <w:rPr>
                <w:color w:val="000000"/>
                <w:sz w:val="16"/>
                <w:szCs w:val="16"/>
              </w:rPr>
              <w:t>Falta Bifásica BC</w:t>
            </w:r>
          </w:p>
        </w:tc>
        <w:tc>
          <w:tcPr>
            <w:tcW w:w="990" w:type="dxa"/>
            <w:noWrap/>
            <w:vAlign w:val="center"/>
            <w:hideMark/>
          </w:tcPr>
          <w:p w14:paraId="7B41BA7C"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w:t>
            </w:r>
          </w:p>
        </w:tc>
        <w:tc>
          <w:tcPr>
            <w:tcW w:w="991" w:type="dxa"/>
            <w:noWrap/>
            <w:vAlign w:val="center"/>
            <w:hideMark/>
          </w:tcPr>
          <w:p w14:paraId="239C260D"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c>
          <w:tcPr>
            <w:tcW w:w="992" w:type="dxa"/>
            <w:noWrap/>
            <w:vAlign w:val="center"/>
            <w:hideMark/>
          </w:tcPr>
          <w:p w14:paraId="386C9611" w14:textId="77777777" w:rsidR="00AD646A" w:rsidRPr="00AD646A" w:rsidRDefault="00AD646A" w:rsidP="00AD646A">
            <w:pPr>
              <w:widowControl w:val="0"/>
              <w:pBdr>
                <w:top w:val="nil"/>
                <w:left w:val="nil"/>
                <w:bottom w:val="nil"/>
                <w:right w:val="nil"/>
                <w:between w:val="nil"/>
              </w:pBdr>
              <w:spacing w:line="252" w:lineRule="auto"/>
              <w:ind w:firstLine="202"/>
              <w:jc w:val="center"/>
              <w:rPr>
                <w:color w:val="000000"/>
                <w:sz w:val="16"/>
                <w:szCs w:val="16"/>
                <w:lang w:val="en-US"/>
              </w:rPr>
            </w:pPr>
            <w:r w:rsidRPr="00AD646A">
              <w:rPr>
                <w:color w:val="000000"/>
                <w:sz w:val="16"/>
                <w:szCs w:val="16"/>
                <w:lang w:val="en-US"/>
              </w:rPr>
              <w:t>0</w:t>
            </w:r>
          </w:p>
        </w:tc>
      </w:tr>
    </w:tbl>
    <w:p w14:paraId="1A256680" w14:textId="77777777" w:rsid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Fonte: Autor.</w:t>
      </w:r>
    </w:p>
    <w:p w14:paraId="2166C6E7"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27D9F440"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Para analisar as faltas com presença de resistências de falta, é possível fazer a troca da resistência de falta por algum valor específico qual se deseja analisar, porém para aplicar ao equacionamento, deve-se manter os valores de zero (0) e infinito (∞). Seja zero uma resistência muito pequena ou infinito uma resistência muito grande.</w:t>
      </w:r>
    </w:p>
    <w:p w14:paraId="6F7BF41E"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Assim podemos simplificar as equações, assim para obter as seguintes impedâncias: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652"/>
      </w:tblGrid>
      <w:tr w:rsidR="00AD646A" w:rsidRPr="00AD646A" w14:paraId="3EE48393" w14:textId="77777777" w:rsidTr="009467CC">
        <w:tc>
          <w:tcPr>
            <w:tcW w:w="9351" w:type="dxa"/>
            <w:vAlign w:val="center"/>
          </w:tcPr>
          <w:p w14:paraId="01511DEF" w14:textId="6E283EEE"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Za</m:t>
                </m:r>
                <m:r>
                  <m:rPr>
                    <m:sty m:val="p"/>
                  </m:rPr>
                  <w:rPr>
                    <w:rFonts w:ascii="Cambria Math" w:hAnsi="Cambria Math"/>
                    <w:color w:val="000000"/>
                  </w:rPr>
                  <m:t>=</m:t>
                </m:r>
                <m:r>
                  <w:rPr>
                    <w:rFonts w:ascii="Cambria Math" w:hAnsi="Cambria Math"/>
                    <w:color w:val="000000"/>
                  </w:rPr>
                  <m:t>Zeq</m:t>
                </m:r>
                <m:r>
                  <m:rPr>
                    <m:sty m:val="p"/>
                  </m:rPr>
                  <w:rPr>
                    <w:rFonts w:ascii="Cambria Math" w:hAnsi="Cambria Math"/>
                    <w:color w:val="000000"/>
                  </w:rPr>
                  <m:t>+</m:t>
                </m:r>
                <m:r>
                  <w:rPr>
                    <w:rFonts w:ascii="Cambria Math" w:hAnsi="Cambria Math"/>
                    <w:color w:val="000000"/>
                  </w:rPr>
                  <m:t>Zp</m:t>
                </m:r>
                <m:r>
                  <m:rPr>
                    <m:sty m:val="p"/>
                  </m:rPr>
                  <w:rPr>
                    <w:rFonts w:ascii="Cambria Math" w:hAnsi="Cambria Math"/>
                    <w:color w:val="000000"/>
                  </w:rPr>
                  <m:t>+</m:t>
                </m:r>
                <m:r>
                  <w:rPr>
                    <w:rFonts w:ascii="Cambria Math" w:hAnsi="Cambria Math"/>
                    <w:color w:val="000000"/>
                  </w:rPr>
                  <m:t>Raf</m:t>
                </m:r>
              </m:oMath>
            </m:oMathPara>
          </w:p>
        </w:tc>
        <w:tc>
          <w:tcPr>
            <w:tcW w:w="611" w:type="dxa"/>
            <w:vAlign w:val="center"/>
          </w:tcPr>
          <w:p w14:paraId="1FF61731" w14:textId="3B3F4ECB"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1" w:name="_Ref131078432"/>
            <w:r w:rsidRPr="00AD646A">
              <w:rPr>
                <w:color w:val="000000"/>
              </w:rPr>
              <w:t>(</w:t>
            </w:r>
            <w:r w:rsidRPr="00AD646A">
              <w:rPr>
                <w:color w:val="000000"/>
              </w:rPr>
              <w:fldChar w:fldCharType="begin"/>
            </w:r>
            <w:r w:rsidRPr="00AD646A">
              <w:rPr>
                <w:color w:val="000000"/>
              </w:rPr>
              <w:instrText xml:space="preserve"> SEQ ( \* ARABIC </w:instrText>
            </w:r>
            <w:r w:rsidRPr="00AD646A">
              <w:rPr>
                <w:color w:val="000000"/>
              </w:rPr>
              <w:fldChar w:fldCharType="separate"/>
            </w:r>
            <w:r w:rsidR="00714504">
              <w:rPr>
                <w:noProof/>
                <w:color w:val="000000"/>
              </w:rPr>
              <w:t>2</w:t>
            </w:r>
            <w:r w:rsidRPr="00AD646A">
              <w:rPr>
                <w:color w:val="000000"/>
              </w:rPr>
              <w:fldChar w:fldCharType="end"/>
            </w:r>
            <w:r w:rsidRPr="00AD646A">
              <w:rPr>
                <w:color w:val="000000"/>
                <w:lang w:val="en-US"/>
              </w:rPr>
              <w:t>)</w:t>
            </w:r>
            <w:bookmarkEnd w:id="11"/>
          </w:p>
        </w:tc>
      </w:tr>
      <w:tr w:rsidR="00AD646A" w:rsidRPr="00AD646A" w14:paraId="49D8206C" w14:textId="77777777" w:rsidTr="009467CC">
        <w:tc>
          <w:tcPr>
            <w:tcW w:w="9351" w:type="dxa"/>
            <w:vAlign w:val="center"/>
          </w:tcPr>
          <w:p w14:paraId="5F987C66" w14:textId="2BF1FB91"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Zb=Zeq+Zp+Rbf</m:t>
                </m:r>
              </m:oMath>
            </m:oMathPara>
          </w:p>
        </w:tc>
        <w:tc>
          <w:tcPr>
            <w:tcW w:w="611" w:type="dxa"/>
            <w:vAlign w:val="center"/>
          </w:tcPr>
          <w:p w14:paraId="77E93D0D" w14:textId="30FB63A2"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2" w:name="_Ref131078436"/>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3</w:t>
            </w:r>
            <w:r w:rsidRPr="00AD646A">
              <w:rPr>
                <w:color w:val="000000"/>
              </w:rPr>
              <w:fldChar w:fldCharType="end"/>
            </w:r>
            <w:r w:rsidRPr="00AD646A">
              <w:rPr>
                <w:color w:val="000000"/>
                <w:lang w:val="en-US"/>
              </w:rPr>
              <w:t>)</w:t>
            </w:r>
            <w:bookmarkEnd w:id="12"/>
          </w:p>
        </w:tc>
      </w:tr>
      <w:tr w:rsidR="00AD646A" w:rsidRPr="00AD646A" w14:paraId="71B72548" w14:textId="77777777" w:rsidTr="009467CC">
        <w:tc>
          <w:tcPr>
            <w:tcW w:w="9351" w:type="dxa"/>
            <w:vAlign w:val="center"/>
          </w:tcPr>
          <w:p w14:paraId="03609D17" w14:textId="6AC7476E"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Zc=Zeq+Zs+Rcf</m:t>
                </m:r>
              </m:oMath>
            </m:oMathPara>
          </w:p>
        </w:tc>
        <w:tc>
          <w:tcPr>
            <w:tcW w:w="611" w:type="dxa"/>
            <w:vAlign w:val="center"/>
          </w:tcPr>
          <w:p w14:paraId="2C772445" w14:textId="2AEE43ED"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3" w:name="_Ref131078440"/>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4</w:t>
            </w:r>
            <w:r w:rsidRPr="00AD646A">
              <w:rPr>
                <w:color w:val="000000"/>
              </w:rPr>
              <w:fldChar w:fldCharType="end"/>
            </w:r>
            <w:r w:rsidRPr="00AD646A">
              <w:rPr>
                <w:color w:val="000000"/>
                <w:lang w:val="en-US"/>
              </w:rPr>
              <w:t>)</w:t>
            </w:r>
            <w:bookmarkEnd w:id="13"/>
          </w:p>
        </w:tc>
      </w:tr>
    </w:tbl>
    <w:p w14:paraId="3BF3B7B8" w14:textId="77777777" w:rsidR="00953EAD" w:rsidRDefault="00953EAD" w:rsidP="00AD646A">
      <w:pPr>
        <w:widowControl w:val="0"/>
        <w:pBdr>
          <w:top w:val="nil"/>
          <w:left w:val="nil"/>
          <w:bottom w:val="nil"/>
          <w:right w:val="nil"/>
          <w:between w:val="nil"/>
        </w:pBdr>
        <w:spacing w:line="252" w:lineRule="auto"/>
        <w:ind w:firstLine="202"/>
        <w:jc w:val="both"/>
        <w:rPr>
          <w:color w:val="000000"/>
        </w:rPr>
      </w:pPr>
    </w:p>
    <w:p w14:paraId="1A1E4088" w14:textId="7CA0B2AE" w:rsid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Utilizando as impedâncias definidas nas equações </w:t>
      </w:r>
      <w:r w:rsidRPr="00AD646A">
        <w:rPr>
          <w:color w:val="000000"/>
        </w:rPr>
        <w:fldChar w:fldCharType="begin"/>
      </w:r>
      <w:r w:rsidRPr="00AD646A">
        <w:rPr>
          <w:color w:val="000000"/>
        </w:rPr>
        <w:instrText xml:space="preserve"> REF _Ref131078432 \h  \* MERGEFORMAT </w:instrText>
      </w:r>
      <w:r w:rsidRPr="00AD646A">
        <w:rPr>
          <w:color w:val="000000"/>
        </w:rPr>
      </w:r>
      <w:r w:rsidRPr="00AD646A">
        <w:rPr>
          <w:color w:val="000000"/>
        </w:rPr>
        <w:fldChar w:fldCharType="separate"/>
      </w:r>
      <w:r w:rsidR="00714504" w:rsidRPr="00AD646A">
        <w:rPr>
          <w:color w:val="000000"/>
        </w:rPr>
        <w:t>(</w:t>
      </w:r>
      <w:r w:rsidR="00714504">
        <w:rPr>
          <w:color w:val="000000"/>
        </w:rPr>
        <w:t>2</w:t>
      </w:r>
      <w:r w:rsidR="00714504" w:rsidRPr="00AD646A">
        <w:rPr>
          <w:color w:val="000000"/>
        </w:rPr>
        <w:t>)</w:t>
      </w:r>
      <w:r w:rsidRPr="00AD646A">
        <w:rPr>
          <w:color w:val="000000"/>
        </w:rPr>
        <w:fldChar w:fldCharType="end"/>
      </w:r>
      <w:r w:rsidRPr="00AD646A">
        <w:rPr>
          <w:color w:val="000000"/>
        </w:rPr>
        <w:t xml:space="preserve">, </w:t>
      </w:r>
      <w:r w:rsidRPr="00AD646A">
        <w:rPr>
          <w:color w:val="000000"/>
        </w:rPr>
        <w:fldChar w:fldCharType="begin"/>
      </w:r>
      <w:r w:rsidRPr="00AD646A">
        <w:rPr>
          <w:color w:val="000000"/>
        </w:rPr>
        <w:instrText xml:space="preserve"> REF _Ref131078436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3</w:t>
      </w:r>
      <w:r w:rsidR="00714504" w:rsidRPr="00AD646A">
        <w:rPr>
          <w:color w:val="000000"/>
        </w:rPr>
        <w:t>)</w:t>
      </w:r>
      <w:r w:rsidRPr="00AD646A">
        <w:rPr>
          <w:color w:val="000000"/>
        </w:rPr>
        <w:fldChar w:fldCharType="end"/>
      </w:r>
      <w:r w:rsidRPr="00AD646A">
        <w:rPr>
          <w:color w:val="000000"/>
        </w:rPr>
        <w:t xml:space="preserve"> e </w:t>
      </w:r>
      <w:r w:rsidRPr="00AD646A">
        <w:rPr>
          <w:color w:val="000000"/>
        </w:rPr>
        <w:fldChar w:fldCharType="begin"/>
      </w:r>
      <w:r w:rsidRPr="00AD646A">
        <w:rPr>
          <w:color w:val="000000"/>
        </w:rPr>
        <w:instrText xml:space="preserve"> REF _Ref131078440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4</w:t>
      </w:r>
      <w:r w:rsidR="00714504" w:rsidRPr="00AD646A">
        <w:rPr>
          <w:color w:val="000000"/>
        </w:rPr>
        <w:t>)</w:t>
      </w:r>
      <w:r w:rsidRPr="00AD646A">
        <w:rPr>
          <w:color w:val="000000"/>
        </w:rPr>
        <w:fldChar w:fldCharType="end"/>
      </w:r>
      <w:r w:rsidRPr="00AD646A">
        <w:rPr>
          <w:color w:val="000000"/>
        </w:rPr>
        <w:t xml:space="preserve">, podemos montar o diagrama de modelo de curto-circuito conforme a </w:t>
      </w:r>
      <w:r w:rsidRPr="00AD646A">
        <w:rPr>
          <w:color w:val="000000"/>
        </w:rPr>
        <w:fldChar w:fldCharType="begin"/>
      </w:r>
      <w:r w:rsidRPr="00AD646A">
        <w:rPr>
          <w:color w:val="000000"/>
        </w:rPr>
        <w:instrText xml:space="preserve"> REF _Ref131078742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5</w:t>
      </w:r>
      <w:r w:rsidRPr="00AD646A">
        <w:rPr>
          <w:color w:val="000000"/>
        </w:rPr>
        <w:fldChar w:fldCharType="end"/>
      </w:r>
      <w:r w:rsidRPr="00AD646A">
        <w:rPr>
          <w:color w:val="000000"/>
        </w:rPr>
        <w:t>, temos a substituição dos valores e também substituição dos valores por um único elemento.</w:t>
      </w:r>
    </w:p>
    <w:p w14:paraId="57E249C3" w14:textId="77777777" w:rsidR="00DA5AAC" w:rsidRPr="00AD646A" w:rsidRDefault="00DA5AAC" w:rsidP="00AD646A">
      <w:pPr>
        <w:widowControl w:val="0"/>
        <w:pBdr>
          <w:top w:val="nil"/>
          <w:left w:val="nil"/>
          <w:bottom w:val="nil"/>
          <w:right w:val="nil"/>
          <w:between w:val="nil"/>
        </w:pBdr>
        <w:spacing w:line="252" w:lineRule="auto"/>
        <w:ind w:firstLine="202"/>
        <w:jc w:val="both"/>
        <w:rPr>
          <w:color w:val="000000"/>
        </w:rPr>
      </w:pPr>
    </w:p>
    <w:p w14:paraId="159E612C" w14:textId="324B36EF"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4" w:name="_Ref131078742"/>
      <w:bookmarkStart w:id="15" w:name="_Toc166075880"/>
      <w:r w:rsidRPr="00AD646A">
        <w:rPr>
          <w:color w:val="000000"/>
        </w:rPr>
        <w:t xml:space="preserve">Figura </w:t>
      </w:r>
      <w:r w:rsidRPr="00AD646A">
        <w:rPr>
          <w:color w:val="000000"/>
        </w:rPr>
        <w:fldChar w:fldCharType="begin"/>
      </w:r>
      <w:r w:rsidRPr="00AD646A">
        <w:rPr>
          <w:color w:val="000000"/>
        </w:rPr>
        <w:instrText xml:space="preserve"> SEQ Figura \* ARABIC </w:instrText>
      </w:r>
      <w:r w:rsidRPr="00AD646A">
        <w:rPr>
          <w:color w:val="000000"/>
        </w:rPr>
        <w:fldChar w:fldCharType="separate"/>
      </w:r>
      <w:r w:rsidR="00714504">
        <w:rPr>
          <w:noProof/>
          <w:color w:val="000000"/>
        </w:rPr>
        <w:t>5</w:t>
      </w:r>
      <w:r w:rsidRPr="00AD646A">
        <w:rPr>
          <w:color w:val="000000"/>
        </w:rPr>
        <w:fldChar w:fldCharType="end"/>
      </w:r>
      <w:bookmarkEnd w:id="14"/>
      <w:r w:rsidRPr="00AD646A">
        <w:rPr>
          <w:color w:val="000000"/>
        </w:rPr>
        <w:t xml:space="preserve"> - Diagrama de curto-circuito, modelo reduzido com valores </w:t>
      </w:r>
      <w:r w:rsidR="00953EAD" w:rsidRPr="00AD646A">
        <w:rPr>
          <w:color w:val="000000"/>
        </w:rPr>
        <w:t>substituídos</w:t>
      </w:r>
      <w:r w:rsidRPr="00AD646A">
        <w:rPr>
          <w:color w:val="000000"/>
        </w:rPr>
        <w:t>.</w:t>
      </w:r>
      <w:bookmarkEnd w:id="15"/>
    </w:p>
    <w:p w14:paraId="78029E90"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drawing>
          <wp:inline distT="0" distB="0" distL="0" distR="0" wp14:anchorId="2575F8ED" wp14:editId="39DB62FB">
            <wp:extent cx="2019631" cy="1497120"/>
            <wp:effectExtent l="0" t="0" r="0" b="8255"/>
            <wp:docPr id="16" name="Imagem 16"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preta com letras brancas&#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9845" cy="1504691"/>
                    </a:xfrm>
                    <a:prstGeom prst="rect">
                      <a:avLst/>
                    </a:prstGeom>
                  </pic:spPr>
                </pic:pic>
              </a:graphicData>
            </a:graphic>
          </wp:inline>
        </w:drawing>
      </w:r>
    </w:p>
    <w:p w14:paraId="1789E264"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Fonte: Autor.</w:t>
      </w:r>
    </w:p>
    <w:p w14:paraId="0153F867" w14:textId="77777777" w:rsidR="00953EAD" w:rsidRDefault="00953EAD" w:rsidP="00AD646A">
      <w:pPr>
        <w:widowControl w:val="0"/>
        <w:pBdr>
          <w:top w:val="nil"/>
          <w:left w:val="nil"/>
          <w:bottom w:val="nil"/>
          <w:right w:val="nil"/>
          <w:between w:val="nil"/>
        </w:pBdr>
        <w:spacing w:line="252" w:lineRule="auto"/>
        <w:ind w:firstLine="202"/>
        <w:jc w:val="both"/>
        <w:rPr>
          <w:color w:val="000000"/>
        </w:rPr>
      </w:pPr>
    </w:p>
    <w:p w14:paraId="1FBED558" w14:textId="77E75926" w:rsid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O diagrama de análise de curto-circuito demonstra três valores de impedâncias,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a</m:t>
            </m:r>
          </m:sub>
        </m:sSub>
      </m:oMath>
      <w:r w:rsidRPr="00AD646A">
        <w:rPr>
          <w:color w:val="000000"/>
        </w:rPr>
        <w:t xml:space="preserv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b</m:t>
            </m:r>
          </m:sub>
        </m:sSub>
      </m:oMath>
      <w:r w:rsidRPr="00AD646A">
        <w:rPr>
          <w:color w:val="000000"/>
        </w:rPr>
        <w:t xml:space="preserve"> 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c</m:t>
            </m:r>
          </m:sub>
        </m:sSub>
      </m:oMath>
      <w:r w:rsidRPr="00AD646A">
        <w:rPr>
          <w:color w:val="000000"/>
        </w:rPr>
        <w:t xml:space="preserve">, também possui um valor de mútua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m</m:t>
            </m:r>
          </m:sub>
        </m:sSub>
      </m:oMath>
      <w:r w:rsidRPr="00AD646A">
        <w:rPr>
          <w:color w:val="000000"/>
        </w:rPr>
        <w:t>, qual utilizando estes componentes podemos aplicar a Lei das Tensões de Kirchhoff, assim podemos definir as seguintes equações</w:t>
      </w:r>
    </w:p>
    <w:p w14:paraId="745E7743" w14:textId="77777777" w:rsidR="00DA5AAC" w:rsidRPr="00AD646A" w:rsidRDefault="00DA5AAC" w:rsidP="00AD646A">
      <w:pPr>
        <w:widowControl w:val="0"/>
        <w:pBdr>
          <w:top w:val="nil"/>
          <w:left w:val="nil"/>
          <w:bottom w:val="nil"/>
          <w:right w:val="nil"/>
          <w:between w:val="nil"/>
        </w:pBdr>
        <w:spacing w:line="252" w:lineRule="auto"/>
        <w:ind w:firstLine="202"/>
        <w:jc w:val="both"/>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652"/>
      </w:tblGrid>
      <w:tr w:rsidR="00AD646A" w:rsidRPr="00AD646A" w14:paraId="7B425BEC" w14:textId="77777777" w:rsidTr="009467CC">
        <w:tc>
          <w:tcPr>
            <w:tcW w:w="9346" w:type="dxa"/>
            <w:vAlign w:val="center"/>
          </w:tcPr>
          <w:p w14:paraId="770B6197" w14:textId="6034808B"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Vbn-Van+I1</m:t>
                </m:r>
                <m:d>
                  <m:dPr>
                    <m:ctrlPr>
                      <w:rPr>
                        <w:rFonts w:ascii="Cambria Math" w:hAnsi="Cambria Math"/>
                        <w:i/>
                        <w:iCs/>
                        <w:color w:val="000000"/>
                      </w:rPr>
                    </m:ctrlPr>
                  </m:dPr>
                  <m:e>
                    <m:r>
                      <w:rPr>
                        <w:rFonts w:ascii="Cambria Math" w:hAnsi="Cambria Math"/>
                        <w:color w:val="000000"/>
                      </w:rPr>
                      <m:t>Za+Zb-2Zm</m:t>
                    </m:r>
                  </m:e>
                </m:d>
                <m:r>
                  <w:rPr>
                    <w:rFonts w:ascii="Cambria Math" w:hAnsi="Cambria Math"/>
                    <w:color w:val="000000"/>
                  </w:rPr>
                  <m:t>+I2</m:t>
                </m:r>
                <m:d>
                  <m:dPr>
                    <m:ctrlPr>
                      <w:rPr>
                        <w:rFonts w:ascii="Cambria Math" w:hAnsi="Cambria Math"/>
                        <w:i/>
                        <w:color w:val="000000"/>
                      </w:rPr>
                    </m:ctrlPr>
                  </m:dPr>
                  <m:e>
                    <m:r>
                      <w:rPr>
                        <w:rFonts w:ascii="Cambria Math" w:hAnsi="Cambria Math"/>
                        <w:color w:val="000000"/>
                      </w:rPr>
                      <m:t>Zm-Zb</m:t>
                    </m:r>
                  </m:e>
                </m:d>
                <m:r>
                  <w:rPr>
                    <w:rFonts w:ascii="Cambria Math" w:hAnsi="Cambria Math"/>
                    <w:color w:val="000000"/>
                  </w:rPr>
                  <m:t>=0</m:t>
                </m:r>
              </m:oMath>
            </m:oMathPara>
          </w:p>
        </w:tc>
        <w:tc>
          <w:tcPr>
            <w:tcW w:w="616" w:type="dxa"/>
            <w:vAlign w:val="center"/>
          </w:tcPr>
          <w:p w14:paraId="0AABC8C8" w14:textId="116AA7D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6" w:name="_Ref108707896"/>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5</w:t>
            </w:r>
            <w:r w:rsidRPr="00AD646A">
              <w:rPr>
                <w:color w:val="000000"/>
              </w:rPr>
              <w:fldChar w:fldCharType="end"/>
            </w:r>
            <w:r w:rsidRPr="00AD646A">
              <w:rPr>
                <w:color w:val="000000"/>
                <w:lang w:val="en-US"/>
              </w:rPr>
              <w:t>)</w:t>
            </w:r>
            <w:bookmarkEnd w:id="16"/>
          </w:p>
        </w:tc>
      </w:tr>
      <w:tr w:rsidR="00AD646A" w:rsidRPr="00AD646A" w14:paraId="4478FE9D" w14:textId="77777777" w:rsidTr="009467CC">
        <w:tc>
          <w:tcPr>
            <w:tcW w:w="9346" w:type="dxa"/>
          </w:tcPr>
          <w:p w14:paraId="3BCD6093"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50FEBA59" w14:textId="662B104E"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Vcn-Vbn+I1</m:t>
                </m:r>
                <m:d>
                  <m:dPr>
                    <m:ctrlPr>
                      <w:rPr>
                        <w:rFonts w:ascii="Cambria Math" w:hAnsi="Cambria Math"/>
                        <w:i/>
                        <w:color w:val="000000"/>
                      </w:rPr>
                    </m:ctrlPr>
                  </m:dPr>
                  <m:e>
                    <m:r>
                      <w:rPr>
                        <w:rFonts w:ascii="Cambria Math" w:hAnsi="Cambria Math"/>
                        <w:color w:val="000000"/>
                      </w:rPr>
                      <m:t>-Zb+Zm</m:t>
                    </m:r>
                  </m:e>
                </m:d>
                <m:r>
                  <w:rPr>
                    <w:rFonts w:ascii="Cambria Math" w:hAnsi="Cambria Math"/>
                    <w:color w:val="000000"/>
                  </w:rPr>
                  <m:t>+I2</m:t>
                </m:r>
                <m:d>
                  <m:dPr>
                    <m:ctrlPr>
                      <w:rPr>
                        <w:rFonts w:ascii="Cambria Math" w:hAnsi="Cambria Math"/>
                        <w:i/>
                        <w:color w:val="000000"/>
                      </w:rPr>
                    </m:ctrlPr>
                  </m:dPr>
                  <m:e>
                    <m:r>
                      <w:rPr>
                        <w:rFonts w:ascii="Cambria Math" w:hAnsi="Cambria Math"/>
                        <w:color w:val="000000"/>
                      </w:rPr>
                      <m:t>Zb+Zc</m:t>
                    </m:r>
                  </m:e>
                </m:d>
                <m:r>
                  <w:rPr>
                    <w:rFonts w:ascii="Cambria Math" w:hAnsi="Cambria Math"/>
                    <w:color w:val="000000"/>
                  </w:rPr>
                  <m:t>=0</m:t>
                </m:r>
              </m:oMath>
            </m:oMathPara>
          </w:p>
        </w:tc>
        <w:tc>
          <w:tcPr>
            <w:tcW w:w="616" w:type="dxa"/>
            <w:vAlign w:val="center"/>
          </w:tcPr>
          <w:p w14:paraId="573FC518" w14:textId="7173C3AD"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7" w:name="_Ref108707845"/>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6</w:t>
            </w:r>
            <w:r w:rsidRPr="00AD646A">
              <w:rPr>
                <w:color w:val="000000"/>
              </w:rPr>
              <w:fldChar w:fldCharType="end"/>
            </w:r>
            <w:r w:rsidRPr="00AD646A">
              <w:rPr>
                <w:color w:val="000000"/>
                <w:lang w:val="en-US"/>
              </w:rPr>
              <w:t>)</w:t>
            </w:r>
            <w:bookmarkEnd w:id="17"/>
          </w:p>
        </w:tc>
      </w:tr>
    </w:tbl>
    <w:p w14:paraId="70CC9F27"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75029E5D" w14:textId="75FFC18A" w:rsid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Utilizando a equação </w:t>
      </w:r>
      <w:r w:rsidRPr="00AD646A">
        <w:rPr>
          <w:color w:val="000000"/>
        </w:rPr>
        <w:fldChar w:fldCharType="begin"/>
      </w:r>
      <w:r w:rsidRPr="00AD646A">
        <w:rPr>
          <w:color w:val="000000"/>
        </w:rPr>
        <w:instrText xml:space="preserve"> REF _Ref108707845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6</w:t>
      </w:r>
      <w:r w:rsidR="00714504" w:rsidRPr="00AD646A">
        <w:rPr>
          <w:color w:val="000000"/>
        </w:rPr>
        <w:t>)</w:t>
      </w:r>
      <w:r w:rsidRPr="00AD646A">
        <w:rPr>
          <w:color w:val="000000"/>
        </w:rPr>
        <w:fldChar w:fldCharType="end"/>
      </w:r>
      <w:r w:rsidRPr="00AD646A">
        <w:rPr>
          <w:color w:val="000000"/>
        </w:rPr>
        <w:t>, podemos resolver para encontrar a corrente do ramo 2 (</w:t>
      </w:r>
      <m:oMath>
        <m:r>
          <w:rPr>
            <w:rFonts w:ascii="Cambria Math" w:hAnsi="Cambria Math"/>
            <w:color w:val="000000"/>
          </w:rPr>
          <m:t>I2</m:t>
        </m:r>
      </m:oMath>
      <w:r w:rsidRPr="00AD646A">
        <w:rPr>
          <w:color w:val="000000"/>
        </w:rPr>
        <w:t xml:space="preserve">), assim temos uma nova equação para definir </w:t>
      </w:r>
      <m:oMath>
        <m:r>
          <w:rPr>
            <w:rFonts w:ascii="Cambria Math" w:hAnsi="Cambria Math"/>
            <w:color w:val="000000"/>
          </w:rPr>
          <m:t>I2</m:t>
        </m:r>
      </m:oMath>
      <w:r w:rsidRPr="00AD646A">
        <w:rPr>
          <w:color w:val="000000"/>
        </w:rPr>
        <w:t>, sendo ela:</w:t>
      </w:r>
    </w:p>
    <w:p w14:paraId="3264963D" w14:textId="77777777" w:rsidR="00DA5AAC" w:rsidRDefault="00DA5AAC" w:rsidP="00AD646A">
      <w:pPr>
        <w:widowControl w:val="0"/>
        <w:pBdr>
          <w:top w:val="nil"/>
          <w:left w:val="nil"/>
          <w:bottom w:val="nil"/>
          <w:right w:val="nil"/>
          <w:between w:val="nil"/>
        </w:pBdr>
        <w:spacing w:line="252" w:lineRule="auto"/>
        <w:ind w:firstLine="202"/>
        <w:jc w:val="both"/>
        <w:rPr>
          <w:color w:val="000000"/>
        </w:rPr>
      </w:pP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652"/>
      </w:tblGrid>
      <w:tr w:rsidR="00AD646A" w:rsidRPr="00AD646A" w14:paraId="1E1F4E55" w14:textId="77777777" w:rsidTr="00DA5AAC">
        <w:trPr>
          <w:trHeight w:val="812"/>
        </w:trPr>
        <w:tc>
          <w:tcPr>
            <w:tcW w:w="4388" w:type="dxa"/>
            <w:vAlign w:val="center"/>
          </w:tcPr>
          <w:p w14:paraId="00825817" w14:textId="3D929224"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8" w:name="_Hlk131081084"/>
            <m:oMathPara>
              <m:oMath>
                <m:r>
                  <w:rPr>
                    <w:rFonts w:ascii="Cambria Math" w:hAnsi="Cambria Math"/>
                    <w:color w:val="000000"/>
                  </w:rPr>
                  <m:t>I</m:t>
                </m:r>
                <w:bookmarkEnd w:id="18"/>
                <m:r>
                  <w:rPr>
                    <w:rFonts w:ascii="Cambria Math" w:hAnsi="Cambria Math"/>
                    <w:color w:val="000000"/>
                  </w:rPr>
                  <m:t>2=</m:t>
                </m:r>
                <m:f>
                  <m:fPr>
                    <m:ctrlPr>
                      <w:rPr>
                        <w:rFonts w:ascii="Cambria Math" w:hAnsi="Cambria Math"/>
                        <w:i/>
                        <w:color w:val="000000"/>
                      </w:rPr>
                    </m:ctrlPr>
                  </m:fPr>
                  <m:num>
                    <m:r>
                      <w:rPr>
                        <w:rFonts w:ascii="Cambria Math" w:hAnsi="Cambria Math"/>
                        <w:color w:val="000000"/>
                      </w:rPr>
                      <m:t>Vbn-Vcn-I1</m:t>
                    </m:r>
                    <m:d>
                      <m:dPr>
                        <m:ctrlPr>
                          <w:rPr>
                            <w:rFonts w:ascii="Cambria Math" w:hAnsi="Cambria Math"/>
                            <w:i/>
                            <w:iCs/>
                            <w:color w:val="000000"/>
                          </w:rPr>
                        </m:ctrlPr>
                      </m:dPr>
                      <m:e>
                        <m:r>
                          <w:rPr>
                            <w:rFonts w:ascii="Cambria Math" w:hAnsi="Cambria Math"/>
                            <w:color w:val="000000"/>
                          </w:rPr>
                          <m:t>-Zb+Zm</m:t>
                        </m:r>
                      </m:e>
                    </m:d>
                  </m:num>
                  <m:den>
                    <m:r>
                      <w:rPr>
                        <w:rFonts w:ascii="Cambria Math" w:hAnsi="Cambria Math"/>
                        <w:color w:val="000000"/>
                      </w:rPr>
                      <m:t>Zb+Zc</m:t>
                    </m:r>
                  </m:den>
                </m:f>
              </m:oMath>
            </m:oMathPara>
          </w:p>
        </w:tc>
        <w:tc>
          <w:tcPr>
            <w:tcW w:w="652" w:type="dxa"/>
            <w:vAlign w:val="center"/>
          </w:tcPr>
          <w:p w14:paraId="237A190A" w14:textId="04E6F3C3"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19" w:name="_Ref108707875"/>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7</w:t>
            </w:r>
            <w:r w:rsidRPr="00AD646A">
              <w:rPr>
                <w:color w:val="000000"/>
              </w:rPr>
              <w:fldChar w:fldCharType="end"/>
            </w:r>
            <w:r w:rsidRPr="00AD646A">
              <w:rPr>
                <w:color w:val="000000"/>
                <w:lang w:val="en-US"/>
              </w:rPr>
              <w:t>)</w:t>
            </w:r>
            <w:bookmarkEnd w:id="19"/>
          </w:p>
        </w:tc>
      </w:tr>
    </w:tbl>
    <w:p w14:paraId="320CCC9D"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301267EF" w14:textId="7332FF1F"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Com a definição de </w:t>
      </w:r>
      <m:oMath>
        <m:r>
          <w:rPr>
            <w:rFonts w:ascii="Cambria Math" w:hAnsi="Cambria Math"/>
            <w:color w:val="000000"/>
          </w:rPr>
          <m:t>I2</m:t>
        </m:r>
      </m:oMath>
      <w:r w:rsidRPr="00AD646A">
        <w:rPr>
          <w:color w:val="000000"/>
        </w:rPr>
        <w:t xml:space="preserve"> </w:t>
      </w:r>
      <w:r w:rsidRPr="00AD646A">
        <w:rPr>
          <w:color w:val="000000"/>
        </w:rPr>
        <w:fldChar w:fldCharType="begin"/>
      </w:r>
      <w:r w:rsidRPr="00AD646A">
        <w:rPr>
          <w:color w:val="000000"/>
        </w:rPr>
        <w:instrText xml:space="preserve"> REF _Ref108707875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7</w:t>
      </w:r>
      <w:r w:rsidR="00714504" w:rsidRPr="00AD646A">
        <w:rPr>
          <w:color w:val="000000"/>
        </w:rPr>
        <w:t>)</w:t>
      </w:r>
      <w:r w:rsidRPr="00AD646A">
        <w:rPr>
          <w:color w:val="000000"/>
        </w:rPr>
        <w:fldChar w:fldCharType="end"/>
      </w:r>
      <w:r w:rsidRPr="00AD646A">
        <w:rPr>
          <w:color w:val="000000"/>
        </w:rPr>
        <w:t xml:space="preserve">, podemos substituir a equação </w:t>
      </w:r>
      <w:r w:rsidRPr="00AD646A">
        <w:rPr>
          <w:color w:val="000000"/>
        </w:rPr>
        <w:fldChar w:fldCharType="begin"/>
      </w:r>
      <w:r w:rsidRPr="00AD646A">
        <w:rPr>
          <w:color w:val="000000"/>
        </w:rPr>
        <w:instrText xml:space="preserve"> REF _Ref108707875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7</w:t>
      </w:r>
      <w:r w:rsidR="00714504" w:rsidRPr="00AD646A">
        <w:rPr>
          <w:color w:val="000000"/>
        </w:rPr>
        <w:t>)</w:t>
      </w:r>
      <w:r w:rsidRPr="00AD646A">
        <w:rPr>
          <w:color w:val="000000"/>
        </w:rPr>
        <w:fldChar w:fldCharType="end"/>
      </w:r>
      <w:r w:rsidRPr="00AD646A">
        <w:rPr>
          <w:color w:val="000000"/>
        </w:rPr>
        <w:t xml:space="preserve"> dentro da equação </w:t>
      </w:r>
      <w:r w:rsidRPr="00AD646A">
        <w:rPr>
          <w:color w:val="000000"/>
        </w:rPr>
        <w:fldChar w:fldCharType="begin"/>
      </w:r>
      <w:r w:rsidRPr="00AD646A">
        <w:rPr>
          <w:color w:val="000000"/>
        </w:rPr>
        <w:instrText xml:space="preserve"> REF _Ref108707896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5</w:t>
      </w:r>
      <w:r w:rsidR="00714504" w:rsidRPr="00AD646A">
        <w:rPr>
          <w:color w:val="000000"/>
        </w:rPr>
        <w:t>)</w:t>
      </w:r>
      <w:r w:rsidRPr="00AD646A">
        <w:rPr>
          <w:color w:val="000000"/>
        </w:rPr>
        <w:fldChar w:fldCharType="end"/>
      </w:r>
      <w:r w:rsidRPr="00AD646A">
        <w:rPr>
          <w:color w:val="000000"/>
        </w:rPr>
        <w:t>, para assim definir os termos diferenciais: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652"/>
      </w:tblGrid>
      <w:tr w:rsidR="00AD646A" w:rsidRPr="00AD646A" w14:paraId="4AE71B44" w14:textId="77777777" w:rsidTr="009467CC">
        <w:trPr>
          <w:trHeight w:val="708"/>
        </w:trPr>
        <w:tc>
          <w:tcPr>
            <w:tcW w:w="9346" w:type="dxa"/>
            <w:vAlign w:val="center"/>
          </w:tcPr>
          <w:p w14:paraId="4D2A0331" w14:textId="6D667D1D"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Vbn-Van+I1*</m:t>
                </m:r>
                <m:d>
                  <m:dPr>
                    <m:ctrlPr>
                      <w:rPr>
                        <w:rFonts w:ascii="Cambria Math" w:hAnsi="Cambria Math"/>
                        <w:i/>
                        <w:iCs/>
                        <w:color w:val="000000"/>
                      </w:rPr>
                    </m:ctrlPr>
                  </m:dPr>
                  <m:e>
                    <m:r>
                      <w:rPr>
                        <w:rFonts w:ascii="Cambria Math" w:hAnsi="Cambria Math"/>
                        <w:color w:val="000000"/>
                      </w:rPr>
                      <m:t>Za+Zb-2Zm</m:t>
                    </m:r>
                  </m:e>
                </m:d>
                <m:r>
                  <w:rPr>
                    <w:rFonts w:ascii="Cambria Math" w:hAnsi="Cambria Math"/>
                    <w:color w:val="000000"/>
                  </w:rPr>
                  <m:t>+</m:t>
                </m:r>
                <m:d>
                  <m:dPr>
                    <m:begChr m:val="["/>
                    <m:endChr m:val="]"/>
                    <m:ctrlPr>
                      <w:rPr>
                        <w:rFonts w:ascii="Cambria Math" w:hAnsi="Cambria Math"/>
                        <w:i/>
                        <w:iCs/>
                        <w:color w:val="000000"/>
                      </w:rPr>
                    </m:ctrlPr>
                  </m:dPr>
                  <m:e>
                    <m:f>
                      <m:fPr>
                        <m:ctrlPr>
                          <w:rPr>
                            <w:rFonts w:ascii="Cambria Math" w:hAnsi="Cambria Math"/>
                            <w:i/>
                            <w:iCs/>
                            <w:color w:val="000000"/>
                          </w:rPr>
                        </m:ctrlPr>
                      </m:fPr>
                      <m:num>
                        <m:r>
                          <w:rPr>
                            <w:rFonts w:ascii="Cambria Math" w:hAnsi="Cambria Math"/>
                            <w:color w:val="000000"/>
                          </w:rPr>
                          <m:t>Vbn-Vcn-I1</m:t>
                        </m:r>
                        <m:d>
                          <m:dPr>
                            <m:ctrlPr>
                              <w:rPr>
                                <w:rFonts w:ascii="Cambria Math" w:hAnsi="Cambria Math"/>
                                <w:i/>
                                <w:iCs/>
                                <w:color w:val="000000"/>
                              </w:rPr>
                            </m:ctrlPr>
                          </m:dPr>
                          <m:e>
                            <m:r>
                              <w:rPr>
                                <w:rFonts w:ascii="Cambria Math" w:hAnsi="Cambria Math"/>
                                <w:color w:val="000000"/>
                              </w:rPr>
                              <m:t>-Zb+Zm</m:t>
                            </m:r>
                          </m:e>
                        </m:d>
                      </m:num>
                      <m:den>
                        <m:r>
                          <w:rPr>
                            <w:rFonts w:ascii="Cambria Math" w:hAnsi="Cambria Math"/>
                            <w:color w:val="000000"/>
                          </w:rPr>
                          <m:t>Zb+Zc</m:t>
                        </m:r>
                      </m:den>
                    </m:f>
                  </m:e>
                </m:d>
                <m:d>
                  <m:dPr>
                    <m:ctrlPr>
                      <w:rPr>
                        <w:rFonts w:ascii="Cambria Math" w:hAnsi="Cambria Math"/>
                        <w:i/>
                        <w:iCs/>
                        <w:color w:val="000000"/>
                      </w:rPr>
                    </m:ctrlPr>
                  </m:dPr>
                  <m:e>
                    <m:r>
                      <w:rPr>
                        <w:rFonts w:ascii="Cambria Math" w:hAnsi="Cambria Math"/>
                        <w:color w:val="000000"/>
                      </w:rPr>
                      <m:t>Zm-Zb</m:t>
                    </m:r>
                  </m:e>
                </m:d>
                <m:r>
                  <w:rPr>
                    <w:rFonts w:ascii="Cambria Math" w:hAnsi="Cambria Math"/>
                    <w:color w:val="000000"/>
                  </w:rPr>
                  <m:t>=0</m:t>
                </m:r>
              </m:oMath>
            </m:oMathPara>
          </w:p>
        </w:tc>
        <w:tc>
          <w:tcPr>
            <w:tcW w:w="616" w:type="dxa"/>
            <w:vAlign w:val="center"/>
          </w:tcPr>
          <w:p w14:paraId="5FC95C4F" w14:textId="7B657288"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20" w:name="_Ref108708016"/>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8</w:t>
            </w:r>
            <w:r w:rsidRPr="00AD646A">
              <w:rPr>
                <w:color w:val="000000"/>
              </w:rPr>
              <w:fldChar w:fldCharType="end"/>
            </w:r>
            <w:r w:rsidRPr="00AD646A">
              <w:rPr>
                <w:color w:val="000000"/>
                <w:lang w:val="en-US"/>
              </w:rPr>
              <w:t>)</w:t>
            </w:r>
            <w:bookmarkEnd w:id="20"/>
          </w:p>
        </w:tc>
      </w:tr>
    </w:tbl>
    <w:p w14:paraId="1F0DCE01"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6FA4CF15" w14:textId="771C541E"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Assim podemos fazer a distribuição conforme o terceiro termo, podemos expandir a equação </w:t>
      </w:r>
      <w:r w:rsidRPr="00AD646A">
        <w:rPr>
          <w:color w:val="000000"/>
        </w:rPr>
        <w:fldChar w:fldCharType="begin"/>
      </w:r>
      <w:r w:rsidRPr="00AD646A">
        <w:rPr>
          <w:color w:val="000000"/>
        </w:rPr>
        <w:instrText xml:space="preserve"> REF _Ref108708016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8</w:t>
      </w:r>
      <w:r w:rsidR="00714504" w:rsidRPr="00AD646A">
        <w:rPr>
          <w:color w:val="000000"/>
        </w:rPr>
        <w:t>)</w:t>
      </w:r>
      <w:r w:rsidRPr="00AD646A">
        <w:rPr>
          <w:color w:val="000000"/>
        </w:rPr>
        <w:fldChar w:fldCharType="end"/>
      </w:r>
      <w:r w:rsidRPr="00AD646A">
        <w:rPr>
          <w:color w:val="000000"/>
        </w:rPr>
        <w:t>, para: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652"/>
      </w:tblGrid>
      <w:tr w:rsidR="00AD646A" w:rsidRPr="00AD646A" w14:paraId="0F4B273A" w14:textId="77777777" w:rsidTr="009467CC">
        <w:trPr>
          <w:trHeight w:val="904"/>
        </w:trPr>
        <w:tc>
          <w:tcPr>
            <w:tcW w:w="9346" w:type="dxa"/>
            <w:vAlign w:val="center"/>
          </w:tcPr>
          <w:p w14:paraId="20A946DA" w14:textId="0494BD6B"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Vbn-Van+I1*</m:t>
                </m:r>
                <m:d>
                  <m:dPr>
                    <m:ctrlPr>
                      <w:rPr>
                        <w:rFonts w:ascii="Cambria Math" w:hAnsi="Cambria Math"/>
                        <w:i/>
                        <w:iCs/>
                        <w:color w:val="000000"/>
                      </w:rPr>
                    </m:ctrlPr>
                  </m:dPr>
                  <m:e>
                    <m:r>
                      <w:rPr>
                        <w:rFonts w:ascii="Cambria Math" w:hAnsi="Cambria Math"/>
                        <w:color w:val="000000"/>
                      </w:rPr>
                      <m:t>Za+Zb-2Zm</m:t>
                    </m:r>
                  </m:e>
                </m:d>
                <m:r>
                  <w:rPr>
                    <w:rFonts w:ascii="Cambria Math" w:hAnsi="Cambria Math"/>
                    <w:color w:val="000000"/>
                  </w:rPr>
                  <m:t>+</m:t>
                </m:r>
                <m:f>
                  <m:fPr>
                    <m:ctrlPr>
                      <w:rPr>
                        <w:rFonts w:ascii="Cambria Math" w:hAnsi="Cambria Math"/>
                        <w:i/>
                        <w:iCs/>
                        <w:color w:val="000000"/>
                      </w:rPr>
                    </m:ctrlPr>
                  </m:fPr>
                  <m:num>
                    <m:d>
                      <m:dPr>
                        <m:ctrlPr>
                          <w:rPr>
                            <w:rFonts w:ascii="Cambria Math" w:hAnsi="Cambria Math"/>
                            <w:i/>
                            <w:color w:val="000000"/>
                          </w:rPr>
                        </m:ctrlPr>
                      </m:dPr>
                      <m:e>
                        <m:r>
                          <w:rPr>
                            <w:rFonts w:ascii="Cambria Math" w:hAnsi="Cambria Math"/>
                            <w:color w:val="000000"/>
                          </w:rPr>
                          <m:t>Vbn-Vcn</m:t>
                        </m:r>
                      </m:e>
                    </m:d>
                    <m:d>
                      <m:dPr>
                        <m:ctrlPr>
                          <w:rPr>
                            <w:rFonts w:ascii="Cambria Math" w:hAnsi="Cambria Math"/>
                            <w:i/>
                            <w:iCs/>
                            <w:color w:val="000000"/>
                          </w:rPr>
                        </m:ctrlPr>
                      </m:dPr>
                      <m:e>
                        <m:r>
                          <w:rPr>
                            <w:rFonts w:ascii="Cambria Math" w:hAnsi="Cambria Math"/>
                            <w:color w:val="000000"/>
                          </w:rPr>
                          <m:t>Zm-Zb</m:t>
                        </m:r>
                      </m:e>
                    </m:d>
                  </m:num>
                  <m:den>
                    <m:r>
                      <w:rPr>
                        <w:rFonts w:ascii="Cambria Math" w:hAnsi="Cambria Math"/>
                        <w:color w:val="000000"/>
                      </w:rPr>
                      <m:t>Zb+Zc</m:t>
                    </m:r>
                  </m:den>
                </m:f>
                <m:r>
                  <w:rPr>
                    <w:rFonts w:ascii="Cambria Math" w:hAnsi="Cambria Math"/>
                    <w:color w:val="000000"/>
                  </w:rPr>
                  <m:t>-I1</m:t>
                </m:r>
                <m:f>
                  <m:fPr>
                    <m:ctrlPr>
                      <w:rPr>
                        <w:rFonts w:ascii="Cambria Math" w:hAnsi="Cambria Math"/>
                        <w:i/>
                        <w:iCs/>
                        <w:color w:val="000000"/>
                      </w:rPr>
                    </m:ctrlPr>
                  </m:fPr>
                  <m:num>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Zm-Zb</m:t>
                            </m:r>
                          </m:e>
                        </m:d>
                      </m:e>
                      <m:sup>
                        <m:r>
                          <w:rPr>
                            <w:rFonts w:ascii="Cambria Math" w:hAnsi="Cambria Math"/>
                            <w:color w:val="000000"/>
                          </w:rPr>
                          <m:t>2</m:t>
                        </m:r>
                      </m:sup>
                    </m:sSup>
                  </m:num>
                  <m:den>
                    <m:r>
                      <w:rPr>
                        <w:rFonts w:ascii="Cambria Math" w:hAnsi="Cambria Math"/>
                        <w:color w:val="000000"/>
                      </w:rPr>
                      <m:t>Zb+Zc</m:t>
                    </m:r>
                  </m:den>
                </m:f>
                <m:r>
                  <w:rPr>
                    <w:rFonts w:ascii="Cambria Math" w:hAnsi="Cambria Math"/>
                    <w:color w:val="000000"/>
                  </w:rPr>
                  <m:t>=0</m:t>
                </m:r>
              </m:oMath>
            </m:oMathPara>
          </w:p>
        </w:tc>
        <w:tc>
          <w:tcPr>
            <w:tcW w:w="616" w:type="dxa"/>
            <w:vAlign w:val="center"/>
          </w:tcPr>
          <w:p w14:paraId="190FD42B" w14:textId="65D9F9AE"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21" w:name="_Ref108708137"/>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9</w:t>
            </w:r>
            <w:r w:rsidRPr="00AD646A">
              <w:rPr>
                <w:color w:val="000000"/>
              </w:rPr>
              <w:fldChar w:fldCharType="end"/>
            </w:r>
            <w:r w:rsidRPr="00AD646A">
              <w:rPr>
                <w:color w:val="000000"/>
                <w:lang w:val="en-US"/>
              </w:rPr>
              <w:t>)</w:t>
            </w:r>
            <w:bookmarkEnd w:id="21"/>
          </w:p>
        </w:tc>
      </w:tr>
    </w:tbl>
    <w:p w14:paraId="512C98FC"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36F5EF3D" w14:textId="63256CB3"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Assim podemos resolver a equação </w:t>
      </w:r>
      <w:r w:rsidRPr="00AD646A">
        <w:rPr>
          <w:color w:val="000000"/>
        </w:rPr>
        <w:fldChar w:fldCharType="begin"/>
      </w:r>
      <w:r w:rsidRPr="00AD646A">
        <w:rPr>
          <w:color w:val="000000"/>
        </w:rPr>
        <w:instrText xml:space="preserve"> REF _Ref108708137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9</w:t>
      </w:r>
      <w:r w:rsidR="00714504" w:rsidRPr="00AD646A">
        <w:rPr>
          <w:color w:val="000000"/>
        </w:rPr>
        <w:t>)</w:t>
      </w:r>
      <w:r w:rsidRPr="00AD646A">
        <w:rPr>
          <w:color w:val="000000"/>
        </w:rPr>
        <w:fldChar w:fldCharType="end"/>
      </w:r>
      <w:r w:rsidRPr="00AD646A">
        <w:rPr>
          <w:color w:val="000000"/>
        </w:rPr>
        <w:t>, obtendo os valores do ramo 1 (</w:t>
      </w:r>
      <m:oMath>
        <m:r>
          <w:rPr>
            <w:rFonts w:ascii="Cambria Math" w:hAnsi="Cambria Math"/>
            <w:color w:val="000000"/>
          </w:rPr>
          <m:t>I1</m:t>
        </m:r>
      </m:oMath>
      <w:r w:rsidRPr="00AD646A">
        <w:rPr>
          <w:color w:val="000000"/>
        </w:rPr>
        <w:t>), sendo isolados obtemos: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2"/>
        <w:gridCol w:w="752"/>
      </w:tblGrid>
      <w:tr w:rsidR="00AD646A" w:rsidRPr="00AD646A" w14:paraId="6E20D47C" w14:textId="77777777" w:rsidTr="009467CC">
        <w:trPr>
          <w:trHeight w:val="904"/>
        </w:trPr>
        <w:tc>
          <w:tcPr>
            <w:tcW w:w="9346" w:type="dxa"/>
            <w:vAlign w:val="center"/>
          </w:tcPr>
          <w:p w14:paraId="13E7BC06" w14:textId="3432C5DD"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rPr>
                  <m:t>I1=</m:t>
                </m:r>
                <m:f>
                  <m:fPr>
                    <m:ctrlPr>
                      <w:rPr>
                        <w:rFonts w:ascii="Cambria Math" w:hAnsi="Cambria Math"/>
                        <w:i/>
                        <w:color w:val="000000"/>
                      </w:rPr>
                    </m:ctrlPr>
                  </m:fPr>
                  <m:num>
                    <m:r>
                      <w:rPr>
                        <w:rFonts w:ascii="Cambria Math" w:hAnsi="Cambria Math"/>
                        <w:color w:val="000000"/>
                      </w:rPr>
                      <m:t>Van-Vbn-</m:t>
                    </m:r>
                    <m:f>
                      <m:fPr>
                        <m:ctrlPr>
                          <w:rPr>
                            <w:rFonts w:ascii="Cambria Math" w:hAnsi="Cambria Math"/>
                            <w:i/>
                            <w:iCs/>
                            <w:color w:val="000000"/>
                          </w:rPr>
                        </m:ctrlPr>
                      </m:fPr>
                      <m:num>
                        <m:d>
                          <m:dPr>
                            <m:ctrlPr>
                              <w:rPr>
                                <w:rFonts w:ascii="Cambria Math" w:hAnsi="Cambria Math"/>
                                <w:i/>
                                <w:color w:val="000000"/>
                              </w:rPr>
                            </m:ctrlPr>
                          </m:dPr>
                          <m:e>
                            <m:r>
                              <w:rPr>
                                <w:rFonts w:ascii="Cambria Math" w:hAnsi="Cambria Math"/>
                                <w:color w:val="000000"/>
                              </w:rPr>
                              <m:t>Vbn-Vcn</m:t>
                            </m:r>
                          </m:e>
                        </m:d>
                        <m:d>
                          <m:dPr>
                            <m:ctrlPr>
                              <w:rPr>
                                <w:rFonts w:ascii="Cambria Math" w:hAnsi="Cambria Math"/>
                                <w:i/>
                                <w:iCs/>
                                <w:color w:val="000000"/>
                              </w:rPr>
                            </m:ctrlPr>
                          </m:dPr>
                          <m:e>
                            <m:r>
                              <w:rPr>
                                <w:rFonts w:ascii="Cambria Math" w:hAnsi="Cambria Math"/>
                                <w:color w:val="000000"/>
                              </w:rPr>
                              <m:t>Zm-Zb</m:t>
                            </m:r>
                          </m:e>
                        </m:d>
                      </m:num>
                      <m:den>
                        <m:r>
                          <w:rPr>
                            <w:rFonts w:ascii="Cambria Math" w:hAnsi="Cambria Math"/>
                            <w:color w:val="000000"/>
                          </w:rPr>
                          <m:t>Zb+Zc</m:t>
                        </m:r>
                      </m:den>
                    </m:f>
                  </m:num>
                  <m:den>
                    <m:d>
                      <m:dPr>
                        <m:ctrlPr>
                          <w:rPr>
                            <w:rFonts w:ascii="Cambria Math" w:hAnsi="Cambria Math"/>
                            <w:i/>
                            <w:iCs/>
                            <w:color w:val="000000"/>
                          </w:rPr>
                        </m:ctrlPr>
                      </m:dPr>
                      <m:e>
                        <m:r>
                          <w:rPr>
                            <w:rFonts w:ascii="Cambria Math" w:hAnsi="Cambria Math"/>
                            <w:color w:val="000000"/>
                          </w:rPr>
                          <m:t>Za+Zb-2Zm</m:t>
                        </m:r>
                      </m:e>
                    </m:d>
                    <m:r>
                      <w:rPr>
                        <w:rFonts w:ascii="Cambria Math" w:hAnsi="Cambria Math"/>
                        <w:color w:val="000000"/>
                      </w:rPr>
                      <m:t>-</m:t>
                    </m:r>
                    <m:f>
                      <m:fPr>
                        <m:ctrlPr>
                          <w:rPr>
                            <w:rFonts w:ascii="Cambria Math" w:hAnsi="Cambria Math"/>
                            <w:i/>
                            <w:iCs/>
                            <w:color w:val="000000"/>
                          </w:rPr>
                        </m:ctrlPr>
                      </m:fPr>
                      <m:num>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Zm-Zb</m:t>
                                </m:r>
                              </m:e>
                            </m:d>
                          </m:e>
                          <m:sup>
                            <m:r>
                              <w:rPr>
                                <w:rFonts w:ascii="Cambria Math" w:hAnsi="Cambria Math"/>
                                <w:color w:val="000000"/>
                              </w:rPr>
                              <m:t>2</m:t>
                            </m:r>
                          </m:sup>
                        </m:sSup>
                      </m:num>
                      <m:den>
                        <m:r>
                          <w:rPr>
                            <w:rFonts w:ascii="Cambria Math" w:hAnsi="Cambria Math"/>
                            <w:color w:val="000000"/>
                          </w:rPr>
                          <m:t>Zb+Zc</m:t>
                        </m:r>
                      </m:den>
                    </m:f>
                  </m:den>
                </m:f>
              </m:oMath>
            </m:oMathPara>
          </w:p>
        </w:tc>
        <w:tc>
          <w:tcPr>
            <w:tcW w:w="616" w:type="dxa"/>
            <w:vAlign w:val="center"/>
          </w:tcPr>
          <w:p w14:paraId="3C24E2E2" w14:textId="33B4F5B1"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22" w:name="_Ref131080396"/>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10</w:t>
            </w:r>
            <w:r w:rsidRPr="00AD646A">
              <w:rPr>
                <w:color w:val="000000"/>
              </w:rPr>
              <w:fldChar w:fldCharType="end"/>
            </w:r>
            <w:r w:rsidRPr="00AD646A">
              <w:rPr>
                <w:color w:val="000000"/>
                <w:lang w:val="en-US"/>
              </w:rPr>
              <w:t>)</w:t>
            </w:r>
            <w:bookmarkEnd w:id="22"/>
          </w:p>
        </w:tc>
      </w:tr>
    </w:tbl>
    <w:p w14:paraId="7C8497D2"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05C16062" w14:textId="335F909C"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Com a obtenção da equação </w:t>
      </w:r>
      <w:r w:rsidRPr="00AD646A">
        <w:rPr>
          <w:color w:val="000000"/>
        </w:rPr>
        <w:fldChar w:fldCharType="begin"/>
      </w:r>
      <w:r w:rsidRPr="00AD646A">
        <w:rPr>
          <w:color w:val="000000"/>
        </w:rPr>
        <w:instrText xml:space="preserve"> REF _Ref131080396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10</w:t>
      </w:r>
      <w:r w:rsidR="00714504" w:rsidRPr="00AD646A">
        <w:rPr>
          <w:color w:val="000000"/>
        </w:rPr>
        <w:t>)</w:t>
      </w:r>
      <w:r w:rsidRPr="00AD646A">
        <w:rPr>
          <w:color w:val="000000"/>
        </w:rPr>
        <w:fldChar w:fldCharType="end"/>
      </w:r>
      <w:r w:rsidRPr="00AD646A">
        <w:rPr>
          <w:color w:val="000000"/>
        </w:rPr>
        <w:t xml:space="preserve">, podemos substitui-la dentro da equação </w:t>
      </w:r>
      <w:r w:rsidRPr="00AD646A">
        <w:rPr>
          <w:color w:val="000000"/>
        </w:rPr>
        <w:fldChar w:fldCharType="begin"/>
      </w:r>
      <w:r w:rsidRPr="00AD646A">
        <w:rPr>
          <w:color w:val="000000"/>
        </w:rPr>
        <w:instrText xml:space="preserve"> REF _Ref108707875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7</w:t>
      </w:r>
      <w:r w:rsidR="00714504" w:rsidRPr="00AD646A">
        <w:rPr>
          <w:color w:val="000000"/>
        </w:rPr>
        <w:t>)</w:t>
      </w:r>
      <w:r w:rsidRPr="00AD646A">
        <w:rPr>
          <w:color w:val="000000"/>
        </w:rPr>
        <w:fldChar w:fldCharType="end"/>
      </w:r>
      <w:r w:rsidRPr="00AD646A">
        <w:rPr>
          <w:color w:val="000000"/>
        </w:rPr>
        <w:t xml:space="preserve">, para obter-se a variável </w:t>
      </w:r>
      <m:oMath>
        <m:r>
          <w:rPr>
            <w:rFonts w:ascii="Cambria Math" w:hAnsi="Cambria Math"/>
            <w:color w:val="000000"/>
          </w:rPr>
          <m:t>I2</m:t>
        </m:r>
      </m:oMath>
      <w:r w:rsidRPr="00AD646A">
        <w:rPr>
          <w:color w:val="000000"/>
        </w:rPr>
        <w:t xml:space="preserve"> completa e expandida, definida por:</w:t>
      </w:r>
    </w:p>
    <w:tbl>
      <w:tblPr>
        <w:tblStyle w:val="Tabelacomgrade"/>
        <w:tblW w:w="5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50"/>
      </w:tblGrid>
      <w:tr w:rsidR="00AD646A" w:rsidRPr="00AD646A" w14:paraId="5A9499D4" w14:textId="77777777" w:rsidTr="00953EAD">
        <w:trPr>
          <w:trHeight w:val="904"/>
        </w:trPr>
        <w:tc>
          <w:tcPr>
            <w:tcW w:w="5104" w:type="dxa"/>
            <w:vAlign w:val="center"/>
          </w:tcPr>
          <w:p w14:paraId="669B4446" w14:textId="7942E525"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r>
                  <w:rPr>
                    <w:rFonts w:ascii="Cambria Math" w:hAnsi="Cambria Math"/>
                    <w:color w:val="000000"/>
                    <w:sz w:val="16"/>
                    <w:szCs w:val="16"/>
                  </w:rPr>
                  <w:lastRenderedPageBreak/>
                  <m:t>I2=</m:t>
                </m:r>
                <m:f>
                  <m:fPr>
                    <m:ctrlPr>
                      <w:rPr>
                        <w:rFonts w:ascii="Cambria Math" w:hAnsi="Cambria Math"/>
                        <w:i/>
                        <w:color w:val="000000"/>
                        <w:sz w:val="16"/>
                        <w:szCs w:val="16"/>
                      </w:rPr>
                    </m:ctrlPr>
                  </m:fPr>
                  <m:num>
                    <m:r>
                      <w:rPr>
                        <w:rFonts w:ascii="Cambria Math" w:hAnsi="Cambria Math"/>
                        <w:color w:val="000000"/>
                        <w:sz w:val="16"/>
                        <w:szCs w:val="16"/>
                      </w:rPr>
                      <m:t>Vbn-Vcn-</m:t>
                    </m:r>
                    <m:d>
                      <m:dPr>
                        <m:begChr m:val="["/>
                        <m:endChr m:val="]"/>
                        <m:ctrlPr>
                          <w:rPr>
                            <w:rFonts w:ascii="Cambria Math" w:hAnsi="Cambria Math"/>
                            <w:i/>
                            <w:color w:val="000000"/>
                            <w:sz w:val="16"/>
                            <w:szCs w:val="16"/>
                          </w:rPr>
                        </m:ctrlPr>
                      </m:dPr>
                      <m:e>
                        <m:f>
                          <m:fPr>
                            <m:ctrlPr>
                              <w:rPr>
                                <w:rFonts w:ascii="Cambria Math" w:hAnsi="Cambria Math"/>
                                <w:i/>
                                <w:color w:val="000000"/>
                                <w:sz w:val="16"/>
                                <w:szCs w:val="16"/>
                              </w:rPr>
                            </m:ctrlPr>
                          </m:fPr>
                          <m:num>
                            <m:r>
                              <w:rPr>
                                <w:rFonts w:ascii="Cambria Math" w:hAnsi="Cambria Math"/>
                                <w:color w:val="000000"/>
                                <w:sz w:val="16"/>
                                <w:szCs w:val="16"/>
                              </w:rPr>
                              <m:t>Van-Vbn-</m:t>
                            </m:r>
                            <m:f>
                              <m:fPr>
                                <m:ctrlPr>
                                  <w:rPr>
                                    <w:rFonts w:ascii="Cambria Math" w:hAnsi="Cambria Math"/>
                                    <w:i/>
                                    <w:iCs/>
                                    <w:color w:val="000000"/>
                                    <w:sz w:val="16"/>
                                    <w:szCs w:val="16"/>
                                  </w:rPr>
                                </m:ctrlPr>
                              </m:fPr>
                              <m:num>
                                <m:d>
                                  <m:dPr>
                                    <m:ctrlPr>
                                      <w:rPr>
                                        <w:rFonts w:ascii="Cambria Math" w:hAnsi="Cambria Math"/>
                                        <w:i/>
                                        <w:color w:val="000000"/>
                                        <w:sz w:val="16"/>
                                        <w:szCs w:val="16"/>
                                      </w:rPr>
                                    </m:ctrlPr>
                                  </m:dPr>
                                  <m:e>
                                    <m:r>
                                      <w:rPr>
                                        <w:rFonts w:ascii="Cambria Math" w:hAnsi="Cambria Math"/>
                                        <w:color w:val="000000"/>
                                        <w:sz w:val="16"/>
                                        <w:szCs w:val="16"/>
                                      </w:rPr>
                                      <m:t>Vbn-Vcn</m:t>
                                    </m:r>
                                  </m:e>
                                </m:d>
                                <m:d>
                                  <m:dPr>
                                    <m:ctrlPr>
                                      <w:rPr>
                                        <w:rFonts w:ascii="Cambria Math" w:hAnsi="Cambria Math"/>
                                        <w:i/>
                                        <w:iCs/>
                                        <w:color w:val="000000"/>
                                        <w:sz w:val="16"/>
                                        <w:szCs w:val="16"/>
                                      </w:rPr>
                                    </m:ctrlPr>
                                  </m:dPr>
                                  <m:e>
                                    <m:r>
                                      <w:rPr>
                                        <w:rFonts w:ascii="Cambria Math" w:hAnsi="Cambria Math"/>
                                        <w:color w:val="000000"/>
                                        <w:sz w:val="16"/>
                                        <w:szCs w:val="16"/>
                                      </w:rPr>
                                      <m:t>Zm-Zb</m:t>
                                    </m:r>
                                  </m:e>
                                </m:d>
                              </m:num>
                              <m:den>
                                <m:r>
                                  <w:rPr>
                                    <w:rFonts w:ascii="Cambria Math" w:hAnsi="Cambria Math"/>
                                    <w:color w:val="000000"/>
                                    <w:sz w:val="16"/>
                                    <w:szCs w:val="16"/>
                                  </w:rPr>
                                  <m:t>Zb+Zc</m:t>
                                </m:r>
                              </m:den>
                            </m:f>
                          </m:num>
                          <m:den>
                            <m:d>
                              <m:dPr>
                                <m:ctrlPr>
                                  <w:rPr>
                                    <w:rFonts w:ascii="Cambria Math" w:hAnsi="Cambria Math"/>
                                    <w:i/>
                                    <w:iCs/>
                                    <w:color w:val="000000"/>
                                    <w:sz w:val="16"/>
                                    <w:szCs w:val="16"/>
                                  </w:rPr>
                                </m:ctrlPr>
                              </m:dPr>
                              <m:e>
                                <m:r>
                                  <w:rPr>
                                    <w:rFonts w:ascii="Cambria Math" w:hAnsi="Cambria Math"/>
                                    <w:color w:val="000000"/>
                                    <w:sz w:val="16"/>
                                    <w:szCs w:val="16"/>
                                  </w:rPr>
                                  <m:t>Za+Zb-2Zm</m:t>
                                </m:r>
                              </m:e>
                            </m:d>
                            <m:r>
                              <w:rPr>
                                <w:rFonts w:ascii="Cambria Math" w:hAnsi="Cambria Math"/>
                                <w:color w:val="000000"/>
                                <w:sz w:val="16"/>
                                <w:szCs w:val="16"/>
                              </w:rPr>
                              <m:t>-</m:t>
                            </m:r>
                            <m:f>
                              <m:fPr>
                                <m:ctrlPr>
                                  <w:rPr>
                                    <w:rFonts w:ascii="Cambria Math" w:hAnsi="Cambria Math"/>
                                    <w:i/>
                                    <w:iCs/>
                                    <w:color w:val="000000"/>
                                    <w:sz w:val="16"/>
                                    <w:szCs w:val="16"/>
                                  </w:rPr>
                                </m:ctrlPr>
                              </m:fPr>
                              <m:num>
                                <m:sSup>
                                  <m:sSupPr>
                                    <m:ctrlPr>
                                      <w:rPr>
                                        <w:rFonts w:ascii="Cambria Math" w:hAnsi="Cambria Math"/>
                                        <w:i/>
                                        <w:iCs/>
                                        <w:color w:val="000000"/>
                                        <w:sz w:val="16"/>
                                        <w:szCs w:val="16"/>
                                      </w:rPr>
                                    </m:ctrlPr>
                                  </m:sSupPr>
                                  <m:e>
                                    <m:d>
                                      <m:dPr>
                                        <m:ctrlPr>
                                          <w:rPr>
                                            <w:rFonts w:ascii="Cambria Math" w:hAnsi="Cambria Math"/>
                                            <w:i/>
                                            <w:iCs/>
                                            <w:color w:val="000000"/>
                                            <w:sz w:val="16"/>
                                            <w:szCs w:val="16"/>
                                          </w:rPr>
                                        </m:ctrlPr>
                                      </m:dPr>
                                      <m:e>
                                        <m:r>
                                          <w:rPr>
                                            <w:rFonts w:ascii="Cambria Math" w:hAnsi="Cambria Math"/>
                                            <w:color w:val="000000"/>
                                            <w:sz w:val="16"/>
                                            <w:szCs w:val="16"/>
                                          </w:rPr>
                                          <m:t>Zm-Zb</m:t>
                                        </m:r>
                                      </m:e>
                                    </m:d>
                                  </m:e>
                                  <m:sup>
                                    <m:r>
                                      <w:rPr>
                                        <w:rFonts w:ascii="Cambria Math" w:hAnsi="Cambria Math"/>
                                        <w:color w:val="000000"/>
                                        <w:sz w:val="16"/>
                                        <w:szCs w:val="16"/>
                                      </w:rPr>
                                      <m:t>2</m:t>
                                    </m:r>
                                  </m:sup>
                                </m:sSup>
                              </m:num>
                              <m:den>
                                <m:r>
                                  <w:rPr>
                                    <w:rFonts w:ascii="Cambria Math" w:hAnsi="Cambria Math"/>
                                    <w:color w:val="000000"/>
                                    <w:sz w:val="16"/>
                                    <w:szCs w:val="16"/>
                                  </w:rPr>
                                  <m:t>Zb+Zc</m:t>
                                </m:r>
                              </m:den>
                            </m:f>
                          </m:den>
                        </m:f>
                      </m:e>
                    </m:d>
                    <m:d>
                      <m:dPr>
                        <m:ctrlPr>
                          <w:rPr>
                            <w:rFonts w:ascii="Cambria Math" w:hAnsi="Cambria Math"/>
                            <w:i/>
                            <w:iCs/>
                            <w:color w:val="000000"/>
                            <w:sz w:val="16"/>
                            <w:szCs w:val="16"/>
                          </w:rPr>
                        </m:ctrlPr>
                      </m:dPr>
                      <m:e>
                        <m:r>
                          <w:rPr>
                            <w:rFonts w:ascii="Cambria Math" w:hAnsi="Cambria Math"/>
                            <w:color w:val="000000"/>
                            <w:sz w:val="16"/>
                            <w:szCs w:val="16"/>
                          </w:rPr>
                          <m:t>-Zb+Zm</m:t>
                        </m:r>
                      </m:e>
                    </m:d>
                  </m:num>
                  <m:den>
                    <m:r>
                      <w:rPr>
                        <w:rFonts w:ascii="Cambria Math" w:hAnsi="Cambria Math"/>
                        <w:color w:val="000000"/>
                        <w:sz w:val="16"/>
                        <w:szCs w:val="16"/>
                      </w:rPr>
                      <m:t>Zb+Zc</m:t>
                    </m:r>
                  </m:den>
                </m:f>
              </m:oMath>
            </m:oMathPara>
          </w:p>
        </w:tc>
        <w:tc>
          <w:tcPr>
            <w:tcW w:w="550" w:type="dxa"/>
            <w:vAlign w:val="center"/>
          </w:tcPr>
          <w:p w14:paraId="6D9725DE" w14:textId="343764C5" w:rsidR="00AD646A" w:rsidRPr="00AD646A" w:rsidRDefault="00AD646A" w:rsidP="00AD646A">
            <w:pPr>
              <w:widowControl w:val="0"/>
              <w:pBdr>
                <w:top w:val="nil"/>
                <w:left w:val="nil"/>
                <w:bottom w:val="nil"/>
                <w:right w:val="nil"/>
                <w:between w:val="nil"/>
              </w:pBdr>
              <w:spacing w:line="252" w:lineRule="auto"/>
              <w:jc w:val="both"/>
              <w:rPr>
                <w:color w:val="000000"/>
              </w:rPr>
            </w:pPr>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11</w:t>
            </w:r>
            <w:r w:rsidRPr="00AD646A">
              <w:rPr>
                <w:color w:val="000000"/>
              </w:rPr>
              <w:fldChar w:fldCharType="end"/>
            </w:r>
            <w:r w:rsidRPr="00AD646A">
              <w:rPr>
                <w:color w:val="000000"/>
                <w:lang w:val="en-US"/>
              </w:rPr>
              <w:t>)</w:t>
            </w:r>
          </w:p>
        </w:tc>
      </w:tr>
    </w:tbl>
    <w:p w14:paraId="11DE2E50" w14:textId="77777777"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p>
    <w:p w14:paraId="13A373CE" w14:textId="46CE8A79"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Com as equações de cada ramo definidas podemos utilizar para definir cada uma das correntes de fase separadamente, utilizando as definições das equações previamente definidas e analisando a </w:t>
      </w:r>
      <w:r w:rsidRPr="00AD646A">
        <w:rPr>
          <w:color w:val="000000"/>
        </w:rPr>
        <w:fldChar w:fldCharType="begin"/>
      </w:r>
      <w:r w:rsidRPr="00AD646A">
        <w:rPr>
          <w:color w:val="000000"/>
        </w:rPr>
        <w:instrText xml:space="preserve"> REF _Ref131078742 \h  \* MERGEFORMAT </w:instrText>
      </w:r>
      <w:r w:rsidRPr="00AD646A">
        <w:rPr>
          <w:color w:val="000000"/>
        </w:rPr>
      </w:r>
      <w:r w:rsidRPr="00AD646A">
        <w:rPr>
          <w:color w:val="000000"/>
        </w:rPr>
        <w:fldChar w:fldCharType="separate"/>
      </w:r>
      <w:r w:rsidR="00714504" w:rsidRPr="00AD646A">
        <w:rPr>
          <w:color w:val="000000"/>
        </w:rPr>
        <w:t xml:space="preserve">Figura </w:t>
      </w:r>
      <w:r w:rsidR="00714504">
        <w:rPr>
          <w:color w:val="000000"/>
        </w:rPr>
        <w:t>5</w:t>
      </w:r>
      <w:r w:rsidRPr="00AD646A">
        <w:rPr>
          <w:color w:val="000000"/>
        </w:rPr>
        <w:fldChar w:fldCharType="end"/>
      </w:r>
      <w:r w:rsidRPr="00AD646A">
        <w:rPr>
          <w:color w:val="000000"/>
        </w:rPr>
        <w:t xml:space="preserve">, podemos definir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a</m:t>
            </m:r>
          </m:sub>
        </m:sSub>
      </m:oMath>
      <w:r w:rsidRPr="00AD646A">
        <w:rPr>
          <w:color w:val="000000"/>
        </w:rPr>
        <w:t xml:space="preserv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b</m:t>
            </m:r>
          </m:sub>
        </m:sSub>
      </m:oMath>
      <w:r w:rsidRPr="00AD646A">
        <w:rPr>
          <w:color w:val="000000"/>
        </w:rPr>
        <w:t xml:space="preserve"> 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c</m:t>
            </m:r>
          </m:sub>
        </m:sSub>
      </m:oMath>
      <w:r w:rsidRPr="00AD646A">
        <w:rPr>
          <w:color w:val="000000"/>
        </w:rPr>
        <w:t>, conforme: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2"/>
        <w:gridCol w:w="752"/>
      </w:tblGrid>
      <w:tr w:rsidR="00AD646A" w:rsidRPr="00AD646A" w14:paraId="23FB8030" w14:textId="77777777" w:rsidTr="009467CC">
        <w:trPr>
          <w:trHeight w:val="812"/>
        </w:trPr>
        <w:tc>
          <w:tcPr>
            <w:tcW w:w="8455" w:type="dxa"/>
            <w:vAlign w:val="center"/>
          </w:tcPr>
          <w:p w14:paraId="009E56EB" w14:textId="427BC440"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a</m:t>
                    </m:r>
                  </m:sub>
                </m:sSub>
                <m:r>
                  <w:rPr>
                    <w:rFonts w:ascii="Cambria Math" w:hAnsi="Cambria Math"/>
                    <w:color w:val="000000"/>
                  </w:rPr>
                  <m:t>=I1</m:t>
                </m:r>
              </m:oMath>
            </m:oMathPara>
          </w:p>
        </w:tc>
        <w:tc>
          <w:tcPr>
            <w:tcW w:w="616" w:type="dxa"/>
            <w:vAlign w:val="center"/>
          </w:tcPr>
          <w:p w14:paraId="557927DF" w14:textId="3DCA1630"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23" w:name="_Ref131081029"/>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12</w:t>
            </w:r>
            <w:r w:rsidRPr="00AD646A">
              <w:rPr>
                <w:color w:val="000000"/>
              </w:rPr>
              <w:fldChar w:fldCharType="end"/>
            </w:r>
            <w:r w:rsidRPr="00AD646A">
              <w:rPr>
                <w:color w:val="000000"/>
                <w:lang w:val="en-US"/>
              </w:rPr>
              <w:t>)</w:t>
            </w:r>
            <w:bookmarkEnd w:id="23"/>
          </w:p>
        </w:tc>
      </w:tr>
      <w:tr w:rsidR="00AD646A" w:rsidRPr="00AD646A" w14:paraId="19385056" w14:textId="77777777" w:rsidTr="009467CC">
        <w:trPr>
          <w:trHeight w:val="812"/>
        </w:trPr>
        <w:tc>
          <w:tcPr>
            <w:tcW w:w="8455" w:type="dxa"/>
            <w:vAlign w:val="center"/>
          </w:tcPr>
          <w:p w14:paraId="02717F24" w14:textId="7C9B551A"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b</m:t>
                    </m:r>
                  </m:sub>
                </m:sSub>
                <m:r>
                  <w:rPr>
                    <w:rFonts w:ascii="Cambria Math" w:hAnsi="Cambria Math"/>
                    <w:color w:val="000000"/>
                  </w:rPr>
                  <m:t>=I2 - I1</m:t>
                </m:r>
              </m:oMath>
            </m:oMathPara>
          </w:p>
        </w:tc>
        <w:tc>
          <w:tcPr>
            <w:tcW w:w="616" w:type="dxa"/>
            <w:vAlign w:val="center"/>
          </w:tcPr>
          <w:p w14:paraId="5727496A" w14:textId="35DC8320"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24" w:name="_Ref131081031"/>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13</w:t>
            </w:r>
            <w:r w:rsidRPr="00AD646A">
              <w:rPr>
                <w:color w:val="000000"/>
              </w:rPr>
              <w:fldChar w:fldCharType="end"/>
            </w:r>
            <w:r w:rsidRPr="00AD646A">
              <w:rPr>
                <w:color w:val="000000"/>
                <w:lang w:val="en-US"/>
              </w:rPr>
              <w:t>)</w:t>
            </w:r>
            <w:bookmarkEnd w:id="24"/>
          </w:p>
        </w:tc>
      </w:tr>
      <w:tr w:rsidR="00AD646A" w:rsidRPr="00AD646A" w14:paraId="21BEAF54" w14:textId="77777777" w:rsidTr="009467CC">
        <w:trPr>
          <w:trHeight w:val="812"/>
        </w:trPr>
        <w:tc>
          <w:tcPr>
            <w:tcW w:w="8455" w:type="dxa"/>
            <w:vAlign w:val="center"/>
          </w:tcPr>
          <w:p w14:paraId="206EC225" w14:textId="79136D32"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c</m:t>
                    </m:r>
                  </m:sub>
                </m:sSub>
                <m:r>
                  <w:rPr>
                    <w:rFonts w:ascii="Cambria Math" w:hAnsi="Cambria Math"/>
                    <w:color w:val="000000"/>
                  </w:rPr>
                  <m:t>=- I2</m:t>
                </m:r>
              </m:oMath>
            </m:oMathPara>
          </w:p>
        </w:tc>
        <w:tc>
          <w:tcPr>
            <w:tcW w:w="616" w:type="dxa"/>
            <w:vAlign w:val="center"/>
          </w:tcPr>
          <w:p w14:paraId="541AC32E" w14:textId="4AF400AB"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bookmarkStart w:id="25" w:name="_Ref131081032"/>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14</w:t>
            </w:r>
            <w:r w:rsidRPr="00AD646A">
              <w:rPr>
                <w:color w:val="000000"/>
              </w:rPr>
              <w:fldChar w:fldCharType="end"/>
            </w:r>
            <w:r w:rsidRPr="00AD646A">
              <w:rPr>
                <w:color w:val="000000"/>
                <w:lang w:val="en-US"/>
              </w:rPr>
              <w:t>)</w:t>
            </w:r>
            <w:bookmarkEnd w:id="25"/>
          </w:p>
        </w:tc>
      </w:tr>
    </w:tbl>
    <w:p w14:paraId="2B58E768" w14:textId="129B7270"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Conforme as equações </w:t>
      </w:r>
      <w:r w:rsidRPr="00AD646A">
        <w:rPr>
          <w:color w:val="000000"/>
        </w:rPr>
        <w:fldChar w:fldCharType="begin"/>
      </w:r>
      <w:r w:rsidRPr="00AD646A">
        <w:rPr>
          <w:color w:val="000000"/>
        </w:rPr>
        <w:instrText xml:space="preserve"> REF _Ref131081029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12</w:t>
      </w:r>
      <w:r w:rsidR="00714504" w:rsidRPr="00AD646A">
        <w:rPr>
          <w:color w:val="000000"/>
        </w:rPr>
        <w:t>)</w:t>
      </w:r>
      <w:r w:rsidRPr="00AD646A">
        <w:rPr>
          <w:color w:val="000000"/>
        </w:rPr>
        <w:fldChar w:fldCharType="end"/>
      </w:r>
      <w:r w:rsidRPr="00AD646A">
        <w:rPr>
          <w:color w:val="000000"/>
        </w:rPr>
        <w:t xml:space="preserve">, </w:t>
      </w:r>
      <w:r w:rsidRPr="00AD646A">
        <w:rPr>
          <w:color w:val="000000"/>
        </w:rPr>
        <w:fldChar w:fldCharType="begin"/>
      </w:r>
      <w:r w:rsidRPr="00AD646A">
        <w:rPr>
          <w:color w:val="000000"/>
        </w:rPr>
        <w:instrText xml:space="preserve"> REF _Ref131081031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13</w:t>
      </w:r>
      <w:r w:rsidR="00714504" w:rsidRPr="00AD646A">
        <w:rPr>
          <w:color w:val="000000"/>
        </w:rPr>
        <w:t>)</w:t>
      </w:r>
      <w:r w:rsidRPr="00AD646A">
        <w:rPr>
          <w:color w:val="000000"/>
        </w:rPr>
        <w:fldChar w:fldCharType="end"/>
      </w:r>
      <w:r w:rsidRPr="00AD646A">
        <w:rPr>
          <w:color w:val="000000"/>
        </w:rPr>
        <w:t xml:space="preserve"> e </w:t>
      </w:r>
      <w:r w:rsidRPr="00AD646A">
        <w:rPr>
          <w:color w:val="000000"/>
        </w:rPr>
        <w:fldChar w:fldCharType="begin"/>
      </w:r>
      <w:r w:rsidRPr="00AD646A">
        <w:rPr>
          <w:color w:val="000000"/>
        </w:rPr>
        <w:instrText xml:space="preserve"> REF _Ref131081032 \h  \* MERGEFORMAT </w:instrText>
      </w:r>
      <w:r w:rsidRPr="00AD646A">
        <w:rPr>
          <w:color w:val="000000"/>
        </w:rPr>
      </w:r>
      <w:r w:rsidRPr="00AD646A">
        <w:rPr>
          <w:color w:val="000000"/>
        </w:rPr>
        <w:fldChar w:fldCharType="separate"/>
      </w:r>
      <w:r w:rsidR="00714504" w:rsidRPr="00AD646A">
        <w:rPr>
          <w:color w:val="000000"/>
        </w:rPr>
        <w:t>(</w:t>
      </w:r>
      <w:r w:rsidR="00714504" w:rsidRPr="00714504">
        <w:rPr>
          <w:color w:val="000000"/>
        </w:rPr>
        <w:t>14</w:t>
      </w:r>
      <w:r w:rsidR="00714504" w:rsidRPr="00AD646A">
        <w:rPr>
          <w:color w:val="000000"/>
        </w:rPr>
        <w:t>)</w:t>
      </w:r>
      <w:r w:rsidRPr="00AD646A">
        <w:rPr>
          <w:color w:val="000000"/>
        </w:rPr>
        <w:fldChar w:fldCharType="end"/>
      </w:r>
      <w:r w:rsidRPr="00AD646A">
        <w:rPr>
          <w:color w:val="000000"/>
        </w:rPr>
        <w:t xml:space="preserve">, podemos substituir valores de </w:t>
      </w:r>
      <m:oMath>
        <m:r>
          <w:rPr>
            <w:rFonts w:ascii="Cambria Math" w:hAnsi="Cambria Math"/>
            <w:color w:val="000000"/>
          </w:rPr>
          <m:t>I1</m:t>
        </m:r>
      </m:oMath>
      <w:r w:rsidRPr="00AD646A">
        <w:rPr>
          <w:color w:val="000000"/>
        </w:rPr>
        <w:t xml:space="preserve"> e </w:t>
      </w:r>
      <m:oMath>
        <m:r>
          <w:rPr>
            <w:rFonts w:ascii="Cambria Math" w:hAnsi="Cambria Math"/>
            <w:color w:val="000000"/>
          </w:rPr>
          <m:t>I2</m:t>
        </m:r>
      </m:oMath>
      <w:r w:rsidRPr="00AD646A">
        <w:rPr>
          <w:color w:val="000000"/>
        </w:rPr>
        <w:t xml:space="preserve">, vamos obter as componentes completas para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a</m:t>
            </m:r>
          </m:sub>
        </m:sSub>
      </m:oMath>
      <w:r w:rsidRPr="00AD646A">
        <w:rPr>
          <w:color w:val="000000"/>
        </w:rPr>
        <w:t xml:space="preserv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b</m:t>
            </m:r>
          </m:sub>
        </m:sSub>
      </m:oMath>
      <w:r w:rsidRPr="00AD646A">
        <w:rPr>
          <w:color w:val="000000"/>
        </w:rPr>
        <w:t xml:space="preserve"> 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c</m:t>
            </m:r>
          </m:sub>
        </m:sSub>
      </m:oMath>
      <w:r w:rsidRPr="00AD646A">
        <w:rPr>
          <w:color w:val="000000"/>
        </w:rPr>
        <w:t>, conforme definidas por:</w:t>
      </w:r>
    </w:p>
    <w:tbl>
      <w:tblPr>
        <w:tblStyle w:val="Tabelacomgrade"/>
        <w:tblW w:w="5529"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67"/>
      </w:tblGrid>
      <w:tr w:rsidR="00AD646A" w:rsidRPr="00AD646A" w14:paraId="735988BE" w14:textId="77777777" w:rsidTr="00953EAD">
        <w:trPr>
          <w:trHeight w:val="812"/>
        </w:trPr>
        <w:tc>
          <w:tcPr>
            <w:tcW w:w="4962" w:type="dxa"/>
            <w:vAlign w:val="center"/>
          </w:tcPr>
          <w:p w14:paraId="0CB25BF9" w14:textId="36EA1AE0"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sSub>
                  <m:sSubPr>
                    <m:ctrlPr>
                      <w:rPr>
                        <w:rFonts w:ascii="Cambria Math" w:hAnsi="Cambria Math"/>
                        <w:i/>
                        <w:color w:val="000000"/>
                        <w:sz w:val="16"/>
                        <w:szCs w:val="16"/>
                      </w:rPr>
                    </m:ctrlPr>
                  </m:sSubPr>
                  <m:e>
                    <m:r>
                      <w:rPr>
                        <w:rFonts w:ascii="Cambria Math" w:hAnsi="Cambria Math"/>
                        <w:color w:val="000000"/>
                        <w:sz w:val="16"/>
                        <w:szCs w:val="16"/>
                      </w:rPr>
                      <m:t>I</m:t>
                    </m:r>
                  </m:e>
                  <m:sub>
                    <m:r>
                      <w:rPr>
                        <w:rFonts w:ascii="Cambria Math" w:hAnsi="Cambria Math"/>
                        <w:color w:val="000000"/>
                        <w:sz w:val="16"/>
                        <w:szCs w:val="16"/>
                      </w:rPr>
                      <m:t>a</m:t>
                    </m:r>
                  </m:sub>
                </m:sSub>
                <m:r>
                  <w:rPr>
                    <w:rFonts w:ascii="Cambria Math" w:hAnsi="Cambria Math"/>
                    <w:color w:val="000000"/>
                    <w:sz w:val="16"/>
                    <w:szCs w:val="16"/>
                  </w:rPr>
                  <m:t>=</m:t>
                </m:r>
                <m:f>
                  <m:fPr>
                    <m:ctrlPr>
                      <w:rPr>
                        <w:rFonts w:ascii="Cambria Math" w:hAnsi="Cambria Math"/>
                        <w:i/>
                        <w:color w:val="000000"/>
                        <w:sz w:val="16"/>
                        <w:szCs w:val="16"/>
                      </w:rPr>
                    </m:ctrlPr>
                  </m:fPr>
                  <m:num>
                    <m:r>
                      <w:rPr>
                        <w:rFonts w:ascii="Cambria Math" w:hAnsi="Cambria Math"/>
                        <w:color w:val="000000"/>
                        <w:sz w:val="16"/>
                        <w:szCs w:val="16"/>
                      </w:rPr>
                      <m:t>Van-Vbn-</m:t>
                    </m:r>
                    <m:f>
                      <m:fPr>
                        <m:ctrlPr>
                          <w:rPr>
                            <w:rFonts w:ascii="Cambria Math" w:hAnsi="Cambria Math"/>
                            <w:i/>
                            <w:iCs/>
                            <w:color w:val="000000"/>
                            <w:sz w:val="16"/>
                            <w:szCs w:val="16"/>
                          </w:rPr>
                        </m:ctrlPr>
                      </m:fPr>
                      <m:num>
                        <m:d>
                          <m:dPr>
                            <m:ctrlPr>
                              <w:rPr>
                                <w:rFonts w:ascii="Cambria Math" w:hAnsi="Cambria Math"/>
                                <w:i/>
                                <w:color w:val="000000"/>
                                <w:sz w:val="16"/>
                                <w:szCs w:val="16"/>
                              </w:rPr>
                            </m:ctrlPr>
                          </m:dPr>
                          <m:e>
                            <m:r>
                              <w:rPr>
                                <w:rFonts w:ascii="Cambria Math" w:hAnsi="Cambria Math"/>
                                <w:color w:val="000000"/>
                                <w:sz w:val="16"/>
                                <w:szCs w:val="16"/>
                              </w:rPr>
                              <m:t>Vbn-Vcn</m:t>
                            </m:r>
                          </m:e>
                        </m:d>
                        <m:d>
                          <m:dPr>
                            <m:ctrlPr>
                              <w:rPr>
                                <w:rFonts w:ascii="Cambria Math" w:hAnsi="Cambria Math"/>
                                <w:i/>
                                <w:iCs/>
                                <w:color w:val="000000"/>
                                <w:sz w:val="16"/>
                                <w:szCs w:val="16"/>
                              </w:rPr>
                            </m:ctrlPr>
                          </m:dPr>
                          <m:e>
                            <m:r>
                              <w:rPr>
                                <w:rFonts w:ascii="Cambria Math" w:hAnsi="Cambria Math"/>
                                <w:color w:val="000000"/>
                                <w:sz w:val="16"/>
                                <w:szCs w:val="16"/>
                              </w:rPr>
                              <m:t>Zm-Zb</m:t>
                            </m:r>
                          </m:e>
                        </m:d>
                      </m:num>
                      <m:den>
                        <m:r>
                          <w:rPr>
                            <w:rFonts w:ascii="Cambria Math" w:hAnsi="Cambria Math"/>
                            <w:color w:val="000000"/>
                            <w:sz w:val="16"/>
                            <w:szCs w:val="16"/>
                          </w:rPr>
                          <m:t>Zb+Zc</m:t>
                        </m:r>
                      </m:den>
                    </m:f>
                  </m:num>
                  <m:den>
                    <m:d>
                      <m:dPr>
                        <m:ctrlPr>
                          <w:rPr>
                            <w:rFonts w:ascii="Cambria Math" w:hAnsi="Cambria Math"/>
                            <w:i/>
                            <w:iCs/>
                            <w:color w:val="000000"/>
                            <w:sz w:val="16"/>
                            <w:szCs w:val="16"/>
                          </w:rPr>
                        </m:ctrlPr>
                      </m:dPr>
                      <m:e>
                        <m:r>
                          <w:rPr>
                            <w:rFonts w:ascii="Cambria Math" w:hAnsi="Cambria Math"/>
                            <w:color w:val="000000"/>
                            <w:sz w:val="16"/>
                            <w:szCs w:val="16"/>
                          </w:rPr>
                          <m:t>Za+Zb-2Zm</m:t>
                        </m:r>
                      </m:e>
                    </m:d>
                    <m:r>
                      <w:rPr>
                        <w:rFonts w:ascii="Cambria Math" w:hAnsi="Cambria Math"/>
                        <w:color w:val="000000"/>
                        <w:sz w:val="16"/>
                        <w:szCs w:val="16"/>
                      </w:rPr>
                      <m:t>-</m:t>
                    </m:r>
                    <m:f>
                      <m:fPr>
                        <m:ctrlPr>
                          <w:rPr>
                            <w:rFonts w:ascii="Cambria Math" w:hAnsi="Cambria Math"/>
                            <w:i/>
                            <w:iCs/>
                            <w:color w:val="000000"/>
                            <w:sz w:val="16"/>
                            <w:szCs w:val="16"/>
                          </w:rPr>
                        </m:ctrlPr>
                      </m:fPr>
                      <m:num>
                        <m:sSup>
                          <m:sSupPr>
                            <m:ctrlPr>
                              <w:rPr>
                                <w:rFonts w:ascii="Cambria Math" w:hAnsi="Cambria Math"/>
                                <w:i/>
                                <w:iCs/>
                                <w:color w:val="000000"/>
                                <w:sz w:val="16"/>
                                <w:szCs w:val="16"/>
                              </w:rPr>
                            </m:ctrlPr>
                          </m:sSupPr>
                          <m:e>
                            <m:d>
                              <m:dPr>
                                <m:ctrlPr>
                                  <w:rPr>
                                    <w:rFonts w:ascii="Cambria Math" w:hAnsi="Cambria Math"/>
                                    <w:i/>
                                    <w:iCs/>
                                    <w:color w:val="000000"/>
                                    <w:sz w:val="16"/>
                                    <w:szCs w:val="16"/>
                                  </w:rPr>
                                </m:ctrlPr>
                              </m:dPr>
                              <m:e>
                                <m:r>
                                  <w:rPr>
                                    <w:rFonts w:ascii="Cambria Math" w:hAnsi="Cambria Math"/>
                                    <w:color w:val="000000"/>
                                    <w:sz w:val="16"/>
                                    <w:szCs w:val="16"/>
                                  </w:rPr>
                                  <m:t>Zm-Zb</m:t>
                                </m:r>
                              </m:e>
                            </m:d>
                          </m:e>
                          <m:sup>
                            <m:r>
                              <w:rPr>
                                <w:rFonts w:ascii="Cambria Math" w:hAnsi="Cambria Math"/>
                                <w:color w:val="000000"/>
                                <w:sz w:val="16"/>
                                <w:szCs w:val="16"/>
                              </w:rPr>
                              <m:t>2</m:t>
                            </m:r>
                          </m:sup>
                        </m:sSup>
                      </m:num>
                      <m:den>
                        <m:r>
                          <w:rPr>
                            <w:rFonts w:ascii="Cambria Math" w:hAnsi="Cambria Math"/>
                            <w:color w:val="000000"/>
                            <w:sz w:val="16"/>
                            <w:szCs w:val="16"/>
                          </w:rPr>
                          <m:t>Zb+Zc</m:t>
                        </m:r>
                      </m:den>
                    </m:f>
                  </m:den>
                </m:f>
              </m:oMath>
            </m:oMathPara>
          </w:p>
        </w:tc>
        <w:tc>
          <w:tcPr>
            <w:tcW w:w="567" w:type="dxa"/>
            <w:vAlign w:val="center"/>
          </w:tcPr>
          <w:p w14:paraId="317F151B" w14:textId="0DF62F37" w:rsidR="00AD646A" w:rsidRPr="00AD646A" w:rsidRDefault="00AD646A" w:rsidP="00714504">
            <w:pPr>
              <w:widowControl w:val="0"/>
              <w:pBdr>
                <w:top w:val="nil"/>
                <w:left w:val="nil"/>
                <w:bottom w:val="nil"/>
                <w:right w:val="nil"/>
                <w:between w:val="nil"/>
              </w:pBdr>
              <w:spacing w:line="252" w:lineRule="auto"/>
              <w:jc w:val="both"/>
              <w:rPr>
                <w:color w:val="000000"/>
              </w:rPr>
            </w:pPr>
            <w:bookmarkStart w:id="26" w:name="_Ref131148400"/>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15</w:t>
            </w:r>
            <w:r w:rsidRPr="00AD646A">
              <w:rPr>
                <w:color w:val="000000"/>
              </w:rPr>
              <w:fldChar w:fldCharType="end"/>
            </w:r>
            <w:r w:rsidRPr="00AD646A">
              <w:rPr>
                <w:color w:val="000000"/>
                <w:lang w:val="en-US"/>
              </w:rPr>
              <w:t>)</w:t>
            </w:r>
            <w:bookmarkEnd w:id="26"/>
          </w:p>
        </w:tc>
      </w:tr>
      <w:tr w:rsidR="00AD646A" w:rsidRPr="00AD646A" w14:paraId="274F1243" w14:textId="77777777" w:rsidTr="00953EAD">
        <w:trPr>
          <w:trHeight w:val="812"/>
        </w:trPr>
        <w:tc>
          <w:tcPr>
            <w:tcW w:w="4962" w:type="dxa"/>
            <w:vAlign w:val="center"/>
          </w:tcPr>
          <w:p w14:paraId="4CDFDC5B" w14:textId="2018C31E" w:rsidR="00AD646A" w:rsidRPr="00AD646A" w:rsidRDefault="00AD646A" w:rsidP="00AD646A">
            <w:pPr>
              <w:widowControl w:val="0"/>
              <w:pBdr>
                <w:top w:val="nil"/>
                <w:left w:val="nil"/>
                <w:bottom w:val="nil"/>
                <w:right w:val="nil"/>
                <w:between w:val="nil"/>
              </w:pBdr>
              <w:spacing w:line="252" w:lineRule="auto"/>
              <w:ind w:firstLine="202"/>
              <w:jc w:val="both"/>
              <w:rPr>
                <w:color w:val="000000"/>
              </w:rPr>
            </w:pPr>
            <m:oMathPara>
              <m:oMath>
                <m:sSub>
                  <m:sSubPr>
                    <m:ctrlPr>
                      <w:rPr>
                        <w:rFonts w:ascii="Cambria Math" w:hAnsi="Cambria Math"/>
                        <w:i/>
                        <w:color w:val="000000"/>
                        <w:sz w:val="16"/>
                        <w:szCs w:val="16"/>
                      </w:rPr>
                    </m:ctrlPr>
                  </m:sSubPr>
                  <m:e>
                    <m:r>
                      <w:rPr>
                        <w:rFonts w:ascii="Cambria Math" w:hAnsi="Cambria Math"/>
                        <w:color w:val="000000"/>
                        <w:sz w:val="16"/>
                        <w:szCs w:val="16"/>
                      </w:rPr>
                      <m:t>I</m:t>
                    </m:r>
                  </m:e>
                  <m:sub>
                    <m:r>
                      <w:rPr>
                        <w:rFonts w:ascii="Cambria Math" w:hAnsi="Cambria Math"/>
                        <w:color w:val="000000"/>
                        <w:sz w:val="16"/>
                        <w:szCs w:val="16"/>
                      </w:rPr>
                      <m:t>b</m:t>
                    </m:r>
                  </m:sub>
                </m:sSub>
                <m:r>
                  <w:rPr>
                    <w:rFonts w:ascii="Cambria Math" w:hAnsi="Cambria Math"/>
                    <w:color w:val="000000"/>
                    <w:sz w:val="16"/>
                    <w:szCs w:val="16"/>
                  </w:rPr>
                  <m:t>=</m:t>
                </m:r>
                <m:f>
                  <m:fPr>
                    <m:ctrlPr>
                      <w:rPr>
                        <w:rFonts w:ascii="Cambria Math" w:hAnsi="Cambria Math"/>
                        <w:i/>
                        <w:color w:val="000000"/>
                        <w:sz w:val="16"/>
                        <w:szCs w:val="16"/>
                      </w:rPr>
                    </m:ctrlPr>
                  </m:fPr>
                  <m:num>
                    <m:r>
                      <w:rPr>
                        <w:rFonts w:ascii="Cambria Math" w:hAnsi="Cambria Math"/>
                        <w:color w:val="000000"/>
                        <w:sz w:val="16"/>
                        <w:szCs w:val="16"/>
                      </w:rPr>
                      <m:t>Vbn-Vcn-</m:t>
                    </m:r>
                    <m:d>
                      <m:dPr>
                        <m:begChr m:val="["/>
                        <m:endChr m:val="]"/>
                        <m:ctrlPr>
                          <w:rPr>
                            <w:rFonts w:ascii="Cambria Math" w:hAnsi="Cambria Math"/>
                            <w:i/>
                            <w:color w:val="000000"/>
                            <w:sz w:val="16"/>
                            <w:szCs w:val="16"/>
                          </w:rPr>
                        </m:ctrlPr>
                      </m:dPr>
                      <m:e>
                        <m:f>
                          <m:fPr>
                            <m:ctrlPr>
                              <w:rPr>
                                <w:rFonts w:ascii="Cambria Math" w:hAnsi="Cambria Math"/>
                                <w:i/>
                                <w:color w:val="000000"/>
                                <w:sz w:val="16"/>
                                <w:szCs w:val="16"/>
                              </w:rPr>
                            </m:ctrlPr>
                          </m:fPr>
                          <m:num>
                            <m:r>
                              <w:rPr>
                                <w:rFonts w:ascii="Cambria Math" w:hAnsi="Cambria Math"/>
                                <w:color w:val="000000"/>
                                <w:sz w:val="16"/>
                                <w:szCs w:val="16"/>
                              </w:rPr>
                              <m:t>Van-Vbn-</m:t>
                            </m:r>
                            <m:f>
                              <m:fPr>
                                <m:ctrlPr>
                                  <w:rPr>
                                    <w:rFonts w:ascii="Cambria Math" w:hAnsi="Cambria Math"/>
                                    <w:i/>
                                    <w:iCs/>
                                    <w:color w:val="000000"/>
                                    <w:sz w:val="16"/>
                                    <w:szCs w:val="16"/>
                                  </w:rPr>
                                </m:ctrlPr>
                              </m:fPr>
                              <m:num>
                                <m:d>
                                  <m:dPr>
                                    <m:ctrlPr>
                                      <w:rPr>
                                        <w:rFonts w:ascii="Cambria Math" w:hAnsi="Cambria Math"/>
                                        <w:i/>
                                        <w:color w:val="000000"/>
                                        <w:sz w:val="16"/>
                                        <w:szCs w:val="16"/>
                                      </w:rPr>
                                    </m:ctrlPr>
                                  </m:dPr>
                                  <m:e>
                                    <m:r>
                                      <w:rPr>
                                        <w:rFonts w:ascii="Cambria Math" w:hAnsi="Cambria Math"/>
                                        <w:color w:val="000000"/>
                                        <w:sz w:val="16"/>
                                        <w:szCs w:val="16"/>
                                      </w:rPr>
                                      <m:t>Vbn-Vcn</m:t>
                                    </m:r>
                                  </m:e>
                                </m:d>
                                <m:d>
                                  <m:dPr>
                                    <m:ctrlPr>
                                      <w:rPr>
                                        <w:rFonts w:ascii="Cambria Math" w:hAnsi="Cambria Math"/>
                                        <w:i/>
                                        <w:iCs/>
                                        <w:color w:val="000000"/>
                                        <w:sz w:val="16"/>
                                        <w:szCs w:val="16"/>
                                      </w:rPr>
                                    </m:ctrlPr>
                                  </m:dPr>
                                  <m:e>
                                    <m:r>
                                      <w:rPr>
                                        <w:rFonts w:ascii="Cambria Math" w:hAnsi="Cambria Math"/>
                                        <w:color w:val="000000"/>
                                        <w:sz w:val="16"/>
                                        <w:szCs w:val="16"/>
                                      </w:rPr>
                                      <m:t>Zm-Zb</m:t>
                                    </m:r>
                                  </m:e>
                                </m:d>
                              </m:num>
                              <m:den>
                                <m:r>
                                  <w:rPr>
                                    <w:rFonts w:ascii="Cambria Math" w:hAnsi="Cambria Math"/>
                                    <w:color w:val="000000"/>
                                    <w:sz w:val="16"/>
                                    <w:szCs w:val="16"/>
                                  </w:rPr>
                                  <m:t>Zb+Zc</m:t>
                                </m:r>
                              </m:den>
                            </m:f>
                          </m:num>
                          <m:den>
                            <m:d>
                              <m:dPr>
                                <m:ctrlPr>
                                  <w:rPr>
                                    <w:rFonts w:ascii="Cambria Math" w:hAnsi="Cambria Math"/>
                                    <w:i/>
                                    <w:iCs/>
                                    <w:color w:val="000000"/>
                                    <w:sz w:val="16"/>
                                    <w:szCs w:val="16"/>
                                  </w:rPr>
                                </m:ctrlPr>
                              </m:dPr>
                              <m:e>
                                <m:r>
                                  <w:rPr>
                                    <w:rFonts w:ascii="Cambria Math" w:hAnsi="Cambria Math"/>
                                    <w:color w:val="000000"/>
                                    <w:sz w:val="16"/>
                                    <w:szCs w:val="16"/>
                                  </w:rPr>
                                  <m:t>Za+Zb-2Zm</m:t>
                                </m:r>
                              </m:e>
                            </m:d>
                            <m:r>
                              <w:rPr>
                                <w:rFonts w:ascii="Cambria Math" w:hAnsi="Cambria Math"/>
                                <w:color w:val="000000"/>
                                <w:sz w:val="16"/>
                                <w:szCs w:val="16"/>
                              </w:rPr>
                              <m:t>-</m:t>
                            </m:r>
                            <m:f>
                              <m:fPr>
                                <m:ctrlPr>
                                  <w:rPr>
                                    <w:rFonts w:ascii="Cambria Math" w:hAnsi="Cambria Math"/>
                                    <w:i/>
                                    <w:iCs/>
                                    <w:color w:val="000000"/>
                                    <w:sz w:val="16"/>
                                    <w:szCs w:val="16"/>
                                  </w:rPr>
                                </m:ctrlPr>
                              </m:fPr>
                              <m:num>
                                <m:sSup>
                                  <m:sSupPr>
                                    <m:ctrlPr>
                                      <w:rPr>
                                        <w:rFonts w:ascii="Cambria Math" w:hAnsi="Cambria Math"/>
                                        <w:i/>
                                        <w:iCs/>
                                        <w:color w:val="000000"/>
                                        <w:sz w:val="16"/>
                                        <w:szCs w:val="16"/>
                                      </w:rPr>
                                    </m:ctrlPr>
                                  </m:sSupPr>
                                  <m:e>
                                    <m:d>
                                      <m:dPr>
                                        <m:ctrlPr>
                                          <w:rPr>
                                            <w:rFonts w:ascii="Cambria Math" w:hAnsi="Cambria Math"/>
                                            <w:i/>
                                            <w:iCs/>
                                            <w:color w:val="000000"/>
                                            <w:sz w:val="16"/>
                                            <w:szCs w:val="16"/>
                                          </w:rPr>
                                        </m:ctrlPr>
                                      </m:dPr>
                                      <m:e>
                                        <m:r>
                                          <w:rPr>
                                            <w:rFonts w:ascii="Cambria Math" w:hAnsi="Cambria Math"/>
                                            <w:color w:val="000000"/>
                                            <w:sz w:val="16"/>
                                            <w:szCs w:val="16"/>
                                          </w:rPr>
                                          <m:t>Zm-Zb</m:t>
                                        </m:r>
                                      </m:e>
                                    </m:d>
                                  </m:e>
                                  <m:sup>
                                    <m:r>
                                      <w:rPr>
                                        <w:rFonts w:ascii="Cambria Math" w:hAnsi="Cambria Math"/>
                                        <w:color w:val="000000"/>
                                        <w:sz w:val="16"/>
                                        <w:szCs w:val="16"/>
                                      </w:rPr>
                                      <m:t>2</m:t>
                                    </m:r>
                                  </m:sup>
                                </m:sSup>
                              </m:num>
                              <m:den>
                                <m:r>
                                  <w:rPr>
                                    <w:rFonts w:ascii="Cambria Math" w:hAnsi="Cambria Math"/>
                                    <w:color w:val="000000"/>
                                    <w:sz w:val="16"/>
                                    <w:szCs w:val="16"/>
                                  </w:rPr>
                                  <m:t>Zb+Zc</m:t>
                                </m:r>
                              </m:den>
                            </m:f>
                          </m:den>
                        </m:f>
                      </m:e>
                    </m:d>
                    <m:d>
                      <m:dPr>
                        <m:ctrlPr>
                          <w:rPr>
                            <w:rFonts w:ascii="Cambria Math" w:hAnsi="Cambria Math"/>
                            <w:i/>
                            <w:iCs/>
                            <w:color w:val="000000"/>
                            <w:sz w:val="16"/>
                            <w:szCs w:val="16"/>
                          </w:rPr>
                        </m:ctrlPr>
                      </m:dPr>
                      <m:e>
                        <m:r>
                          <w:rPr>
                            <w:rFonts w:ascii="Cambria Math" w:hAnsi="Cambria Math"/>
                            <w:color w:val="000000"/>
                            <w:sz w:val="16"/>
                            <w:szCs w:val="16"/>
                          </w:rPr>
                          <m:t>-Zb+Zm</m:t>
                        </m:r>
                      </m:e>
                    </m:d>
                  </m:num>
                  <m:den>
                    <m:r>
                      <w:rPr>
                        <w:rFonts w:ascii="Cambria Math" w:hAnsi="Cambria Math"/>
                        <w:color w:val="000000"/>
                        <w:sz w:val="16"/>
                        <w:szCs w:val="16"/>
                      </w:rPr>
                      <m:t>Zb+Zc</m:t>
                    </m:r>
                  </m:den>
                </m:f>
                <m:r>
                  <w:rPr>
                    <w:rFonts w:ascii="Cambria Math" w:hAnsi="Cambria Math"/>
                    <w:color w:val="000000"/>
                    <w:sz w:val="16"/>
                    <w:szCs w:val="16"/>
                  </w:rPr>
                  <m:t>-</m:t>
                </m:r>
                <m:f>
                  <m:fPr>
                    <m:ctrlPr>
                      <w:rPr>
                        <w:rFonts w:ascii="Cambria Math" w:hAnsi="Cambria Math"/>
                        <w:i/>
                        <w:color w:val="000000"/>
                        <w:sz w:val="16"/>
                        <w:szCs w:val="16"/>
                      </w:rPr>
                    </m:ctrlPr>
                  </m:fPr>
                  <m:num>
                    <m:r>
                      <w:rPr>
                        <w:rFonts w:ascii="Cambria Math" w:hAnsi="Cambria Math"/>
                        <w:color w:val="000000"/>
                        <w:sz w:val="16"/>
                        <w:szCs w:val="16"/>
                      </w:rPr>
                      <m:t>Van-Vbn-</m:t>
                    </m:r>
                    <m:f>
                      <m:fPr>
                        <m:ctrlPr>
                          <w:rPr>
                            <w:rFonts w:ascii="Cambria Math" w:hAnsi="Cambria Math"/>
                            <w:i/>
                            <w:iCs/>
                            <w:color w:val="000000"/>
                            <w:sz w:val="16"/>
                            <w:szCs w:val="16"/>
                          </w:rPr>
                        </m:ctrlPr>
                      </m:fPr>
                      <m:num>
                        <m:d>
                          <m:dPr>
                            <m:ctrlPr>
                              <w:rPr>
                                <w:rFonts w:ascii="Cambria Math" w:hAnsi="Cambria Math"/>
                                <w:i/>
                                <w:color w:val="000000"/>
                                <w:sz w:val="16"/>
                                <w:szCs w:val="16"/>
                              </w:rPr>
                            </m:ctrlPr>
                          </m:dPr>
                          <m:e>
                            <m:r>
                              <w:rPr>
                                <w:rFonts w:ascii="Cambria Math" w:hAnsi="Cambria Math"/>
                                <w:color w:val="000000"/>
                                <w:sz w:val="16"/>
                                <w:szCs w:val="16"/>
                              </w:rPr>
                              <m:t>Vbn-Vcn</m:t>
                            </m:r>
                          </m:e>
                        </m:d>
                        <m:d>
                          <m:dPr>
                            <m:ctrlPr>
                              <w:rPr>
                                <w:rFonts w:ascii="Cambria Math" w:hAnsi="Cambria Math"/>
                                <w:i/>
                                <w:iCs/>
                                <w:color w:val="000000"/>
                                <w:sz w:val="16"/>
                                <w:szCs w:val="16"/>
                              </w:rPr>
                            </m:ctrlPr>
                          </m:dPr>
                          <m:e>
                            <m:r>
                              <w:rPr>
                                <w:rFonts w:ascii="Cambria Math" w:hAnsi="Cambria Math"/>
                                <w:color w:val="000000"/>
                                <w:sz w:val="16"/>
                                <w:szCs w:val="16"/>
                              </w:rPr>
                              <m:t>Zm-Zb</m:t>
                            </m:r>
                          </m:e>
                        </m:d>
                      </m:num>
                      <m:den>
                        <m:r>
                          <w:rPr>
                            <w:rFonts w:ascii="Cambria Math" w:hAnsi="Cambria Math"/>
                            <w:color w:val="000000"/>
                            <w:sz w:val="16"/>
                            <w:szCs w:val="16"/>
                          </w:rPr>
                          <m:t>Zb+Zc</m:t>
                        </m:r>
                      </m:den>
                    </m:f>
                  </m:num>
                  <m:den>
                    <m:d>
                      <m:dPr>
                        <m:ctrlPr>
                          <w:rPr>
                            <w:rFonts w:ascii="Cambria Math" w:hAnsi="Cambria Math"/>
                            <w:i/>
                            <w:iCs/>
                            <w:color w:val="000000"/>
                            <w:sz w:val="16"/>
                            <w:szCs w:val="16"/>
                          </w:rPr>
                        </m:ctrlPr>
                      </m:dPr>
                      <m:e>
                        <m:r>
                          <w:rPr>
                            <w:rFonts w:ascii="Cambria Math" w:hAnsi="Cambria Math"/>
                            <w:color w:val="000000"/>
                            <w:sz w:val="16"/>
                            <w:szCs w:val="16"/>
                          </w:rPr>
                          <m:t>Za+Zb-2Zm</m:t>
                        </m:r>
                      </m:e>
                    </m:d>
                    <m:r>
                      <w:rPr>
                        <w:rFonts w:ascii="Cambria Math" w:hAnsi="Cambria Math"/>
                        <w:color w:val="000000"/>
                        <w:sz w:val="16"/>
                        <w:szCs w:val="16"/>
                      </w:rPr>
                      <m:t>-</m:t>
                    </m:r>
                    <m:f>
                      <m:fPr>
                        <m:ctrlPr>
                          <w:rPr>
                            <w:rFonts w:ascii="Cambria Math" w:hAnsi="Cambria Math"/>
                            <w:i/>
                            <w:iCs/>
                            <w:color w:val="000000"/>
                            <w:sz w:val="16"/>
                            <w:szCs w:val="16"/>
                          </w:rPr>
                        </m:ctrlPr>
                      </m:fPr>
                      <m:num>
                        <m:sSup>
                          <m:sSupPr>
                            <m:ctrlPr>
                              <w:rPr>
                                <w:rFonts w:ascii="Cambria Math" w:hAnsi="Cambria Math"/>
                                <w:i/>
                                <w:iCs/>
                                <w:color w:val="000000"/>
                                <w:sz w:val="16"/>
                                <w:szCs w:val="16"/>
                              </w:rPr>
                            </m:ctrlPr>
                          </m:sSupPr>
                          <m:e>
                            <m:d>
                              <m:dPr>
                                <m:ctrlPr>
                                  <w:rPr>
                                    <w:rFonts w:ascii="Cambria Math" w:hAnsi="Cambria Math"/>
                                    <w:i/>
                                    <w:iCs/>
                                    <w:color w:val="000000"/>
                                    <w:sz w:val="16"/>
                                    <w:szCs w:val="16"/>
                                  </w:rPr>
                                </m:ctrlPr>
                              </m:dPr>
                              <m:e>
                                <m:r>
                                  <w:rPr>
                                    <w:rFonts w:ascii="Cambria Math" w:hAnsi="Cambria Math"/>
                                    <w:color w:val="000000"/>
                                    <w:sz w:val="16"/>
                                    <w:szCs w:val="16"/>
                                  </w:rPr>
                                  <m:t>Zm-Zb</m:t>
                                </m:r>
                              </m:e>
                            </m:d>
                          </m:e>
                          <m:sup>
                            <m:r>
                              <w:rPr>
                                <w:rFonts w:ascii="Cambria Math" w:hAnsi="Cambria Math"/>
                                <w:color w:val="000000"/>
                                <w:sz w:val="16"/>
                                <w:szCs w:val="16"/>
                              </w:rPr>
                              <m:t>2</m:t>
                            </m:r>
                          </m:sup>
                        </m:sSup>
                      </m:num>
                      <m:den>
                        <m:r>
                          <w:rPr>
                            <w:rFonts w:ascii="Cambria Math" w:hAnsi="Cambria Math"/>
                            <w:color w:val="000000"/>
                            <w:sz w:val="16"/>
                            <w:szCs w:val="16"/>
                          </w:rPr>
                          <m:t>Zb+Zc</m:t>
                        </m:r>
                      </m:den>
                    </m:f>
                  </m:den>
                </m:f>
              </m:oMath>
            </m:oMathPara>
          </w:p>
        </w:tc>
        <w:tc>
          <w:tcPr>
            <w:tcW w:w="567" w:type="dxa"/>
            <w:vAlign w:val="center"/>
          </w:tcPr>
          <w:p w14:paraId="4315684C" w14:textId="5EE889C7" w:rsidR="00AD646A" w:rsidRPr="00AD646A" w:rsidRDefault="00AD646A" w:rsidP="00714504">
            <w:pPr>
              <w:widowControl w:val="0"/>
              <w:pBdr>
                <w:top w:val="nil"/>
                <w:left w:val="nil"/>
                <w:bottom w:val="nil"/>
                <w:right w:val="nil"/>
                <w:between w:val="nil"/>
              </w:pBdr>
              <w:tabs>
                <w:tab w:val="left" w:pos="326"/>
              </w:tabs>
              <w:spacing w:line="252" w:lineRule="auto"/>
              <w:ind w:hanging="22"/>
              <w:jc w:val="both"/>
              <w:rPr>
                <w:color w:val="000000"/>
              </w:rPr>
            </w:pPr>
            <w:bookmarkStart w:id="27" w:name="_Ref131148401"/>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16</w:t>
            </w:r>
            <w:r w:rsidRPr="00AD646A">
              <w:rPr>
                <w:color w:val="000000"/>
              </w:rPr>
              <w:fldChar w:fldCharType="end"/>
            </w:r>
            <w:r w:rsidRPr="00AD646A">
              <w:rPr>
                <w:color w:val="000000"/>
                <w:lang w:val="en-US"/>
              </w:rPr>
              <w:t>)</w:t>
            </w:r>
            <w:bookmarkEnd w:id="27"/>
          </w:p>
        </w:tc>
      </w:tr>
      <w:tr w:rsidR="00AD646A" w:rsidRPr="00AD646A" w14:paraId="6CBCC184" w14:textId="77777777" w:rsidTr="00953EAD">
        <w:trPr>
          <w:trHeight w:val="812"/>
        </w:trPr>
        <w:tc>
          <w:tcPr>
            <w:tcW w:w="4962" w:type="dxa"/>
            <w:vAlign w:val="center"/>
          </w:tcPr>
          <w:p w14:paraId="1F7C6856" w14:textId="4BC003BB" w:rsidR="00AD646A" w:rsidRPr="00AD646A" w:rsidRDefault="00AD646A" w:rsidP="00AD646A">
            <w:pPr>
              <w:widowControl w:val="0"/>
              <w:pBdr>
                <w:top w:val="nil"/>
                <w:left w:val="nil"/>
                <w:bottom w:val="nil"/>
                <w:right w:val="nil"/>
                <w:between w:val="nil"/>
              </w:pBdr>
              <w:spacing w:line="252" w:lineRule="auto"/>
              <w:ind w:firstLine="202"/>
              <w:jc w:val="both"/>
              <w:rPr>
                <w:color w:val="000000"/>
                <w:sz w:val="16"/>
                <w:szCs w:val="16"/>
              </w:rPr>
            </w:pPr>
            <m:oMathPara>
              <m:oMath>
                <m:sSub>
                  <m:sSubPr>
                    <m:ctrlPr>
                      <w:rPr>
                        <w:rFonts w:ascii="Cambria Math" w:hAnsi="Cambria Math"/>
                        <w:i/>
                        <w:color w:val="000000"/>
                        <w:sz w:val="16"/>
                        <w:szCs w:val="16"/>
                      </w:rPr>
                    </m:ctrlPr>
                  </m:sSubPr>
                  <m:e>
                    <m:r>
                      <w:rPr>
                        <w:rFonts w:ascii="Cambria Math" w:hAnsi="Cambria Math"/>
                        <w:color w:val="000000"/>
                        <w:sz w:val="16"/>
                        <w:szCs w:val="16"/>
                      </w:rPr>
                      <m:t>I</m:t>
                    </m:r>
                  </m:e>
                  <m:sub>
                    <m:r>
                      <w:rPr>
                        <w:rFonts w:ascii="Cambria Math" w:hAnsi="Cambria Math"/>
                        <w:color w:val="000000"/>
                        <w:sz w:val="16"/>
                        <w:szCs w:val="16"/>
                      </w:rPr>
                      <m:t>c</m:t>
                    </m:r>
                  </m:sub>
                </m:sSub>
                <m:r>
                  <w:rPr>
                    <w:rFonts w:ascii="Cambria Math" w:hAnsi="Cambria Math"/>
                    <w:color w:val="000000"/>
                    <w:sz w:val="16"/>
                    <w:szCs w:val="16"/>
                  </w:rPr>
                  <m:t>=-</m:t>
                </m:r>
                <m:f>
                  <m:fPr>
                    <m:ctrlPr>
                      <w:rPr>
                        <w:rFonts w:ascii="Cambria Math" w:hAnsi="Cambria Math"/>
                        <w:i/>
                        <w:color w:val="000000"/>
                        <w:sz w:val="16"/>
                        <w:szCs w:val="16"/>
                      </w:rPr>
                    </m:ctrlPr>
                  </m:fPr>
                  <m:num>
                    <m:r>
                      <w:rPr>
                        <w:rFonts w:ascii="Cambria Math" w:hAnsi="Cambria Math"/>
                        <w:color w:val="000000"/>
                        <w:sz w:val="16"/>
                        <w:szCs w:val="16"/>
                      </w:rPr>
                      <m:t>Vbn-Vcn-</m:t>
                    </m:r>
                    <m:d>
                      <m:dPr>
                        <m:begChr m:val="["/>
                        <m:endChr m:val="]"/>
                        <m:ctrlPr>
                          <w:rPr>
                            <w:rFonts w:ascii="Cambria Math" w:hAnsi="Cambria Math"/>
                            <w:i/>
                            <w:color w:val="000000"/>
                            <w:sz w:val="16"/>
                            <w:szCs w:val="16"/>
                          </w:rPr>
                        </m:ctrlPr>
                      </m:dPr>
                      <m:e>
                        <m:f>
                          <m:fPr>
                            <m:ctrlPr>
                              <w:rPr>
                                <w:rFonts w:ascii="Cambria Math" w:hAnsi="Cambria Math"/>
                                <w:i/>
                                <w:color w:val="000000"/>
                                <w:sz w:val="16"/>
                                <w:szCs w:val="16"/>
                              </w:rPr>
                            </m:ctrlPr>
                          </m:fPr>
                          <m:num>
                            <m:r>
                              <w:rPr>
                                <w:rFonts w:ascii="Cambria Math" w:hAnsi="Cambria Math"/>
                                <w:color w:val="000000"/>
                                <w:sz w:val="16"/>
                                <w:szCs w:val="16"/>
                              </w:rPr>
                              <m:t>Van-Vbn-</m:t>
                            </m:r>
                            <m:f>
                              <m:fPr>
                                <m:ctrlPr>
                                  <w:rPr>
                                    <w:rFonts w:ascii="Cambria Math" w:hAnsi="Cambria Math"/>
                                    <w:i/>
                                    <w:iCs/>
                                    <w:color w:val="000000"/>
                                    <w:sz w:val="16"/>
                                    <w:szCs w:val="16"/>
                                  </w:rPr>
                                </m:ctrlPr>
                              </m:fPr>
                              <m:num>
                                <m:d>
                                  <m:dPr>
                                    <m:ctrlPr>
                                      <w:rPr>
                                        <w:rFonts w:ascii="Cambria Math" w:hAnsi="Cambria Math"/>
                                        <w:i/>
                                        <w:color w:val="000000"/>
                                        <w:sz w:val="16"/>
                                        <w:szCs w:val="16"/>
                                      </w:rPr>
                                    </m:ctrlPr>
                                  </m:dPr>
                                  <m:e>
                                    <m:r>
                                      <w:rPr>
                                        <w:rFonts w:ascii="Cambria Math" w:hAnsi="Cambria Math"/>
                                        <w:color w:val="000000"/>
                                        <w:sz w:val="16"/>
                                        <w:szCs w:val="16"/>
                                      </w:rPr>
                                      <m:t>Vbn-Vcn</m:t>
                                    </m:r>
                                  </m:e>
                                </m:d>
                                <m:d>
                                  <m:dPr>
                                    <m:ctrlPr>
                                      <w:rPr>
                                        <w:rFonts w:ascii="Cambria Math" w:hAnsi="Cambria Math"/>
                                        <w:i/>
                                        <w:iCs/>
                                        <w:color w:val="000000"/>
                                        <w:sz w:val="16"/>
                                        <w:szCs w:val="16"/>
                                      </w:rPr>
                                    </m:ctrlPr>
                                  </m:dPr>
                                  <m:e>
                                    <m:r>
                                      <w:rPr>
                                        <w:rFonts w:ascii="Cambria Math" w:hAnsi="Cambria Math"/>
                                        <w:color w:val="000000"/>
                                        <w:sz w:val="16"/>
                                        <w:szCs w:val="16"/>
                                      </w:rPr>
                                      <m:t>Zm-Zb</m:t>
                                    </m:r>
                                  </m:e>
                                </m:d>
                              </m:num>
                              <m:den>
                                <m:r>
                                  <w:rPr>
                                    <w:rFonts w:ascii="Cambria Math" w:hAnsi="Cambria Math"/>
                                    <w:color w:val="000000"/>
                                    <w:sz w:val="16"/>
                                    <w:szCs w:val="16"/>
                                  </w:rPr>
                                  <m:t>Zb+Zc</m:t>
                                </m:r>
                              </m:den>
                            </m:f>
                          </m:num>
                          <m:den>
                            <m:d>
                              <m:dPr>
                                <m:ctrlPr>
                                  <w:rPr>
                                    <w:rFonts w:ascii="Cambria Math" w:hAnsi="Cambria Math"/>
                                    <w:i/>
                                    <w:iCs/>
                                    <w:color w:val="000000"/>
                                    <w:sz w:val="16"/>
                                    <w:szCs w:val="16"/>
                                  </w:rPr>
                                </m:ctrlPr>
                              </m:dPr>
                              <m:e>
                                <m:r>
                                  <w:rPr>
                                    <w:rFonts w:ascii="Cambria Math" w:hAnsi="Cambria Math"/>
                                    <w:color w:val="000000"/>
                                    <w:sz w:val="16"/>
                                    <w:szCs w:val="16"/>
                                  </w:rPr>
                                  <m:t>Za+Zb-2Zm</m:t>
                                </m:r>
                              </m:e>
                            </m:d>
                            <m:r>
                              <w:rPr>
                                <w:rFonts w:ascii="Cambria Math" w:hAnsi="Cambria Math"/>
                                <w:color w:val="000000"/>
                                <w:sz w:val="16"/>
                                <w:szCs w:val="16"/>
                              </w:rPr>
                              <m:t>-</m:t>
                            </m:r>
                            <m:f>
                              <m:fPr>
                                <m:ctrlPr>
                                  <w:rPr>
                                    <w:rFonts w:ascii="Cambria Math" w:hAnsi="Cambria Math"/>
                                    <w:i/>
                                    <w:iCs/>
                                    <w:color w:val="000000"/>
                                    <w:sz w:val="16"/>
                                    <w:szCs w:val="16"/>
                                  </w:rPr>
                                </m:ctrlPr>
                              </m:fPr>
                              <m:num>
                                <m:sSup>
                                  <m:sSupPr>
                                    <m:ctrlPr>
                                      <w:rPr>
                                        <w:rFonts w:ascii="Cambria Math" w:hAnsi="Cambria Math"/>
                                        <w:i/>
                                        <w:iCs/>
                                        <w:color w:val="000000"/>
                                        <w:sz w:val="16"/>
                                        <w:szCs w:val="16"/>
                                      </w:rPr>
                                    </m:ctrlPr>
                                  </m:sSupPr>
                                  <m:e>
                                    <m:d>
                                      <m:dPr>
                                        <m:ctrlPr>
                                          <w:rPr>
                                            <w:rFonts w:ascii="Cambria Math" w:hAnsi="Cambria Math"/>
                                            <w:i/>
                                            <w:iCs/>
                                            <w:color w:val="000000"/>
                                            <w:sz w:val="16"/>
                                            <w:szCs w:val="16"/>
                                          </w:rPr>
                                        </m:ctrlPr>
                                      </m:dPr>
                                      <m:e>
                                        <m:r>
                                          <w:rPr>
                                            <w:rFonts w:ascii="Cambria Math" w:hAnsi="Cambria Math"/>
                                            <w:color w:val="000000"/>
                                            <w:sz w:val="16"/>
                                            <w:szCs w:val="16"/>
                                          </w:rPr>
                                          <m:t>Zm-Zb</m:t>
                                        </m:r>
                                      </m:e>
                                    </m:d>
                                  </m:e>
                                  <m:sup>
                                    <m:r>
                                      <w:rPr>
                                        <w:rFonts w:ascii="Cambria Math" w:hAnsi="Cambria Math"/>
                                        <w:color w:val="000000"/>
                                        <w:sz w:val="16"/>
                                        <w:szCs w:val="16"/>
                                      </w:rPr>
                                      <m:t>2</m:t>
                                    </m:r>
                                  </m:sup>
                                </m:sSup>
                              </m:num>
                              <m:den>
                                <m:r>
                                  <w:rPr>
                                    <w:rFonts w:ascii="Cambria Math" w:hAnsi="Cambria Math"/>
                                    <w:color w:val="000000"/>
                                    <w:sz w:val="16"/>
                                    <w:szCs w:val="16"/>
                                  </w:rPr>
                                  <m:t>Zb+Zc</m:t>
                                </m:r>
                              </m:den>
                            </m:f>
                          </m:den>
                        </m:f>
                      </m:e>
                    </m:d>
                    <m:d>
                      <m:dPr>
                        <m:ctrlPr>
                          <w:rPr>
                            <w:rFonts w:ascii="Cambria Math" w:hAnsi="Cambria Math"/>
                            <w:i/>
                            <w:iCs/>
                            <w:color w:val="000000"/>
                            <w:sz w:val="16"/>
                            <w:szCs w:val="16"/>
                          </w:rPr>
                        </m:ctrlPr>
                      </m:dPr>
                      <m:e>
                        <m:r>
                          <w:rPr>
                            <w:rFonts w:ascii="Cambria Math" w:hAnsi="Cambria Math"/>
                            <w:color w:val="000000"/>
                            <w:sz w:val="16"/>
                            <w:szCs w:val="16"/>
                          </w:rPr>
                          <m:t>-Zb+Zm</m:t>
                        </m:r>
                      </m:e>
                    </m:d>
                  </m:num>
                  <m:den>
                    <m:r>
                      <w:rPr>
                        <w:rFonts w:ascii="Cambria Math" w:hAnsi="Cambria Math"/>
                        <w:color w:val="000000"/>
                        <w:sz w:val="16"/>
                        <w:szCs w:val="16"/>
                      </w:rPr>
                      <m:t>Zb+Zc</m:t>
                    </m:r>
                  </m:den>
                </m:f>
              </m:oMath>
            </m:oMathPara>
          </w:p>
        </w:tc>
        <w:tc>
          <w:tcPr>
            <w:tcW w:w="567" w:type="dxa"/>
            <w:vAlign w:val="center"/>
          </w:tcPr>
          <w:p w14:paraId="02BB7679" w14:textId="77CF097D" w:rsidR="00AD646A" w:rsidRPr="00AD646A" w:rsidRDefault="00AD646A" w:rsidP="00AD646A">
            <w:pPr>
              <w:widowControl w:val="0"/>
              <w:pBdr>
                <w:top w:val="nil"/>
                <w:left w:val="nil"/>
                <w:bottom w:val="nil"/>
                <w:right w:val="nil"/>
                <w:between w:val="nil"/>
              </w:pBdr>
              <w:spacing w:line="252" w:lineRule="auto"/>
              <w:jc w:val="both"/>
              <w:rPr>
                <w:color w:val="000000"/>
              </w:rPr>
            </w:pPr>
            <w:bookmarkStart w:id="28" w:name="_Ref131148403"/>
            <w:r w:rsidRPr="00AD646A">
              <w:rPr>
                <w:color w:val="000000"/>
                <w:lang w:val="en-US"/>
              </w:rPr>
              <w:t>(</w:t>
            </w:r>
            <w:r w:rsidRPr="00AD646A">
              <w:rPr>
                <w:i/>
                <w:iCs/>
                <w:color w:val="000000"/>
              </w:rPr>
              <w:fldChar w:fldCharType="begin"/>
            </w:r>
            <w:r w:rsidRPr="00AD646A">
              <w:rPr>
                <w:color w:val="000000"/>
                <w:lang w:val="en-US"/>
              </w:rPr>
              <w:instrText xml:space="preserve"> SEQ ( \* ARABIC </w:instrText>
            </w:r>
            <w:r w:rsidRPr="00AD646A">
              <w:rPr>
                <w:i/>
                <w:iCs/>
                <w:color w:val="000000"/>
              </w:rPr>
              <w:fldChar w:fldCharType="separate"/>
            </w:r>
            <w:r w:rsidR="00714504">
              <w:rPr>
                <w:noProof/>
                <w:color w:val="000000"/>
                <w:lang w:val="en-US"/>
              </w:rPr>
              <w:t>17</w:t>
            </w:r>
            <w:r w:rsidRPr="00AD646A">
              <w:rPr>
                <w:color w:val="000000"/>
              </w:rPr>
              <w:fldChar w:fldCharType="end"/>
            </w:r>
            <w:r w:rsidRPr="00AD646A">
              <w:rPr>
                <w:color w:val="000000"/>
                <w:lang w:val="en-US"/>
              </w:rPr>
              <w:t>)</w:t>
            </w:r>
            <w:bookmarkEnd w:id="28"/>
          </w:p>
        </w:tc>
      </w:tr>
    </w:tbl>
    <w:p w14:paraId="75F67369" w14:textId="77777777" w:rsidR="00953EAD" w:rsidRDefault="00953EAD" w:rsidP="00AD646A">
      <w:pPr>
        <w:widowControl w:val="0"/>
        <w:pBdr>
          <w:top w:val="nil"/>
          <w:left w:val="nil"/>
          <w:bottom w:val="nil"/>
          <w:right w:val="nil"/>
          <w:between w:val="nil"/>
        </w:pBdr>
        <w:spacing w:line="252" w:lineRule="auto"/>
        <w:ind w:firstLine="202"/>
        <w:jc w:val="both"/>
        <w:rPr>
          <w:color w:val="000000"/>
        </w:rPr>
      </w:pPr>
    </w:p>
    <w:p w14:paraId="2058E2B0" w14:textId="2B444ACD" w:rsidR="00AD646A" w:rsidRPr="00AD646A" w:rsidRDefault="00AD646A" w:rsidP="00AD646A">
      <w:pPr>
        <w:widowControl w:val="0"/>
        <w:pBdr>
          <w:top w:val="nil"/>
          <w:left w:val="nil"/>
          <w:bottom w:val="nil"/>
          <w:right w:val="nil"/>
          <w:between w:val="nil"/>
        </w:pBdr>
        <w:spacing w:line="252" w:lineRule="auto"/>
        <w:ind w:firstLine="202"/>
        <w:jc w:val="both"/>
        <w:rPr>
          <w:color w:val="000000"/>
        </w:rPr>
      </w:pPr>
      <w:r w:rsidRPr="00AD646A">
        <w:rPr>
          <w:color w:val="000000"/>
        </w:rPr>
        <w:t xml:space="preserve">Como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b</m:t>
            </m:r>
          </m:sub>
        </m:sSub>
      </m:oMath>
      <w:r w:rsidRPr="00AD646A">
        <w:rPr>
          <w:color w:val="000000"/>
        </w:rPr>
        <w:t>, é uma variável grande e dependente das outras duas, foi inserida em softwares para tentar solucionar e reduzir seu tamanho de equação, simplificando-a, porém, sem sucesso, manteve-se seu formato atual para aplicação.</w:t>
      </w:r>
    </w:p>
    <w:p w14:paraId="601DE915" w14:textId="77777777" w:rsidR="00714504" w:rsidRDefault="00714504" w:rsidP="00DB3364">
      <w:pPr>
        <w:pStyle w:val="Ttulo2"/>
        <w:numPr>
          <w:ilvl w:val="0"/>
          <w:numId w:val="0"/>
        </w:numPr>
      </w:pPr>
    </w:p>
    <w:p w14:paraId="6E775EAE" w14:textId="746BA175" w:rsidR="00732E46" w:rsidRPr="00B03338" w:rsidRDefault="00DB3364" w:rsidP="00DB3364">
      <w:pPr>
        <w:pStyle w:val="Ttulo2"/>
        <w:numPr>
          <w:ilvl w:val="0"/>
          <w:numId w:val="0"/>
        </w:numPr>
      </w:pPr>
      <w:r w:rsidRPr="00B03338">
        <w:t xml:space="preserve">A. </w:t>
      </w:r>
      <w:proofErr w:type="spellStart"/>
      <w:r w:rsidR="000F2C11" w:rsidRPr="00B03338">
        <w:t>Abbreviations</w:t>
      </w:r>
      <w:proofErr w:type="spellEnd"/>
      <w:r w:rsidR="000F2C11" w:rsidRPr="00B03338">
        <w:t xml:space="preserve"> and </w:t>
      </w:r>
      <w:proofErr w:type="spellStart"/>
      <w:r w:rsidR="000F2C11" w:rsidRPr="00B03338">
        <w:t>Acronyms</w:t>
      </w:r>
      <w:proofErr w:type="spellEnd"/>
    </w:p>
    <w:p w14:paraId="3EB8FD4C" w14:textId="11DBADFF" w:rsidR="00732E46" w:rsidRPr="00AD646A" w:rsidRDefault="003E1873" w:rsidP="0096199E">
      <w:pPr>
        <w:widowControl w:val="0"/>
        <w:pBdr>
          <w:top w:val="nil"/>
          <w:left w:val="nil"/>
          <w:bottom w:val="nil"/>
          <w:right w:val="nil"/>
          <w:between w:val="nil"/>
        </w:pBdr>
        <w:spacing w:line="252" w:lineRule="auto"/>
        <w:ind w:firstLine="144"/>
        <w:jc w:val="both"/>
        <w:rPr>
          <w:color w:val="000000"/>
          <w:lang w:val="en-GB"/>
        </w:rPr>
      </w:pPr>
      <w:proofErr w:type="spellStart"/>
      <w:r w:rsidRPr="00AD646A">
        <w:rPr>
          <w:color w:val="000000"/>
          <w:lang w:val="en-GB"/>
        </w:rPr>
        <w:t>Depois</w:t>
      </w:r>
      <w:proofErr w:type="spellEnd"/>
      <w:r w:rsidRPr="00AD646A">
        <w:rPr>
          <w:color w:val="000000"/>
          <w:lang w:val="en-GB"/>
        </w:rPr>
        <w:t xml:space="preserve"> </w:t>
      </w:r>
      <w:proofErr w:type="spellStart"/>
      <w:r w:rsidRPr="00AD646A">
        <w:rPr>
          <w:color w:val="000000"/>
          <w:lang w:val="en-GB"/>
        </w:rPr>
        <w:t>eu</w:t>
      </w:r>
      <w:proofErr w:type="spellEnd"/>
      <w:r w:rsidRPr="00AD646A">
        <w:rPr>
          <w:color w:val="000000"/>
          <w:lang w:val="en-GB"/>
        </w:rPr>
        <w:t xml:space="preserve"> </w:t>
      </w:r>
      <w:proofErr w:type="spellStart"/>
      <w:r w:rsidRPr="00AD646A">
        <w:rPr>
          <w:color w:val="000000"/>
          <w:lang w:val="en-GB"/>
        </w:rPr>
        <w:t>vejo</w:t>
      </w:r>
      <w:proofErr w:type="spellEnd"/>
    </w:p>
    <w:p w14:paraId="59DA313D" w14:textId="4CFF9ABE" w:rsidR="00732E46" w:rsidRPr="00AD646A" w:rsidRDefault="00DB3364" w:rsidP="00827FB8">
      <w:pPr>
        <w:pStyle w:val="Ttulo1"/>
        <w:rPr>
          <w:lang w:val="en-GB"/>
        </w:rPr>
      </w:pPr>
      <w:r w:rsidRPr="00AD646A">
        <w:rPr>
          <w:lang w:val="en-GB"/>
        </w:rPr>
        <w:t xml:space="preserve">III. </w:t>
      </w:r>
      <w:r w:rsidR="000F2C11" w:rsidRPr="00AD646A">
        <w:rPr>
          <w:lang w:val="en-GB"/>
        </w:rPr>
        <w:t>M</w:t>
      </w:r>
      <w:r w:rsidR="000F2C11" w:rsidRPr="00AD646A">
        <w:rPr>
          <w:sz w:val="16"/>
          <w:szCs w:val="16"/>
          <w:lang w:val="en-GB"/>
        </w:rPr>
        <w:t>ATH</w:t>
      </w:r>
    </w:p>
    <w:p w14:paraId="229FC8D4" w14:textId="77316CDF" w:rsidR="00732E46" w:rsidRPr="00AD646A" w:rsidRDefault="006514FE" w:rsidP="0096199E">
      <w:pPr>
        <w:widowControl w:val="0"/>
        <w:pBdr>
          <w:top w:val="nil"/>
          <w:left w:val="nil"/>
          <w:bottom w:val="nil"/>
          <w:right w:val="nil"/>
          <w:between w:val="nil"/>
        </w:pBdr>
        <w:spacing w:line="252" w:lineRule="auto"/>
        <w:ind w:firstLine="202"/>
        <w:jc w:val="both"/>
        <w:rPr>
          <w:color w:val="000000"/>
          <w:lang w:val="en-GB"/>
        </w:rPr>
      </w:pPr>
      <w:r w:rsidRPr="00AD646A">
        <w:rPr>
          <w:color w:val="000000"/>
          <w:spacing w:val="-4"/>
          <w:lang w:val="en-GB"/>
        </w:rPr>
        <w:t>U</w:t>
      </w:r>
      <w:r w:rsidR="000F2C11" w:rsidRPr="00AD646A">
        <w:rPr>
          <w:color w:val="000000"/>
          <w:spacing w:val="-4"/>
          <w:lang w:val="en-GB"/>
        </w:rPr>
        <w:t>se either the Microsoft Equation Editor</w:t>
      </w:r>
      <w:r w:rsidR="000F2C11" w:rsidRPr="00AD646A">
        <w:rPr>
          <w:spacing w:val="-4"/>
          <w:lang w:val="en-GB"/>
        </w:rPr>
        <w:t xml:space="preserve"> </w:t>
      </w:r>
      <w:r w:rsidR="000F2C11" w:rsidRPr="00AD646A">
        <w:rPr>
          <w:color w:val="000000"/>
          <w:spacing w:val="-4"/>
          <w:lang w:val="en-GB"/>
        </w:rPr>
        <w:t xml:space="preserve">or </w:t>
      </w:r>
      <w:r w:rsidR="00660F88" w:rsidRPr="00AD646A">
        <w:rPr>
          <w:color w:val="000000"/>
          <w:spacing w:val="-4"/>
          <w:lang w:val="en-GB"/>
        </w:rPr>
        <w:t xml:space="preserve">the </w:t>
      </w:r>
      <w:proofErr w:type="spellStart"/>
      <w:r w:rsidR="00660F88" w:rsidRPr="00AD646A">
        <w:rPr>
          <w:color w:val="000000"/>
          <w:spacing w:val="-4"/>
          <w:lang w:val="en-GB"/>
        </w:rPr>
        <w:t>MathType</w:t>
      </w:r>
      <w:proofErr w:type="spellEnd"/>
      <w:r w:rsidR="00660F88" w:rsidRPr="00AD646A">
        <w:rPr>
          <w:color w:val="000000"/>
          <w:spacing w:val="-4"/>
          <w:lang w:val="en-GB"/>
        </w:rPr>
        <w:t xml:space="preserve"> </w:t>
      </w:r>
      <w:r w:rsidR="00660F88" w:rsidRPr="00AD646A">
        <w:rPr>
          <w:color w:val="000000"/>
          <w:spacing w:val="-4"/>
          <w:lang w:val="en-GB"/>
        </w:rPr>
        <w:t xml:space="preserve">plugin, </w:t>
      </w:r>
      <w:r w:rsidRPr="00AD646A">
        <w:rPr>
          <w:color w:val="000000"/>
          <w:spacing w:val="-4"/>
          <w:lang w:val="en-GB"/>
        </w:rPr>
        <w:t>which can be obtained</w:t>
      </w:r>
      <w:r w:rsidR="00660F88" w:rsidRPr="00AD646A">
        <w:rPr>
          <w:color w:val="000000"/>
          <w:spacing w:val="-4"/>
          <w:lang w:val="en-GB"/>
        </w:rPr>
        <w:t xml:space="preserve"> from </w:t>
      </w:r>
      <w:hyperlink r:id="rId15">
        <w:r w:rsidR="000F2C11" w:rsidRPr="00AD646A">
          <w:rPr>
            <w:color w:val="4472C4" w:themeColor="accent5"/>
            <w:spacing w:val="-4"/>
            <w:u w:val="single"/>
            <w:lang w:val="en-GB"/>
          </w:rPr>
          <w:t>https://store.wiris.com/en/products/mathtype/download</w:t>
        </w:r>
      </w:hyperlink>
      <w:r w:rsidR="000F2C11" w:rsidRPr="00AD646A">
        <w:rPr>
          <w:color w:val="000000"/>
          <w:lang w:val="en-GB"/>
        </w:rPr>
        <w:t xml:space="preserve">. </w:t>
      </w:r>
      <w:r w:rsidR="005E2D10" w:rsidRPr="00AD646A">
        <w:rPr>
          <w:color w:val="000000"/>
          <w:lang w:val="en-GB"/>
        </w:rPr>
        <w:t>For help with formatting and placing equations, r</w:t>
      </w:r>
      <w:r w:rsidR="00114406" w:rsidRPr="00AD646A">
        <w:rPr>
          <w:color w:val="000000"/>
          <w:lang w:val="en-GB"/>
        </w:rPr>
        <w:t>efer to the</w:t>
      </w:r>
      <w:r w:rsidR="00114406" w:rsidRPr="00AD646A">
        <w:rPr>
          <w:i/>
          <w:iCs/>
          <w:color w:val="000000"/>
          <w:lang w:val="en-GB"/>
        </w:rPr>
        <w:t xml:space="preserve"> IEEE Editing Math Guide</w:t>
      </w:r>
      <w:r w:rsidR="00114406" w:rsidRPr="00AD646A">
        <w:rPr>
          <w:color w:val="000000"/>
          <w:lang w:val="en-GB"/>
        </w:rPr>
        <w:t xml:space="preserve"> at </w:t>
      </w:r>
      <w:hyperlink r:id="rId16" w:history="1">
        <w:r w:rsidR="00114406" w:rsidRPr="00AD646A">
          <w:rPr>
            <w:rStyle w:val="Hyperlink"/>
            <w:lang w:val="en-GB"/>
          </w:rPr>
          <w:t>http://journals.ieeeauthorcenter.ieee.org/wp-content/uploads/sites/7/Editing-Mathematics.pdf</w:t>
        </w:r>
      </w:hyperlink>
      <w:r w:rsidR="00114406" w:rsidRPr="00AD646A">
        <w:rPr>
          <w:color w:val="000000"/>
          <w:lang w:val="en-GB"/>
        </w:rPr>
        <w:t xml:space="preserve"> and </w:t>
      </w:r>
      <w:r w:rsidR="005E2D10" w:rsidRPr="00AD646A">
        <w:rPr>
          <w:color w:val="000000"/>
          <w:lang w:val="en-GB"/>
        </w:rPr>
        <w:t xml:space="preserve">the </w:t>
      </w:r>
      <w:r w:rsidR="0096199E" w:rsidRPr="00AD646A">
        <w:rPr>
          <w:i/>
          <w:iCs/>
          <w:color w:val="000000"/>
          <w:lang w:val="en-GB"/>
        </w:rPr>
        <w:t xml:space="preserve">IEEE </w:t>
      </w:r>
      <w:proofErr w:type="spellStart"/>
      <w:r w:rsidR="0096199E" w:rsidRPr="00AD646A">
        <w:rPr>
          <w:i/>
          <w:iCs/>
          <w:color w:val="000000"/>
          <w:lang w:val="en-GB"/>
        </w:rPr>
        <w:t>MathType</w:t>
      </w:r>
      <w:proofErr w:type="spellEnd"/>
      <w:r w:rsidR="0096199E" w:rsidRPr="00AD646A">
        <w:rPr>
          <w:i/>
          <w:iCs/>
          <w:color w:val="000000"/>
          <w:lang w:val="en-GB"/>
        </w:rPr>
        <w:t xml:space="preserve"> Tutorial for Microsoft Word Users</w:t>
      </w:r>
      <w:r w:rsidR="005E2D10" w:rsidRPr="00AD646A">
        <w:rPr>
          <w:color w:val="000000"/>
          <w:lang w:val="en-GB"/>
        </w:rPr>
        <w:t xml:space="preserve"> at</w:t>
      </w:r>
      <w:r w:rsidR="001743EC" w:rsidRPr="00AD646A">
        <w:rPr>
          <w:color w:val="000000"/>
          <w:lang w:val="en-GB"/>
        </w:rPr>
        <w:t xml:space="preserve"> </w:t>
      </w:r>
      <w:hyperlink r:id="rId17" w:history="1">
        <w:r w:rsidR="001743EC" w:rsidRPr="00AD646A">
          <w:rPr>
            <w:rStyle w:val="Hyperlink"/>
            <w:lang w:val="en-GB"/>
          </w:rPr>
          <w:t>http://journals.ieeeauthorcenter.ieee.org/wp-content/uploads/sites/7/IEEE-Math-Typesetting-Guide-for-MS-Word-Users.pdf</w:t>
        </w:r>
      </w:hyperlink>
      <w:r w:rsidRPr="00AD646A">
        <w:rPr>
          <w:color w:val="000000"/>
          <w:lang w:val="en-GB"/>
        </w:rPr>
        <w:t>.</w:t>
      </w:r>
      <w:r w:rsidR="005E2D10" w:rsidRPr="00AD646A">
        <w:rPr>
          <w:color w:val="000000"/>
          <w:lang w:val="en-GB"/>
        </w:rPr>
        <w:t xml:space="preserve"> </w:t>
      </w:r>
    </w:p>
    <w:p w14:paraId="2D2CC03A" w14:textId="77777777" w:rsidR="0096199E" w:rsidRPr="00AD646A" w:rsidRDefault="0096199E" w:rsidP="0096199E">
      <w:pPr>
        <w:widowControl w:val="0"/>
        <w:pBdr>
          <w:top w:val="nil"/>
          <w:left w:val="nil"/>
          <w:bottom w:val="nil"/>
          <w:right w:val="nil"/>
          <w:between w:val="nil"/>
        </w:pBdr>
        <w:spacing w:line="252" w:lineRule="auto"/>
        <w:ind w:firstLine="202"/>
        <w:jc w:val="center"/>
        <w:rPr>
          <w:lang w:val="en-GB"/>
        </w:rPr>
      </w:pPr>
      <w:r w:rsidRPr="00AD646A">
        <w:rPr>
          <w:lang w:val="en-GB"/>
        </w:rPr>
        <w:t>TABLE I</w:t>
      </w:r>
    </w:p>
    <w:p w14:paraId="28D744EB" w14:textId="77777777" w:rsidR="0096199E" w:rsidRPr="00AD646A" w:rsidRDefault="0096199E" w:rsidP="0096199E">
      <w:pPr>
        <w:widowControl w:val="0"/>
        <w:pBdr>
          <w:top w:val="nil"/>
          <w:left w:val="nil"/>
          <w:bottom w:val="nil"/>
          <w:right w:val="nil"/>
          <w:between w:val="nil"/>
        </w:pBdr>
        <w:spacing w:line="252" w:lineRule="auto"/>
        <w:ind w:firstLine="202"/>
        <w:jc w:val="center"/>
        <w:rPr>
          <w:lang w:val="en-GB"/>
        </w:rPr>
      </w:pPr>
      <w:r w:rsidRPr="00AD646A">
        <w:rPr>
          <w:smallCaps/>
          <w:lang w:val="en-GB"/>
        </w:rPr>
        <w:t>This is a Sample of a Table Title</w:t>
      </w:r>
    </w:p>
    <w:p w14:paraId="657BA8A9" w14:textId="77777777" w:rsidR="0096199E" w:rsidRPr="00AD646A" w:rsidRDefault="0096199E" w:rsidP="0096199E">
      <w:pPr>
        <w:widowControl w:val="0"/>
        <w:pBdr>
          <w:top w:val="nil"/>
          <w:left w:val="nil"/>
          <w:bottom w:val="nil"/>
          <w:right w:val="nil"/>
          <w:between w:val="nil"/>
        </w:pBdr>
        <w:spacing w:line="252" w:lineRule="auto"/>
        <w:ind w:firstLine="202"/>
        <w:jc w:val="center"/>
        <w:rPr>
          <w:lang w:val="en-GB"/>
        </w:rPr>
      </w:pPr>
    </w:p>
    <w:p w14:paraId="54024B90" w14:textId="77777777" w:rsidR="0096199E" w:rsidRPr="00B03338" w:rsidRDefault="0096199E" w:rsidP="0096199E">
      <w:pPr>
        <w:widowControl w:val="0"/>
        <w:pBdr>
          <w:top w:val="nil"/>
          <w:left w:val="nil"/>
          <w:bottom w:val="nil"/>
          <w:right w:val="nil"/>
          <w:between w:val="nil"/>
        </w:pBdr>
        <w:spacing w:line="252" w:lineRule="auto"/>
        <w:ind w:firstLine="202"/>
        <w:jc w:val="both"/>
        <w:rPr>
          <w:color w:val="000000"/>
        </w:rPr>
      </w:pPr>
      <w:r w:rsidRPr="00B03338">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67559" cy="942946"/>
                    </a:xfrm>
                    <a:prstGeom prst="rect">
                      <a:avLst/>
                    </a:prstGeom>
                    <a:ln/>
                  </pic:spPr>
                </pic:pic>
              </a:graphicData>
            </a:graphic>
          </wp:inline>
        </w:drawing>
      </w:r>
    </w:p>
    <w:p w14:paraId="7719A9ED" w14:textId="77777777" w:rsidR="0096199E" w:rsidRPr="00B03338"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Pr="00AD646A" w:rsidRDefault="00DB3364" w:rsidP="00DB3364">
      <w:pPr>
        <w:pStyle w:val="Ttulo2"/>
        <w:numPr>
          <w:ilvl w:val="0"/>
          <w:numId w:val="0"/>
        </w:numPr>
        <w:rPr>
          <w:lang w:val="en-GB"/>
        </w:rPr>
      </w:pPr>
      <w:r w:rsidRPr="00AD646A">
        <w:rPr>
          <w:lang w:val="en-GB"/>
        </w:rPr>
        <w:t xml:space="preserve">A. </w:t>
      </w:r>
      <w:r w:rsidR="000F2C11" w:rsidRPr="00AD646A">
        <w:rPr>
          <w:lang w:val="en-GB"/>
        </w:rPr>
        <w:t>Equations</w:t>
      </w:r>
    </w:p>
    <w:p w14:paraId="752FF10B" w14:textId="712765E8" w:rsidR="00732E46" w:rsidRPr="00AD646A" w:rsidRDefault="000F2C11" w:rsidP="007B62A7">
      <w:pPr>
        <w:widowControl w:val="0"/>
        <w:pBdr>
          <w:top w:val="nil"/>
          <w:left w:val="nil"/>
          <w:bottom w:val="nil"/>
          <w:right w:val="nil"/>
          <w:between w:val="nil"/>
        </w:pBdr>
        <w:spacing w:line="252" w:lineRule="auto"/>
        <w:ind w:firstLine="202"/>
        <w:jc w:val="both"/>
        <w:rPr>
          <w:lang w:val="en-GB"/>
        </w:rPr>
      </w:pPr>
      <w:r w:rsidRPr="00AD646A">
        <w:rPr>
          <w:color w:val="000000"/>
          <w:lang w:val="en-GB"/>
        </w:rPr>
        <w:t>Number</w:t>
      </w:r>
      <w:r w:rsidRPr="00AD646A">
        <w:rPr>
          <w:lang w:val="en-GB"/>
        </w:rPr>
        <w:t xml:space="preserve"> equations consecutively with equation numbers in parentheses flush with the right margin of the column, as in (1). First use the equation editor to create the equation. Then </w:t>
      </w:r>
      <w:r w:rsidR="005E2D10" w:rsidRPr="00AD646A">
        <w:rPr>
          <w:lang w:val="en-GB"/>
        </w:rPr>
        <w:t xml:space="preserve">select </w:t>
      </w:r>
      <w:r w:rsidRPr="00AD646A">
        <w:rPr>
          <w:lang w:val="en-GB"/>
        </w:rPr>
        <w:t xml:space="preserve">the “Equation” markup style. Press the tab key and write the equation </w:t>
      </w:r>
      <w:r w:rsidRPr="00AD646A">
        <w:rPr>
          <w:color w:val="000000"/>
          <w:lang w:val="en-GB"/>
        </w:rPr>
        <w:t>number</w:t>
      </w:r>
      <w:r w:rsidRPr="00AD646A">
        <w:rPr>
          <w:lang w:val="en-GB"/>
        </w:rPr>
        <w:t xml:space="preserve"> in parentheses. To make your equations more compact, you may use the solidus </w:t>
      </w:r>
      <w:proofErr w:type="gramStart"/>
      <w:r w:rsidRPr="00AD646A">
        <w:rPr>
          <w:lang w:val="en-GB"/>
        </w:rPr>
        <w:t>( /</w:t>
      </w:r>
      <w:proofErr w:type="gramEnd"/>
      <w:r w:rsidRPr="00AD646A">
        <w:rPr>
          <w:lang w:val="en-GB"/>
        </w:rPr>
        <w:t xml:space="preserve"> ), the exp function, or appropriate exponents. Use parentheses to avoid ambiguities in denominators. Punctuate equations when they are part of a sentence, as in</w:t>
      </w:r>
    </w:p>
    <w:p w14:paraId="4B3F1CB8" w14:textId="77777777" w:rsidR="00732E46" w:rsidRPr="00AD646A" w:rsidRDefault="000F2C11">
      <w:pPr>
        <w:widowControl w:val="0"/>
        <w:pBdr>
          <w:top w:val="nil"/>
          <w:left w:val="nil"/>
          <w:bottom w:val="nil"/>
          <w:right w:val="nil"/>
          <w:between w:val="nil"/>
        </w:pBdr>
        <w:tabs>
          <w:tab w:val="center" w:pos="2790"/>
          <w:tab w:val="right" w:pos="5040"/>
        </w:tabs>
        <w:spacing w:line="252" w:lineRule="auto"/>
        <w:jc w:val="center"/>
        <w:rPr>
          <w:color w:val="000000"/>
          <w:lang w:val="en-GB"/>
        </w:rPr>
      </w:pPr>
      <w:r w:rsidRPr="00AD646A">
        <w:rPr>
          <w:color w:val="000000"/>
          <w:lang w:val="en-GB"/>
        </w:rPr>
        <w:tab/>
      </w:r>
      <w:r w:rsidRPr="00AD646A">
        <w:rPr>
          <w:i/>
          <w:lang w:val="en-GB"/>
        </w:rPr>
        <w:t>B</w:t>
      </w:r>
      <w:r w:rsidRPr="00AD646A">
        <w:rPr>
          <w:i/>
          <w:vertAlign w:val="subscript"/>
          <w:lang w:val="en-GB"/>
        </w:rPr>
        <w:t xml:space="preserve">p </w:t>
      </w:r>
      <w:r w:rsidRPr="00AD646A">
        <w:rPr>
          <w:lang w:val="en-GB"/>
        </w:rPr>
        <w:t xml:space="preserve">+ </w:t>
      </w:r>
      <w:r w:rsidRPr="00AD646A">
        <w:rPr>
          <w:i/>
          <w:lang w:val="en-GB"/>
        </w:rPr>
        <w:t>H</w:t>
      </w:r>
      <w:r w:rsidRPr="00AD646A">
        <w:rPr>
          <w:vertAlign w:val="subscript"/>
          <w:lang w:val="en-GB"/>
        </w:rPr>
        <w:t>2</w:t>
      </w:r>
      <w:r w:rsidRPr="00AD646A">
        <w:rPr>
          <w:lang w:val="en-GB"/>
        </w:rPr>
        <w:t xml:space="preserve"> = 40.</w:t>
      </w:r>
      <w:r w:rsidRPr="00AD646A">
        <w:rPr>
          <w:lang w:val="en-GB"/>
        </w:rPr>
        <w:tab/>
      </w:r>
      <w:r w:rsidRPr="00AD646A">
        <w:rPr>
          <w:color w:val="000000"/>
          <w:lang w:val="en-GB"/>
        </w:rPr>
        <w:t>(1)</w:t>
      </w:r>
    </w:p>
    <w:p w14:paraId="394EE51F" w14:textId="77777777" w:rsidR="00A853F3" w:rsidRPr="00AD646A" w:rsidRDefault="00A853F3" w:rsidP="00A65256">
      <w:pPr>
        <w:widowControl w:val="0"/>
        <w:pBdr>
          <w:top w:val="nil"/>
          <w:left w:val="nil"/>
          <w:bottom w:val="nil"/>
          <w:right w:val="nil"/>
          <w:between w:val="nil"/>
        </w:pBdr>
        <w:spacing w:before="20" w:line="252" w:lineRule="auto"/>
        <w:ind w:firstLine="202"/>
        <w:jc w:val="both"/>
        <w:rPr>
          <w:color w:val="000000"/>
          <w:lang w:val="en-GB"/>
        </w:rPr>
      </w:pPr>
    </w:p>
    <w:p w14:paraId="0ACC2F98" w14:textId="19C7688C" w:rsidR="00732E46" w:rsidRPr="00AD646A" w:rsidRDefault="00E57D3D" w:rsidP="00A853F3">
      <w:pPr>
        <w:widowControl w:val="0"/>
        <w:pBdr>
          <w:top w:val="nil"/>
          <w:left w:val="nil"/>
          <w:bottom w:val="nil"/>
          <w:right w:val="nil"/>
          <w:between w:val="nil"/>
        </w:pBdr>
        <w:spacing w:line="252" w:lineRule="auto"/>
        <w:ind w:firstLine="202"/>
        <w:jc w:val="both"/>
        <w:rPr>
          <w:color w:val="000000"/>
          <w:lang w:val="en-GB"/>
        </w:rPr>
      </w:pPr>
      <w:r w:rsidRPr="00AD646A">
        <w:rPr>
          <w:color w:val="000000"/>
          <w:lang w:val="en-GB"/>
        </w:rPr>
        <w:t>Be sure that the symbols in your equation have been defined before the equation appears or immediately following. Italicize</w:t>
      </w:r>
      <w:r w:rsidR="00A853F3" w:rsidRPr="00AD646A">
        <w:rPr>
          <w:color w:val="000000"/>
          <w:lang w:val="en-GB"/>
        </w:rPr>
        <w:t xml:space="preserve"> </w:t>
      </w:r>
      <w:r w:rsidR="000F2C11" w:rsidRPr="00AD646A">
        <w:rPr>
          <w:color w:val="000000"/>
          <w:lang w:val="en-GB"/>
        </w:rPr>
        <w:t>symbols (</w:t>
      </w:r>
      <w:r w:rsidR="000F2C11" w:rsidRPr="00AD646A">
        <w:rPr>
          <w:i/>
          <w:color w:val="000000"/>
          <w:lang w:val="en-GB"/>
        </w:rPr>
        <w:t>T</w:t>
      </w:r>
      <w:r w:rsidR="000F2C11" w:rsidRPr="00AD646A">
        <w:rPr>
          <w:color w:val="000000"/>
          <w:lang w:val="en-GB"/>
        </w:rPr>
        <w:t xml:space="preserve"> might refer to temperature, but T is the unit tesla). </w:t>
      </w:r>
      <w:r w:rsidR="000F2C11" w:rsidRPr="00AD646A">
        <w:rPr>
          <w:lang w:val="en-GB"/>
        </w:rPr>
        <w:t xml:space="preserve">When referring to an equation or formula, use simply </w:t>
      </w:r>
      <w:r w:rsidR="000F2C11" w:rsidRPr="00AD646A">
        <w:rPr>
          <w:color w:val="000000"/>
          <w:lang w:val="en-GB"/>
        </w:rPr>
        <w:t xml:space="preserve">“(1),” not “Eq. (1)” or “equation (1),” except at the beginning of a sentence: “Equation (1) is </w:t>
      </w:r>
      <w:proofErr w:type="gramStart"/>
      <w:r w:rsidR="000F2C11" w:rsidRPr="00AD646A">
        <w:rPr>
          <w:color w:val="000000"/>
          <w:lang w:val="en-GB"/>
        </w:rPr>
        <w:t>... .</w:t>
      </w:r>
      <w:proofErr w:type="gramEnd"/>
      <w:r w:rsidR="000F2C11" w:rsidRPr="00AD646A">
        <w:rPr>
          <w:color w:val="000000"/>
          <w:lang w:val="en-GB"/>
        </w:rPr>
        <w:t>”</w:t>
      </w:r>
    </w:p>
    <w:p w14:paraId="233DFA19" w14:textId="77777777" w:rsidR="00031B79" w:rsidRPr="00AD646A" w:rsidRDefault="00031B79" w:rsidP="00A65256">
      <w:pPr>
        <w:widowControl w:val="0"/>
        <w:pBdr>
          <w:top w:val="nil"/>
          <w:left w:val="nil"/>
          <w:bottom w:val="nil"/>
          <w:right w:val="nil"/>
          <w:between w:val="nil"/>
        </w:pBdr>
        <w:spacing w:before="20" w:line="252" w:lineRule="auto"/>
        <w:ind w:firstLine="202"/>
        <w:jc w:val="both"/>
        <w:rPr>
          <w:color w:val="000000"/>
          <w:lang w:val="en-GB"/>
        </w:rPr>
      </w:pPr>
    </w:p>
    <w:p w14:paraId="120293A3" w14:textId="6A5811A3" w:rsidR="002947C5" w:rsidRPr="00AD646A" w:rsidRDefault="002947C5" w:rsidP="00D050EC">
      <w:pPr>
        <w:pStyle w:val="Ttulo2"/>
        <w:numPr>
          <w:ilvl w:val="0"/>
          <w:numId w:val="0"/>
        </w:numPr>
        <w:rPr>
          <w:lang w:val="en-GB"/>
        </w:rPr>
      </w:pPr>
      <w:r w:rsidRPr="00AD646A">
        <w:rPr>
          <w:lang w:val="en-GB"/>
        </w:rPr>
        <w:t>B. Algorithms</w:t>
      </w:r>
    </w:p>
    <w:p w14:paraId="4FA98CB4" w14:textId="19008C93" w:rsidR="002947C5" w:rsidRPr="00AD646A" w:rsidRDefault="002947C5" w:rsidP="00D050EC">
      <w:pPr>
        <w:pStyle w:val="Text"/>
        <w:rPr>
          <w:color w:val="000000"/>
          <w:lang w:val="en-GB"/>
        </w:rPr>
      </w:pPr>
      <w:r w:rsidRPr="00AD646A">
        <w:rPr>
          <w:lang w:val="en-GB"/>
        </w:rPr>
        <w:t>Algorithms should be numbered and include a short title.</w:t>
      </w:r>
      <w:r w:rsidR="007A2DEB" w:rsidRPr="00AD646A">
        <w:rPr>
          <w:lang w:val="en-GB"/>
        </w:rPr>
        <w:t xml:space="preserve"> </w:t>
      </w:r>
      <w:r w:rsidRPr="00AD646A">
        <w:rPr>
          <w:lang w:val="en-GB"/>
        </w:rPr>
        <w:t>They are set off from the text with rules above and below the</w:t>
      </w:r>
      <w:r w:rsidR="00B05CCE" w:rsidRPr="00AD646A">
        <w:rPr>
          <w:lang w:val="en-GB"/>
        </w:rPr>
        <w:t xml:space="preserve"> </w:t>
      </w:r>
      <w:r w:rsidRPr="00AD646A">
        <w:rPr>
          <w:lang w:val="en-GB"/>
        </w:rPr>
        <w:t>title and after the last line.</w:t>
      </w:r>
    </w:p>
    <w:p w14:paraId="43B7010B" w14:textId="6C3D3145" w:rsidR="00621141" w:rsidRPr="00B03338" w:rsidRDefault="00621141" w:rsidP="00621141">
      <w:pPr>
        <w:pStyle w:val="PARAIndent"/>
        <w:spacing w:before="240"/>
        <w:rPr>
          <w:rFonts w:eastAsia="NimbusRomNo9L-Regu"/>
          <w:lang w:eastAsia="en-IN"/>
        </w:rPr>
      </w:pPr>
      <w:r w:rsidRPr="00B03338">
        <w:lastRenderedPageBreak/>
        <w:drawing>
          <wp:inline distT="0" distB="0" distL="0" distR="0" wp14:anchorId="02982399" wp14:editId="1D263D29">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AD646A" w:rsidRDefault="00DB3364" w:rsidP="00827FB8">
      <w:pPr>
        <w:pStyle w:val="Ttulo1"/>
        <w:rPr>
          <w:lang w:val="en-GB"/>
        </w:rPr>
      </w:pPr>
      <w:r w:rsidRPr="00AD646A">
        <w:rPr>
          <w:lang w:val="en-GB"/>
        </w:rPr>
        <w:t xml:space="preserve">IV. </w:t>
      </w:r>
      <w:r w:rsidR="000F2C11" w:rsidRPr="00AD646A">
        <w:rPr>
          <w:lang w:val="en-GB"/>
        </w:rPr>
        <w:t xml:space="preserve">Guidelines for Graphics Preparation </w:t>
      </w:r>
      <w:r w:rsidR="000F2C11" w:rsidRPr="00AD646A">
        <w:rPr>
          <w:lang w:val="en-GB"/>
        </w:rPr>
        <w:br/>
        <w:t>and Submission</w:t>
      </w:r>
    </w:p>
    <w:p w14:paraId="060A7626" w14:textId="029EA85A" w:rsidR="00732E46" w:rsidRPr="00AD646A" w:rsidRDefault="00DB3364" w:rsidP="007E5119">
      <w:pPr>
        <w:pStyle w:val="Ttulo2"/>
        <w:numPr>
          <w:ilvl w:val="0"/>
          <w:numId w:val="0"/>
        </w:numPr>
        <w:spacing w:before="240"/>
        <w:rPr>
          <w:lang w:val="en-GB"/>
        </w:rPr>
      </w:pPr>
      <w:r w:rsidRPr="00AD646A">
        <w:rPr>
          <w:lang w:val="en-GB"/>
        </w:rPr>
        <w:t xml:space="preserve">A. </w:t>
      </w:r>
      <w:r w:rsidR="000F2C11" w:rsidRPr="00AD646A">
        <w:rPr>
          <w:lang w:val="en-GB"/>
        </w:rPr>
        <w:t>Types of Graphics</w:t>
      </w:r>
    </w:p>
    <w:p w14:paraId="5A634F31" w14:textId="77777777" w:rsidR="00732E46" w:rsidRPr="00AD646A" w:rsidRDefault="000F2C11">
      <w:pPr>
        <w:ind w:firstLine="144"/>
        <w:jc w:val="both"/>
        <w:rPr>
          <w:lang w:val="en-GB"/>
        </w:rPr>
      </w:pPr>
      <w:r w:rsidRPr="00AD646A">
        <w:rPr>
          <w:lang w:val="en-GB"/>
        </w:rPr>
        <w:t xml:space="preserve">The following list outlines the different types of graphics published in IEEE journals. They are categorized based on their construction, and use of </w:t>
      </w:r>
      <w:proofErr w:type="spellStart"/>
      <w:r w:rsidRPr="00AD646A">
        <w:rPr>
          <w:lang w:val="en-GB"/>
        </w:rPr>
        <w:t>color</w:t>
      </w:r>
      <w:proofErr w:type="spellEnd"/>
      <w:r w:rsidRPr="00AD646A">
        <w:rPr>
          <w:lang w:val="en-GB"/>
        </w:rPr>
        <w:t xml:space="preserve"> / shades of </w:t>
      </w:r>
      <w:proofErr w:type="spellStart"/>
      <w:r w:rsidRPr="00AD646A">
        <w:rPr>
          <w:lang w:val="en-GB"/>
        </w:rPr>
        <w:t>gray</w:t>
      </w:r>
      <w:proofErr w:type="spellEnd"/>
      <w:r w:rsidRPr="00AD646A">
        <w:rPr>
          <w:lang w:val="en-GB"/>
        </w:rPr>
        <w:t>:</w:t>
      </w:r>
    </w:p>
    <w:p w14:paraId="076B9C40" w14:textId="3AD2E23E" w:rsidR="00732E46" w:rsidRPr="00AD646A" w:rsidRDefault="000F2C11" w:rsidP="00DB3364">
      <w:pPr>
        <w:pStyle w:val="PargrafodaLista"/>
        <w:numPr>
          <w:ilvl w:val="1"/>
          <w:numId w:val="10"/>
        </w:numPr>
        <w:rPr>
          <w:rFonts w:ascii="Times" w:eastAsia="Times" w:hAnsi="Times" w:cs="Times"/>
          <w:color w:val="000000"/>
          <w:lang w:val="en-GB"/>
        </w:rPr>
      </w:pPr>
      <w:proofErr w:type="spellStart"/>
      <w:r w:rsidRPr="00AD646A">
        <w:rPr>
          <w:b/>
          <w:lang w:val="en-GB"/>
        </w:rPr>
        <w:t>Color</w:t>
      </w:r>
      <w:proofErr w:type="spellEnd"/>
      <w:r w:rsidRPr="00AD646A">
        <w:rPr>
          <w:b/>
          <w:lang w:val="en-GB"/>
        </w:rPr>
        <w:t>/Grayscale Figures</w:t>
      </w:r>
      <w:r w:rsidR="00DB3364" w:rsidRPr="00AD646A">
        <w:rPr>
          <w:lang w:val="en-GB"/>
        </w:rPr>
        <w:br/>
      </w:r>
      <w:proofErr w:type="spellStart"/>
      <w:r w:rsidRPr="00AD646A">
        <w:rPr>
          <w:rFonts w:ascii="Times" w:eastAsia="Times" w:hAnsi="Times" w:cs="Times"/>
          <w:color w:val="000000"/>
          <w:lang w:val="en-GB"/>
        </w:rPr>
        <w:t>Figures</w:t>
      </w:r>
      <w:proofErr w:type="spellEnd"/>
      <w:r w:rsidRPr="00AD646A">
        <w:rPr>
          <w:rFonts w:ascii="Times" w:eastAsia="Times" w:hAnsi="Times" w:cs="Times"/>
          <w:color w:val="000000"/>
          <w:lang w:val="en-GB"/>
        </w:rPr>
        <w:t xml:space="preserve"> that are meant to appear in </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 or shades of black/</w:t>
      </w:r>
      <w:proofErr w:type="spellStart"/>
      <w:r w:rsidRPr="00AD646A">
        <w:rPr>
          <w:rFonts w:ascii="Times" w:eastAsia="Times" w:hAnsi="Times" w:cs="Times"/>
          <w:color w:val="000000"/>
          <w:lang w:val="en-GB"/>
        </w:rPr>
        <w:t>gray</w:t>
      </w:r>
      <w:proofErr w:type="spellEnd"/>
      <w:r w:rsidRPr="00AD646A">
        <w:rPr>
          <w:rFonts w:ascii="Times" w:eastAsia="Times" w:hAnsi="Times" w:cs="Times"/>
          <w:color w:val="000000"/>
          <w:lang w:val="en-GB"/>
        </w:rPr>
        <w:t xml:space="preserve">. Such figures may include photographs, </w:t>
      </w:r>
      <w:r w:rsidRPr="00AD646A">
        <w:rPr>
          <w:rFonts w:ascii="Times" w:eastAsia="Times" w:hAnsi="Times" w:cs="Times"/>
          <w:color w:val="000000"/>
          <w:lang w:val="en-GB"/>
        </w:rPr>
        <w:br/>
        <w:t xml:space="preserve">illustrations, </w:t>
      </w:r>
      <w:proofErr w:type="spellStart"/>
      <w:r w:rsidRPr="00AD646A">
        <w:rPr>
          <w:rFonts w:ascii="Times" w:eastAsia="Times" w:hAnsi="Times" w:cs="Times"/>
          <w:color w:val="000000"/>
          <w:lang w:val="en-GB"/>
        </w:rPr>
        <w:t>multicolor</w:t>
      </w:r>
      <w:proofErr w:type="spellEnd"/>
      <w:r w:rsidRPr="00AD646A">
        <w:rPr>
          <w:rFonts w:ascii="Times" w:eastAsia="Times" w:hAnsi="Times" w:cs="Times"/>
          <w:color w:val="000000"/>
          <w:lang w:val="en-GB"/>
        </w:rPr>
        <w:t xml:space="preserve"> graphs, and flowcharts.</w:t>
      </w:r>
    </w:p>
    <w:p w14:paraId="6B1DACC8" w14:textId="605B3405" w:rsidR="00732E46" w:rsidRPr="00AD646A" w:rsidRDefault="000F2C11" w:rsidP="00DB3364">
      <w:pPr>
        <w:pStyle w:val="PargrafodaLista"/>
        <w:numPr>
          <w:ilvl w:val="1"/>
          <w:numId w:val="10"/>
        </w:numPr>
        <w:rPr>
          <w:rFonts w:ascii="Times" w:eastAsia="Times" w:hAnsi="Times" w:cs="Times"/>
          <w:color w:val="000000"/>
          <w:lang w:val="en-GB"/>
        </w:rPr>
      </w:pPr>
      <w:r w:rsidRPr="00AD646A">
        <w:rPr>
          <w:b/>
          <w:lang w:val="en-GB"/>
        </w:rPr>
        <w:t>Line Art Figures</w:t>
      </w:r>
      <w:r w:rsidR="00DB3364" w:rsidRPr="00AD646A">
        <w:rPr>
          <w:rFonts w:ascii="Times" w:eastAsia="Times" w:hAnsi="Times" w:cs="Times"/>
          <w:color w:val="000000"/>
          <w:lang w:val="en-GB"/>
        </w:rPr>
        <w:br/>
      </w:r>
      <w:proofErr w:type="spellStart"/>
      <w:r w:rsidRPr="00AD646A">
        <w:rPr>
          <w:rFonts w:ascii="Times" w:eastAsia="Times" w:hAnsi="Times" w:cs="Times"/>
          <w:color w:val="000000"/>
          <w:lang w:val="en-GB"/>
        </w:rPr>
        <w:t>Figures</w:t>
      </w:r>
      <w:proofErr w:type="spellEnd"/>
      <w:r w:rsidRPr="00AD646A">
        <w:rPr>
          <w:rFonts w:ascii="Times" w:eastAsia="Times" w:hAnsi="Times" w:cs="Times"/>
          <w:color w:val="000000"/>
          <w:lang w:val="en-GB"/>
        </w:rPr>
        <w:t xml:space="preserve"> that are composed of only black lines and shapes. These figures should have no shades or half-tones of </w:t>
      </w:r>
      <w:proofErr w:type="spellStart"/>
      <w:r w:rsidRPr="00AD646A">
        <w:rPr>
          <w:rFonts w:ascii="Times" w:eastAsia="Times" w:hAnsi="Times" w:cs="Times"/>
          <w:color w:val="000000"/>
          <w:lang w:val="en-GB"/>
        </w:rPr>
        <w:t>gray</w:t>
      </w:r>
      <w:proofErr w:type="spellEnd"/>
      <w:r w:rsidRPr="00AD646A">
        <w:rPr>
          <w:rFonts w:ascii="Times" w:eastAsia="Times" w:hAnsi="Times" w:cs="Times"/>
          <w:color w:val="000000"/>
          <w:lang w:val="en-GB"/>
        </w:rPr>
        <w:t>, only black and white.</w:t>
      </w:r>
    </w:p>
    <w:p w14:paraId="6C7A72D5" w14:textId="2581B780" w:rsidR="00732E46" w:rsidRPr="00AD646A" w:rsidRDefault="000F2C11" w:rsidP="00DB3364">
      <w:pPr>
        <w:pStyle w:val="PargrafodaLista"/>
        <w:numPr>
          <w:ilvl w:val="1"/>
          <w:numId w:val="10"/>
        </w:numPr>
        <w:rPr>
          <w:rFonts w:ascii="Times" w:eastAsia="Times" w:hAnsi="Times" w:cs="Times"/>
          <w:i/>
          <w:color w:val="000000"/>
          <w:lang w:val="en-GB"/>
        </w:rPr>
      </w:pPr>
      <w:r w:rsidRPr="00AD646A">
        <w:rPr>
          <w:b/>
          <w:lang w:val="en-GB"/>
        </w:rPr>
        <w:t>Tables</w:t>
      </w:r>
      <w:r w:rsidRPr="00AD646A">
        <w:rPr>
          <w:rFonts w:ascii="Times" w:eastAsia="Times" w:hAnsi="Times" w:cs="Times"/>
          <w:color w:val="000000"/>
          <w:lang w:val="en-GB"/>
        </w:rPr>
        <w:br/>
        <w:t xml:space="preserve">Data charts which are typically black and white, but sometimes include </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w:t>
      </w:r>
    </w:p>
    <w:p w14:paraId="7C6970AE" w14:textId="77777777" w:rsidR="001F512A" w:rsidRPr="00AD646A" w:rsidRDefault="001F512A" w:rsidP="001F512A">
      <w:pPr>
        <w:pStyle w:val="PargrafodaLista"/>
        <w:ind w:left="450"/>
        <w:rPr>
          <w:rFonts w:ascii="Times" w:eastAsia="Times" w:hAnsi="Times" w:cs="Times"/>
          <w:i/>
          <w:color w:val="000000"/>
          <w:lang w:val="en-GB"/>
        </w:rPr>
      </w:pPr>
    </w:p>
    <w:p w14:paraId="30945116" w14:textId="5B220BB5" w:rsidR="00732E46" w:rsidRPr="00AD646A" w:rsidRDefault="00DB3364" w:rsidP="00DB3364">
      <w:pPr>
        <w:pStyle w:val="Ttulo2"/>
        <w:numPr>
          <w:ilvl w:val="0"/>
          <w:numId w:val="0"/>
        </w:numPr>
        <w:jc w:val="both"/>
        <w:rPr>
          <w:rFonts w:eastAsia="Cambria"/>
          <w:color w:val="000000"/>
          <w:lang w:val="en-GB"/>
        </w:rPr>
      </w:pPr>
      <w:r w:rsidRPr="00AD646A">
        <w:rPr>
          <w:rFonts w:eastAsia="Cambria"/>
          <w:color w:val="000000"/>
          <w:lang w:val="en-GB"/>
        </w:rPr>
        <w:t xml:space="preserve">B. </w:t>
      </w:r>
      <w:r w:rsidR="000F2C11" w:rsidRPr="00AD646A">
        <w:rPr>
          <w:rFonts w:eastAsia="Cambria"/>
          <w:color w:val="000000"/>
          <w:lang w:val="en-GB"/>
        </w:rPr>
        <w:t xml:space="preserve">Multipart </w:t>
      </w:r>
      <w:r w:rsidR="000F2C11" w:rsidRPr="00AD646A">
        <w:rPr>
          <w:rFonts w:eastAsia="Cambria"/>
          <w:lang w:val="en-GB"/>
        </w:rPr>
        <w:t>F</w:t>
      </w:r>
      <w:r w:rsidR="000F2C11" w:rsidRPr="00AD646A">
        <w:rPr>
          <w:rFonts w:eastAsia="Cambria"/>
          <w:color w:val="000000"/>
          <w:lang w:val="en-GB"/>
        </w:rPr>
        <w:t>igures</w:t>
      </w:r>
    </w:p>
    <w:p w14:paraId="44F78EA3" w14:textId="23209744" w:rsidR="00732E46" w:rsidRPr="00AD646A" w:rsidRDefault="005E2D10">
      <w:pPr>
        <w:ind w:firstLine="144"/>
        <w:jc w:val="both"/>
        <w:rPr>
          <w:rFonts w:ascii="Times" w:eastAsia="Times" w:hAnsi="Times" w:cs="Times"/>
          <w:color w:val="000000"/>
          <w:spacing w:val="-3"/>
          <w:lang w:val="en-GB"/>
        </w:rPr>
      </w:pPr>
      <w:r w:rsidRPr="00AD646A">
        <w:rPr>
          <w:rFonts w:ascii="Times" w:eastAsia="Times" w:hAnsi="Times" w:cs="Times"/>
          <w:color w:val="000000"/>
          <w:spacing w:val="-3"/>
          <w:lang w:val="en-GB"/>
        </w:rPr>
        <w:t>These are f</w:t>
      </w:r>
      <w:r w:rsidR="000F2C11" w:rsidRPr="00AD646A">
        <w:rPr>
          <w:rFonts w:ascii="Times" w:eastAsia="Times" w:hAnsi="Times" w:cs="Times"/>
          <w:color w:val="000000"/>
          <w:spacing w:val="-3"/>
          <w:lang w:val="en-GB"/>
        </w:rPr>
        <w:t>igures compiled of more than one sub-figure presented side-by-side or stacked. If a multipart figure is made up of multiple figure types (one part is line</w:t>
      </w:r>
      <w:r w:rsidR="001E7EDB" w:rsidRPr="00AD646A">
        <w:rPr>
          <w:rFonts w:ascii="Times" w:eastAsia="Times" w:hAnsi="Times" w:cs="Times"/>
          <w:color w:val="000000"/>
          <w:spacing w:val="-3"/>
          <w:lang w:val="en-GB"/>
        </w:rPr>
        <w:t xml:space="preserve"> </w:t>
      </w:r>
      <w:r w:rsidR="000F2C11" w:rsidRPr="00AD646A">
        <w:rPr>
          <w:rFonts w:ascii="Times" w:eastAsia="Times" w:hAnsi="Times" w:cs="Times"/>
          <w:color w:val="000000"/>
          <w:spacing w:val="-3"/>
          <w:lang w:val="en-GB"/>
        </w:rPr>
        <w:t xml:space="preserve">art, and another is grayscale or </w:t>
      </w:r>
      <w:proofErr w:type="spellStart"/>
      <w:r w:rsidR="000F2C11" w:rsidRPr="00AD646A">
        <w:rPr>
          <w:rFonts w:ascii="Times" w:eastAsia="Times" w:hAnsi="Times" w:cs="Times"/>
          <w:color w:val="000000"/>
          <w:spacing w:val="-3"/>
          <w:lang w:val="en-GB"/>
        </w:rPr>
        <w:t>color</w:t>
      </w:r>
      <w:proofErr w:type="spellEnd"/>
      <w:r w:rsidR="000F2C11" w:rsidRPr="00AD646A">
        <w:rPr>
          <w:rFonts w:ascii="Times" w:eastAsia="Times" w:hAnsi="Times" w:cs="Times"/>
          <w:color w:val="000000"/>
          <w:spacing w:val="-3"/>
          <w:lang w:val="en-GB"/>
        </w:rPr>
        <w:t>), the figure should meet the stricter guidelines.</w:t>
      </w:r>
    </w:p>
    <w:p w14:paraId="4D21B673" w14:textId="77777777" w:rsidR="00031B79" w:rsidRPr="00AD646A" w:rsidRDefault="00031B79" w:rsidP="00D050EC">
      <w:pPr>
        <w:rPr>
          <w:rFonts w:eastAsia="Times"/>
          <w:lang w:val="en-GB"/>
        </w:rPr>
      </w:pPr>
    </w:p>
    <w:p w14:paraId="6827CE4A" w14:textId="17DB14C9" w:rsidR="00732E46" w:rsidRPr="00AD646A" w:rsidRDefault="00DB3364" w:rsidP="00DB3364">
      <w:pPr>
        <w:pStyle w:val="Ttulo2"/>
        <w:numPr>
          <w:ilvl w:val="0"/>
          <w:numId w:val="0"/>
        </w:numPr>
        <w:jc w:val="both"/>
        <w:rPr>
          <w:lang w:val="en-GB"/>
        </w:rPr>
      </w:pPr>
      <w:r w:rsidRPr="00AD646A">
        <w:rPr>
          <w:lang w:val="en-GB"/>
        </w:rPr>
        <w:t xml:space="preserve">C. </w:t>
      </w:r>
      <w:r w:rsidR="000F2C11" w:rsidRPr="00AD646A">
        <w:rPr>
          <w:lang w:val="en-GB"/>
        </w:rPr>
        <w:t>File Formats for Graphics</w:t>
      </w:r>
    </w:p>
    <w:p w14:paraId="5A21ED3C" w14:textId="7414B27A" w:rsidR="00732E46" w:rsidRPr="00AD646A" w:rsidRDefault="000F2C11">
      <w:pPr>
        <w:ind w:firstLine="144"/>
        <w:jc w:val="both"/>
        <w:rPr>
          <w:spacing w:val="-3"/>
          <w:lang w:val="en-GB"/>
        </w:rPr>
      </w:pPr>
      <w:r w:rsidRPr="00AD646A">
        <w:rPr>
          <w:spacing w:val="-3"/>
          <w:lang w:val="en-GB"/>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AD646A">
        <w:rPr>
          <w:spacing w:val="-3"/>
          <w:lang w:val="en-GB"/>
        </w:rPr>
        <w:t>. These programs can</w:t>
      </w:r>
      <w:r w:rsidRPr="00AD646A">
        <w:rPr>
          <w:spacing w:val="-3"/>
          <w:lang w:val="en-GB"/>
        </w:rPr>
        <w:t xml:space="preserve"> </w:t>
      </w:r>
      <w:r w:rsidR="00DB3364" w:rsidRPr="00AD646A">
        <w:rPr>
          <w:spacing w:val="-3"/>
          <w:lang w:val="en-GB"/>
        </w:rPr>
        <w:t>re-</w:t>
      </w:r>
      <w:r w:rsidRPr="00AD646A">
        <w:rPr>
          <w:spacing w:val="-3"/>
          <w:lang w:val="en-GB"/>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Pr="00AD646A" w:rsidRDefault="001F512A">
      <w:pPr>
        <w:ind w:firstLine="144"/>
        <w:jc w:val="both"/>
        <w:rPr>
          <w:lang w:val="en-GB"/>
        </w:rPr>
      </w:pPr>
    </w:p>
    <w:p w14:paraId="6296F667" w14:textId="41396871" w:rsidR="00732E46" w:rsidRPr="00AD646A" w:rsidRDefault="00DB3364" w:rsidP="00DB3364">
      <w:pPr>
        <w:pStyle w:val="Ttulo2"/>
        <w:numPr>
          <w:ilvl w:val="0"/>
          <w:numId w:val="0"/>
        </w:numPr>
        <w:jc w:val="both"/>
        <w:rPr>
          <w:lang w:val="en-GB"/>
        </w:rPr>
      </w:pPr>
      <w:r w:rsidRPr="00AD646A">
        <w:rPr>
          <w:lang w:val="en-GB"/>
        </w:rPr>
        <w:t xml:space="preserve">D. </w:t>
      </w:r>
      <w:r w:rsidR="000F2C11" w:rsidRPr="00AD646A">
        <w:rPr>
          <w:lang w:val="en-GB"/>
        </w:rPr>
        <w:t>Sizing of Graphics</w:t>
      </w:r>
    </w:p>
    <w:p w14:paraId="5477C4ED" w14:textId="77777777" w:rsidR="00732E46" w:rsidRPr="00AD646A" w:rsidRDefault="000F2C11">
      <w:pPr>
        <w:ind w:firstLine="144"/>
        <w:jc w:val="both"/>
        <w:rPr>
          <w:rFonts w:ascii="Times" w:eastAsia="Times" w:hAnsi="Times" w:cs="Times"/>
          <w:color w:val="000000"/>
          <w:lang w:val="en-GB"/>
        </w:rPr>
      </w:pPr>
      <w:r w:rsidRPr="00AD646A">
        <w:rPr>
          <w:rFonts w:ascii="Times" w:eastAsia="Times" w:hAnsi="Times" w:cs="Times"/>
          <w:color w:val="000000"/>
          <w:lang w:val="en-GB"/>
        </w:rPr>
        <w:t xml:space="preserve">Most charts, graphs, and tables are one column wide (3.5 inches / 88 </w:t>
      </w:r>
      <w:r w:rsidRPr="00AD646A">
        <w:rPr>
          <w:rFonts w:ascii="Times" w:eastAsia="Times" w:hAnsi="Times" w:cs="Times"/>
          <w:lang w:val="en-GB"/>
        </w:rPr>
        <w:t>mm</w:t>
      </w:r>
      <w:r w:rsidRPr="00AD646A">
        <w:rPr>
          <w:rFonts w:ascii="Times" w:eastAsia="Times" w:hAnsi="Times" w:cs="Times"/>
          <w:color w:val="000000"/>
          <w:lang w:val="en-GB"/>
        </w:rPr>
        <w:t xml:space="preserve"> / 21 picas) or page wide (7.16 inches / 181 </w:t>
      </w:r>
      <w:proofErr w:type="spellStart"/>
      <w:r w:rsidRPr="00AD646A">
        <w:rPr>
          <w:rFonts w:ascii="Times" w:eastAsia="Times" w:hAnsi="Times" w:cs="Times"/>
          <w:color w:val="000000"/>
          <w:lang w:val="en-GB"/>
        </w:rPr>
        <w:t>millimeters</w:t>
      </w:r>
      <w:proofErr w:type="spellEnd"/>
      <w:r w:rsidRPr="00AD646A">
        <w:rPr>
          <w:rFonts w:ascii="Times" w:eastAsia="Times" w:hAnsi="Times" w:cs="Times"/>
          <w:color w:val="000000"/>
          <w:lang w:val="en-GB"/>
        </w:rPr>
        <w:t xml:space="preserve"> / 43 picas). The maximum depth a graphic can be is 8.5 inches (216 </w:t>
      </w:r>
      <w:proofErr w:type="spellStart"/>
      <w:r w:rsidRPr="00AD646A">
        <w:rPr>
          <w:rFonts w:ascii="Times" w:eastAsia="Times" w:hAnsi="Times" w:cs="Times"/>
          <w:color w:val="000000"/>
          <w:lang w:val="en-GB"/>
        </w:rPr>
        <w:t>millimeters</w:t>
      </w:r>
      <w:proofErr w:type="spellEnd"/>
      <w:r w:rsidRPr="00AD646A">
        <w:rPr>
          <w:rFonts w:ascii="Times" w:eastAsia="Times" w:hAnsi="Times" w:cs="Times"/>
          <w:color w:val="000000"/>
          <w:lang w:val="en-GB"/>
        </w:rPr>
        <w:t xml:space="preserve"> / 54 picas). When choosing the depth of a graphic, please allow space for a caption. Figures can be sized between column and page widths if the author chooses, however, it is recommended that figures </w:t>
      </w:r>
      <w:r w:rsidRPr="00AD646A">
        <w:rPr>
          <w:rFonts w:ascii="Times" w:eastAsia="Times" w:hAnsi="Times" w:cs="Times"/>
          <w:lang w:val="en-GB"/>
        </w:rPr>
        <w:t>not be</w:t>
      </w:r>
      <w:r w:rsidRPr="00AD646A">
        <w:rPr>
          <w:rFonts w:ascii="Times" w:eastAsia="Times" w:hAnsi="Times" w:cs="Times"/>
          <w:color w:val="000000"/>
          <w:lang w:val="en-GB"/>
        </w:rPr>
        <w:t xml:space="preserve"> sized less than column width unless when necessary. </w:t>
      </w:r>
    </w:p>
    <w:p w14:paraId="11CAAD70" w14:textId="5256A1C1" w:rsidR="00732E46" w:rsidRPr="00AD646A" w:rsidRDefault="000F2C11">
      <w:pPr>
        <w:ind w:firstLine="144"/>
        <w:jc w:val="both"/>
        <w:rPr>
          <w:rFonts w:ascii="Times" w:eastAsia="Times" w:hAnsi="Times" w:cs="Times"/>
          <w:color w:val="000000"/>
          <w:lang w:val="en-GB"/>
        </w:rPr>
      </w:pPr>
      <w:r w:rsidRPr="00AD646A">
        <w:rPr>
          <w:rFonts w:ascii="Times" w:eastAsia="Times" w:hAnsi="Times" w:cs="Times"/>
          <w:color w:val="000000"/>
          <w:lang w:val="en-GB"/>
        </w:rPr>
        <w:t xml:space="preserve">The final printed size of author photographs is exactly </w:t>
      </w:r>
      <w:r w:rsidRPr="00AD646A">
        <w:rPr>
          <w:rFonts w:ascii="Times" w:eastAsia="Times" w:hAnsi="Times" w:cs="Times"/>
          <w:color w:val="000000"/>
          <w:lang w:val="en-GB"/>
        </w:rPr>
        <w:br/>
        <w:t xml:space="preserve">1 </w:t>
      </w:r>
      <w:r w:rsidRPr="00AD646A">
        <w:rPr>
          <w:rFonts w:ascii="Times" w:eastAsia="Times" w:hAnsi="Times" w:cs="Times"/>
          <w:lang w:val="en-GB"/>
        </w:rPr>
        <w:t xml:space="preserve">in </w:t>
      </w:r>
      <w:r w:rsidRPr="00AD646A">
        <w:rPr>
          <w:rFonts w:ascii="Times" w:eastAsia="Times" w:hAnsi="Times" w:cs="Times"/>
          <w:color w:val="000000"/>
          <w:lang w:val="en-GB"/>
        </w:rPr>
        <w:t xml:space="preserve">wide by 1.25 </w:t>
      </w:r>
      <w:r w:rsidRPr="00AD646A">
        <w:rPr>
          <w:rFonts w:ascii="Times" w:eastAsia="Times" w:hAnsi="Times" w:cs="Times"/>
          <w:lang w:val="en-GB"/>
        </w:rPr>
        <w:t xml:space="preserve">in </w:t>
      </w:r>
      <w:r w:rsidRPr="00AD646A">
        <w:rPr>
          <w:rFonts w:ascii="Times" w:eastAsia="Times" w:hAnsi="Times" w:cs="Times"/>
          <w:color w:val="000000"/>
          <w:lang w:val="en-GB"/>
        </w:rPr>
        <w:t xml:space="preserve">tall (25.4 </w:t>
      </w:r>
      <w:r w:rsidRPr="00AD646A">
        <w:rPr>
          <w:rFonts w:ascii="Times" w:eastAsia="Times" w:hAnsi="Times" w:cs="Times"/>
          <w:lang w:val="en-GB"/>
        </w:rPr>
        <w:t xml:space="preserve">mm </w:t>
      </w:r>
      <w:r w:rsidRPr="00AD646A">
        <w:rPr>
          <w:rFonts w:ascii="Times" w:eastAsia="Times" w:hAnsi="Times" w:cs="Times"/>
          <w:color w:val="000000"/>
          <w:lang w:val="en-GB"/>
        </w:rPr>
        <w:t xml:space="preserve">x 31.75 </w:t>
      </w:r>
      <w:r w:rsidRPr="00AD646A">
        <w:rPr>
          <w:rFonts w:ascii="Times" w:eastAsia="Times" w:hAnsi="Times" w:cs="Times"/>
          <w:lang w:val="en-GB"/>
        </w:rPr>
        <w:t xml:space="preserve">mm </w:t>
      </w:r>
      <w:r w:rsidRPr="00AD646A">
        <w:rPr>
          <w:rFonts w:ascii="Times" w:eastAsia="Times" w:hAnsi="Times" w:cs="Times"/>
          <w:color w:val="000000"/>
          <w:lang w:val="en-GB"/>
        </w:rPr>
        <w:t xml:space="preserve">/ 6 picas x 7.5 picas). Author photos printed in editorials measure 1.59 </w:t>
      </w:r>
      <w:r w:rsidRPr="00AD646A">
        <w:rPr>
          <w:rFonts w:ascii="Times" w:eastAsia="Times" w:hAnsi="Times" w:cs="Times"/>
          <w:lang w:val="en-GB"/>
        </w:rPr>
        <w:t xml:space="preserve">in </w:t>
      </w:r>
      <w:r w:rsidRPr="00AD646A">
        <w:rPr>
          <w:rFonts w:ascii="Times" w:eastAsia="Times" w:hAnsi="Times" w:cs="Times"/>
          <w:color w:val="000000"/>
          <w:lang w:val="en-GB"/>
        </w:rPr>
        <w:t xml:space="preserve">wide by 2 </w:t>
      </w:r>
      <w:r w:rsidRPr="00AD646A">
        <w:rPr>
          <w:rFonts w:ascii="Times" w:eastAsia="Times" w:hAnsi="Times" w:cs="Times"/>
          <w:lang w:val="en-GB"/>
        </w:rPr>
        <w:t xml:space="preserve">in </w:t>
      </w:r>
      <w:r w:rsidRPr="00AD646A">
        <w:rPr>
          <w:rFonts w:ascii="Times" w:eastAsia="Times" w:hAnsi="Times" w:cs="Times"/>
          <w:color w:val="000000"/>
          <w:lang w:val="en-GB"/>
        </w:rPr>
        <w:t xml:space="preserve">tall (40 </w:t>
      </w:r>
      <w:r w:rsidRPr="00AD646A">
        <w:rPr>
          <w:rFonts w:ascii="Times" w:eastAsia="Times" w:hAnsi="Times" w:cs="Times"/>
          <w:lang w:val="en-GB"/>
        </w:rPr>
        <w:t>mm</w:t>
      </w:r>
      <w:r w:rsidRPr="00AD646A">
        <w:rPr>
          <w:rFonts w:ascii="Times" w:eastAsia="Times" w:hAnsi="Times" w:cs="Times"/>
          <w:color w:val="000000"/>
          <w:lang w:val="en-GB"/>
        </w:rPr>
        <w:t xml:space="preserve"> x 50 </w:t>
      </w:r>
      <w:r w:rsidRPr="00AD646A">
        <w:rPr>
          <w:rFonts w:ascii="Times" w:eastAsia="Times" w:hAnsi="Times" w:cs="Times"/>
          <w:lang w:val="en-GB"/>
        </w:rPr>
        <w:t>mm</w:t>
      </w:r>
      <w:r w:rsidRPr="00AD646A">
        <w:rPr>
          <w:rFonts w:ascii="Times" w:eastAsia="Times" w:hAnsi="Times" w:cs="Times"/>
          <w:color w:val="000000"/>
          <w:lang w:val="en-GB"/>
        </w:rPr>
        <w:t xml:space="preserve"> / 9.5 picas x 12 picas).</w:t>
      </w:r>
    </w:p>
    <w:p w14:paraId="6088589B" w14:textId="77777777" w:rsidR="001F512A" w:rsidRPr="00AD646A" w:rsidRDefault="001F512A" w:rsidP="00A65256">
      <w:pPr>
        <w:spacing w:before="20"/>
        <w:ind w:firstLine="144"/>
        <w:jc w:val="both"/>
        <w:rPr>
          <w:rFonts w:ascii="Times" w:eastAsia="Times" w:hAnsi="Times" w:cs="Times"/>
          <w:color w:val="000000"/>
          <w:lang w:val="en-GB"/>
        </w:rPr>
      </w:pPr>
    </w:p>
    <w:p w14:paraId="276C6666" w14:textId="1BA9AADD" w:rsidR="00732E46" w:rsidRPr="00AD646A" w:rsidRDefault="00DB3364" w:rsidP="00DB3364">
      <w:pPr>
        <w:pStyle w:val="Ttulo2"/>
        <w:numPr>
          <w:ilvl w:val="0"/>
          <w:numId w:val="0"/>
        </w:numPr>
        <w:jc w:val="both"/>
        <w:rPr>
          <w:rFonts w:ascii="Times" w:eastAsia="Times" w:hAnsi="Times" w:cs="Times"/>
          <w:smallCaps/>
          <w:color w:val="000000"/>
          <w:lang w:val="en-GB"/>
        </w:rPr>
      </w:pPr>
      <w:r w:rsidRPr="00AD646A">
        <w:rPr>
          <w:lang w:val="en-GB"/>
        </w:rPr>
        <w:t xml:space="preserve">E. </w:t>
      </w:r>
      <w:r w:rsidR="000F2C11" w:rsidRPr="00AD646A">
        <w:rPr>
          <w:lang w:val="en-GB"/>
        </w:rPr>
        <w:t>Resolution</w:t>
      </w:r>
      <w:r w:rsidR="000F2C11" w:rsidRPr="00AD646A">
        <w:rPr>
          <w:rFonts w:ascii="Times" w:eastAsia="Times" w:hAnsi="Times" w:cs="Times"/>
          <w:color w:val="000000"/>
          <w:lang w:val="en-GB"/>
        </w:rPr>
        <w:t xml:space="preserve"> </w:t>
      </w:r>
    </w:p>
    <w:p w14:paraId="04A12030" w14:textId="7DF988B9" w:rsidR="00732E46" w:rsidRPr="00AD646A" w:rsidRDefault="000F2C11">
      <w:pPr>
        <w:ind w:firstLine="144"/>
        <w:jc w:val="both"/>
        <w:rPr>
          <w:rFonts w:ascii="Times" w:eastAsia="Times" w:hAnsi="Times" w:cs="Times"/>
          <w:color w:val="000000"/>
          <w:lang w:val="en-GB"/>
        </w:rPr>
      </w:pPr>
      <w:r w:rsidRPr="00AD646A">
        <w:rPr>
          <w:rFonts w:ascii="Times" w:eastAsia="Times" w:hAnsi="Times" w:cs="Times"/>
          <w:color w:val="000000"/>
          <w:lang w:val="en-GB"/>
        </w:rPr>
        <w:t xml:space="preserve">The proper resolution of your figures will depend on the type of figure it is as defined in the “Types of Figures” section. Author photographs, </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 and grayscale figures should be at least 300dpi. Line art, including tables should be a minimum of 600dpi.</w:t>
      </w:r>
    </w:p>
    <w:p w14:paraId="345C8FB4" w14:textId="53E98DC7" w:rsidR="00732E46" w:rsidRPr="00AD646A" w:rsidRDefault="00DB3364" w:rsidP="00DB3364">
      <w:pPr>
        <w:pStyle w:val="Ttulo2"/>
        <w:numPr>
          <w:ilvl w:val="0"/>
          <w:numId w:val="0"/>
        </w:numPr>
        <w:jc w:val="both"/>
        <w:rPr>
          <w:rFonts w:eastAsia="Cambria"/>
          <w:smallCaps/>
          <w:color w:val="000000"/>
          <w:lang w:val="en-GB"/>
        </w:rPr>
      </w:pPr>
      <w:r w:rsidRPr="00AD646A">
        <w:rPr>
          <w:rFonts w:eastAsia="Cambria"/>
          <w:color w:val="000000"/>
          <w:lang w:val="en-GB"/>
        </w:rPr>
        <w:t xml:space="preserve">F. </w:t>
      </w:r>
      <w:r w:rsidR="000F2C11" w:rsidRPr="00AD646A">
        <w:rPr>
          <w:rFonts w:eastAsia="Cambria"/>
          <w:color w:val="000000"/>
          <w:lang w:val="en-GB"/>
        </w:rPr>
        <w:t>Vector Art</w:t>
      </w:r>
    </w:p>
    <w:p w14:paraId="5E01C40E" w14:textId="77777777" w:rsidR="00732E46" w:rsidRPr="00AD646A" w:rsidRDefault="000F2C11">
      <w:pPr>
        <w:ind w:firstLine="144"/>
        <w:jc w:val="both"/>
        <w:rPr>
          <w:rFonts w:ascii="Times" w:eastAsia="Times" w:hAnsi="Times" w:cs="Times"/>
          <w:color w:val="000000"/>
          <w:lang w:val="en-GB"/>
        </w:rPr>
      </w:pPr>
      <w:r w:rsidRPr="00AD646A">
        <w:rPr>
          <w:rFonts w:ascii="Times" w:eastAsia="Times" w:hAnsi="Times" w:cs="Times"/>
          <w:color w:val="000000"/>
          <w:lang w:val="en-GB"/>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Pr="00AD646A" w:rsidRDefault="00732E46" w:rsidP="00A65256">
      <w:pPr>
        <w:spacing w:before="20"/>
        <w:ind w:firstLine="144"/>
        <w:jc w:val="both"/>
        <w:rPr>
          <w:lang w:val="en-GB"/>
        </w:rPr>
      </w:pPr>
    </w:p>
    <w:p w14:paraId="039DC15F" w14:textId="58038E84" w:rsidR="00732E46" w:rsidRPr="00AD646A" w:rsidRDefault="00DB3364" w:rsidP="00DB3364">
      <w:pPr>
        <w:pStyle w:val="Ttulo2"/>
        <w:numPr>
          <w:ilvl w:val="0"/>
          <w:numId w:val="0"/>
        </w:numPr>
        <w:jc w:val="both"/>
        <w:rPr>
          <w:rFonts w:eastAsia="Cambria"/>
          <w:smallCaps/>
          <w:color w:val="000000"/>
          <w:lang w:val="en-GB"/>
        </w:rPr>
      </w:pPr>
      <w:r w:rsidRPr="00AD646A">
        <w:rPr>
          <w:rFonts w:eastAsia="Cambria"/>
          <w:color w:val="000000"/>
          <w:lang w:val="en-GB"/>
        </w:rPr>
        <w:t xml:space="preserve">G. </w:t>
      </w:r>
      <w:proofErr w:type="spellStart"/>
      <w:r w:rsidR="000F2C11" w:rsidRPr="00AD646A">
        <w:rPr>
          <w:rFonts w:eastAsia="Cambria"/>
          <w:color w:val="000000"/>
          <w:lang w:val="en-GB"/>
        </w:rPr>
        <w:t>Color</w:t>
      </w:r>
      <w:proofErr w:type="spellEnd"/>
      <w:r w:rsidR="000F2C11" w:rsidRPr="00AD646A">
        <w:rPr>
          <w:rFonts w:eastAsia="Cambria"/>
          <w:color w:val="000000"/>
          <w:lang w:val="en-GB"/>
        </w:rPr>
        <w:t xml:space="preserve"> Space</w:t>
      </w:r>
    </w:p>
    <w:p w14:paraId="56101CDF" w14:textId="77777777" w:rsidR="00732E46" w:rsidRPr="00AD646A" w:rsidRDefault="000F2C11">
      <w:pPr>
        <w:ind w:firstLine="144"/>
        <w:jc w:val="both"/>
        <w:rPr>
          <w:rFonts w:ascii="Times" w:eastAsia="Times" w:hAnsi="Times" w:cs="Times"/>
          <w:color w:val="000000"/>
          <w:lang w:val="en-GB"/>
        </w:rPr>
      </w:pPr>
      <w:r w:rsidRPr="00AD646A">
        <w:rPr>
          <w:rFonts w:ascii="Times" w:eastAsia="Times" w:hAnsi="Times" w:cs="Times"/>
          <w:color w:val="000000"/>
          <w:lang w:val="en-GB"/>
        </w:rPr>
        <w:t xml:space="preserve">The term </w:t>
      </w:r>
      <w:r w:rsidRPr="00AD646A">
        <w:rPr>
          <w:rFonts w:ascii="Times" w:eastAsia="Times" w:hAnsi="Times" w:cs="Times"/>
          <w:lang w:val="en-GB"/>
        </w:rPr>
        <w:t>“</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 xml:space="preserve"> space</w:t>
      </w:r>
      <w:r w:rsidRPr="00AD646A">
        <w:rPr>
          <w:rFonts w:ascii="Times" w:eastAsia="Times" w:hAnsi="Times" w:cs="Times"/>
          <w:lang w:val="en-GB"/>
        </w:rPr>
        <w:t xml:space="preserve">” </w:t>
      </w:r>
      <w:r w:rsidRPr="00AD646A">
        <w:rPr>
          <w:rFonts w:ascii="Times" w:eastAsia="Times" w:hAnsi="Times" w:cs="Times"/>
          <w:color w:val="000000"/>
          <w:lang w:val="en-GB"/>
        </w:rPr>
        <w:t xml:space="preserve">refers to the entire sum of </w:t>
      </w:r>
      <w:proofErr w:type="spellStart"/>
      <w:r w:rsidRPr="00AD646A">
        <w:rPr>
          <w:rFonts w:ascii="Times" w:eastAsia="Times" w:hAnsi="Times" w:cs="Times"/>
          <w:color w:val="000000"/>
          <w:lang w:val="en-GB"/>
        </w:rPr>
        <w:t>colors</w:t>
      </w:r>
      <w:proofErr w:type="spellEnd"/>
      <w:r w:rsidRPr="00AD646A">
        <w:rPr>
          <w:rFonts w:ascii="Times" w:eastAsia="Times" w:hAnsi="Times" w:cs="Times"/>
          <w:color w:val="000000"/>
          <w:lang w:val="en-GB"/>
        </w:rPr>
        <w:t xml:space="preserve"> that can be represented within the said medium. For our purposes, the three main </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 xml:space="preserve"> spaces are </w:t>
      </w:r>
      <w:r w:rsidRPr="00AD646A">
        <w:rPr>
          <w:rFonts w:ascii="Times" w:eastAsia="Times" w:hAnsi="Times" w:cs="Times"/>
          <w:lang w:val="en-GB"/>
        </w:rPr>
        <w:t>g</w:t>
      </w:r>
      <w:r w:rsidRPr="00AD646A">
        <w:rPr>
          <w:rFonts w:ascii="Times" w:eastAsia="Times" w:hAnsi="Times" w:cs="Times"/>
          <w:color w:val="000000"/>
          <w:lang w:val="en-GB"/>
        </w:rPr>
        <w:t>rayscale, RGB (red/green/blue), and CMYK (cyan/magenta/yellow/black). RGB is generally used with on-screen graphics, whereas CMYK is used for printing purposes.</w:t>
      </w:r>
    </w:p>
    <w:p w14:paraId="43307C2A" w14:textId="1FC57E7A" w:rsidR="00732E46" w:rsidRPr="00AD646A" w:rsidRDefault="000F2C11">
      <w:pPr>
        <w:ind w:firstLine="144"/>
        <w:jc w:val="both"/>
        <w:rPr>
          <w:rFonts w:ascii="Times" w:eastAsia="Times" w:hAnsi="Times" w:cs="Times"/>
          <w:color w:val="000000"/>
          <w:spacing w:val="-2"/>
          <w:lang w:val="en-GB"/>
        </w:rPr>
      </w:pPr>
      <w:r w:rsidRPr="00AD646A">
        <w:rPr>
          <w:rFonts w:ascii="Times" w:eastAsia="Times" w:hAnsi="Times" w:cs="Times"/>
          <w:color w:val="000000"/>
          <w:spacing w:val="-2"/>
          <w:lang w:val="en-GB"/>
        </w:rPr>
        <w:t xml:space="preserve">All </w:t>
      </w:r>
      <w:proofErr w:type="spellStart"/>
      <w:r w:rsidRPr="00AD646A">
        <w:rPr>
          <w:rFonts w:ascii="Times" w:eastAsia="Times" w:hAnsi="Times" w:cs="Times"/>
          <w:color w:val="000000"/>
          <w:spacing w:val="-2"/>
          <w:lang w:val="en-GB"/>
        </w:rPr>
        <w:t>color</w:t>
      </w:r>
      <w:proofErr w:type="spellEnd"/>
      <w:r w:rsidRPr="00AD646A">
        <w:rPr>
          <w:rFonts w:ascii="Times" w:eastAsia="Times" w:hAnsi="Times" w:cs="Times"/>
          <w:color w:val="000000"/>
          <w:spacing w:val="-2"/>
          <w:lang w:val="en-GB"/>
        </w:rPr>
        <w:t xml:space="preserve"> figures should be generated in RGB or CMYK </w:t>
      </w:r>
      <w:proofErr w:type="spellStart"/>
      <w:r w:rsidRPr="00AD646A">
        <w:rPr>
          <w:rFonts w:ascii="Times" w:eastAsia="Times" w:hAnsi="Times" w:cs="Times"/>
          <w:color w:val="000000"/>
          <w:spacing w:val="-2"/>
          <w:lang w:val="en-GB"/>
        </w:rPr>
        <w:t>color</w:t>
      </w:r>
      <w:proofErr w:type="spellEnd"/>
      <w:r w:rsidRPr="00AD646A">
        <w:rPr>
          <w:rFonts w:ascii="Times" w:eastAsia="Times" w:hAnsi="Times" w:cs="Times"/>
          <w:color w:val="000000"/>
          <w:spacing w:val="-2"/>
          <w:lang w:val="en-GB"/>
        </w:rPr>
        <w:t xml:space="preserve"> space. Grayscale images should be submitted in </w:t>
      </w:r>
      <w:r w:rsidRPr="00AD646A">
        <w:rPr>
          <w:rFonts w:ascii="Times" w:eastAsia="Times" w:hAnsi="Times" w:cs="Times"/>
          <w:spacing w:val="-2"/>
          <w:lang w:val="en-GB"/>
        </w:rPr>
        <w:t>g</w:t>
      </w:r>
      <w:r w:rsidRPr="00AD646A">
        <w:rPr>
          <w:rFonts w:ascii="Times" w:eastAsia="Times" w:hAnsi="Times" w:cs="Times"/>
          <w:color w:val="000000"/>
          <w:spacing w:val="-2"/>
          <w:lang w:val="en-GB"/>
        </w:rPr>
        <w:t xml:space="preserve">rayscale </w:t>
      </w:r>
      <w:proofErr w:type="spellStart"/>
      <w:r w:rsidRPr="00AD646A">
        <w:rPr>
          <w:rFonts w:ascii="Times" w:eastAsia="Times" w:hAnsi="Times" w:cs="Times"/>
          <w:color w:val="000000"/>
          <w:spacing w:val="-2"/>
          <w:lang w:val="en-GB"/>
        </w:rPr>
        <w:t>color</w:t>
      </w:r>
      <w:proofErr w:type="spellEnd"/>
      <w:r w:rsidRPr="00AD646A">
        <w:rPr>
          <w:rFonts w:ascii="Times" w:eastAsia="Times" w:hAnsi="Times" w:cs="Times"/>
          <w:color w:val="000000"/>
          <w:spacing w:val="-2"/>
          <w:lang w:val="en-GB"/>
        </w:rPr>
        <w:t xml:space="preserve"> space. Line art may be provided in grayscale OR bitmap </w:t>
      </w:r>
      <w:proofErr w:type="spellStart"/>
      <w:r w:rsidRPr="00AD646A">
        <w:rPr>
          <w:rFonts w:ascii="Times" w:eastAsia="Times" w:hAnsi="Times" w:cs="Times"/>
          <w:color w:val="000000"/>
          <w:spacing w:val="-2"/>
          <w:lang w:val="en-GB"/>
        </w:rPr>
        <w:t>colorspace</w:t>
      </w:r>
      <w:proofErr w:type="spellEnd"/>
      <w:r w:rsidRPr="00AD646A">
        <w:rPr>
          <w:rFonts w:ascii="Times" w:eastAsia="Times" w:hAnsi="Times" w:cs="Times"/>
          <w:color w:val="000000"/>
          <w:spacing w:val="-2"/>
          <w:lang w:val="en-GB"/>
        </w:rPr>
        <w:t xml:space="preserve">. Note that “bitmap </w:t>
      </w:r>
      <w:proofErr w:type="spellStart"/>
      <w:r w:rsidRPr="00AD646A">
        <w:rPr>
          <w:rFonts w:ascii="Times" w:eastAsia="Times" w:hAnsi="Times" w:cs="Times"/>
          <w:color w:val="000000"/>
          <w:spacing w:val="-2"/>
          <w:lang w:val="en-GB"/>
        </w:rPr>
        <w:t>colorspace</w:t>
      </w:r>
      <w:proofErr w:type="spellEnd"/>
      <w:r w:rsidRPr="00AD646A">
        <w:rPr>
          <w:rFonts w:ascii="Times" w:eastAsia="Times" w:hAnsi="Times" w:cs="Times"/>
          <w:color w:val="000000"/>
          <w:spacing w:val="-2"/>
          <w:lang w:val="en-GB"/>
        </w:rPr>
        <w:t xml:space="preserve">” and “bitmap file format” are not the same thing. When bitmap </w:t>
      </w:r>
      <w:proofErr w:type="spellStart"/>
      <w:r w:rsidRPr="00AD646A">
        <w:rPr>
          <w:rFonts w:ascii="Times" w:eastAsia="Times" w:hAnsi="Times" w:cs="Times"/>
          <w:color w:val="000000"/>
          <w:spacing w:val="-2"/>
          <w:lang w:val="en-GB"/>
        </w:rPr>
        <w:t>color</w:t>
      </w:r>
      <w:proofErr w:type="spellEnd"/>
      <w:r w:rsidRPr="00AD646A">
        <w:rPr>
          <w:rFonts w:ascii="Times" w:eastAsia="Times" w:hAnsi="Times" w:cs="Times"/>
          <w:color w:val="000000"/>
          <w:spacing w:val="-2"/>
          <w:lang w:val="en-GB"/>
        </w:rPr>
        <w:t xml:space="preserve"> space is selected, .TIF/.TIFF/.PNG are the recommended file formats.</w:t>
      </w:r>
    </w:p>
    <w:p w14:paraId="7691E2B0" w14:textId="77777777" w:rsidR="001F512A" w:rsidRPr="00AD646A" w:rsidRDefault="001F512A" w:rsidP="002F221E">
      <w:pPr>
        <w:spacing w:before="30"/>
        <w:ind w:firstLine="144"/>
        <w:jc w:val="both"/>
        <w:rPr>
          <w:rFonts w:ascii="Times" w:eastAsia="Times" w:hAnsi="Times" w:cs="Times"/>
          <w:color w:val="000000"/>
          <w:lang w:val="en-GB"/>
        </w:rPr>
      </w:pPr>
    </w:p>
    <w:p w14:paraId="5A5C8F87" w14:textId="68A28CE5" w:rsidR="00732E46" w:rsidRPr="00AD646A" w:rsidRDefault="00DB3364" w:rsidP="00DB3364">
      <w:pPr>
        <w:pStyle w:val="Ttulo2"/>
        <w:numPr>
          <w:ilvl w:val="0"/>
          <w:numId w:val="0"/>
        </w:numPr>
        <w:rPr>
          <w:lang w:val="en-GB"/>
        </w:rPr>
      </w:pPr>
      <w:r w:rsidRPr="00AD646A">
        <w:rPr>
          <w:lang w:val="en-GB"/>
        </w:rPr>
        <w:t xml:space="preserve">H. </w:t>
      </w:r>
      <w:r w:rsidR="000F2C11" w:rsidRPr="00AD646A">
        <w:rPr>
          <w:lang w:val="en-GB"/>
        </w:rPr>
        <w:t>Accepted Fonts Within Figures</w:t>
      </w:r>
    </w:p>
    <w:p w14:paraId="2BFB0E7A" w14:textId="77777777" w:rsidR="00732E46" w:rsidRPr="00AD646A" w:rsidRDefault="000F2C11" w:rsidP="00D050EC">
      <w:pPr>
        <w:ind w:firstLine="144"/>
        <w:jc w:val="both"/>
        <w:rPr>
          <w:rFonts w:eastAsia="Times"/>
          <w:lang w:val="en-GB"/>
        </w:rPr>
      </w:pPr>
      <w:r w:rsidRPr="00AD646A">
        <w:rPr>
          <w:rFonts w:eastAsia="Times"/>
          <w:lang w:val="en-GB"/>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Pr="00AD646A" w:rsidRDefault="000F2C11" w:rsidP="00D050EC">
      <w:pPr>
        <w:ind w:firstLine="144"/>
        <w:jc w:val="both"/>
        <w:rPr>
          <w:lang w:val="en-GB"/>
        </w:rPr>
      </w:pPr>
      <w:r w:rsidRPr="00AD646A">
        <w:rPr>
          <w:lang w:val="en-GB"/>
        </w:rPr>
        <w:t>A safe option when finalizing your figures is to strip out the fonts before you save the files, creating “outline” type. This converts fonts to artwork which will appear uniformly on any screen.</w:t>
      </w:r>
    </w:p>
    <w:p w14:paraId="384CE81F" w14:textId="77777777" w:rsidR="001F512A" w:rsidRPr="00AD646A" w:rsidRDefault="001F512A" w:rsidP="000968E1">
      <w:pPr>
        <w:spacing w:before="20"/>
        <w:ind w:firstLine="144"/>
        <w:jc w:val="both"/>
        <w:rPr>
          <w:rFonts w:ascii="Times" w:eastAsia="Times" w:hAnsi="Times" w:cs="Times"/>
          <w:color w:val="000000"/>
          <w:sz w:val="22"/>
          <w:szCs w:val="22"/>
          <w:lang w:val="en-GB"/>
        </w:rPr>
      </w:pPr>
    </w:p>
    <w:p w14:paraId="09BE84DC" w14:textId="26A3FAFD" w:rsidR="00732E46" w:rsidRPr="00B03338" w:rsidRDefault="00DB3364" w:rsidP="00DB3364">
      <w:pPr>
        <w:pStyle w:val="Ttulo2"/>
        <w:numPr>
          <w:ilvl w:val="0"/>
          <w:numId w:val="0"/>
        </w:numPr>
      </w:pPr>
      <w:r w:rsidRPr="00B03338">
        <w:t xml:space="preserve">I. </w:t>
      </w:r>
      <w:proofErr w:type="spellStart"/>
      <w:r w:rsidR="000F2C11" w:rsidRPr="00B03338">
        <w:t>Using</w:t>
      </w:r>
      <w:proofErr w:type="spellEnd"/>
      <w:r w:rsidR="000F2C11" w:rsidRPr="00B03338">
        <w:t xml:space="preserve"> </w:t>
      </w:r>
      <w:proofErr w:type="spellStart"/>
      <w:r w:rsidR="000F2C11" w:rsidRPr="00B03338">
        <w:t>Labels</w:t>
      </w:r>
      <w:proofErr w:type="spellEnd"/>
      <w:r w:rsidR="000F2C11" w:rsidRPr="00B03338">
        <w:t xml:space="preserve"> </w:t>
      </w:r>
      <w:proofErr w:type="spellStart"/>
      <w:r w:rsidR="000F2C11" w:rsidRPr="00B03338">
        <w:t>Within</w:t>
      </w:r>
      <w:proofErr w:type="spellEnd"/>
      <w:r w:rsidR="000F2C11" w:rsidRPr="00B03338">
        <w:t xml:space="preserve"> Figures</w:t>
      </w:r>
    </w:p>
    <w:p w14:paraId="57E960B8" w14:textId="77777777" w:rsidR="00E653B5" w:rsidRPr="00B03338" w:rsidRDefault="000F2C11" w:rsidP="00DB3364">
      <w:pPr>
        <w:pStyle w:val="PargrafodaLista"/>
        <w:numPr>
          <w:ilvl w:val="0"/>
          <w:numId w:val="11"/>
        </w:numPr>
        <w:ind w:left="540"/>
      </w:pPr>
      <w:r w:rsidRPr="00B03338">
        <w:rPr>
          <w:b/>
        </w:rPr>
        <w:t xml:space="preserve">Figure Axis </w:t>
      </w:r>
      <w:proofErr w:type="spellStart"/>
      <w:r w:rsidRPr="00B03338">
        <w:rPr>
          <w:b/>
        </w:rPr>
        <w:t>Labels</w:t>
      </w:r>
      <w:proofErr w:type="spellEnd"/>
    </w:p>
    <w:p w14:paraId="301C6715" w14:textId="77777777" w:rsidR="007054D1" w:rsidRPr="00B03338" w:rsidRDefault="000F2C11" w:rsidP="007054D1">
      <w:pPr>
        <w:pStyle w:val="PargrafodaLista"/>
        <w:numPr>
          <w:ilvl w:val="1"/>
          <w:numId w:val="11"/>
        </w:numPr>
        <w:jc w:val="both"/>
      </w:pPr>
      <w:r w:rsidRPr="00AD646A">
        <w:rPr>
          <w:color w:val="000000"/>
          <w:lang w:val="en-GB"/>
        </w:rPr>
        <w:t xml:space="preserve">Figure axis labels are often a source of confusion. Use words rather than symbols. As an example, write the quantity “Magnetization” or “Magnetization </w:t>
      </w:r>
      <w:r w:rsidRPr="00AD646A">
        <w:rPr>
          <w:i/>
          <w:color w:val="000000"/>
          <w:lang w:val="en-GB"/>
        </w:rPr>
        <w:t>M</w:t>
      </w:r>
      <w:r w:rsidRPr="00AD646A">
        <w:rPr>
          <w:color w:val="000000"/>
          <w:lang w:val="en-GB"/>
        </w:rPr>
        <w:t>,” not just “</w:t>
      </w:r>
      <w:r w:rsidRPr="00AD646A">
        <w:rPr>
          <w:i/>
          <w:color w:val="000000"/>
          <w:lang w:val="en-GB"/>
        </w:rPr>
        <w:t>M</w:t>
      </w:r>
      <w:r w:rsidRPr="00AD646A">
        <w:rPr>
          <w:color w:val="000000"/>
          <w:lang w:val="en-GB"/>
        </w:rPr>
        <w:t xml:space="preserve">.” Put units in parentheses. Do not label axes only with units. </w:t>
      </w:r>
      <w:r w:rsidR="00A6122B" w:rsidRPr="00AD646A">
        <w:rPr>
          <w:color w:val="000000"/>
          <w:lang w:val="en-GB"/>
        </w:rPr>
        <w:t>For</w:t>
      </w:r>
      <w:r w:rsidRPr="00AD646A">
        <w:rPr>
          <w:color w:val="000000"/>
          <w:lang w:val="en-GB"/>
        </w:rPr>
        <w:t xml:space="preserve"> example, write “Magnetization (A/m)” or “Magnetization (A</w:t>
      </w:r>
      <w:r w:rsidR="00E625A7" w:rsidRPr="00B03338">
        <w:rPr>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5pt;height:6.25pt;mso-width-percent:0;mso-height-percent:0;mso-width-percent:0;mso-height-percent:0" o:ole="" fillcolor="window">
            <v:imagedata r:id="rId20" o:title=""/>
          </v:shape>
          <o:OLEObject Type="Embed" ProgID="Equation.3" ShapeID="_x0000_i1025" DrawAspect="Content" ObjectID="_1777758503" r:id="rId21"/>
        </w:object>
      </w:r>
      <w:r w:rsidRPr="00AD646A">
        <w:rPr>
          <w:color w:val="000000"/>
          <w:lang w:val="en-GB"/>
        </w:rPr>
        <w:t>m</w:t>
      </w:r>
      <w:r w:rsidRPr="00AD646A">
        <w:rPr>
          <w:rFonts w:ascii="Cambria Math" w:eastAsia="Symbol" w:hAnsi="Cambria Math" w:cs="Cambria Math"/>
          <w:color w:val="000000"/>
          <w:vertAlign w:val="superscript"/>
          <w:lang w:val="en-GB"/>
        </w:rPr>
        <w:t>−</w:t>
      </w:r>
      <w:r w:rsidRPr="00AD646A">
        <w:rPr>
          <w:color w:val="000000"/>
          <w:vertAlign w:val="superscript"/>
          <w:lang w:val="en-GB"/>
        </w:rPr>
        <w:t>1</w:t>
      </w:r>
      <w:r w:rsidRPr="00AD646A">
        <w:rPr>
          <w:color w:val="000000"/>
          <w:lang w:val="en-GB"/>
        </w:rPr>
        <w:t xml:space="preserve">),” not just “A/m.” Do not label axes with a ratio of quantities and units. </w:t>
      </w:r>
      <w:r w:rsidRPr="00B03338">
        <w:rPr>
          <w:color w:val="000000"/>
        </w:rPr>
        <w:t xml:space="preserve">For </w:t>
      </w:r>
      <w:proofErr w:type="spellStart"/>
      <w:r w:rsidRPr="00B03338">
        <w:rPr>
          <w:color w:val="000000"/>
        </w:rPr>
        <w:t>example</w:t>
      </w:r>
      <w:proofErr w:type="spellEnd"/>
      <w:r w:rsidRPr="00B03338">
        <w:rPr>
          <w:color w:val="000000"/>
        </w:rPr>
        <w:t xml:space="preserve">, </w:t>
      </w:r>
      <w:proofErr w:type="spellStart"/>
      <w:r w:rsidRPr="00B03338">
        <w:rPr>
          <w:color w:val="000000"/>
        </w:rPr>
        <w:t>write</w:t>
      </w:r>
      <w:proofErr w:type="spellEnd"/>
      <w:r w:rsidRPr="00B03338">
        <w:rPr>
          <w:color w:val="000000"/>
        </w:rPr>
        <w:t xml:space="preserve"> “</w:t>
      </w:r>
      <w:proofErr w:type="spellStart"/>
      <w:r w:rsidRPr="00B03338">
        <w:rPr>
          <w:color w:val="000000"/>
        </w:rPr>
        <w:t>Temperature</w:t>
      </w:r>
      <w:proofErr w:type="spellEnd"/>
      <w:r w:rsidRPr="00B03338">
        <w:rPr>
          <w:color w:val="000000"/>
        </w:rPr>
        <w:t xml:space="preserve"> (K),” </w:t>
      </w:r>
      <w:proofErr w:type="spellStart"/>
      <w:r w:rsidRPr="00B03338">
        <w:rPr>
          <w:color w:val="000000"/>
        </w:rPr>
        <w:t>not</w:t>
      </w:r>
      <w:proofErr w:type="spellEnd"/>
      <w:r w:rsidRPr="00B03338">
        <w:rPr>
          <w:color w:val="000000"/>
        </w:rPr>
        <w:t xml:space="preserve"> “</w:t>
      </w:r>
      <w:proofErr w:type="spellStart"/>
      <w:r w:rsidRPr="00B03338">
        <w:rPr>
          <w:color w:val="000000"/>
        </w:rPr>
        <w:t>Temperature</w:t>
      </w:r>
      <w:proofErr w:type="spellEnd"/>
      <w:r w:rsidRPr="00B03338">
        <w:rPr>
          <w:color w:val="000000"/>
        </w:rPr>
        <w:t>/K.”</w:t>
      </w:r>
    </w:p>
    <w:p w14:paraId="6D4A7B0E" w14:textId="0ACE86F7" w:rsidR="00732E46" w:rsidRPr="00AD646A" w:rsidRDefault="000F2C11" w:rsidP="007054D1">
      <w:pPr>
        <w:pStyle w:val="PargrafodaLista"/>
        <w:numPr>
          <w:ilvl w:val="1"/>
          <w:numId w:val="11"/>
        </w:numPr>
        <w:jc w:val="both"/>
        <w:rPr>
          <w:spacing w:val="-3"/>
          <w:lang w:val="en-GB"/>
        </w:rPr>
      </w:pPr>
      <w:r w:rsidRPr="00AD646A">
        <w:rPr>
          <w:spacing w:val="-3"/>
          <w:lang w:val="en-GB"/>
        </w:rPr>
        <w:t>Multipliers can be especially confusing. Write “Magnetization (kA/m)” or “Magnetization (10</w:t>
      </w:r>
      <w:r w:rsidRPr="00AD646A">
        <w:rPr>
          <w:spacing w:val="-3"/>
          <w:vertAlign w:val="superscript"/>
          <w:lang w:val="en-GB"/>
        </w:rPr>
        <w:t>3</w:t>
      </w:r>
      <w:r w:rsidRPr="00AD646A">
        <w:rPr>
          <w:spacing w:val="-3"/>
          <w:lang w:val="en-GB"/>
        </w:rPr>
        <w:t xml:space="preserve"> A/m).” Do not write “Magnetization (A/m) × 1000” because the reader would not know whether the top axis label </w:t>
      </w:r>
      <w:r w:rsidR="00A6122B" w:rsidRPr="00AD646A">
        <w:rPr>
          <w:spacing w:val="-3"/>
          <w:lang w:val="en-GB"/>
        </w:rPr>
        <w:t>means</w:t>
      </w:r>
      <w:r w:rsidRPr="00AD646A">
        <w:rPr>
          <w:spacing w:val="-3"/>
          <w:lang w:val="en-GB"/>
        </w:rPr>
        <w:t xml:space="preserve"> 16000 A/m or 0.016 A/m. Figure labels should be legible, approximately 8- to 10-point type.</w:t>
      </w:r>
    </w:p>
    <w:p w14:paraId="5D5FC1EB" w14:textId="77777777" w:rsidR="00732E46" w:rsidRPr="00AD646A" w:rsidRDefault="00732E46" w:rsidP="00A65256">
      <w:pPr>
        <w:pStyle w:val="PargrafodaLista"/>
        <w:spacing w:before="40"/>
        <w:ind w:left="0"/>
        <w:contextualSpacing w:val="0"/>
        <w:jc w:val="both"/>
        <w:rPr>
          <w:rFonts w:ascii="Times" w:eastAsia="Times" w:hAnsi="Times" w:cs="Times"/>
          <w:color w:val="000000"/>
          <w:lang w:val="en-GB"/>
        </w:rPr>
      </w:pPr>
    </w:p>
    <w:p w14:paraId="19090765" w14:textId="77777777" w:rsidR="00E653B5" w:rsidRPr="00AD646A" w:rsidRDefault="000F2C11" w:rsidP="00EF6430">
      <w:pPr>
        <w:pStyle w:val="PargrafodaLista"/>
        <w:numPr>
          <w:ilvl w:val="0"/>
          <w:numId w:val="11"/>
        </w:numPr>
        <w:ind w:left="540"/>
        <w:rPr>
          <w:lang w:val="en-GB"/>
        </w:rPr>
      </w:pPr>
      <w:r w:rsidRPr="00AD646A">
        <w:rPr>
          <w:b/>
          <w:lang w:val="en-GB"/>
        </w:rPr>
        <w:t>Subfigure Labels in Multipart Figures and Tables</w:t>
      </w:r>
    </w:p>
    <w:p w14:paraId="20C20803" w14:textId="666703C8" w:rsidR="00732E46" w:rsidRPr="00AD646A" w:rsidRDefault="000F2C11" w:rsidP="00E653B5">
      <w:pPr>
        <w:pStyle w:val="PargrafodaLista"/>
        <w:ind w:left="540"/>
        <w:rPr>
          <w:lang w:val="en-GB"/>
        </w:rPr>
      </w:pPr>
      <w:r w:rsidRPr="00AD646A">
        <w:rPr>
          <w:rFonts w:ascii="Times" w:eastAsia="Times" w:hAnsi="Times" w:cs="Times"/>
          <w:color w:val="000000"/>
          <w:lang w:val="en-GB"/>
        </w:rPr>
        <w:t xml:space="preserve">Multipart figures should be combined and </w:t>
      </w:r>
      <w:proofErr w:type="spellStart"/>
      <w:r w:rsidRPr="00AD646A">
        <w:rPr>
          <w:rFonts w:ascii="Times" w:eastAsia="Times" w:hAnsi="Times" w:cs="Times"/>
          <w:color w:val="000000"/>
          <w:lang w:val="en-GB"/>
        </w:rPr>
        <w:t>labeled</w:t>
      </w:r>
      <w:proofErr w:type="spellEnd"/>
      <w:r w:rsidRPr="00AD646A">
        <w:rPr>
          <w:rFonts w:ascii="Times" w:eastAsia="Times" w:hAnsi="Times" w:cs="Times"/>
          <w:color w:val="000000"/>
          <w:lang w:val="en-GB"/>
        </w:rPr>
        <w:t xml:space="preserve"> before final submission. Labels should appear </w:t>
      </w:r>
      <w:proofErr w:type="spellStart"/>
      <w:r w:rsidRPr="00AD646A">
        <w:rPr>
          <w:rFonts w:ascii="Times" w:eastAsia="Times" w:hAnsi="Times" w:cs="Times"/>
          <w:color w:val="000000"/>
          <w:lang w:val="en-GB"/>
        </w:rPr>
        <w:t>centered</w:t>
      </w:r>
      <w:proofErr w:type="spellEnd"/>
      <w:r w:rsidRPr="00AD646A">
        <w:rPr>
          <w:rFonts w:ascii="Times" w:eastAsia="Times" w:hAnsi="Times" w:cs="Times"/>
          <w:color w:val="000000"/>
          <w:lang w:val="en-GB"/>
        </w:rPr>
        <w:t xml:space="preserve"> below each subfigure in 8-point Times New Roman font in the format of (a) (b) (c). </w:t>
      </w:r>
    </w:p>
    <w:p w14:paraId="568DB727" w14:textId="678CEB8E" w:rsidR="00732E46" w:rsidRPr="00AD646A" w:rsidRDefault="00EF6430" w:rsidP="007B62A7">
      <w:pPr>
        <w:pStyle w:val="Ttulo2"/>
        <w:numPr>
          <w:ilvl w:val="0"/>
          <w:numId w:val="0"/>
        </w:numPr>
        <w:rPr>
          <w:rFonts w:eastAsia="Cambria"/>
          <w:lang w:val="en-GB"/>
        </w:rPr>
      </w:pPr>
      <w:r w:rsidRPr="00AD646A">
        <w:rPr>
          <w:rFonts w:eastAsia="Cambria"/>
          <w:lang w:val="en-GB"/>
        </w:rPr>
        <w:t xml:space="preserve">J. </w:t>
      </w:r>
      <w:r w:rsidR="000F2C11" w:rsidRPr="00AD646A">
        <w:rPr>
          <w:rFonts w:eastAsia="Cambria"/>
          <w:lang w:val="en-GB"/>
        </w:rPr>
        <w:t>Referencing a Figure or Table Within Your Article</w:t>
      </w:r>
    </w:p>
    <w:p w14:paraId="15B83135" w14:textId="77777777" w:rsidR="00732E46" w:rsidRPr="00AD646A" w:rsidRDefault="000F2C11">
      <w:pPr>
        <w:ind w:firstLine="144"/>
        <w:jc w:val="both"/>
        <w:rPr>
          <w:rFonts w:ascii="Times" w:eastAsia="Times" w:hAnsi="Times" w:cs="Times"/>
          <w:color w:val="000000"/>
          <w:lang w:val="en-GB"/>
        </w:rPr>
      </w:pPr>
      <w:r w:rsidRPr="00AD646A">
        <w:rPr>
          <w:rFonts w:ascii="Times" w:eastAsia="Times" w:hAnsi="Times" w:cs="Times"/>
          <w:color w:val="000000"/>
          <w:lang w:val="en-GB"/>
        </w:rPr>
        <w:t xml:space="preserve">When referencing your figures and tables within your </w:t>
      </w:r>
      <w:r w:rsidRPr="00AD646A">
        <w:rPr>
          <w:lang w:val="en-GB"/>
        </w:rPr>
        <w:t>article</w:t>
      </w:r>
      <w:r w:rsidRPr="00AD646A">
        <w:rPr>
          <w:rFonts w:ascii="Times" w:eastAsia="Times" w:hAnsi="Times" w:cs="Times"/>
          <w:color w:val="000000"/>
          <w:lang w:val="en-GB"/>
        </w:rPr>
        <w:t xml:space="preserve">, use the abbreviation “Fig.” even at the beginning of a sentence. Do not abbreviate “Table.” Tables should be numbered with Roman </w:t>
      </w:r>
      <w:r w:rsidRPr="00AD646A">
        <w:rPr>
          <w:rFonts w:ascii="Times" w:eastAsia="Times" w:hAnsi="Times" w:cs="Times"/>
          <w:lang w:val="en-GB"/>
        </w:rPr>
        <w:t>n</w:t>
      </w:r>
      <w:r w:rsidRPr="00AD646A">
        <w:rPr>
          <w:rFonts w:ascii="Times" w:eastAsia="Times" w:hAnsi="Times" w:cs="Times"/>
          <w:color w:val="000000"/>
          <w:lang w:val="en-GB"/>
        </w:rPr>
        <w:t>umerals.</w:t>
      </w:r>
    </w:p>
    <w:p w14:paraId="56447028" w14:textId="57BA5642" w:rsidR="00732E46" w:rsidRPr="00AD646A" w:rsidRDefault="00732E46" w:rsidP="00A65256">
      <w:pPr>
        <w:spacing w:before="40"/>
        <w:jc w:val="both"/>
        <w:rPr>
          <w:lang w:val="en-GB"/>
        </w:rPr>
      </w:pPr>
    </w:p>
    <w:p w14:paraId="1A8F8753" w14:textId="1C6131EF" w:rsidR="00732E46" w:rsidRPr="00AD646A" w:rsidRDefault="00EF6430" w:rsidP="00827FB8">
      <w:pPr>
        <w:pStyle w:val="Ttulo2"/>
        <w:numPr>
          <w:ilvl w:val="0"/>
          <w:numId w:val="0"/>
        </w:numPr>
        <w:spacing w:before="100"/>
        <w:jc w:val="both"/>
        <w:rPr>
          <w:lang w:val="en-GB"/>
        </w:rPr>
      </w:pPr>
      <w:r w:rsidRPr="00AD646A">
        <w:rPr>
          <w:lang w:val="en-GB"/>
        </w:rPr>
        <w:t xml:space="preserve">K. </w:t>
      </w:r>
      <w:r w:rsidR="000F2C11" w:rsidRPr="00AD646A">
        <w:rPr>
          <w:lang w:val="en-GB"/>
        </w:rPr>
        <w:t>Submitting Your Graphics</w:t>
      </w:r>
    </w:p>
    <w:p w14:paraId="0F4737FF" w14:textId="77777777" w:rsidR="00732E46" w:rsidRPr="00AD646A" w:rsidRDefault="000F2C11">
      <w:pPr>
        <w:ind w:firstLine="144"/>
        <w:jc w:val="both"/>
        <w:rPr>
          <w:spacing w:val="-2"/>
          <w:lang w:val="en-GB"/>
        </w:rPr>
      </w:pPr>
      <w:r w:rsidRPr="00AD646A">
        <w:rPr>
          <w:spacing w:val="-2"/>
          <w:lang w:val="en-GB"/>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AD646A">
        <w:rPr>
          <w:spacing w:val="-2"/>
          <w:highlight w:val="white"/>
          <w:lang w:val="en-GB"/>
        </w:rPr>
        <w:t>e.</w:t>
      </w:r>
      <w:r w:rsidRPr="00AD646A">
        <w:rPr>
          <w:spacing w:val="-2"/>
          <w:lang w:val="en-GB"/>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Pr="00AD646A" w:rsidRDefault="00732E46" w:rsidP="00A65256">
      <w:pPr>
        <w:spacing w:before="40"/>
        <w:jc w:val="both"/>
        <w:rPr>
          <w:lang w:val="en-GB"/>
        </w:rPr>
      </w:pPr>
    </w:p>
    <w:p w14:paraId="29A5BA9E" w14:textId="11B1C491" w:rsidR="00732E46" w:rsidRPr="00AD646A" w:rsidRDefault="00EF6430" w:rsidP="00827FB8">
      <w:pPr>
        <w:pStyle w:val="Ttulo2"/>
        <w:numPr>
          <w:ilvl w:val="0"/>
          <w:numId w:val="0"/>
        </w:numPr>
        <w:spacing w:before="100"/>
        <w:rPr>
          <w:i w:val="0"/>
          <w:lang w:val="en-GB"/>
        </w:rPr>
      </w:pPr>
      <w:r w:rsidRPr="00AD646A">
        <w:rPr>
          <w:lang w:val="en-GB"/>
        </w:rPr>
        <w:t xml:space="preserve">L. </w:t>
      </w:r>
      <w:proofErr w:type="spellStart"/>
      <w:r w:rsidR="000F2C11" w:rsidRPr="00AD646A">
        <w:rPr>
          <w:lang w:val="en-GB"/>
        </w:rPr>
        <w:t>Color</w:t>
      </w:r>
      <w:proofErr w:type="spellEnd"/>
      <w:r w:rsidR="000F2C11" w:rsidRPr="00AD646A">
        <w:rPr>
          <w:lang w:val="en-GB"/>
        </w:rPr>
        <w:t xml:space="preserve"> Processing / Printing in IEEE Transactions, Journals, and Letters</w:t>
      </w:r>
    </w:p>
    <w:p w14:paraId="55F51617" w14:textId="77777777" w:rsidR="00732E46" w:rsidRPr="00AD646A" w:rsidRDefault="000F2C11">
      <w:pPr>
        <w:ind w:firstLine="144"/>
        <w:jc w:val="both"/>
        <w:rPr>
          <w:rFonts w:ascii="Times" w:eastAsia="Times" w:hAnsi="Times" w:cs="Times"/>
          <w:color w:val="000000"/>
          <w:lang w:val="en-GB"/>
        </w:rPr>
      </w:pPr>
      <w:r w:rsidRPr="00AD646A">
        <w:rPr>
          <w:lang w:val="en-GB"/>
        </w:rPr>
        <w:t xml:space="preserve">All IEEE Transactions, Journals, and Letters allow an author to publish </w:t>
      </w:r>
      <w:proofErr w:type="spellStart"/>
      <w:r w:rsidRPr="00AD646A">
        <w:rPr>
          <w:lang w:val="en-GB"/>
        </w:rPr>
        <w:t>color</w:t>
      </w:r>
      <w:proofErr w:type="spellEnd"/>
      <w:r w:rsidRPr="00AD646A">
        <w:rPr>
          <w:lang w:val="en-GB"/>
        </w:rPr>
        <w:t xml:space="preserve"> figures on IEEE </w:t>
      </w:r>
      <w:r w:rsidRPr="00AD646A">
        <w:rPr>
          <w:i/>
          <w:lang w:val="en-GB"/>
        </w:rPr>
        <w:t>Xplore</w:t>
      </w:r>
      <w:r w:rsidRPr="00AD646A">
        <w:rPr>
          <w:lang w:val="en-GB"/>
        </w:rPr>
        <w:t xml:space="preserve"> at no charge, and automatically convert them to grayscale for print versions. </w:t>
      </w:r>
      <w:r w:rsidRPr="00AD646A">
        <w:rPr>
          <w:rFonts w:ascii="Times" w:eastAsia="Times" w:hAnsi="Times" w:cs="Times"/>
          <w:color w:val="000000"/>
          <w:lang w:val="en-GB"/>
        </w:rPr>
        <w:t xml:space="preserve">In most journals, figures and tables may alternatively be printed in </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 xml:space="preserve"> if an author chooses to do so. Please note that this service comes at an extra expense to the author. If you intend to have print </w:t>
      </w:r>
      <w:proofErr w:type="spellStart"/>
      <w:r w:rsidRPr="00AD646A">
        <w:rPr>
          <w:rFonts w:ascii="Times" w:eastAsia="Times" w:hAnsi="Times" w:cs="Times"/>
          <w:color w:val="000000"/>
          <w:lang w:val="en-GB"/>
        </w:rPr>
        <w:t>color</w:t>
      </w:r>
      <w:proofErr w:type="spellEnd"/>
      <w:r w:rsidRPr="00AD646A">
        <w:rPr>
          <w:rFonts w:ascii="Times" w:eastAsia="Times" w:hAnsi="Times" w:cs="Times"/>
          <w:color w:val="000000"/>
          <w:lang w:val="en-GB"/>
        </w:rPr>
        <w:t xml:space="preserve"> graphics, </w:t>
      </w:r>
      <w:r w:rsidRPr="00AD646A">
        <w:rPr>
          <w:rFonts w:ascii="Times" w:eastAsia="Times" w:hAnsi="Times" w:cs="Times"/>
          <w:lang w:val="en-GB"/>
        </w:rPr>
        <w:t xml:space="preserve">you will have the opportunity to indicate this in the Author Gateway and will be contacted by </w:t>
      </w:r>
      <w:proofErr w:type="spellStart"/>
      <w:r w:rsidRPr="00AD646A">
        <w:rPr>
          <w:rFonts w:ascii="Times" w:eastAsia="Times" w:hAnsi="Times" w:cs="Times"/>
          <w:lang w:val="en-GB"/>
        </w:rPr>
        <w:t>PubOps</w:t>
      </w:r>
      <w:proofErr w:type="spellEnd"/>
      <w:r w:rsidRPr="00AD646A">
        <w:rPr>
          <w:rFonts w:ascii="Times" w:eastAsia="Times" w:hAnsi="Times" w:cs="Times"/>
          <w:lang w:val="en-GB"/>
        </w:rPr>
        <w:t xml:space="preserve"> to confirm the charges</w:t>
      </w:r>
      <w:r w:rsidRPr="00AD646A">
        <w:rPr>
          <w:rFonts w:ascii="Times" w:eastAsia="Times" w:hAnsi="Times" w:cs="Times"/>
          <w:color w:val="000000"/>
          <w:lang w:val="en-GB"/>
        </w:rPr>
        <w:t>.</w:t>
      </w:r>
    </w:p>
    <w:p w14:paraId="34DD075D" w14:textId="4A394D81" w:rsidR="00732E46" w:rsidRPr="00AD646A" w:rsidRDefault="00DB3364" w:rsidP="00D050EC">
      <w:pPr>
        <w:keepNext/>
        <w:pBdr>
          <w:top w:val="nil"/>
          <w:left w:val="nil"/>
          <w:bottom w:val="nil"/>
          <w:right w:val="nil"/>
          <w:between w:val="nil"/>
        </w:pBdr>
        <w:spacing w:before="240" w:after="80"/>
        <w:jc w:val="center"/>
        <w:rPr>
          <w:color w:val="000000"/>
          <w:lang w:val="en-GB"/>
        </w:rPr>
      </w:pPr>
      <w:r w:rsidRPr="00AD646A">
        <w:rPr>
          <w:smallCaps/>
          <w:color w:val="000000"/>
          <w:lang w:val="en-GB"/>
        </w:rPr>
        <w:t xml:space="preserve">V. </w:t>
      </w:r>
      <w:r w:rsidR="000F2C11" w:rsidRPr="00AD646A">
        <w:rPr>
          <w:smallCaps/>
          <w:color w:val="000000"/>
          <w:lang w:val="en-GB"/>
        </w:rPr>
        <w:t>Conclusion</w:t>
      </w:r>
    </w:p>
    <w:p w14:paraId="64E169CA" w14:textId="77777777" w:rsidR="00C54B70" w:rsidRPr="00AD646A" w:rsidRDefault="000F2C11" w:rsidP="007B62A7">
      <w:pPr>
        <w:ind w:firstLine="144"/>
        <w:jc w:val="both"/>
        <w:rPr>
          <w:lang w:val="en-GB"/>
        </w:rPr>
      </w:pPr>
      <w:r w:rsidRPr="00AD646A">
        <w:rPr>
          <w:lang w:val="en-GB"/>
        </w:rPr>
        <w:t xml:space="preserve">A conclusion section is not required. Although a conclusion may review the main points of the article, do not </w:t>
      </w:r>
      <w:r w:rsidRPr="00AD646A">
        <w:rPr>
          <w:rFonts w:ascii="Times" w:eastAsia="Times" w:hAnsi="Times" w:cs="Times"/>
          <w:color w:val="000000"/>
          <w:lang w:val="en-GB"/>
        </w:rPr>
        <w:t>replicate</w:t>
      </w:r>
      <w:r w:rsidRPr="00AD646A">
        <w:rPr>
          <w:lang w:val="en-GB"/>
        </w:rPr>
        <w:t xml:space="preserve"> the abstract as the conclusion. A conclusion might elaborate on the importance of the work or suggest applications and extensions.</w:t>
      </w:r>
    </w:p>
    <w:p w14:paraId="52521F00" w14:textId="77777777" w:rsidR="00732E46" w:rsidRPr="00AD646A" w:rsidRDefault="000F2C11" w:rsidP="00827FB8">
      <w:pPr>
        <w:pStyle w:val="Ttulo1"/>
        <w:rPr>
          <w:lang w:val="en-GB"/>
        </w:rPr>
      </w:pPr>
      <w:r w:rsidRPr="00AD646A">
        <w:rPr>
          <w:lang w:val="en-GB"/>
        </w:rPr>
        <w:t>Appendix</w:t>
      </w:r>
    </w:p>
    <w:p w14:paraId="337C2468" w14:textId="77777777" w:rsidR="00732E46" w:rsidRPr="00AD646A" w:rsidRDefault="000F2C11">
      <w:pPr>
        <w:widowControl w:val="0"/>
        <w:pBdr>
          <w:top w:val="nil"/>
          <w:left w:val="nil"/>
          <w:bottom w:val="nil"/>
          <w:right w:val="nil"/>
          <w:between w:val="nil"/>
        </w:pBdr>
        <w:spacing w:line="252" w:lineRule="auto"/>
        <w:ind w:firstLine="202"/>
        <w:jc w:val="both"/>
        <w:rPr>
          <w:color w:val="000000"/>
          <w:lang w:val="en-GB"/>
        </w:rPr>
      </w:pPr>
      <w:r w:rsidRPr="00AD646A">
        <w:rPr>
          <w:color w:val="000000"/>
          <w:lang w:val="en-GB"/>
        </w:rPr>
        <w:t>Appendixes, if needed, appear before the acknowledgment.</w:t>
      </w:r>
    </w:p>
    <w:p w14:paraId="74726847" w14:textId="77777777" w:rsidR="00732E46" w:rsidRPr="00AD646A" w:rsidRDefault="000F2C11" w:rsidP="00827FB8">
      <w:pPr>
        <w:pStyle w:val="Ttulo1"/>
        <w:rPr>
          <w:lang w:val="en-GB"/>
        </w:rPr>
      </w:pPr>
      <w:bookmarkStart w:id="29" w:name="_heading=h.ji51hl1e8dp3" w:colFirst="0" w:colLast="0"/>
      <w:bookmarkEnd w:id="29"/>
      <w:r w:rsidRPr="00AD646A">
        <w:rPr>
          <w:lang w:val="en-GB"/>
        </w:rPr>
        <w:t>References and Footnotes</w:t>
      </w:r>
    </w:p>
    <w:p w14:paraId="6417537E" w14:textId="3B3D54D6" w:rsidR="00732E46" w:rsidRPr="00AD646A" w:rsidRDefault="00EF6430" w:rsidP="00827FB8">
      <w:pPr>
        <w:pStyle w:val="Ttulo2"/>
        <w:numPr>
          <w:ilvl w:val="0"/>
          <w:numId w:val="0"/>
        </w:numPr>
        <w:tabs>
          <w:tab w:val="left" w:pos="180"/>
        </w:tabs>
        <w:spacing w:before="140"/>
        <w:ind w:left="90"/>
        <w:rPr>
          <w:lang w:val="en-GB"/>
        </w:rPr>
      </w:pPr>
      <w:r w:rsidRPr="00AD646A">
        <w:rPr>
          <w:lang w:val="en-GB"/>
        </w:rPr>
        <w:t xml:space="preserve">A. </w:t>
      </w:r>
      <w:r w:rsidR="000F2C11" w:rsidRPr="00AD646A">
        <w:rPr>
          <w:lang w:val="en-GB"/>
        </w:rPr>
        <w:t>References</w:t>
      </w:r>
    </w:p>
    <w:p w14:paraId="6DEAF198" w14:textId="6AC0F2D2" w:rsidR="00732E46" w:rsidRPr="00AD646A" w:rsidRDefault="000F2C11">
      <w:pPr>
        <w:widowControl w:val="0"/>
        <w:pBdr>
          <w:top w:val="nil"/>
          <w:left w:val="nil"/>
          <w:bottom w:val="nil"/>
          <w:right w:val="nil"/>
          <w:between w:val="nil"/>
        </w:pBdr>
        <w:spacing w:line="252" w:lineRule="auto"/>
        <w:ind w:firstLine="202"/>
        <w:jc w:val="both"/>
        <w:rPr>
          <w:color w:val="000000"/>
          <w:lang w:val="en-GB"/>
        </w:rPr>
      </w:pPr>
      <w:r w:rsidRPr="00AD646A">
        <w:rPr>
          <w:color w:val="000000"/>
          <w:lang w:val="en-GB"/>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AD646A">
        <w:rPr>
          <w:color w:val="000000"/>
          <w:lang w:val="en-GB"/>
        </w:rPr>
        <w:t>... .</w:t>
      </w:r>
      <w:proofErr w:type="gramEnd"/>
      <w:r w:rsidRPr="00AD646A">
        <w:rPr>
          <w:color w:val="000000"/>
          <w:lang w:val="en-GB"/>
        </w:rPr>
        <w:t xml:space="preserve">” Please do not use automatic endnotes in </w:t>
      </w:r>
      <w:r w:rsidRPr="00AD646A">
        <w:rPr>
          <w:i/>
          <w:color w:val="000000"/>
          <w:lang w:val="en-GB"/>
        </w:rPr>
        <w:t>Word</w:t>
      </w:r>
      <w:r w:rsidRPr="00AD646A">
        <w:rPr>
          <w:color w:val="000000"/>
          <w:lang w:val="en-GB"/>
        </w:rPr>
        <w:t>, rather, type the reference list at the end of the paper using the “References” style.</w:t>
      </w:r>
    </w:p>
    <w:p w14:paraId="694358D7" w14:textId="1DB68CD7" w:rsidR="00732E46" w:rsidRPr="00AD646A" w:rsidRDefault="000F2C11">
      <w:pPr>
        <w:widowControl w:val="0"/>
        <w:pBdr>
          <w:top w:val="nil"/>
          <w:left w:val="nil"/>
          <w:bottom w:val="nil"/>
          <w:right w:val="nil"/>
          <w:between w:val="nil"/>
        </w:pBdr>
        <w:spacing w:line="252" w:lineRule="auto"/>
        <w:ind w:firstLine="144"/>
        <w:jc w:val="both"/>
        <w:rPr>
          <w:color w:val="000000"/>
          <w:spacing w:val="-4"/>
          <w:lang w:val="en-GB"/>
        </w:rPr>
      </w:pPr>
      <w:r w:rsidRPr="00AD646A">
        <w:rPr>
          <w:color w:val="000000"/>
          <w:spacing w:val="-4"/>
          <w:lang w:val="en-GB"/>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AD646A">
        <w:rPr>
          <w:i/>
          <w:color w:val="000000"/>
          <w:spacing w:val="-4"/>
          <w:lang w:val="en-GB"/>
        </w:rPr>
        <w:t>et al</w:t>
      </w:r>
      <w:r w:rsidRPr="00AD646A">
        <w:rPr>
          <w:color w:val="000000"/>
          <w:spacing w:val="-4"/>
          <w:lang w:val="en-GB"/>
        </w:rPr>
        <w:t>. only if names are not given or if t</w:t>
      </w:r>
      <w:r w:rsidRPr="00AD646A">
        <w:rPr>
          <w:spacing w:val="-4"/>
          <w:lang w:val="en-GB"/>
        </w:rPr>
        <w:t>here are more than 6 authors</w:t>
      </w:r>
      <w:r w:rsidRPr="00AD646A">
        <w:rPr>
          <w:color w:val="000000"/>
          <w:spacing w:val="-4"/>
          <w:lang w:val="en-GB"/>
        </w:rPr>
        <w:t xml:space="preserve">. Use commas around Jr., Sr., and III in names. Abbreviate conference titles. When citing IEEE </w:t>
      </w:r>
      <w:r w:rsidRPr="00AD646A">
        <w:rPr>
          <w:spacing w:val="-4"/>
          <w:lang w:val="en-GB"/>
        </w:rPr>
        <w:t>T</w:t>
      </w:r>
      <w:r w:rsidRPr="00AD646A">
        <w:rPr>
          <w:color w:val="000000"/>
          <w:spacing w:val="-4"/>
          <w:lang w:val="en-GB"/>
        </w:rPr>
        <w:t xml:space="preserve">ransactions, provide the issue number, page range, volume number, </w:t>
      </w:r>
      <w:r w:rsidRPr="00AD646A">
        <w:rPr>
          <w:spacing w:val="-4"/>
          <w:lang w:val="en-GB"/>
        </w:rPr>
        <w:t xml:space="preserve">month if available, and </w:t>
      </w:r>
      <w:r w:rsidRPr="00AD646A">
        <w:rPr>
          <w:color w:val="000000"/>
          <w:spacing w:val="-4"/>
          <w:lang w:val="en-GB"/>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0335DF1A" w:rsidR="00732E46" w:rsidRPr="00AD646A" w:rsidRDefault="000F2C11">
      <w:pPr>
        <w:widowControl w:val="0"/>
        <w:pBdr>
          <w:top w:val="nil"/>
          <w:left w:val="nil"/>
          <w:bottom w:val="nil"/>
          <w:right w:val="nil"/>
          <w:between w:val="nil"/>
        </w:pBdr>
        <w:spacing w:line="252" w:lineRule="auto"/>
        <w:ind w:firstLine="144"/>
        <w:jc w:val="both"/>
        <w:rPr>
          <w:color w:val="000000"/>
          <w:spacing w:val="-2"/>
          <w:lang w:val="en-GB"/>
        </w:rPr>
      </w:pPr>
      <w:r w:rsidRPr="00AD646A">
        <w:rPr>
          <w:color w:val="000000"/>
          <w:spacing w:val="-2"/>
          <w:lang w:val="en-GB"/>
        </w:rPr>
        <w:t xml:space="preserve">Other than books, capitalize only the first word in </w:t>
      </w:r>
      <w:r w:rsidRPr="00AD646A">
        <w:rPr>
          <w:spacing w:val="-2"/>
          <w:lang w:val="en-GB"/>
        </w:rPr>
        <w:t>an article</w:t>
      </w:r>
      <w:r w:rsidRPr="00AD646A">
        <w:rPr>
          <w:color w:val="000000"/>
          <w:spacing w:val="-2"/>
          <w:lang w:val="en-GB"/>
        </w:rPr>
        <w:t xml:space="preserve"> title, except for proper nouns and element symbols. For </w:t>
      </w:r>
      <w:r w:rsidRPr="00AD646A">
        <w:rPr>
          <w:spacing w:val="-2"/>
          <w:lang w:val="en-GB"/>
        </w:rPr>
        <w:t xml:space="preserve">articles </w:t>
      </w:r>
      <w:r w:rsidRPr="00AD646A">
        <w:rPr>
          <w:color w:val="000000"/>
          <w:spacing w:val="-2"/>
          <w:lang w:val="en-GB"/>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AD646A">
        <w:rPr>
          <w:i/>
          <w:iCs/>
          <w:color w:val="000000"/>
          <w:spacing w:val="-2"/>
          <w:lang w:val="en-GB"/>
        </w:rPr>
        <w:t xml:space="preserve">IEEE Editorial </w:t>
      </w:r>
      <w:r w:rsidRPr="00AD646A">
        <w:rPr>
          <w:i/>
          <w:iCs/>
          <w:spacing w:val="-2"/>
          <w:lang w:val="en-GB"/>
        </w:rPr>
        <w:t>S</w:t>
      </w:r>
      <w:r w:rsidRPr="00AD646A">
        <w:rPr>
          <w:i/>
          <w:iCs/>
          <w:color w:val="000000"/>
          <w:spacing w:val="-2"/>
          <w:lang w:val="en-GB"/>
        </w:rPr>
        <w:t xml:space="preserve">tyle </w:t>
      </w:r>
      <w:r w:rsidRPr="00AD646A">
        <w:rPr>
          <w:i/>
          <w:iCs/>
          <w:spacing w:val="-2"/>
          <w:lang w:val="en-GB"/>
        </w:rPr>
        <w:t>M</w:t>
      </w:r>
      <w:r w:rsidRPr="00AD646A">
        <w:rPr>
          <w:i/>
          <w:iCs/>
          <w:color w:val="000000"/>
          <w:spacing w:val="-2"/>
          <w:lang w:val="en-GB"/>
        </w:rPr>
        <w:t>anual</w:t>
      </w:r>
      <w:r w:rsidRPr="00AD646A">
        <w:rPr>
          <w:color w:val="000000"/>
          <w:spacing w:val="-2"/>
          <w:lang w:val="en-GB"/>
        </w:rPr>
        <w:t xml:space="preserve"> </w:t>
      </w:r>
      <w:r w:rsidR="00A530D2" w:rsidRPr="00AD646A">
        <w:rPr>
          <w:i/>
          <w:iCs/>
          <w:color w:val="000000"/>
          <w:spacing w:val="-2"/>
          <w:lang w:val="en-GB"/>
        </w:rPr>
        <w:t xml:space="preserve">for Authors </w:t>
      </w:r>
      <w:r w:rsidRPr="00AD646A">
        <w:rPr>
          <w:color w:val="000000"/>
          <w:spacing w:val="-2"/>
          <w:lang w:val="en-GB"/>
        </w:rPr>
        <w:t xml:space="preserve">at </w:t>
      </w:r>
      <w:hyperlink r:id="rId22">
        <w:r w:rsidRPr="00AD646A">
          <w:rPr>
            <w:color w:val="1155CC"/>
            <w:spacing w:val="-2"/>
            <w:sz w:val="19"/>
            <w:szCs w:val="19"/>
            <w:highlight w:val="white"/>
            <w:u w:val="single"/>
            <w:lang w:val="en-GB"/>
          </w:rPr>
          <w:t>https://journals.ieeeauthorcenter.ieee.org/create-your-ieee-journal-article/create-the-text-of-your-article/ieee-editorial-style-manual/</w:t>
        </w:r>
      </w:hyperlink>
      <w:r w:rsidRPr="00AD646A">
        <w:rPr>
          <w:color w:val="000000"/>
          <w:spacing w:val="-2"/>
          <w:lang w:val="en-GB"/>
        </w:rPr>
        <w:t>.</w:t>
      </w:r>
    </w:p>
    <w:p w14:paraId="1DE45720" w14:textId="77777777" w:rsidR="001F512A" w:rsidRPr="00AD646A" w:rsidRDefault="001F512A">
      <w:pPr>
        <w:widowControl w:val="0"/>
        <w:pBdr>
          <w:top w:val="nil"/>
          <w:left w:val="nil"/>
          <w:bottom w:val="nil"/>
          <w:right w:val="nil"/>
          <w:between w:val="nil"/>
        </w:pBdr>
        <w:spacing w:line="252" w:lineRule="auto"/>
        <w:ind w:firstLine="144"/>
        <w:jc w:val="both"/>
        <w:rPr>
          <w:color w:val="000000"/>
          <w:lang w:val="en-GB"/>
        </w:rPr>
      </w:pPr>
    </w:p>
    <w:p w14:paraId="33D9B8F6" w14:textId="4F3C62E8" w:rsidR="00732E46" w:rsidRPr="00AD646A" w:rsidRDefault="00EF6430" w:rsidP="00EF6430">
      <w:pPr>
        <w:pStyle w:val="Ttulo2"/>
        <w:numPr>
          <w:ilvl w:val="0"/>
          <w:numId w:val="0"/>
        </w:numPr>
        <w:rPr>
          <w:lang w:val="en-GB"/>
        </w:rPr>
      </w:pPr>
      <w:r w:rsidRPr="00AD646A">
        <w:rPr>
          <w:lang w:val="en-GB"/>
        </w:rPr>
        <w:t xml:space="preserve">B. </w:t>
      </w:r>
      <w:r w:rsidR="000F2C11" w:rsidRPr="00AD646A">
        <w:rPr>
          <w:lang w:val="en-GB"/>
        </w:rPr>
        <w:t>Footnotes</w:t>
      </w:r>
    </w:p>
    <w:p w14:paraId="42999174" w14:textId="2A5100B6" w:rsidR="00732E46" w:rsidRPr="00AD646A" w:rsidRDefault="000F2C11">
      <w:pPr>
        <w:widowControl w:val="0"/>
        <w:pBdr>
          <w:top w:val="nil"/>
          <w:left w:val="nil"/>
          <w:bottom w:val="nil"/>
          <w:right w:val="nil"/>
          <w:between w:val="nil"/>
        </w:pBdr>
        <w:spacing w:line="252" w:lineRule="auto"/>
        <w:ind w:firstLine="202"/>
        <w:jc w:val="both"/>
        <w:rPr>
          <w:color w:val="000000"/>
          <w:lang w:val="en-GB"/>
        </w:rPr>
      </w:pPr>
      <w:r w:rsidRPr="00AD646A">
        <w:rPr>
          <w:color w:val="000000"/>
          <w:lang w:val="en-GB"/>
        </w:rPr>
        <w:t>Number footnotes separately in superscripts (Insert | Footnote).</w:t>
      </w:r>
      <w:r w:rsidRPr="00B03338">
        <w:rPr>
          <w:color w:val="000000"/>
          <w:vertAlign w:val="superscript"/>
        </w:rPr>
        <w:footnoteReference w:id="2"/>
      </w:r>
      <w:r w:rsidRPr="00AD646A">
        <w:rPr>
          <w:color w:val="000000"/>
          <w:lang w:val="en-GB"/>
        </w:rPr>
        <w:t xml:space="preserve"> Place the actual footnote at the bottom of the column in which it is cited; do not put footnotes in the reference list (endnotes). Use letters for table footnotes (see Table I). </w:t>
      </w:r>
    </w:p>
    <w:p w14:paraId="4CEB8735" w14:textId="21956F37" w:rsidR="00732E46" w:rsidRPr="00AD646A" w:rsidRDefault="000F2C11" w:rsidP="00827FB8">
      <w:pPr>
        <w:pStyle w:val="Ttulo1"/>
        <w:spacing w:before="220"/>
        <w:rPr>
          <w:lang w:val="en-GB"/>
        </w:rPr>
      </w:pPr>
      <w:r w:rsidRPr="00AD646A">
        <w:rPr>
          <w:lang w:val="en-GB"/>
        </w:rPr>
        <w:t xml:space="preserve">Submitting Your </w:t>
      </w:r>
      <w:r w:rsidR="00E57D3D" w:rsidRPr="00AD646A">
        <w:rPr>
          <w:lang w:val="en-GB"/>
        </w:rPr>
        <w:t xml:space="preserve">Article </w:t>
      </w:r>
      <w:r w:rsidRPr="00AD646A">
        <w:rPr>
          <w:lang w:val="en-GB"/>
        </w:rPr>
        <w:t>for Review</w:t>
      </w:r>
    </w:p>
    <w:p w14:paraId="02AED5B9" w14:textId="281E4866" w:rsidR="00732E46" w:rsidRPr="00AD646A" w:rsidRDefault="00EF6430" w:rsidP="00EF6430">
      <w:pPr>
        <w:pStyle w:val="Ttulo2"/>
        <w:numPr>
          <w:ilvl w:val="0"/>
          <w:numId w:val="0"/>
        </w:numPr>
        <w:rPr>
          <w:lang w:val="en-GB"/>
        </w:rPr>
      </w:pPr>
      <w:r w:rsidRPr="00AD646A">
        <w:rPr>
          <w:lang w:val="en-GB"/>
        </w:rPr>
        <w:t xml:space="preserve">A. </w:t>
      </w:r>
      <w:r w:rsidR="000F2C11" w:rsidRPr="00AD646A">
        <w:rPr>
          <w:lang w:val="en-GB"/>
        </w:rPr>
        <w:t xml:space="preserve">Review Stage Using </w:t>
      </w:r>
      <w:proofErr w:type="spellStart"/>
      <w:r w:rsidR="000F2C11" w:rsidRPr="00AD646A">
        <w:rPr>
          <w:lang w:val="en-GB"/>
        </w:rPr>
        <w:t>ScholarOne</w:t>
      </w:r>
      <w:proofErr w:type="spellEnd"/>
      <w:r w:rsidR="000F2C11" w:rsidRPr="00AD646A">
        <w:rPr>
          <w:lang w:val="en-GB"/>
        </w:rPr>
        <w:t xml:space="preserve"> Manuscripts</w:t>
      </w:r>
    </w:p>
    <w:p w14:paraId="11B24C45" w14:textId="11606DCD" w:rsidR="00732E46" w:rsidRPr="00AD646A" w:rsidRDefault="000F2C11" w:rsidP="007B62A7">
      <w:pPr>
        <w:tabs>
          <w:tab w:val="left" w:pos="360"/>
        </w:tabs>
        <w:ind w:firstLine="144"/>
        <w:jc w:val="both"/>
        <w:rPr>
          <w:lang w:val="en-GB"/>
        </w:rPr>
      </w:pPr>
      <w:r w:rsidRPr="00AD646A">
        <w:rPr>
          <w:color w:val="000000"/>
          <w:lang w:val="en-GB"/>
        </w:rPr>
        <w:t xml:space="preserve">Contributions to the Transactions, Journals, and Letters may be submitted electronically on IEEE’s online manuscript submission and peer-review system, </w:t>
      </w:r>
      <w:proofErr w:type="spellStart"/>
      <w:r w:rsidRPr="00AD646A">
        <w:rPr>
          <w:color w:val="000000"/>
          <w:lang w:val="en-GB"/>
        </w:rPr>
        <w:t>ScholarOne</w:t>
      </w:r>
      <w:proofErr w:type="spellEnd"/>
      <w:r w:rsidRPr="00AD646A">
        <w:rPr>
          <w:color w:val="000000"/>
          <w:lang w:val="en-GB"/>
        </w:rPr>
        <w:t xml:space="preserve"> Manuscripts. You </w:t>
      </w:r>
      <w:r w:rsidRPr="00AD646A">
        <w:rPr>
          <w:lang w:val="en-GB"/>
        </w:rPr>
        <w:t xml:space="preserve">can get help choosing the correct publication for your manuscript as well as find their corresponding </w:t>
      </w:r>
      <w:proofErr w:type="spellStart"/>
      <w:r w:rsidRPr="00AD646A">
        <w:rPr>
          <w:lang w:val="en-GB"/>
        </w:rPr>
        <w:t>ScholarOne</w:t>
      </w:r>
      <w:proofErr w:type="spellEnd"/>
      <w:r w:rsidRPr="00AD646A">
        <w:rPr>
          <w:lang w:val="en-GB"/>
        </w:rPr>
        <w:t xml:space="preserve"> Manuscripts peer review site using the tools listed at</w:t>
      </w:r>
      <w:r w:rsidR="00E57D3D" w:rsidRPr="00AD646A">
        <w:rPr>
          <w:lang w:val="en-GB"/>
        </w:rPr>
        <w:t xml:space="preserve"> </w:t>
      </w:r>
      <w:hyperlink r:id="rId23">
        <w:r w:rsidRPr="00AD646A">
          <w:rPr>
            <w:color w:val="0000FF"/>
            <w:u w:val="single"/>
            <w:lang w:val="en-GB"/>
          </w:rPr>
          <w:t>http://www.ieee.org/publications_standards/publications/authors/authors_submission.html</w:t>
        </w:r>
      </w:hyperlink>
      <w:r w:rsidRPr="00AD646A">
        <w:rPr>
          <w:color w:val="000000"/>
          <w:lang w:val="en-GB"/>
        </w:rPr>
        <w:t xml:space="preserve"> </w:t>
      </w:r>
      <w:r w:rsidRPr="00AD646A">
        <w:rPr>
          <w:lang w:val="en-GB"/>
        </w:rPr>
        <w:t xml:space="preserve">Once you have chosen your publication and navigated to the </w:t>
      </w:r>
      <w:proofErr w:type="spellStart"/>
      <w:r w:rsidRPr="00AD646A">
        <w:rPr>
          <w:lang w:val="en-GB"/>
        </w:rPr>
        <w:t>ScholarOne</w:t>
      </w:r>
      <w:proofErr w:type="spellEnd"/>
      <w:r w:rsidRPr="00AD646A">
        <w:rPr>
          <w:lang w:val="en-GB"/>
        </w:rPr>
        <w:t xml:space="preserve"> site, check first to see if you have an existing account. If there is none, please create a new account. After logging in, go to your Author </w:t>
      </w:r>
      <w:proofErr w:type="spellStart"/>
      <w:r w:rsidRPr="00AD646A">
        <w:rPr>
          <w:lang w:val="en-GB"/>
        </w:rPr>
        <w:t>Center</w:t>
      </w:r>
      <w:proofErr w:type="spellEnd"/>
      <w:r w:rsidRPr="00AD646A">
        <w:rPr>
          <w:lang w:val="en-GB"/>
        </w:rPr>
        <w:t xml:space="preserve"> and click “Start New Submission.”</w:t>
      </w:r>
    </w:p>
    <w:p w14:paraId="0024B00E" w14:textId="33C269C5" w:rsidR="00732E46" w:rsidRPr="00AD646A" w:rsidRDefault="000F2C11" w:rsidP="00D050EC">
      <w:pPr>
        <w:ind w:firstLine="144"/>
        <w:jc w:val="both"/>
        <w:rPr>
          <w:lang w:val="en-GB"/>
        </w:rPr>
      </w:pPr>
      <w:r w:rsidRPr="00AD646A">
        <w:rPr>
          <w:lang w:val="en-GB"/>
        </w:rPr>
        <w:t>Along with other information, you will be asked to select the manuscript type from the journal’s pre-determined list of options</w:t>
      </w:r>
      <w:r w:rsidR="00E45781" w:rsidRPr="00AD646A">
        <w:rPr>
          <w:lang w:val="en-GB"/>
        </w:rPr>
        <w:t>.</w:t>
      </w:r>
      <w:r w:rsidRPr="00AD646A">
        <w:rPr>
          <w:lang w:val="en-GB"/>
        </w:rPr>
        <w:t xml:space="preserve"> Depending on the journal, there are various steps to the submission process; please make sure to carefully answer all of the </w:t>
      </w:r>
      <w:r w:rsidRPr="00AD646A">
        <w:rPr>
          <w:rFonts w:ascii="Times" w:eastAsia="Times" w:hAnsi="Times" w:cs="Times"/>
          <w:color w:val="000000"/>
          <w:lang w:val="en-GB"/>
        </w:rPr>
        <w:t>submission</w:t>
      </w:r>
      <w:r w:rsidRPr="00AD646A">
        <w:rPr>
          <w:lang w:val="en-GB"/>
        </w:rPr>
        <w:t xml:space="preserve"> questions presented to you. At the end of each </w:t>
      </w:r>
      <w:proofErr w:type="gramStart"/>
      <w:r w:rsidRPr="00AD646A">
        <w:rPr>
          <w:lang w:val="en-GB"/>
        </w:rPr>
        <w:t>step</w:t>
      </w:r>
      <w:proofErr w:type="gramEnd"/>
      <w:r w:rsidRPr="00AD646A">
        <w:rPr>
          <w:lang w:val="en-GB"/>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AD646A">
        <w:rPr>
          <w:lang w:val="en-GB"/>
        </w:rPr>
        <w:t>ScholarOne</w:t>
      </w:r>
      <w:proofErr w:type="spellEnd"/>
      <w:r w:rsidRPr="00AD646A">
        <w:rPr>
          <w:lang w:val="en-GB"/>
        </w:rPr>
        <w:t xml:space="preserve"> Manuscripts, please contact </w:t>
      </w:r>
      <w:r w:rsidRPr="00AD646A">
        <w:rPr>
          <w:color w:val="1155CC"/>
          <w:lang w:val="en-GB"/>
        </w:rPr>
        <w:t>oprs-support@ieee.org</w:t>
      </w:r>
      <w:r w:rsidRPr="00AD646A">
        <w:rPr>
          <w:lang w:val="en-GB"/>
        </w:rPr>
        <w:t xml:space="preserve"> or call +1 732 465 5861.</w:t>
      </w:r>
    </w:p>
    <w:p w14:paraId="1A82A7C6" w14:textId="4460738C" w:rsidR="00732E46" w:rsidRPr="00AD646A" w:rsidRDefault="000F2C11" w:rsidP="00D050EC">
      <w:pPr>
        <w:ind w:firstLine="144"/>
        <w:jc w:val="both"/>
        <w:rPr>
          <w:lang w:val="en-GB"/>
        </w:rPr>
      </w:pPr>
      <w:proofErr w:type="spellStart"/>
      <w:r w:rsidRPr="00AD646A">
        <w:rPr>
          <w:lang w:val="en-GB"/>
        </w:rPr>
        <w:t>ScholarOne</w:t>
      </w:r>
      <w:proofErr w:type="spellEnd"/>
      <w:r w:rsidRPr="00AD646A">
        <w:rPr>
          <w:lang w:val="en-GB"/>
        </w:rPr>
        <w:t xml:space="preserve"> Manuscripts will accept files for review in various formats. </w:t>
      </w:r>
      <w:r w:rsidR="0080720F" w:rsidRPr="00AD646A">
        <w:rPr>
          <w:lang w:val="en-GB"/>
        </w:rPr>
        <w:t>T</w:t>
      </w:r>
      <w:r w:rsidRPr="00AD646A">
        <w:rPr>
          <w:lang w:val="en-GB"/>
        </w:rPr>
        <w:t>here is a “Journal Home</w:t>
      </w:r>
      <w:r w:rsidR="0080720F" w:rsidRPr="00AD646A">
        <w:rPr>
          <w:lang w:val="en-GB"/>
        </w:rPr>
        <w:t>”</w:t>
      </w:r>
      <w:r w:rsidRPr="00AD646A">
        <w:rPr>
          <w:lang w:val="en-GB"/>
        </w:rPr>
        <w:t xml:space="preserve"> link on the log-in page of each </w:t>
      </w:r>
      <w:proofErr w:type="spellStart"/>
      <w:r w:rsidRPr="00AD646A">
        <w:rPr>
          <w:lang w:val="en-GB"/>
        </w:rPr>
        <w:t>ScholarOne</w:t>
      </w:r>
      <w:proofErr w:type="spellEnd"/>
      <w:r w:rsidRPr="00AD646A">
        <w:rPr>
          <w:lang w:val="en-GB"/>
        </w:rPr>
        <w:t xml:space="preserve"> Manuscripts site that will bring you to the journal’s homepage with their detailed requirements; please check these guidelines for your particular journal before you submit.  </w:t>
      </w:r>
    </w:p>
    <w:p w14:paraId="03B9F038" w14:textId="77777777" w:rsidR="001F512A" w:rsidRPr="00AD646A" w:rsidRDefault="001F512A">
      <w:pPr>
        <w:tabs>
          <w:tab w:val="left" w:pos="360"/>
        </w:tabs>
        <w:jc w:val="both"/>
        <w:rPr>
          <w:lang w:val="en-GB"/>
        </w:rPr>
      </w:pPr>
    </w:p>
    <w:p w14:paraId="21CD2FA6" w14:textId="224F6972" w:rsidR="00732E46" w:rsidRPr="00AD646A" w:rsidRDefault="00EF6430" w:rsidP="00EF6430">
      <w:pPr>
        <w:pStyle w:val="Ttulo2"/>
        <w:numPr>
          <w:ilvl w:val="0"/>
          <w:numId w:val="0"/>
        </w:numPr>
        <w:rPr>
          <w:lang w:val="en-GB"/>
        </w:rPr>
      </w:pPr>
      <w:r w:rsidRPr="00AD646A">
        <w:rPr>
          <w:lang w:val="en-GB"/>
        </w:rPr>
        <w:t xml:space="preserve">B. </w:t>
      </w:r>
      <w:r w:rsidR="000F2C11" w:rsidRPr="00AD646A">
        <w:rPr>
          <w:lang w:val="en-GB"/>
        </w:rPr>
        <w:t xml:space="preserve">Final Stage Using </w:t>
      </w:r>
      <w:proofErr w:type="spellStart"/>
      <w:r w:rsidR="000F2C11" w:rsidRPr="00AD646A">
        <w:rPr>
          <w:lang w:val="en-GB"/>
        </w:rPr>
        <w:t>ScholarOne</w:t>
      </w:r>
      <w:proofErr w:type="spellEnd"/>
      <w:r w:rsidR="000F2C11" w:rsidRPr="00AD646A">
        <w:rPr>
          <w:lang w:val="en-GB"/>
        </w:rPr>
        <w:t xml:space="preserve"> Manuscripts</w:t>
      </w:r>
    </w:p>
    <w:p w14:paraId="57A9A954" w14:textId="48F21AC0" w:rsidR="00732E46" w:rsidRPr="00AD646A" w:rsidRDefault="000F2C11" w:rsidP="007B62A7">
      <w:pPr>
        <w:ind w:firstLine="144"/>
        <w:jc w:val="both"/>
        <w:rPr>
          <w:lang w:val="en-GB"/>
        </w:rPr>
      </w:pPr>
      <w:r w:rsidRPr="00AD646A">
        <w:rPr>
          <w:lang w:val="en-GB"/>
        </w:rPr>
        <w:t xml:space="preserve">Upon acceptance, you will receive an email with specific instructions regarding the submission of your final files. To avoid any delays in publication, please be sure to follow these instructions. </w:t>
      </w:r>
      <w:r w:rsidR="0080720F" w:rsidRPr="00AD646A">
        <w:rPr>
          <w:lang w:val="en-GB"/>
        </w:rPr>
        <w:t>Fi</w:t>
      </w:r>
      <w:r w:rsidRPr="00AD646A">
        <w:rPr>
          <w:lang w:val="en-GB"/>
        </w:rP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Pr="00AD646A" w:rsidRDefault="000F2C11" w:rsidP="00D050EC">
      <w:pPr>
        <w:ind w:firstLine="144"/>
        <w:jc w:val="both"/>
        <w:rPr>
          <w:lang w:val="en-GB"/>
        </w:rPr>
      </w:pPr>
      <w:r w:rsidRPr="00AD646A">
        <w:rPr>
          <w:lang w:val="en-GB"/>
        </w:rP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rsidRPr="00AD646A">
        <w:rPr>
          <w:lang w:val="en-GB"/>
        </w:rPr>
        <w:t>ScholarOne</w:t>
      </w:r>
      <w:proofErr w:type="spellEnd"/>
      <w:r w:rsidRPr="00AD646A">
        <w:rPr>
          <w:lang w:val="en-GB"/>
        </w:rPr>
        <w:t xml:space="preserve"> Manuscripts you will be automatically redirected to the IEEE electronic copyright form wizard. Please complete the copyright at that time to avoid publication delays. </w:t>
      </w:r>
    </w:p>
    <w:p w14:paraId="5DC46466" w14:textId="618BA0BF" w:rsidR="00732E46" w:rsidRPr="00AD646A" w:rsidRDefault="00EF6430" w:rsidP="008856C3">
      <w:pPr>
        <w:pStyle w:val="Ttulo2"/>
        <w:numPr>
          <w:ilvl w:val="0"/>
          <w:numId w:val="0"/>
        </w:numPr>
        <w:rPr>
          <w:lang w:val="en-GB"/>
        </w:rPr>
      </w:pPr>
      <w:r w:rsidRPr="00AD646A">
        <w:rPr>
          <w:lang w:val="en-GB"/>
        </w:rPr>
        <w:t xml:space="preserve">C. </w:t>
      </w:r>
      <w:r w:rsidR="000F2C11" w:rsidRPr="00AD646A">
        <w:rPr>
          <w:lang w:val="en-GB"/>
        </w:rPr>
        <w:t>Copyright Form</w:t>
      </w:r>
    </w:p>
    <w:p w14:paraId="524C8A86" w14:textId="35DCB2DF" w:rsidR="00732E46" w:rsidRPr="00AD646A" w:rsidRDefault="000F2C11">
      <w:pPr>
        <w:widowControl w:val="0"/>
        <w:pBdr>
          <w:top w:val="nil"/>
          <w:left w:val="nil"/>
          <w:bottom w:val="nil"/>
          <w:right w:val="nil"/>
          <w:between w:val="nil"/>
        </w:pBdr>
        <w:spacing w:line="252" w:lineRule="auto"/>
        <w:ind w:firstLine="202"/>
        <w:jc w:val="both"/>
        <w:rPr>
          <w:color w:val="000000"/>
          <w:spacing w:val="-2"/>
          <w:lang w:val="en-GB"/>
        </w:rPr>
      </w:pPr>
      <w:r w:rsidRPr="00AD646A">
        <w:rPr>
          <w:color w:val="222222"/>
          <w:spacing w:val="-2"/>
          <w:highlight w:val="white"/>
          <w:lang w:val="en-GB"/>
        </w:rPr>
        <w:t>Authors must submit an electronic IEEE Copyright Form (</w:t>
      </w:r>
      <w:proofErr w:type="spellStart"/>
      <w:r w:rsidRPr="00AD646A">
        <w:rPr>
          <w:color w:val="222222"/>
          <w:spacing w:val="-2"/>
          <w:highlight w:val="white"/>
          <w:lang w:val="en-GB"/>
        </w:rPr>
        <w:t>eCF</w:t>
      </w:r>
      <w:proofErr w:type="spellEnd"/>
      <w:r w:rsidRPr="00AD646A">
        <w:rPr>
          <w:color w:val="222222"/>
          <w:spacing w:val="-2"/>
          <w:highlight w:val="white"/>
          <w:lang w:val="en-GB"/>
        </w:rPr>
        <w:t xml:space="preserve">) upon submitting their final manuscript files. You can access the </w:t>
      </w:r>
      <w:proofErr w:type="spellStart"/>
      <w:r w:rsidRPr="00AD646A">
        <w:rPr>
          <w:color w:val="222222"/>
          <w:spacing w:val="-2"/>
          <w:highlight w:val="white"/>
          <w:lang w:val="en-GB"/>
        </w:rPr>
        <w:t>eCF</w:t>
      </w:r>
      <w:proofErr w:type="spellEnd"/>
      <w:r w:rsidRPr="00AD646A">
        <w:rPr>
          <w:color w:val="222222"/>
          <w:spacing w:val="-2"/>
          <w:highlight w:val="white"/>
          <w:lang w:val="en-GB"/>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4" w:history="1">
        <w:r w:rsidR="006B68F3" w:rsidRPr="00AD646A">
          <w:rPr>
            <w:rStyle w:val="Hyperlink"/>
            <w:spacing w:val="-2"/>
            <w:highlight w:val="white"/>
            <w:lang w:val="en-GB"/>
          </w:rPr>
          <w:t>https://www.ieee.org/publications/rights/index.html</w:t>
        </w:r>
      </w:hyperlink>
      <w:hyperlink r:id="rId25">
        <w:r w:rsidRPr="00AD646A">
          <w:rPr>
            <w:color w:val="1155CC"/>
            <w:spacing w:val="-2"/>
            <w:highlight w:val="white"/>
            <w:u w:val="single"/>
            <w:lang w:val="en-GB"/>
          </w:rPr>
          <w:t xml:space="preserve"> </w:t>
        </w:r>
      </w:hyperlink>
    </w:p>
    <w:p w14:paraId="5D6B1EFA" w14:textId="77777777" w:rsidR="00732E46" w:rsidRPr="00AD646A" w:rsidRDefault="000F2C11" w:rsidP="00827FB8">
      <w:pPr>
        <w:pStyle w:val="Ttulo1"/>
        <w:rPr>
          <w:lang w:val="en-GB"/>
        </w:rPr>
      </w:pPr>
      <w:r w:rsidRPr="00AD646A">
        <w:rPr>
          <w:lang w:val="en-GB"/>
        </w:rPr>
        <w:t>IEEE Guidelines and Policies</w:t>
      </w:r>
    </w:p>
    <w:p w14:paraId="71905707" w14:textId="61DFA631" w:rsidR="00732E46" w:rsidRPr="00AD646A" w:rsidRDefault="000F2C11" w:rsidP="007B62A7">
      <w:pPr>
        <w:widowControl w:val="0"/>
        <w:pBdr>
          <w:top w:val="nil"/>
          <w:left w:val="nil"/>
          <w:bottom w:val="nil"/>
          <w:right w:val="nil"/>
          <w:between w:val="nil"/>
        </w:pBdr>
        <w:spacing w:line="252" w:lineRule="auto"/>
        <w:ind w:firstLine="202"/>
        <w:jc w:val="both"/>
        <w:rPr>
          <w:color w:val="222222"/>
          <w:lang w:val="en-GB"/>
        </w:rPr>
      </w:pPr>
      <w:r w:rsidRPr="00AD646A">
        <w:rPr>
          <w:color w:val="222222"/>
          <w:highlight w:val="white"/>
          <w:lang w:val="en-GB"/>
        </w:rPr>
        <w:t xml:space="preserve">A full overview of IEEE publishing guidelines and policies can be found at </w:t>
      </w:r>
      <w:hyperlink r:id="rId26" w:history="1">
        <w:r w:rsidR="006F18B8" w:rsidRPr="00AD646A">
          <w:rPr>
            <w:rStyle w:val="Hyperlink"/>
            <w:highlight w:val="white"/>
            <w:lang w:val="en-GB"/>
          </w:rPr>
          <w:t>https://journals.ieeeauthorcenter.ieee.org/</w:t>
        </w:r>
        <w:r w:rsidR="006F18B8" w:rsidRPr="00AD646A">
          <w:rPr>
            <w:rStyle w:val="Hyperlink"/>
            <w:highlight w:val="white"/>
            <w:lang w:val="en-GB"/>
          </w:rPr>
          <w:br/>
          <w:t>become-an-ieee-journal-author/publishing-ethics/guidelines-and-policies/</w:t>
        </w:r>
      </w:hyperlink>
      <w:r w:rsidRPr="00AD646A">
        <w:rPr>
          <w:color w:val="222222"/>
          <w:highlight w:val="white"/>
          <w:lang w:val="en-GB"/>
        </w:rPr>
        <w:t xml:space="preserve">. They are designed to help authors understand and navigate the publishing process successfully. </w:t>
      </w:r>
      <w:r w:rsidR="00E45781" w:rsidRPr="00AD646A">
        <w:rPr>
          <w:color w:val="222222"/>
          <w:highlight w:val="white"/>
          <w:lang w:val="en-GB"/>
        </w:rPr>
        <w:t>L</w:t>
      </w:r>
      <w:r w:rsidRPr="00AD646A">
        <w:rPr>
          <w:color w:val="222222"/>
          <w:highlight w:val="white"/>
          <w:lang w:val="en-GB"/>
        </w:rPr>
        <w:t>earn more about IEEE’s fundamental publishing guidelines and principles, submission and peer review policies, post-publication policies, and guidelines on advertising, accessibility, and data privacy.</w:t>
      </w:r>
    </w:p>
    <w:p w14:paraId="48F8D56C" w14:textId="77777777" w:rsidR="00D10AC8" w:rsidRPr="00AD646A" w:rsidRDefault="00D10AC8" w:rsidP="00D10AC8">
      <w:pPr>
        <w:pStyle w:val="Ttulo1"/>
        <w:rPr>
          <w:lang w:val="en-GB"/>
        </w:rPr>
      </w:pPr>
      <w:r w:rsidRPr="00AD646A">
        <w:rPr>
          <w:lang w:val="en-GB"/>
        </w:rPr>
        <w:t>Acknowledgment</w:t>
      </w:r>
    </w:p>
    <w:p w14:paraId="40639FDE" w14:textId="52830495" w:rsidR="00D10AC8" w:rsidRPr="00AD646A" w:rsidRDefault="00D10AC8" w:rsidP="007B62A7">
      <w:pPr>
        <w:widowControl w:val="0"/>
        <w:pBdr>
          <w:top w:val="nil"/>
          <w:left w:val="nil"/>
          <w:bottom w:val="nil"/>
          <w:right w:val="nil"/>
          <w:between w:val="nil"/>
        </w:pBdr>
        <w:spacing w:line="252" w:lineRule="auto"/>
        <w:ind w:firstLine="202"/>
        <w:jc w:val="both"/>
        <w:rPr>
          <w:color w:val="000000"/>
          <w:lang w:val="en-GB"/>
        </w:rPr>
      </w:pPr>
      <w:r w:rsidRPr="00AD646A">
        <w:rPr>
          <w:color w:val="000000"/>
          <w:lang w:val="en-GB"/>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AD646A">
        <w:rPr>
          <w:color w:val="000000"/>
          <w:lang w:val="en-GB"/>
        </w:rPr>
        <w:t>... .</w:t>
      </w:r>
      <w:proofErr w:type="gramEnd"/>
      <w:r w:rsidRPr="00AD646A">
        <w:rPr>
          <w:color w:val="000000"/>
          <w:lang w:val="en-GB"/>
        </w:rPr>
        <w:t xml:space="preserve">” Instead, write “F. A. Author thanks </w:t>
      </w:r>
      <w:proofErr w:type="gramStart"/>
      <w:r w:rsidRPr="00AD646A">
        <w:rPr>
          <w:color w:val="000000"/>
          <w:lang w:val="en-GB"/>
        </w:rPr>
        <w:t>... .</w:t>
      </w:r>
      <w:proofErr w:type="gramEnd"/>
      <w:r w:rsidRPr="00AD646A">
        <w:rPr>
          <w:color w:val="000000"/>
          <w:lang w:val="en-GB"/>
        </w:rPr>
        <w:t>” In most cases, sponsor and financial support acknowledgments are placed in the unnumbered footnote on the first page, not here.</w:t>
      </w:r>
    </w:p>
    <w:p w14:paraId="49678B33" w14:textId="77777777" w:rsidR="00732E46" w:rsidRPr="00AD646A" w:rsidRDefault="000F2C11">
      <w:pPr>
        <w:keepNext/>
        <w:pBdr>
          <w:top w:val="nil"/>
          <w:left w:val="nil"/>
          <w:bottom w:val="nil"/>
          <w:right w:val="nil"/>
          <w:between w:val="nil"/>
        </w:pBdr>
        <w:spacing w:before="240" w:after="80"/>
        <w:jc w:val="center"/>
        <w:rPr>
          <w:color w:val="222222"/>
          <w:sz w:val="16"/>
          <w:szCs w:val="16"/>
          <w:lang w:val="en-GB"/>
        </w:rPr>
      </w:pPr>
      <w:r w:rsidRPr="00AD646A">
        <w:rPr>
          <w:smallCaps/>
          <w:color w:val="000000"/>
          <w:lang w:val="en-GB"/>
        </w:rPr>
        <w:t>References</w:t>
      </w:r>
    </w:p>
    <w:p w14:paraId="037A4AF8" w14:textId="77777777" w:rsidR="00AD646A" w:rsidRPr="00714504" w:rsidRDefault="00D713F7" w:rsidP="00AD646A">
      <w:pPr>
        <w:pStyle w:val="Bibliografia"/>
        <w:rPr>
          <w:lang w:val="en-GB"/>
        </w:rPr>
      </w:pPr>
      <w:r>
        <w:rPr>
          <w:color w:val="000000"/>
        </w:rPr>
        <w:fldChar w:fldCharType="begin"/>
      </w:r>
      <w:r w:rsidR="0097370A">
        <w:rPr>
          <w:color w:val="000000"/>
          <w:lang w:val="en-GB"/>
        </w:rPr>
        <w:instrText xml:space="preserve"> ADDIN ZOTERO_BIBL {"uncited":[],"omitted":[],"custom":[]} CSL_BIBLIOGRAPHY </w:instrText>
      </w:r>
      <w:r>
        <w:rPr>
          <w:color w:val="000000"/>
        </w:rPr>
        <w:fldChar w:fldCharType="separate"/>
      </w:r>
      <w:r w:rsidR="00AD646A" w:rsidRPr="00714504">
        <w:rPr>
          <w:lang w:val="en-GB"/>
        </w:rPr>
        <w:t>[1]</w:t>
      </w:r>
      <w:r w:rsidR="00AD646A" w:rsidRPr="00714504">
        <w:rPr>
          <w:lang w:val="en-GB"/>
        </w:rPr>
        <w:tab/>
        <w:t xml:space="preserve">F. Iliceto, F. M. Gatta, S. Lauria, M. Debebe, e M. Hussen, “Rural electrification in Ethiopia with the shield wire scheme”, </w:t>
      </w:r>
      <w:proofErr w:type="spellStart"/>
      <w:r w:rsidR="00AD646A" w:rsidRPr="00714504">
        <w:rPr>
          <w:lang w:val="en-GB"/>
        </w:rPr>
        <w:t>em</w:t>
      </w:r>
      <w:proofErr w:type="spellEnd"/>
      <w:r w:rsidR="00AD646A" w:rsidRPr="00714504">
        <w:rPr>
          <w:lang w:val="en-GB"/>
        </w:rPr>
        <w:t xml:space="preserve"> </w:t>
      </w:r>
      <w:r w:rsidR="00AD646A" w:rsidRPr="00714504">
        <w:rPr>
          <w:i/>
          <w:iCs/>
          <w:lang w:val="en-GB"/>
        </w:rPr>
        <w:t>18th International Conference and Exhibition on Electricity Distribution (CIRED 2005)</w:t>
      </w:r>
      <w:r w:rsidR="00AD646A" w:rsidRPr="00714504">
        <w:rPr>
          <w:lang w:val="en-GB"/>
        </w:rPr>
        <w:t xml:space="preserve">, Turin, Italy: IEE, 2005, p. v5-45-v5-45. </w:t>
      </w:r>
      <w:proofErr w:type="spellStart"/>
      <w:r w:rsidR="00AD646A" w:rsidRPr="00714504">
        <w:rPr>
          <w:lang w:val="en-GB"/>
        </w:rPr>
        <w:t>doi</w:t>
      </w:r>
      <w:proofErr w:type="spellEnd"/>
      <w:r w:rsidR="00AD646A" w:rsidRPr="00714504">
        <w:rPr>
          <w:lang w:val="en-GB"/>
        </w:rPr>
        <w:t>: 10.1049/cp:20051327.</w:t>
      </w:r>
    </w:p>
    <w:p w14:paraId="059AB04A" w14:textId="77777777" w:rsidR="00AD646A" w:rsidRPr="00714504" w:rsidRDefault="00AD646A" w:rsidP="00AD646A">
      <w:pPr>
        <w:pStyle w:val="Bibliografia"/>
        <w:rPr>
          <w:lang w:val="en-GB"/>
        </w:rPr>
      </w:pPr>
      <w:r w:rsidRPr="00714504">
        <w:rPr>
          <w:lang w:val="en-GB"/>
        </w:rPr>
        <w:t>[2]</w:t>
      </w:r>
      <w:r w:rsidRPr="00714504">
        <w:rPr>
          <w:lang w:val="en-GB"/>
        </w:rPr>
        <w:tab/>
        <w:t>F. Iliceto, J. M. Gatta, e P. Masato, “Rural electrification in developing countries with the shield wire scheme. Applications in Laos”.</w:t>
      </w:r>
    </w:p>
    <w:p w14:paraId="1A69B019" w14:textId="77777777" w:rsidR="00AD646A" w:rsidRPr="00714504" w:rsidRDefault="00AD646A" w:rsidP="00AD646A">
      <w:pPr>
        <w:pStyle w:val="Bibliografia"/>
        <w:rPr>
          <w:lang w:val="en-GB"/>
        </w:rPr>
      </w:pPr>
      <w:r w:rsidRPr="00714504">
        <w:rPr>
          <w:lang w:val="en-GB"/>
        </w:rPr>
        <w:t>[3]</w:t>
      </w:r>
      <w:r w:rsidRPr="00714504">
        <w:rPr>
          <w:lang w:val="en-GB"/>
        </w:rPr>
        <w:tab/>
        <w:t xml:space="preserve">J. E. Ramos, A. Piantini, V. A. Pires, e A. </w:t>
      </w:r>
      <w:proofErr w:type="spellStart"/>
      <w:r w:rsidRPr="00714504">
        <w:rPr>
          <w:lang w:val="en-GB"/>
        </w:rPr>
        <w:t>D’Ajuz</w:t>
      </w:r>
      <w:proofErr w:type="spellEnd"/>
      <w:r w:rsidRPr="00714504">
        <w:rPr>
          <w:lang w:val="en-GB"/>
        </w:rPr>
        <w:t xml:space="preserve">, “The Brazilian Experience in the Use of the Shield Wire line Technology (SWL) for Energy Distribution”, </w:t>
      </w:r>
      <w:r w:rsidRPr="00714504">
        <w:rPr>
          <w:i/>
          <w:iCs/>
          <w:lang w:val="en-GB"/>
        </w:rPr>
        <w:t>IEEE Latin Am. Trans.</w:t>
      </w:r>
      <w:r w:rsidRPr="00714504">
        <w:rPr>
          <w:lang w:val="en-GB"/>
        </w:rPr>
        <w:t>, vol. 7, n</w:t>
      </w:r>
      <w:r w:rsidRPr="00714504">
        <w:rPr>
          <w:vertAlign w:val="superscript"/>
          <w:lang w:val="en-GB"/>
        </w:rPr>
        <w:t>o</w:t>
      </w:r>
      <w:r w:rsidRPr="00714504">
        <w:rPr>
          <w:lang w:val="en-GB"/>
        </w:rPr>
        <w:t xml:space="preserve"> 6, p. 650–656, dez. 2009, </w:t>
      </w:r>
      <w:proofErr w:type="spellStart"/>
      <w:r w:rsidRPr="00714504">
        <w:rPr>
          <w:lang w:val="en-GB"/>
        </w:rPr>
        <w:t>doi</w:t>
      </w:r>
      <w:proofErr w:type="spellEnd"/>
      <w:r w:rsidRPr="00714504">
        <w:rPr>
          <w:lang w:val="en-GB"/>
        </w:rPr>
        <w:t>: 10.1109/TLA.2009.5419362.</w:t>
      </w:r>
    </w:p>
    <w:p w14:paraId="63955ECF" w14:textId="77777777" w:rsidR="00AD646A" w:rsidRPr="00714504" w:rsidRDefault="00AD646A" w:rsidP="00AD646A">
      <w:pPr>
        <w:pStyle w:val="Bibliografia"/>
        <w:rPr>
          <w:lang w:val="en-GB"/>
        </w:rPr>
      </w:pPr>
      <w:r w:rsidRPr="00714504">
        <w:rPr>
          <w:lang w:val="en-GB"/>
        </w:rPr>
        <w:t>[4]</w:t>
      </w:r>
      <w:r w:rsidRPr="00714504">
        <w:rPr>
          <w:lang w:val="en-GB"/>
        </w:rPr>
        <w:tab/>
        <w:t xml:space="preserve">ESMAP, “Sub-Saharan Africa: Introducing Low-cost Methods in Electricity Distribution Networks”. Energy Sector Management Assistance Program, </w:t>
      </w:r>
      <w:proofErr w:type="spellStart"/>
      <w:r w:rsidRPr="00714504">
        <w:rPr>
          <w:lang w:val="en-GB"/>
        </w:rPr>
        <w:t>outubro</w:t>
      </w:r>
      <w:proofErr w:type="spellEnd"/>
      <w:r w:rsidRPr="00714504">
        <w:rPr>
          <w:lang w:val="en-GB"/>
        </w:rPr>
        <w:t xml:space="preserve"> de 2006.</w:t>
      </w:r>
    </w:p>
    <w:p w14:paraId="74632016" w14:textId="77777777" w:rsidR="00AD646A" w:rsidRPr="00714504" w:rsidRDefault="00AD646A" w:rsidP="00AD646A">
      <w:pPr>
        <w:pStyle w:val="Bibliografia"/>
        <w:rPr>
          <w:lang w:val="en-GB"/>
        </w:rPr>
      </w:pPr>
      <w:r w:rsidRPr="00714504">
        <w:rPr>
          <w:lang w:val="en-GB"/>
        </w:rPr>
        <w:t>[5]</w:t>
      </w:r>
      <w:r w:rsidRPr="00714504">
        <w:rPr>
          <w:lang w:val="en-GB"/>
        </w:rPr>
        <w:tab/>
        <w:t xml:space="preserve">L. Mandeno, “RURAL POWER SUPPLY, ESPECIALLY IN BACK COUNTRY AREAS”, </w:t>
      </w:r>
      <w:r w:rsidRPr="00714504">
        <w:rPr>
          <w:i/>
          <w:iCs/>
          <w:lang w:val="en-GB"/>
        </w:rPr>
        <w:t>RURAL POWER SUPPLY, ESPECIALLY IN BACK COUNTRY AREAS</w:t>
      </w:r>
      <w:r w:rsidRPr="00714504">
        <w:rPr>
          <w:lang w:val="en-GB"/>
        </w:rPr>
        <w:t>, vol. 33.</w:t>
      </w:r>
    </w:p>
    <w:p w14:paraId="19D2D39F" w14:textId="77777777" w:rsidR="00AD646A" w:rsidRPr="00AD646A" w:rsidRDefault="00AD646A" w:rsidP="00AD646A">
      <w:pPr>
        <w:pStyle w:val="Bibliografia"/>
      </w:pPr>
      <w:r w:rsidRPr="00714504">
        <w:rPr>
          <w:lang w:val="en-GB"/>
        </w:rPr>
        <w:t>[6]</w:t>
      </w:r>
      <w:r w:rsidRPr="00714504">
        <w:rPr>
          <w:lang w:val="en-GB"/>
        </w:rPr>
        <w:tab/>
        <w:t xml:space="preserve">E. L. Owen, “Rural electrification: the long struggle”, </w:t>
      </w:r>
      <w:r w:rsidRPr="00714504">
        <w:rPr>
          <w:i/>
          <w:iCs/>
          <w:lang w:val="en-GB"/>
        </w:rPr>
        <w:t xml:space="preserve">IEEE Ind. </w:t>
      </w:r>
      <w:proofErr w:type="spellStart"/>
      <w:r w:rsidRPr="00AD646A">
        <w:rPr>
          <w:i/>
          <w:iCs/>
        </w:rPr>
        <w:t>Appl</w:t>
      </w:r>
      <w:proofErr w:type="spellEnd"/>
      <w:r w:rsidRPr="00AD646A">
        <w:rPr>
          <w:i/>
          <w:iCs/>
        </w:rPr>
        <w:t>. Mag.</w:t>
      </w:r>
      <w:r w:rsidRPr="00AD646A">
        <w:t>, vol. 4, n</w:t>
      </w:r>
      <w:r w:rsidRPr="00AD646A">
        <w:rPr>
          <w:vertAlign w:val="superscript"/>
        </w:rPr>
        <w:t>o</w:t>
      </w:r>
      <w:r w:rsidRPr="00AD646A">
        <w:t xml:space="preserve"> 3, p. 6, 8, 10–17, jun. 1998, </w:t>
      </w:r>
      <w:proofErr w:type="spellStart"/>
      <w:r w:rsidRPr="00AD646A">
        <w:t>doi</w:t>
      </w:r>
      <w:proofErr w:type="spellEnd"/>
      <w:r w:rsidRPr="00AD646A">
        <w:t>: 10.1109/2943.667902.</w:t>
      </w:r>
    </w:p>
    <w:p w14:paraId="480D3654" w14:textId="77777777" w:rsidR="00AD646A" w:rsidRPr="00714504" w:rsidRDefault="00AD646A" w:rsidP="00AD646A">
      <w:pPr>
        <w:pStyle w:val="Bibliografia"/>
        <w:rPr>
          <w:lang w:val="en-GB"/>
        </w:rPr>
      </w:pPr>
      <w:r w:rsidRPr="00714504">
        <w:rPr>
          <w:lang w:val="en-GB"/>
        </w:rPr>
        <w:t>[7]</w:t>
      </w:r>
      <w:r w:rsidRPr="00714504">
        <w:rPr>
          <w:lang w:val="en-GB"/>
        </w:rPr>
        <w:tab/>
        <w:t xml:space="preserve">G. Bakkabulindi, I. P. Da Silva, E. </w:t>
      </w:r>
      <w:proofErr w:type="spellStart"/>
      <w:r w:rsidRPr="00714504">
        <w:rPr>
          <w:lang w:val="en-GB"/>
        </w:rPr>
        <w:t>Lugujjo</w:t>
      </w:r>
      <w:proofErr w:type="spellEnd"/>
      <w:r w:rsidRPr="00714504">
        <w:rPr>
          <w:lang w:val="en-GB"/>
        </w:rPr>
        <w:t xml:space="preserve">, L. Söder, e M. Amelin, “Rural Electrification Practicalities of Using Single Wire Earth Return as a </w:t>
      </w:r>
      <w:proofErr w:type="gramStart"/>
      <w:r w:rsidRPr="00714504">
        <w:rPr>
          <w:lang w:val="en-GB"/>
        </w:rPr>
        <w:t>Low Cost</w:t>
      </w:r>
      <w:proofErr w:type="gramEnd"/>
      <w:r w:rsidRPr="00714504">
        <w:rPr>
          <w:lang w:val="en-GB"/>
        </w:rPr>
        <w:t xml:space="preserve"> Method for Grid Extension: The Case of </w:t>
      </w:r>
      <w:proofErr w:type="spellStart"/>
      <w:r w:rsidRPr="00714504">
        <w:rPr>
          <w:lang w:val="en-GB"/>
        </w:rPr>
        <w:t>Ntenjeru</w:t>
      </w:r>
      <w:proofErr w:type="spellEnd"/>
      <w:r w:rsidRPr="00714504">
        <w:rPr>
          <w:lang w:val="en-GB"/>
        </w:rPr>
        <w:t xml:space="preserve">, Uganda”, </w:t>
      </w:r>
      <w:r w:rsidRPr="00714504">
        <w:rPr>
          <w:i/>
          <w:iCs/>
          <w:lang w:val="en-GB"/>
        </w:rPr>
        <w:t>International Conference on Energy and Sustainability</w:t>
      </w:r>
      <w:r w:rsidRPr="00714504">
        <w:rPr>
          <w:lang w:val="en-GB"/>
        </w:rPr>
        <w:t>, ago. 2009.</w:t>
      </w:r>
    </w:p>
    <w:p w14:paraId="3DEA1DDE" w14:textId="77777777" w:rsidR="00AD646A" w:rsidRPr="00714504" w:rsidRDefault="00AD646A" w:rsidP="00AD646A">
      <w:pPr>
        <w:pStyle w:val="Bibliografia"/>
        <w:rPr>
          <w:lang w:val="en-GB"/>
        </w:rPr>
      </w:pPr>
      <w:r w:rsidRPr="00714504">
        <w:rPr>
          <w:lang w:val="en-GB"/>
        </w:rPr>
        <w:t>[8]</w:t>
      </w:r>
      <w:r w:rsidRPr="00714504">
        <w:rPr>
          <w:lang w:val="en-GB"/>
        </w:rPr>
        <w:tab/>
        <w:t xml:space="preserve">M. E. </w:t>
      </w:r>
      <w:proofErr w:type="spellStart"/>
      <w:r w:rsidRPr="00714504">
        <w:rPr>
          <w:lang w:val="en-GB"/>
        </w:rPr>
        <w:t>Irechukwu</w:t>
      </w:r>
      <w:proofErr w:type="spellEnd"/>
      <w:r w:rsidRPr="00714504">
        <w:rPr>
          <w:lang w:val="en-GB"/>
        </w:rPr>
        <w:t xml:space="preserve"> e A. T. Mushi, “Potential for Increased Rural Electrification Rate in Sub-Saharan Africa using SWER Power Distribution Networks”.</w:t>
      </w:r>
    </w:p>
    <w:p w14:paraId="59888FF5" w14:textId="77777777" w:rsidR="00AD646A" w:rsidRPr="00714504" w:rsidRDefault="00AD646A" w:rsidP="00AD646A">
      <w:pPr>
        <w:pStyle w:val="Bibliografia"/>
        <w:rPr>
          <w:lang w:val="en-GB"/>
        </w:rPr>
      </w:pPr>
      <w:r w:rsidRPr="00714504">
        <w:rPr>
          <w:lang w:val="en-GB"/>
        </w:rPr>
        <w:t>[9]</w:t>
      </w:r>
      <w:r w:rsidRPr="00714504">
        <w:rPr>
          <w:lang w:val="en-GB"/>
        </w:rPr>
        <w:tab/>
        <w:t xml:space="preserve">N. Hosseinzadeh e J. Rattray, “ECONOMICS OF UPGRADING SWER DISTRIBUTION SYSTEMS”, </w:t>
      </w:r>
      <w:r w:rsidRPr="00714504">
        <w:rPr>
          <w:i/>
          <w:iCs/>
          <w:lang w:val="en-GB"/>
        </w:rPr>
        <w:t>Australasian Universities Power Engineering Conference</w:t>
      </w:r>
      <w:r w:rsidRPr="00714504">
        <w:rPr>
          <w:lang w:val="en-GB"/>
        </w:rPr>
        <w:t>, 2008.</w:t>
      </w:r>
    </w:p>
    <w:p w14:paraId="6707A0B0" w14:textId="77777777" w:rsidR="00AD646A" w:rsidRPr="00714504" w:rsidRDefault="00AD646A" w:rsidP="00AD646A">
      <w:pPr>
        <w:pStyle w:val="Bibliografia"/>
        <w:rPr>
          <w:lang w:val="en-GB"/>
        </w:rPr>
      </w:pPr>
      <w:r w:rsidRPr="00714504">
        <w:rPr>
          <w:lang w:val="en-GB"/>
        </w:rPr>
        <w:t>[10]</w:t>
      </w:r>
      <w:r w:rsidRPr="00714504">
        <w:rPr>
          <w:lang w:val="en-GB"/>
        </w:rPr>
        <w:tab/>
        <w:t xml:space="preserve">P. J. Wolfs, “Capacity improvements for rural single wire earth return systems”, </w:t>
      </w:r>
      <w:proofErr w:type="spellStart"/>
      <w:r w:rsidRPr="00714504">
        <w:rPr>
          <w:lang w:val="en-GB"/>
        </w:rPr>
        <w:t>em</w:t>
      </w:r>
      <w:proofErr w:type="spellEnd"/>
      <w:r w:rsidRPr="00714504">
        <w:rPr>
          <w:lang w:val="en-GB"/>
        </w:rPr>
        <w:t xml:space="preserve"> </w:t>
      </w:r>
      <w:r w:rsidRPr="00714504">
        <w:rPr>
          <w:i/>
          <w:iCs/>
          <w:lang w:val="en-GB"/>
        </w:rPr>
        <w:t>2005 International Power Engineering Conference</w:t>
      </w:r>
      <w:r w:rsidRPr="00714504">
        <w:rPr>
          <w:lang w:val="en-GB"/>
        </w:rPr>
        <w:t xml:space="preserve">, Singapore: IEEE, 2005, p. 1–306. </w:t>
      </w:r>
      <w:proofErr w:type="spellStart"/>
      <w:r w:rsidRPr="00714504">
        <w:rPr>
          <w:lang w:val="en-GB"/>
        </w:rPr>
        <w:t>doi</w:t>
      </w:r>
      <w:proofErr w:type="spellEnd"/>
      <w:r w:rsidRPr="00714504">
        <w:rPr>
          <w:lang w:val="en-GB"/>
        </w:rPr>
        <w:t>: 10.1109/IPEC.2005.206925.</w:t>
      </w:r>
    </w:p>
    <w:p w14:paraId="2AAC755A" w14:textId="77777777" w:rsidR="00AD646A" w:rsidRPr="00714504" w:rsidRDefault="00AD646A" w:rsidP="00AD646A">
      <w:pPr>
        <w:pStyle w:val="Bibliografia"/>
        <w:rPr>
          <w:lang w:val="en-GB"/>
        </w:rPr>
      </w:pPr>
      <w:r w:rsidRPr="00714504">
        <w:rPr>
          <w:lang w:val="en-GB"/>
        </w:rPr>
        <w:t>[11]</w:t>
      </w:r>
      <w:r w:rsidRPr="00714504">
        <w:rPr>
          <w:lang w:val="en-GB"/>
        </w:rPr>
        <w:tab/>
        <w:t xml:space="preserve">G. Bakkabulindi, M. R. </w:t>
      </w:r>
      <w:proofErr w:type="spellStart"/>
      <w:r w:rsidRPr="00714504">
        <w:rPr>
          <w:lang w:val="en-GB"/>
        </w:rPr>
        <w:t>Hesamzadeh</w:t>
      </w:r>
      <w:proofErr w:type="spellEnd"/>
      <w:r w:rsidRPr="00714504">
        <w:rPr>
          <w:lang w:val="en-GB"/>
        </w:rPr>
        <w:t xml:space="preserve">, M. Amelin, e I. P. Da Silva, “Models for conductor size selection in Single Wire Earth Return distribution networks”, </w:t>
      </w:r>
      <w:proofErr w:type="spellStart"/>
      <w:r w:rsidRPr="00714504">
        <w:rPr>
          <w:lang w:val="en-GB"/>
        </w:rPr>
        <w:t>em</w:t>
      </w:r>
      <w:proofErr w:type="spellEnd"/>
      <w:r w:rsidRPr="00714504">
        <w:rPr>
          <w:lang w:val="en-GB"/>
        </w:rPr>
        <w:t xml:space="preserve"> </w:t>
      </w:r>
      <w:r w:rsidRPr="00714504">
        <w:rPr>
          <w:i/>
          <w:iCs/>
          <w:lang w:val="en-GB"/>
        </w:rPr>
        <w:t xml:space="preserve">2013 </w:t>
      </w:r>
      <w:proofErr w:type="spellStart"/>
      <w:r w:rsidRPr="00714504">
        <w:rPr>
          <w:i/>
          <w:iCs/>
          <w:lang w:val="en-GB"/>
        </w:rPr>
        <w:t>Africon</w:t>
      </w:r>
      <w:proofErr w:type="spellEnd"/>
      <w:r w:rsidRPr="00714504">
        <w:rPr>
          <w:lang w:val="en-GB"/>
        </w:rPr>
        <w:t xml:space="preserve">, Pointe-Aux-Piments, Mauritius: IEEE, set. 2013, p. 1–5. </w:t>
      </w:r>
      <w:proofErr w:type="spellStart"/>
      <w:r w:rsidRPr="00714504">
        <w:rPr>
          <w:lang w:val="en-GB"/>
        </w:rPr>
        <w:t>doi</w:t>
      </w:r>
      <w:proofErr w:type="spellEnd"/>
      <w:r w:rsidRPr="00714504">
        <w:rPr>
          <w:lang w:val="en-GB"/>
        </w:rPr>
        <w:t>: 10.1109/AFRCON.2013.6757773.</w:t>
      </w:r>
    </w:p>
    <w:p w14:paraId="351EC960" w14:textId="77777777" w:rsidR="00AD646A" w:rsidRPr="00714504" w:rsidRDefault="00AD646A" w:rsidP="00AD646A">
      <w:pPr>
        <w:pStyle w:val="Bibliografia"/>
        <w:rPr>
          <w:lang w:val="en-GB"/>
        </w:rPr>
      </w:pPr>
      <w:r w:rsidRPr="00714504">
        <w:rPr>
          <w:lang w:val="en-GB"/>
        </w:rPr>
        <w:t>[12]</w:t>
      </w:r>
      <w:r w:rsidRPr="00714504">
        <w:rPr>
          <w:lang w:val="en-GB"/>
        </w:rPr>
        <w:tab/>
        <w:t xml:space="preserve">P. R. O. Borges </w:t>
      </w:r>
      <w:r w:rsidRPr="00714504">
        <w:rPr>
          <w:i/>
          <w:iCs/>
          <w:lang w:val="en-GB"/>
        </w:rPr>
        <w:t>et al.</w:t>
      </w:r>
      <w:r w:rsidRPr="00714504">
        <w:rPr>
          <w:lang w:val="en-GB"/>
        </w:rPr>
        <w:t xml:space="preserve">, “Repowering rural single-phase distribution network: A non-conventional proposal using two overhead wires and the ground as the third phase”, </w:t>
      </w:r>
      <w:r w:rsidRPr="00714504">
        <w:rPr>
          <w:i/>
          <w:iCs/>
          <w:lang w:val="en-GB"/>
        </w:rPr>
        <w:t>Electric Power Systems Research</w:t>
      </w:r>
      <w:r w:rsidRPr="00714504">
        <w:rPr>
          <w:lang w:val="en-GB"/>
        </w:rPr>
        <w:t xml:space="preserve">, vol. 150, p. 105–117, set. 2017, </w:t>
      </w:r>
      <w:proofErr w:type="spellStart"/>
      <w:r w:rsidRPr="00714504">
        <w:rPr>
          <w:lang w:val="en-GB"/>
        </w:rPr>
        <w:t>doi</w:t>
      </w:r>
      <w:proofErr w:type="spellEnd"/>
      <w:r w:rsidRPr="00714504">
        <w:rPr>
          <w:lang w:val="en-GB"/>
        </w:rPr>
        <w:t>: 10.1016/j.epsr.2017.05.001.</w:t>
      </w:r>
    </w:p>
    <w:p w14:paraId="79202CE1" w14:textId="77777777" w:rsidR="00AD646A" w:rsidRPr="00714504" w:rsidRDefault="00AD646A" w:rsidP="00AD646A">
      <w:pPr>
        <w:pStyle w:val="Bibliografia"/>
        <w:rPr>
          <w:lang w:val="en-GB"/>
        </w:rPr>
      </w:pPr>
      <w:r w:rsidRPr="00714504">
        <w:rPr>
          <w:lang w:val="en-GB"/>
        </w:rPr>
        <w:t>[13]</w:t>
      </w:r>
      <w:r w:rsidRPr="00714504">
        <w:rPr>
          <w:lang w:val="en-GB"/>
        </w:rPr>
        <w:tab/>
        <w:t xml:space="preserve">G. Marchesan </w:t>
      </w:r>
      <w:r w:rsidRPr="00714504">
        <w:rPr>
          <w:i/>
          <w:iCs/>
          <w:lang w:val="en-GB"/>
        </w:rPr>
        <w:t>et al.</w:t>
      </w:r>
      <w:r w:rsidRPr="00714504">
        <w:rPr>
          <w:lang w:val="en-GB"/>
        </w:rPr>
        <w:t xml:space="preserve">, “Three-Phase-Two-Wire Rural Distribution Network: Influence of Design Characteristics on Voltage Unbalance”, </w:t>
      </w:r>
      <w:r w:rsidRPr="00714504">
        <w:rPr>
          <w:i/>
          <w:iCs/>
          <w:lang w:val="en-GB"/>
        </w:rPr>
        <w:t>IEEE Trans. Power Delivery</w:t>
      </w:r>
      <w:r w:rsidRPr="00714504">
        <w:rPr>
          <w:lang w:val="en-GB"/>
        </w:rPr>
        <w:t>, vol. 38, n</w:t>
      </w:r>
      <w:r w:rsidRPr="00714504">
        <w:rPr>
          <w:vertAlign w:val="superscript"/>
          <w:lang w:val="en-GB"/>
        </w:rPr>
        <w:t>o</w:t>
      </w:r>
      <w:r w:rsidRPr="00714504">
        <w:rPr>
          <w:lang w:val="en-GB"/>
        </w:rPr>
        <w:t xml:space="preserve"> 1, p. 620–630, </w:t>
      </w:r>
      <w:proofErr w:type="spellStart"/>
      <w:r w:rsidRPr="00714504">
        <w:rPr>
          <w:lang w:val="en-GB"/>
        </w:rPr>
        <w:t>fev</w:t>
      </w:r>
      <w:proofErr w:type="spellEnd"/>
      <w:r w:rsidRPr="00714504">
        <w:rPr>
          <w:lang w:val="en-GB"/>
        </w:rPr>
        <w:t xml:space="preserve">. 2023, </w:t>
      </w:r>
      <w:proofErr w:type="spellStart"/>
      <w:r w:rsidRPr="00714504">
        <w:rPr>
          <w:lang w:val="en-GB"/>
        </w:rPr>
        <w:t>doi</w:t>
      </w:r>
      <w:proofErr w:type="spellEnd"/>
      <w:r w:rsidRPr="00714504">
        <w:rPr>
          <w:lang w:val="en-GB"/>
        </w:rPr>
        <w:t>: 10.1109/TPWRD.2022.3196602.</w:t>
      </w:r>
    </w:p>
    <w:p w14:paraId="6266BF1A" w14:textId="77777777" w:rsidR="00AD646A" w:rsidRPr="00714504" w:rsidRDefault="00AD646A" w:rsidP="00AD646A">
      <w:pPr>
        <w:pStyle w:val="Bibliografia"/>
        <w:rPr>
          <w:lang w:val="en-GB"/>
        </w:rPr>
      </w:pPr>
      <w:r w:rsidRPr="00714504">
        <w:rPr>
          <w:lang w:val="en-GB"/>
        </w:rPr>
        <w:t>[14]</w:t>
      </w:r>
      <w:r w:rsidRPr="00714504">
        <w:rPr>
          <w:lang w:val="en-GB"/>
        </w:rPr>
        <w:tab/>
        <w:t xml:space="preserve">L. </w:t>
      </w:r>
      <w:proofErr w:type="spellStart"/>
      <w:r w:rsidRPr="00714504">
        <w:rPr>
          <w:lang w:val="en-GB"/>
        </w:rPr>
        <w:t>Kräulich</w:t>
      </w:r>
      <w:proofErr w:type="spellEnd"/>
      <w:r w:rsidRPr="00714504">
        <w:rPr>
          <w:lang w:val="en-GB"/>
        </w:rPr>
        <w:t xml:space="preserve">, G. Marchesan, G. Cardoso, A. L. Oliveira, M. S. Martins, e L. F. Silveira, “Cost analysis for transforming rural electrical distribution networks into three-phase: Three-phase two-wire versus conventional three-phase”, </w:t>
      </w:r>
      <w:r w:rsidRPr="00714504">
        <w:rPr>
          <w:i/>
          <w:iCs/>
          <w:lang w:val="en-GB"/>
        </w:rPr>
        <w:t>Electric Power Systems Research</w:t>
      </w:r>
      <w:r w:rsidRPr="00714504">
        <w:rPr>
          <w:lang w:val="en-GB"/>
        </w:rPr>
        <w:t xml:space="preserve">, vol. 225, p. 109854, dez. 2023, </w:t>
      </w:r>
      <w:proofErr w:type="spellStart"/>
      <w:r w:rsidRPr="00714504">
        <w:rPr>
          <w:lang w:val="en-GB"/>
        </w:rPr>
        <w:t>doi</w:t>
      </w:r>
      <w:proofErr w:type="spellEnd"/>
      <w:r w:rsidRPr="00714504">
        <w:rPr>
          <w:lang w:val="en-GB"/>
        </w:rPr>
        <w:t>: 10.1016/j.epsr.2023.109854.</w:t>
      </w:r>
    </w:p>
    <w:p w14:paraId="59F5C88B" w14:textId="05D0B586" w:rsidR="00DA5A9A" w:rsidRPr="0097370A" w:rsidRDefault="00D713F7" w:rsidP="001F2329">
      <w:pPr>
        <w:pBdr>
          <w:top w:val="nil"/>
          <w:left w:val="nil"/>
          <w:bottom w:val="nil"/>
          <w:right w:val="nil"/>
          <w:between w:val="nil"/>
        </w:pBdr>
        <w:spacing w:before="30"/>
        <w:jc w:val="both"/>
        <w:rPr>
          <w:color w:val="000000"/>
          <w:lang w:val="en-GB"/>
        </w:rPr>
      </w:pPr>
      <w:r>
        <w:rPr>
          <w:color w:val="000000"/>
        </w:rPr>
        <w:fldChar w:fldCharType="end"/>
      </w:r>
    </w:p>
    <w:p w14:paraId="40D15B3E" w14:textId="775E81EF" w:rsidR="005E69DC" w:rsidRPr="0097370A" w:rsidRDefault="005E69DC">
      <w:pPr>
        <w:rPr>
          <w:color w:val="000000"/>
          <w:lang w:val="en-GB"/>
        </w:rPr>
      </w:pPr>
    </w:p>
    <w:p w14:paraId="73C90705" w14:textId="54C276F4" w:rsidR="00732E46" w:rsidRPr="00AD646A" w:rsidRDefault="00954BD6" w:rsidP="001E7EDB">
      <w:pPr>
        <w:pBdr>
          <w:top w:val="nil"/>
          <w:left w:val="nil"/>
          <w:bottom w:val="nil"/>
          <w:right w:val="nil"/>
          <w:between w:val="nil"/>
        </w:pBdr>
        <w:jc w:val="both"/>
        <w:rPr>
          <w:color w:val="000000"/>
          <w:lang w:val="en-GB"/>
        </w:rPr>
      </w:pPr>
      <w:r w:rsidRPr="00B03338">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AD646A">
        <w:rPr>
          <w:b/>
          <w:color w:val="000000"/>
          <w:lang w:val="en-GB"/>
        </w:rPr>
        <w:t>First A. Author</w:t>
      </w:r>
      <w:r w:rsidR="000F2C11" w:rsidRPr="00AD646A">
        <w:rPr>
          <w:color w:val="000000"/>
          <w:lang w:val="en-GB"/>
        </w:rPr>
        <w:t xml:space="preserve"> (</w:t>
      </w:r>
      <w:r w:rsidR="000F2C11" w:rsidRPr="00AD646A">
        <w:rPr>
          <w:lang w:val="en-GB"/>
        </w:rPr>
        <w:t>Fellow, IEEE</w:t>
      </w:r>
      <w:r w:rsidR="000F2C11" w:rsidRPr="00AD646A">
        <w:rPr>
          <w:color w:val="000000"/>
          <w:lang w:val="en-GB"/>
        </w:rPr>
        <w:t xml:space="preserve">) and all authors may include biographies if </w:t>
      </w:r>
      <w:r w:rsidR="000F2C11" w:rsidRPr="00AD646A">
        <w:rPr>
          <w:lang w:val="en-GB"/>
        </w:rPr>
        <w:t>the publication allows. Biographies are often not included in conference-related papers. Please check the Information for Authors to confirm</w:t>
      </w:r>
      <w:r w:rsidR="000F2C11" w:rsidRPr="00AD646A">
        <w:rPr>
          <w:color w:val="000000"/>
          <w:lang w:val="en-GB"/>
        </w:rPr>
        <w:t xml:space="preserve">. </w:t>
      </w:r>
      <w:r w:rsidR="000F2C11" w:rsidRPr="00AD646A">
        <w:rPr>
          <w:lang w:val="en-GB"/>
        </w:rPr>
        <w:t>Author photos should be current, professional images of the head and shoulders.</w:t>
      </w:r>
      <w:r w:rsidR="000F2C11" w:rsidRPr="00AD646A">
        <w:rPr>
          <w:color w:val="000000"/>
          <w:lang w:val="en-GB"/>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Pr="00AD646A" w:rsidRDefault="000F2C11">
      <w:pPr>
        <w:pBdr>
          <w:top w:val="nil"/>
          <w:left w:val="nil"/>
          <w:bottom w:val="nil"/>
          <w:right w:val="nil"/>
          <w:between w:val="nil"/>
        </w:pBdr>
        <w:ind w:firstLine="202"/>
        <w:jc w:val="both"/>
        <w:rPr>
          <w:color w:val="000000"/>
          <w:lang w:val="en-GB"/>
        </w:rPr>
      </w:pPr>
      <w:r w:rsidRPr="00AD646A">
        <w:rPr>
          <w:color w:val="000000"/>
          <w:lang w:val="en-GB"/>
        </w:rPr>
        <w:t>The second paragraph uses the preferred third</w:t>
      </w:r>
      <w:r w:rsidRPr="00AD646A">
        <w:rPr>
          <w:lang w:val="en-GB"/>
        </w:rPr>
        <w:t xml:space="preserve"> person </w:t>
      </w:r>
      <w:r w:rsidRPr="00AD646A">
        <w:rPr>
          <w:color w:val="000000"/>
          <w:lang w:val="en-GB"/>
        </w:rPr>
        <w:t>pronoun (he</w:t>
      </w:r>
      <w:r w:rsidRPr="00AD646A">
        <w:rPr>
          <w:lang w:val="en-GB"/>
        </w:rPr>
        <w:t>,</w:t>
      </w:r>
      <w:r w:rsidRPr="00AD646A">
        <w:rPr>
          <w:color w:val="000000"/>
          <w:lang w:val="en-GB"/>
        </w:rPr>
        <w:t xml:space="preserve"> she, they, et</w:t>
      </w:r>
      <w:r w:rsidRPr="00AD646A">
        <w:rPr>
          <w:lang w:val="en-GB"/>
        </w:rPr>
        <w:t>c.</w:t>
      </w:r>
      <w:r w:rsidRPr="00AD646A">
        <w:rPr>
          <w:color w:val="000000"/>
          <w:lang w:val="en-GB"/>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AD646A">
        <w:rPr>
          <w:color w:val="000000"/>
          <w:lang w:val="en-GB"/>
        </w:rPr>
        <w:t>.</w:t>
      </w:r>
      <w:r w:rsidRPr="00AD646A">
        <w:rPr>
          <w:color w:val="000000"/>
          <w:lang w:val="en-GB"/>
        </w:rPr>
        <w:t xml:space="preserve"> The format for listing publishers of a book within </w:t>
      </w:r>
      <w:r w:rsidRPr="00AD646A">
        <w:rPr>
          <w:color w:val="000000"/>
          <w:lang w:val="en-GB"/>
        </w:rPr>
        <w:lastRenderedPageBreak/>
        <w:t xml:space="preserve">the biography is: </w:t>
      </w:r>
      <w:r w:rsidRPr="00AD646A">
        <w:rPr>
          <w:i/>
          <w:lang w:val="en-GB"/>
        </w:rPr>
        <w:t>T</w:t>
      </w:r>
      <w:r w:rsidRPr="00AD646A">
        <w:rPr>
          <w:i/>
          <w:color w:val="000000"/>
          <w:lang w:val="en-GB"/>
        </w:rPr>
        <w:t xml:space="preserve">itle of </w:t>
      </w:r>
      <w:r w:rsidRPr="00AD646A">
        <w:rPr>
          <w:i/>
          <w:lang w:val="en-GB"/>
        </w:rPr>
        <w:t>B</w:t>
      </w:r>
      <w:r w:rsidRPr="00AD646A">
        <w:rPr>
          <w:i/>
          <w:color w:val="000000"/>
          <w:lang w:val="en-GB"/>
        </w:rPr>
        <w:t>ook</w:t>
      </w:r>
      <w:r w:rsidRPr="00AD646A">
        <w:rPr>
          <w:color w:val="000000"/>
          <w:lang w:val="en-GB"/>
        </w:rPr>
        <w:t xml:space="preserve"> (publisher name, year) similar to a reference. Current and previous research interests end the paragraph.</w:t>
      </w:r>
    </w:p>
    <w:p w14:paraId="035A69EA" w14:textId="7FABB5E4" w:rsidR="00732E46" w:rsidRPr="00AD646A" w:rsidRDefault="000F2C11" w:rsidP="00D050EC">
      <w:pPr>
        <w:pBdr>
          <w:top w:val="nil"/>
          <w:left w:val="nil"/>
          <w:bottom w:val="nil"/>
          <w:right w:val="nil"/>
          <w:between w:val="nil"/>
        </w:pBdr>
        <w:ind w:firstLine="202"/>
        <w:jc w:val="both"/>
        <w:rPr>
          <w:color w:val="000000"/>
          <w:lang w:val="en-GB"/>
        </w:rPr>
      </w:pPr>
      <w:r w:rsidRPr="00AD646A">
        <w:rPr>
          <w:color w:val="000000"/>
          <w:lang w:val="en-GB"/>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14:paraId="2F9336D9" w14:textId="77777777" w:rsidR="00A853F3" w:rsidRPr="00AD646A" w:rsidRDefault="00A853F3">
      <w:pPr>
        <w:pBdr>
          <w:top w:val="nil"/>
          <w:left w:val="nil"/>
          <w:bottom w:val="nil"/>
          <w:right w:val="nil"/>
          <w:between w:val="nil"/>
        </w:pBdr>
        <w:tabs>
          <w:tab w:val="left" w:pos="450"/>
        </w:tabs>
        <w:jc w:val="both"/>
        <w:rPr>
          <w:color w:val="000000"/>
          <w:lang w:val="en-GB"/>
        </w:rPr>
      </w:pPr>
    </w:p>
    <w:p w14:paraId="5F4B47C0" w14:textId="77777777" w:rsidR="00C04F49" w:rsidRPr="00AD646A" w:rsidRDefault="00C04F49">
      <w:pPr>
        <w:pBdr>
          <w:top w:val="nil"/>
          <w:left w:val="nil"/>
          <w:bottom w:val="nil"/>
          <w:right w:val="nil"/>
          <w:between w:val="nil"/>
        </w:pBdr>
        <w:tabs>
          <w:tab w:val="left" w:pos="450"/>
        </w:tabs>
        <w:jc w:val="both"/>
        <w:rPr>
          <w:color w:val="000000"/>
          <w:lang w:val="en-GB"/>
        </w:rPr>
      </w:pPr>
    </w:p>
    <w:p w14:paraId="3E9DF21A" w14:textId="7AD9B6B2" w:rsidR="00732E46" w:rsidRPr="00AD646A" w:rsidRDefault="000F2C11">
      <w:pPr>
        <w:jc w:val="both"/>
        <w:rPr>
          <w:rFonts w:ascii="Times" w:eastAsia="Times" w:hAnsi="Times" w:cs="Times"/>
          <w:lang w:val="en-GB"/>
        </w:rPr>
      </w:pPr>
      <w:r w:rsidRPr="00AD646A">
        <w:rPr>
          <w:b/>
          <w:lang w:val="en-GB"/>
        </w:rPr>
        <w:t>Second B. Author</w:t>
      </w:r>
      <w:r w:rsidR="00EA352F" w:rsidRPr="00AD646A">
        <w:rPr>
          <w:bCs/>
          <w:lang w:val="en-GB"/>
        </w:rPr>
        <w:t>,</w:t>
      </w:r>
      <w:r w:rsidRPr="00AD646A">
        <w:rPr>
          <w:lang w:val="en-GB"/>
        </w:rPr>
        <w:t xml:space="preserve"> </w:t>
      </w:r>
      <w:r w:rsidRPr="00AD646A">
        <w:rPr>
          <w:rFonts w:ascii="Times" w:eastAsia="Times" w:hAnsi="Times" w:cs="Times"/>
          <w:lang w:val="en-GB"/>
        </w:rPr>
        <w:t xml:space="preserve">photograph and biography not available at the time of publication.  </w:t>
      </w:r>
    </w:p>
    <w:p w14:paraId="660C7766" w14:textId="77777777" w:rsidR="00C04F49" w:rsidRPr="00AD646A" w:rsidRDefault="00C04F49">
      <w:pPr>
        <w:jc w:val="both"/>
        <w:rPr>
          <w:rFonts w:ascii="Times" w:eastAsia="Times" w:hAnsi="Times" w:cs="Times"/>
          <w:lang w:val="en-GB"/>
        </w:rPr>
      </w:pPr>
    </w:p>
    <w:p w14:paraId="41C918F2" w14:textId="0835C9F8" w:rsidR="00732E46" w:rsidRPr="006227DF" w:rsidRDefault="000F2C11">
      <w:pPr>
        <w:jc w:val="both"/>
        <w:rPr>
          <w:rFonts w:ascii="Times" w:eastAsia="Times" w:hAnsi="Times" w:cs="Times"/>
          <w:lang w:val="en-GB"/>
        </w:rPr>
      </w:pPr>
      <w:r w:rsidRPr="00AD646A">
        <w:rPr>
          <w:b/>
          <w:lang w:val="en-GB"/>
        </w:rPr>
        <w:t xml:space="preserve">Third C. Author Jr. </w:t>
      </w:r>
      <w:r w:rsidRPr="00AD646A">
        <w:rPr>
          <w:rFonts w:ascii="Times" w:eastAsia="Times" w:hAnsi="Times" w:cs="Times"/>
          <w:lang w:val="en-GB"/>
        </w:rPr>
        <w:t>(Member, IEEE), photograph and biography not availa</w:t>
      </w:r>
      <w:r w:rsidR="00851B4D" w:rsidRPr="00AD646A">
        <w:rPr>
          <w:rFonts w:ascii="Times" w:eastAsia="Times" w:hAnsi="Times" w:cs="Times"/>
          <w:lang w:val="en-GB"/>
        </w:rPr>
        <w:t>ble at the time of publication.</w:t>
      </w:r>
    </w:p>
    <w:sectPr w:rsidR="00732E46" w:rsidRPr="006227D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36CD0" w14:textId="77777777" w:rsidR="001A25D4" w:rsidRPr="00B03338" w:rsidRDefault="001A25D4">
      <w:r w:rsidRPr="00B03338">
        <w:separator/>
      </w:r>
    </w:p>
  </w:endnote>
  <w:endnote w:type="continuationSeparator" w:id="0">
    <w:p w14:paraId="78BD24E6" w14:textId="77777777" w:rsidR="001A25D4" w:rsidRPr="00B03338" w:rsidRDefault="001A25D4">
      <w:r w:rsidRPr="00B033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3FD14" w14:textId="77777777" w:rsidR="001A25D4" w:rsidRPr="00B03338" w:rsidRDefault="001A25D4" w:rsidP="009A0AA6">
      <w:pPr>
        <w:pStyle w:val="Rodap"/>
      </w:pPr>
    </w:p>
  </w:footnote>
  <w:footnote w:type="continuationSeparator" w:id="0">
    <w:p w14:paraId="32A1B8BC" w14:textId="77777777" w:rsidR="001A25D4" w:rsidRPr="00B03338" w:rsidRDefault="001A25D4">
      <w:r w:rsidRPr="00B03338">
        <w:continuationSeparator/>
      </w:r>
    </w:p>
  </w:footnote>
  <w:footnote w:id="1">
    <w:p w14:paraId="350D71A7" w14:textId="77777777" w:rsidR="00BE4774" w:rsidRPr="00B03338" w:rsidRDefault="00BE4774" w:rsidP="00BE4774">
      <w:pPr>
        <w:keepLines/>
        <w:pBdr>
          <w:top w:val="nil"/>
          <w:left w:val="nil"/>
          <w:bottom w:val="nil"/>
          <w:right w:val="nil"/>
          <w:between w:val="nil"/>
        </w:pBdr>
        <w:ind w:firstLine="202"/>
        <w:jc w:val="both"/>
        <w:rPr>
          <w:color w:val="000000"/>
          <w:sz w:val="16"/>
          <w:szCs w:val="16"/>
        </w:rPr>
      </w:pPr>
      <w:r w:rsidRPr="00B03338">
        <w:rPr>
          <w:color w:val="000000"/>
          <w:sz w:val="16"/>
          <w:szCs w:val="16"/>
        </w:rPr>
        <w:t xml:space="preserve">This </w:t>
      </w:r>
      <w:proofErr w:type="spellStart"/>
      <w:r w:rsidRPr="00B03338">
        <w:rPr>
          <w:color w:val="000000"/>
          <w:sz w:val="16"/>
          <w:szCs w:val="16"/>
        </w:rPr>
        <w:t>paragraph</w:t>
      </w:r>
      <w:proofErr w:type="spellEnd"/>
      <w:r w:rsidRPr="00B03338">
        <w:rPr>
          <w:color w:val="000000"/>
          <w:sz w:val="16"/>
          <w:szCs w:val="16"/>
        </w:rPr>
        <w:t xml:space="preserve"> </w:t>
      </w:r>
      <w:proofErr w:type="spellStart"/>
      <w:r w:rsidRPr="00B03338">
        <w:rPr>
          <w:color w:val="000000"/>
          <w:sz w:val="16"/>
          <w:szCs w:val="16"/>
        </w:rPr>
        <w:t>of</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first</w:t>
      </w:r>
      <w:proofErr w:type="spellEnd"/>
      <w:r w:rsidRPr="00B03338">
        <w:rPr>
          <w:color w:val="000000"/>
          <w:sz w:val="16"/>
          <w:szCs w:val="16"/>
        </w:rPr>
        <w:t xml:space="preserve"> </w:t>
      </w:r>
      <w:proofErr w:type="spellStart"/>
      <w:r w:rsidRPr="00B03338">
        <w:rPr>
          <w:color w:val="000000"/>
          <w:sz w:val="16"/>
          <w:szCs w:val="16"/>
        </w:rPr>
        <w:t>footnote</w:t>
      </w:r>
      <w:proofErr w:type="spellEnd"/>
      <w:r w:rsidRPr="00B03338">
        <w:rPr>
          <w:color w:val="000000"/>
          <w:sz w:val="16"/>
          <w:szCs w:val="16"/>
        </w:rPr>
        <w:t xml:space="preserve"> </w:t>
      </w:r>
      <w:proofErr w:type="spellStart"/>
      <w:r w:rsidRPr="00B03338">
        <w:rPr>
          <w:color w:val="000000"/>
          <w:sz w:val="16"/>
          <w:szCs w:val="16"/>
        </w:rPr>
        <w:t>will</w:t>
      </w:r>
      <w:proofErr w:type="spellEnd"/>
      <w:r w:rsidRPr="00B03338">
        <w:rPr>
          <w:color w:val="000000"/>
          <w:sz w:val="16"/>
          <w:szCs w:val="16"/>
        </w:rPr>
        <w:t xml:space="preserve"> </w:t>
      </w:r>
      <w:proofErr w:type="spellStart"/>
      <w:r w:rsidRPr="00B03338">
        <w:rPr>
          <w:color w:val="000000"/>
          <w:sz w:val="16"/>
          <w:szCs w:val="16"/>
        </w:rPr>
        <w:t>contain</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date on </w:t>
      </w:r>
      <w:proofErr w:type="spellStart"/>
      <w:r w:rsidRPr="00B03338">
        <w:rPr>
          <w:color w:val="000000"/>
          <w:sz w:val="16"/>
          <w:szCs w:val="16"/>
        </w:rPr>
        <w:t>which</w:t>
      </w:r>
      <w:proofErr w:type="spellEnd"/>
      <w:r w:rsidRPr="00B03338">
        <w:rPr>
          <w:color w:val="000000"/>
          <w:sz w:val="16"/>
          <w:szCs w:val="16"/>
        </w:rPr>
        <w:t xml:space="preserve"> </w:t>
      </w:r>
      <w:proofErr w:type="spellStart"/>
      <w:r w:rsidRPr="00B03338">
        <w:rPr>
          <w:color w:val="000000"/>
          <w:sz w:val="16"/>
          <w:szCs w:val="16"/>
        </w:rPr>
        <w:t>you</w:t>
      </w:r>
      <w:proofErr w:type="spellEnd"/>
      <w:r w:rsidRPr="00B03338">
        <w:rPr>
          <w:color w:val="000000"/>
          <w:sz w:val="16"/>
          <w:szCs w:val="16"/>
        </w:rPr>
        <w:t xml:space="preserve"> </w:t>
      </w:r>
      <w:proofErr w:type="spellStart"/>
      <w:r w:rsidRPr="00B03338">
        <w:rPr>
          <w:color w:val="000000"/>
          <w:sz w:val="16"/>
          <w:szCs w:val="16"/>
        </w:rPr>
        <w:t>submitted</w:t>
      </w:r>
      <w:proofErr w:type="spellEnd"/>
      <w:r w:rsidRPr="00B03338">
        <w:rPr>
          <w:color w:val="000000"/>
          <w:sz w:val="16"/>
          <w:szCs w:val="16"/>
        </w:rPr>
        <w:t xml:space="preserve"> </w:t>
      </w:r>
      <w:proofErr w:type="spellStart"/>
      <w:r w:rsidRPr="00B03338">
        <w:rPr>
          <w:color w:val="000000"/>
          <w:sz w:val="16"/>
          <w:szCs w:val="16"/>
        </w:rPr>
        <w:t>your</w:t>
      </w:r>
      <w:proofErr w:type="spellEnd"/>
      <w:r w:rsidRPr="00B03338">
        <w:rPr>
          <w:color w:val="000000"/>
          <w:sz w:val="16"/>
          <w:szCs w:val="16"/>
        </w:rPr>
        <w:t xml:space="preserve"> </w:t>
      </w:r>
      <w:proofErr w:type="spellStart"/>
      <w:r w:rsidRPr="00B03338">
        <w:rPr>
          <w:color w:val="000000"/>
          <w:sz w:val="16"/>
          <w:szCs w:val="16"/>
        </w:rPr>
        <w:t>paper</w:t>
      </w:r>
      <w:proofErr w:type="spellEnd"/>
      <w:r w:rsidRPr="00B03338">
        <w:rPr>
          <w:color w:val="000000"/>
          <w:sz w:val="16"/>
          <w:szCs w:val="16"/>
        </w:rPr>
        <w:t xml:space="preserve"> for review, </w:t>
      </w:r>
      <w:proofErr w:type="spellStart"/>
      <w:r w:rsidRPr="00B03338">
        <w:rPr>
          <w:sz w:val="16"/>
          <w:szCs w:val="16"/>
        </w:rPr>
        <w:t>which</w:t>
      </w:r>
      <w:proofErr w:type="spellEnd"/>
      <w:r w:rsidRPr="00B03338">
        <w:rPr>
          <w:sz w:val="16"/>
          <w:szCs w:val="16"/>
        </w:rPr>
        <w:t xml:space="preserve"> </w:t>
      </w:r>
      <w:proofErr w:type="spellStart"/>
      <w:r w:rsidRPr="00B03338">
        <w:rPr>
          <w:sz w:val="16"/>
          <w:szCs w:val="16"/>
        </w:rPr>
        <w:t>is</w:t>
      </w:r>
      <w:proofErr w:type="spellEnd"/>
      <w:r w:rsidRPr="00B03338">
        <w:rPr>
          <w:sz w:val="16"/>
          <w:szCs w:val="16"/>
        </w:rPr>
        <w:t xml:space="preserve"> </w:t>
      </w:r>
      <w:proofErr w:type="spellStart"/>
      <w:r w:rsidRPr="00B03338">
        <w:rPr>
          <w:color w:val="000000"/>
          <w:sz w:val="16"/>
          <w:szCs w:val="16"/>
        </w:rPr>
        <w:t>populated</w:t>
      </w:r>
      <w:proofErr w:type="spellEnd"/>
      <w:r w:rsidRPr="00B03338">
        <w:rPr>
          <w:color w:val="000000"/>
          <w:sz w:val="16"/>
          <w:szCs w:val="16"/>
        </w:rPr>
        <w:t xml:space="preserve"> </w:t>
      </w:r>
      <w:proofErr w:type="spellStart"/>
      <w:r w:rsidRPr="00B03338">
        <w:rPr>
          <w:color w:val="000000"/>
          <w:sz w:val="16"/>
          <w:szCs w:val="16"/>
        </w:rPr>
        <w:t>by</w:t>
      </w:r>
      <w:proofErr w:type="spellEnd"/>
      <w:r w:rsidRPr="00B03338">
        <w:rPr>
          <w:color w:val="000000"/>
          <w:sz w:val="16"/>
          <w:szCs w:val="16"/>
        </w:rPr>
        <w:t xml:space="preserve"> IEEE. </w:t>
      </w:r>
      <w:r w:rsidRPr="00B03338">
        <w:rPr>
          <w:sz w:val="16"/>
          <w:szCs w:val="16"/>
        </w:rPr>
        <w:t xml:space="preserve">It </w:t>
      </w:r>
      <w:proofErr w:type="spellStart"/>
      <w:r w:rsidRPr="00B03338">
        <w:rPr>
          <w:sz w:val="16"/>
          <w:szCs w:val="16"/>
        </w:rPr>
        <w:t>is</w:t>
      </w:r>
      <w:proofErr w:type="spellEnd"/>
      <w:r w:rsidRPr="00B03338">
        <w:rPr>
          <w:sz w:val="16"/>
          <w:szCs w:val="16"/>
        </w:rPr>
        <w:t xml:space="preserve"> IEEE </w:t>
      </w:r>
      <w:proofErr w:type="spellStart"/>
      <w:r w:rsidRPr="00B03338">
        <w:rPr>
          <w:sz w:val="16"/>
          <w:szCs w:val="16"/>
        </w:rPr>
        <w:t>style</w:t>
      </w:r>
      <w:proofErr w:type="spellEnd"/>
      <w:r w:rsidRPr="00B03338">
        <w:rPr>
          <w:sz w:val="16"/>
          <w:szCs w:val="16"/>
        </w:rPr>
        <w:t xml:space="preserve"> </w:t>
      </w:r>
      <w:proofErr w:type="spellStart"/>
      <w:r w:rsidRPr="00B03338">
        <w:rPr>
          <w:sz w:val="16"/>
          <w:szCs w:val="16"/>
        </w:rPr>
        <w:t>to</w:t>
      </w:r>
      <w:proofErr w:type="spellEnd"/>
      <w:r w:rsidRPr="00B03338">
        <w:rPr>
          <w:sz w:val="16"/>
          <w:szCs w:val="16"/>
        </w:rPr>
        <w:t xml:space="preserve"> display</w:t>
      </w:r>
      <w:r w:rsidRPr="00B03338">
        <w:rPr>
          <w:color w:val="000000"/>
          <w:sz w:val="16"/>
          <w:szCs w:val="16"/>
        </w:rPr>
        <w:t xml:space="preserve"> </w:t>
      </w:r>
      <w:proofErr w:type="spellStart"/>
      <w:r w:rsidRPr="00B03338">
        <w:rPr>
          <w:color w:val="000000"/>
          <w:sz w:val="16"/>
          <w:szCs w:val="16"/>
        </w:rPr>
        <w:t>support</w:t>
      </w:r>
      <w:proofErr w:type="spellEnd"/>
      <w:r w:rsidRPr="00B03338">
        <w:rPr>
          <w:color w:val="000000"/>
          <w:sz w:val="16"/>
          <w:szCs w:val="16"/>
        </w:rPr>
        <w:t xml:space="preserve"> </w:t>
      </w:r>
      <w:proofErr w:type="spellStart"/>
      <w:r w:rsidRPr="00B03338">
        <w:rPr>
          <w:color w:val="000000"/>
          <w:sz w:val="16"/>
          <w:szCs w:val="16"/>
        </w:rPr>
        <w:t>information</w:t>
      </w:r>
      <w:proofErr w:type="spellEnd"/>
      <w:r w:rsidRPr="00B03338">
        <w:rPr>
          <w:color w:val="000000"/>
          <w:sz w:val="16"/>
          <w:szCs w:val="16"/>
        </w:rPr>
        <w:t xml:space="preserve">, </w:t>
      </w:r>
      <w:proofErr w:type="spellStart"/>
      <w:r w:rsidRPr="00B03338">
        <w:rPr>
          <w:color w:val="000000"/>
          <w:sz w:val="16"/>
          <w:szCs w:val="16"/>
        </w:rPr>
        <w:t>including</w:t>
      </w:r>
      <w:proofErr w:type="spellEnd"/>
      <w:r w:rsidRPr="00B03338">
        <w:rPr>
          <w:color w:val="000000"/>
          <w:sz w:val="16"/>
          <w:szCs w:val="16"/>
        </w:rPr>
        <w:t xml:space="preserve"> </w:t>
      </w:r>
      <w:proofErr w:type="spellStart"/>
      <w:r w:rsidRPr="00B03338">
        <w:rPr>
          <w:color w:val="000000"/>
          <w:sz w:val="16"/>
          <w:szCs w:val="16"/>
        </w:rPr>
        <w:t>sponsor</w:t>
      </w:r>
      <w:proofErr w:type="spellEnd"/>
      <w:r w:rsidRPr="00B03338">
        <w:rPr>
          <w:color w:val="000000"/>
          <w:sz w:val="16"/>
          <w:szCs w:val="16"/>
        </w:rPr>
        <w:t xml:space="preserve"> and financial </w:t>
      </w:r>
      <w:proofErr w:type="spellStart"/>
      <w:r w:rsidRPr="00B03338">
        <w:rPr>
          <w:color w:val="000000"/>
          <w:sz w:val="16"/>
          <w:szCs w:val="16"/>
        </w:rPr>
        <w:t>support</w:t>
      </w:r>
      <w:proofErr w:type="spellEnd"/>
      <w:r w:rsidRPr="00B03338">
        <w:rPr>
          <w:color w:val="000000"/>
          <w:sz w:val="16"/>
          <w:szCs w:val="16"/>
        </w:rPr>
        <w:t xml:space="preserve"> </w:t>
      </w:r>
      <w:proofErr w:type="spellStart"/>
      <w:r w:rsidRPr="00B03338">
        <w:rPr>
          <w:color w:val="000000"/>
          <w:sz w:val="16"/>
          <w:szCs w:val="16"/>
        </w:rPr>
        <w:t>acknowledgment</w:t>
      </w:r>
      <w:proofErr w:type="spellEnd"/>
      <w:r w:rsidRPr="00B03338">
        <w:rPr>
          <w:color w:val="000000"/>
          <w:sz w:val="16"/>
          <w:szCs w:val="16"/>
        </w:rPr>
        <w:t xml:space="preserve">, </w:t>
      </w:r>
      <w:proofErr w:type="spellStart"/>
      <w:r w:rsidRPr="00B03338">
        <w:rPr>
          <w:color w:val="000000"/>
          <w:sz w:val="16"/>
          <w:szCs w:val="16"/>
        </w:rPr>
        <w:t>here</w:t>
      </w:r>
      <w:proofErr w:type="spellEnd"/>
      <w:r w:rsidRPr="00B03338">
        <w:rPr>
          <w:color w:val="000000"/>
          <w:sz w:val="16"/>
          <w:szCs w:val="16"/>
        </w:rPr>
        <w:t xml:space="preserve"> and </w:t>
      </w:r>
      <w:proofErr w:type="spellStart"/>
      <w:r w:rsidRPr="00B03338">
        <w:rPr>
          <w:color w:val="000000"/>
          <w:sz w:val="16"/>
          <w:szCs w:val="16"/>
        </w:rPr>
        <w:t>not</w:t>
      </w:r>
      <w:proofErr w:type="spellEnd"/>
      <w:r w:rsidRPr="00B03338">
        <w:rPr>
          <w:color w:val="000000"/>
          <w:sz w:val="16"/>
          <w:szCs w:val="16"/>
        </w:rPr>
        <w:t xml:space="preserve"> in</w:t>
      </w:r>
      <w:r w:rsidRPr="00B03338">
        <w:rPr>
          <w:sz w:val="16"/>
          <w:szCs w:val="16"/>
        </w:rPr>
        <w:t xml:space="preserve"> </w:t>
      </w:r>
      <w:proofErr w:type="spellStart"/>
      <w:r w:rsidRPr="00B03338">
        <w:rPr>
          <w:sz w:val="16"/>
          <w:szCs w:val="16"/>
        </w:rPr>
        <w:t>an</w:t>
      </w:r>
      <w:proofErr w:type="spellEnd"/>
      <w:r w:rsidRPr="00B03338">
        <w:rPr>
          <w:sz w:val="16"/>
          <w:szCs w:val="16"/>
        </w:rPr>
        <w:t xml:space="preserve"> </w:t>
      </w:r>
      <w:proofErr w:type="spellStart"/>
      <w:r w:rsidRPr="00B03338">
        <w:rPr>
          <w:sz w:val="16"/>
          <w:szCs w:val="16"/>
        </w:rPr>
        <w:t>acknowledgment</w:t>
      </w:r>
      <w:proofErr w:type="spellEnd"/>
      <w:r w:rsidRPr="00B03338">
        <w:rPr>
          <w:sz w:val="16"/>
          <w:szCs w:val="16"/>
        </w:rPr>
        <w:t xml:space="preserve"> </w:t>
      </w:r>
      <w:proofErr w:type="spellStart"/>
      <w:r w:rsidRPr="00B03338">
        <w:rPr>
          <w:sz w:val="16"/>
          <w:szCs w:val="16"/>
        </w:rPr>
        <w:t>section</w:t>
      </w:r>
      <w:proofErr w:type="spellEnd"/>
      <w:r w:rsidRPr="00B03338">
        <w:rPr>
          <w:sz w:val="16"/>
          <w:szCs w:val="16"/>
        </w:rPr>
        <w:t xml:space="preserve"> </w:t>
      </w:r>
      <w:proofErr w:type="spellStart"/>
      <w:r w:rsidRPr="00B03338">
        <w:rPr>
          <w:sz w:val="16"/>
          <w:szCs w:val="16"/>
        </w:rPr>
        <w:t>at</w:t>
      </w:r>
      <w:proofErr w:type="spellEnd"/>
      <w:r w:rsidRPr="00B03338">
        <w:rPr>
          <w:sz w:val="16"/>
          <w:szCs w:val="16"/>
        </w:rPr>
        <w:t xml:space="preserve"> </w:t>
      </w:r>
      <w:proofErr w:type="spellStart"/>
      <w:r w:rsidRPr="00B03338">
        <w:rPr>
          <w:sz w:val="16"/>
          <w:szCs w:val="16"/>
        </w:rPr>
        <w:t>the</w:t>
      </w:r>
      <w:proofErr w:type="spellEnd"/>
      <w:r w:rsidRPr="00B03338">
        <w:rPr>
          <w:sz w:val="16"/>
          <w:szCs w:val="16"/>
        </w:rPr>
        <w:t xml:space="preserve"> </w:t>
      </w:r>
      <w:proofErr w:type="spellStart"/>
      <w:r w:rsidRPr="00B03338">
        <w:rPr>
          <w:sz w:val="16"/>
          <w:szCs w:val="16"/>
        </w:rPr>
        <w:t>end</w:t>
      </w:r>
      <w:proofErr w:type="spellEnd"/>
      <w:r w:rsidRPr="00B03338">
        <w:rPr>
          <w:sz w:val="16"/>
          <w:szCs w:val="16"/>
        </w:rPr>
        <w:t xml:space="preserve"> </w:t>
      </w:r>
      <w:proofErr w:type="spellStart"/>
      <w:r w:rsidRPr="00B03338">
        <w:rPr>
          <w:sz w:val="16"/>
          <w:szCs w:val="16"/>
        </w:rPr>
        <w:t>of</w:t>
      </w:r>
      <w:proofErr w:type="spellEnd"/>
      <w:r w:rsidRPr="00B03338">
        <w:rPr>
          <w:sz w:val="16"/>
          <w:szCs w:val="16"/>
        </w:rPr>
        <w:t xml:space="preserve"> </w:t>
      </w:r>
      <w:proofErr w:type="spellStart"/>
      <w:r w:rsidRPr="00B03338">
        <w:rPr>
          <w:sz w:val="16"/>
          <w:szCs w:val="16"/>
        </w:rPr>
        <w:t>the</w:t>
      </w:r>
      <w:proofErr w:type="spellEnd"/>
      <w:r w:rsidRPr="00B03338">
        <w:rPr>
          <w:sz w:val="16"/>
          <w:szCs w:val="16"/>
        </w:rPr>
        <w:t xml:space="preserve"> </w:t>
      </w:r>
      <w:proofErr w:type="spellStart"/>
      <w:r w:rsidRPr="00B03338">
        <w:rPr>
          <w:sz w:val="16"/>
          <w:szCs w:val="16"/>
        </w:rPr>
        <w:t>article</w:t>
      </w:r>
      <w:proofErr w:type="spellEnd"/>
      <w:r w:rsidRPr="00B03338">
        <w:rPr>
          <w:color w:val="000000"/>
          <w:sz w:val="16"/>
          <w:szCs w:val="16"/>
        </w:rPr>
        <w:t xml:space="preserve">. For </w:t>
      </w:r>
      <w:proofErr w:type="spellStart"/>
      <w:r w:rsidRPr="00B03338">
        <w:rPr>
          <w:color w:val="000000"/>
          <w:sz w:val="16"/>
          <w:szCs w:val="16"/>
        </w:rPr>
        <w:t>example</w:t>
      </w:r>
      <w:proofErr w:type="spellEnd"/>
      <w:r w:rsidRPr="00B03338">
        <w:rPr>
          <w:color w:val="000000"/>
          <w:sz w:val="16"/>
          <w:szCs w:val="16"/>
        </w:rPr>
        <w:t>, “</w:t>
      </w:r>
      <w:proofErr w:type="spellStart"/>
      <w:r w:rsidRPr="00B03338">
        <w:rPr>
          <w:color w:val="000000"/>
          <w:sz w:val="16"/>
          <w:szCs w:val="16"/>
        </w:rPr>
        <w:t>This</w:t>
      </w:r>
      <w:proofErr w:type="spellEnd"/>
      <w:r w:rsidRPr="00B03338">
        <w:rPr>
          <w:color w:val="000000"/>
          <w:sz w:val="16"/>
          <w:szCs w:val="16"/>
        </w:rPr>
        <w:t xml:space="preserve"> </w:t>
      </w:r>
      <w:proofErr w:type="spellStart"/>
      <w:r w:rsidRPr="00B03338">
        <w:rPr>
          <w:color w:val="000000"/>
          <w:sz w:val="16"/>
          <w:szCs w:val="16"/>
        </w:rPr>
        <w:t>work</w:t>
      </w:r>
      <w:proofErr w:type="spellEnd"/>
      <w:r w:rsidRPr="00B03338">
        <w:rPr>
          <w:color w:val="000000"/>
          <w:sz w:val="16"/>
          <w:szCs w:val="16"/>
        </w:rPr>
        <w:t xml:space="preserve"> </w:t>
      </w:r>
      <w:proofErr w:type="spellStart"/>
      <w:r w:rsidRPr="00B03338">
        <w:rPr>
          <w:color w:val="000000"/>
          <w:sz w:val="16"/>
          <w:szCs w:val="16"/>
        </w:rPr>
        <w:t>was</w:t>
      </w:r>
      <w:proofErr w:type="spellEnd"/>
      <w:r w:rsidRPr="00B03338">
        <w:rPr>
          <w:color w:val="000000"/>
          <w:sz w:val="16"/>
          <w:szCs w:val="16"/>
        </w:rPr>
        <w:t xml:space="preserve"> </w:t>
      </w:r>
      <w:proofErr w:type="spellStart"/>
      <w:r w:rsidRPr="00B03338">
        <w:rPr>
          <w:color w:val="000000"/>
          <w:sz w:val="16"/>
          <w:szCs w:val="16"/>
        </w:rPr>
        <w:t>supported</w:t>
      </w:r>
      <w:proofErr w:type="spellEnd"/>
      <w:r w:rsidRPr="00B03338">
        <w:rPr>
          <w:color w:val="000000"/>
          <w:sz w:val="16"/>
          <w:szCs w:val="16"/>
        </w:rPr>
        <w:t xml:space="preserve"> in </w:t>
      </w:r>
      <w:proofErr w:type="spellStart"/>
      <w:r w:rsidRPr="00B03338">
        <w:rPr>
          <w:color w:val="000000"/>
          <w:sz w:val="16"/>
          <w:szCs w:val="16"/>
        </w:rPr>
        <w:t>part</w:t>
      </w:r>
      <w:proofErr w:type="spellEnd"/>
      <w:r w:rsidRPr="00B03338">
        <w:rPr>
          <w:color w:val="000000"/>
          <w:sz w:val="16"/>
          <w:szCs w:val="16"/>
        </w:rPr>
        <w:t xml:space="preserve"> </w:t>
      </w:r>
      <w:proofErr w:type="spellStart"/>
      <w:r w:rsidRPr="00B03338">
        <w:rPr>
          <w:color w:val="000000"/>
          <w:sz w:val="16"/>
          <w:szCs w:val="16"/>
        </w:rPr>
        <w:t>by</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U.S. </w:t>
      </w:r>
      <w:proofErr w:type="spellStart"/>
      <w:r w:rsidRPr="00B03338">
        <w:rPr>
          <w:color w:val="000000"/>
          <w:sz w:val="16"/>
          <w:szCs w:val="16"/>
        </w:rPr>
        <w:t>Department</w:t>
      </w:r>
      <w:proofErr w:type="spellEnd"/>
      <w:r w:rsidRPr="00B03338">
        <w:rPr>
          <w:color w:val="000000"/>
          <w:sz w:val="16"/>
          <w:szCs w:val="16"/>
        </w:rPr>
        <w:t xml:space="preserve"> </w:t>
      </w:r>
      <w:proofErr w:type="spellStart"/>
      <w:r w:rsidRPr="00B03338">
        <w:rPr>
          <w:color w:val="000000"/>
          <w:sz w:val="16"/>
          <w:szCs w:val="16"/>
        </w:rPr>
        <w:t>of</w:t>
      </w:r>
      <w:proofErr w:type="spellEnd"/>
      <w:r w:rsidRPr="00B03338">
        <w:rPr>
          <w:color w:val="000000"/>
          <w:sz w:val="16"/>
          <w:szCs w:val="16"/>
        </w:rPr>
        <w:t xml:space="preserve"> </w:t>
      </w:r>
      <w:proofErr w:type="spellStart"/>
      <w:r w:rsidRPr="00B03338">
        <w:rPr>
          <w:color w:val="000000"/>
          <w:sz w:val="16"/>
          <w:szCs w:val="16"/>
        </w:rPr>
        <w:t>Commerce</w:t>
      </w:r>
      <w:proofErr w:type="spellEnd"/>
      <w:r w:rsidRPr="00B03338">
        <w:rPr>
          <w:color w:val="000000"/>
          <w:sz w:val="16"/>
          <w:szCs w:val="16"/>
        </w:rPr>
        <w:t xml:space="preserve"> </w:t>
      </w:r>
      <w:proofErr w:type="spellStart"/>
      <w:r w:rsidRPr="00B03338">
        <w:rPr>
          <w:color w:val="000000"/>
          <w:sz w:val="16"/>
          <w:szCs w:val="16"/>
        </w:rPr>
        <w:t>under</w:t>
      </w:r>
      <w:proofErr w:type="spellEnd"/>
      <w:r w:rsidRPr="00B03338">
        <w:rPr>
          <w:color w:val="000000"/>
          <w:sz w:val="16"/>
          <w:szCs w:val="16"/>
        </w:rPr>
        <w:t xml:space="preserve"> Grant 123456.” The </w:t>
      </w:r>
      <w:proofErr w:type="spellStart"/>
      <w:r w:rsidRPr="00B03338">
        <w:rPr>
          <w:color w:val="000000"/>
          <w:sz w:val="16"/>
          <w:szCs w:val="16"/>
        </w:rPr>
        <w:t>n</w:t>
      </w:r>
      <w:r w:rsidRPr="00B03338">
        <w:rPr>
          <w:sz w:val="16"/>
          <w:szCs w:val="16"/>
        </w:rPr>
        <w:t>ame</w:t>
      </w:r>
      <w:proofErr w:type="spellEnd"/>
      <w:r w:rsidRPr="00B03338">
        <w:rPr>
          <w:sz w:val="16"/>
          <w:szCs w:val="16"/>
        </w:rPr>
        <w:t xml:space="preserve"> </w:t>
      </w:r>
      <w:proofErr w:type="spellStart"/>
      <w:r w:rsidRPr="00B03338">
        <w:rPr>
          <w:sz w:val="16"/>
          <w:szCs w:val="16"/>
        </w:rPr>
        <w:t>of</w:t>
      </w:r>
      <w:proofErr w:type="spellEnd"/>
      <w:r w:rsidRPr="00B03338">
        <w:rPr>
          <w:sz w:val="16"/>
          <w:szCs w:val="16"/>
        </w:rPr>
        <w:t xml:space="preserve"> </w:t>
      </w:r>
      <w:proofErr w:type="spellStart"/>
      <w:r w:rsidRPr="00B03338">
        <w:rPr>
          <w:sz w:val="16"/>
          <w:szCs w:val="16"/>
        </w:rPr>
        <w:t>the</w:t>
      </w:r>
      <w:proofErr w:type="spellEnd"/>
      <w:r w:rsidRPr="00B03338">
        <w:rPr>
          <w:sz w:val="16"/>
          <w:szCs w:val="16"/>
        </w:rPr>
        <w:t xml:space="preserve"> </w:t>
      </w:r>
      <w:proofErr w:type="spellStart"/>
      <w:r w:rsidRPr="00B03338">
        <w:rPr>
          <w:sz w:val="16"/>
          <w:szCs w:val="16"/>
        </w:rPr>
        <w:t>corresponding</w:t>
      </w:r>
      <w:proofErr w:type="spellEnd"/>
      <w:r w:rsidRPr="00B03338">
        <w:rPr>
          <w:sz w:val="16"/>
          <w:szCs w:val="16"/>
        </w:rPr>
        <w:t xml:space="preserve"> </w:t>
      </w:r>
      <w:proofErr w:type="spellStart"/>
      <w:r w:rsidRPr="00B03338">
        <w:rPr>
          <w:sz w:val="16"/>
          <w:szCs w:val="16"/>
        </w:rPr>
        <w:t>author</w:t>
      </w:r>
      <w:proofErr w:type="spellEnd"/>
      <w:r w:rsidRPr="00B03338">
        <w:rPr>
          <w:sz w:val="16"/>
          <w:szCs w:val="16"/>
        </w:rPr>
        <w:t xml:space="preserve"> </w:t>
      </w:r>
      <w:proofErr w:type="spellStart"/>
      <w:r w:rsidRPr="00B03338">
        <w:rPr>
          <w:sz w:val="16"/>
          <w:szCs w:val="16"/>
        </w:rPr>
        <w:t>appears</w:t>
      </w:r>
      <w:proofErr w:type="spellEnd"/>
      <w:r w:rsidRPr="00B03338">
        <w:rPr>
          <w:sz w:val="16"/>
          <w:szCs w:val="16"/>
        </w:rPr>
        <w:t xml:space="preserve"> </w:t>
      </w:r>
      <w:proofErr w:type="spellStart"/>
      <w:r w:rsidRPr="00B03338">
        <w:rPr>
          <w:sz w:val="16"/>
          <w:szCs w:val="16"/>
        </w:rPr>
        <w:t>after</w:t>
      </w:r>
      <w:proofErr w:type="spellEnd"/>
      <w:r w:rsidRPr="00B03338">
        <w:rPr>
          <w:sz w:val="16"/>
          <w:szCs w:val="16"/>
        </w:rPr>
        <w:t xml:space="preserve"> </w:t>
      </w:r>
      <w:proofErr w:type="spellStart"/>
      <w:r w:rsidRPr="00B03338">
        <w:rPr>
          <w:sz w:val="16"/>
          <w:szCs w:val="16"/>
        </w:rPr>
        <w:t>the</w:t>
      </w:r>
      <w:proofErr w:type="spellEnd"/>
      <w:r w:rsidRPr="00B03338">
        <w:rPr>
          <w:sz w:val="16"/>
          <w:szCs w:val="16"/>
        </w:rPr>
        <w:t xml:space="preserve"> financial </w:t>
      </w:r>
      <w:proofErr w:type="spellStart"/>
      <w:r w:rsidRPr="00B03338">
        <w:rPr>
          <w:sz w:val="16"/>
          <w:szCs w:val="16"/>
        </w:rPr>
        <w:t>information</w:t>
      </w:r>
      <w:proofErr w:type="spellEnd"/>
      <w:r w:rsidRPr="00B03338">
        <w:rPr>
          <w:sz w:val="16"/>
          <w:szCs w:val="16"/>
        </w:rPr>
        <w:t>, e.g.</w:t>
      </w:r>
      <w:r w:rsidRPr="00B03338">
        <w:rPr>
          <w:i/>
          <w:sz w:val="16"/>
          <w:szCs w:val="16"/>
        </w:rPr>
        <w:t xml:space="preserve"> (</w:t>
      </w:r>
      <w:proofErr w:type="spellStart"/>
      <w:r w:rsidRPr="00B03338">
        <w:rPr>
          <w:i/>
          <w:sz w:val="16"/>
          <w:szCs w:val="16"/>
        </w:rPr>
        <w:t>Corresponding</w:t>
      </w:r>
      <w:proofErr w:type="spellEnd"/>
      <w:r w:rsidRPr="00B03338">
        <w:rPr>
          <w:i/>
          <w:sz w:val="16"/>
          <w:szCs w:val="16"/>
        </w:rPr>
        <w:t xml:space="preserve"> </w:t>
      </w:r>
      <w:proofErr w:type="spellStart"/>
      <w:r w:rsidRPr="00B03338">
        <w:rPr>
          <w:i/>
          <w:sz w:val="16"/>
          <w:szCs w:val="16"/>
        </w:rPr>
        <w:t>author</w:t>
      </w:r>
      <w:proofErr w:type="spellEnd"/>
      <w:r w:rsidRPr="00B03338">
        <w:rPr>
          <w:i/>
          <w:sz w:val="16"/>
          <w:szCs w:val="16"/>
        </w:rPr>
        <w:t xml:space="preserve">: </w:t>
      </w:r>
      <w:proofErr w:type="spellStart"/>
      <w:r w:rsidRPr="00B03338">
        <w:rPr>
          <w:i/>
          <w:sz w:val="16"/>
          <w:szCs w:val="16"/>
        </w:rPr>
        <w:t>Second</w:t>
      </w:r>
      <w:proofErr w:type="spellEnd"/>
      <w:r w:rsidRPr="00B03338">
        <w:rPr>
          <w:i/>
          <w:sz w:val="16"/>
          <w:szCs w:val="16"/>
        </w:rPr>
        <w:t xml:space="preserve"> B. </w:t>
      </w:r>
      <w:proofErr w:type="spellStart"/>
      <w:r w:rsidRPr="00B03338">
        <w:rPr>
          <w:i/>
          <w:sz w:val="16"/>
          <w:szCs w:val="16"/>
        </w:rPr>
        <w:t>Author</w:t>
      </w:r>
      <w:proofErr w:type="spellEnd"/>
      <w:r w:rsidRPr="00B03338">
        <w:rPr>
          <w:i/>
          <w:sz w:val="16"/>
          <w:szCs w:val="16"/>
        </w:rPr>
        <w:t xml:space="preserve">). </w:t>
      </w:r>
      <w:proofErr w:type="spellStart"/>
      <w:r w:rsidRPr="00B03338">
        <w:rPr>
          <w:sz w:val="16"/>
          <w:szCs w:val="16"/>
        </w:rPr>
        <w:t>Here</w:t>
      </w:r>
      <w:proofErr w:type="spellEnd"/>
      <w:r w:rsidRPr="00B03338">
        <w:rPr>
          <w:sz w:val="16"/>
          <w:szCs w:val="16"/>
        </w:rPr>
        <w:t xml:space="preserve"> </w:t>
      </w:r>
      <w:proofErr w:type="spellStart"/>
      <w:r w:rsidRPr="00B03338">
        <w:rPr>
          <w:sz w:val="16"/>
          <w:szCs w:val="16"/>
        </w:rPr>
        <w:t>you</w:t>
      </w:r>
      <w:proofErr w:type="spellEnd"/>
      <w:r w:rsidRPr="00B03338">
        <w:rPr>
          <w:sz w:val="16"/>
          <w:szCs w:val="16"/>
        </w:rPr>
        <w:t xml:space="preserve"> </w:t>
      </w:r>
      <w:proofErr w:type="spellStart"/>
      <w:r w:rsidRPr="00B03338">
        <w:rPr>
          <w:sz w:val="16"/>
          <w:szCs w:val="16"/>
        </w:rPr>
        <w:t>may</w:t>
      </w:r>
      <w:proofErr w:type="spellEnd"/>
      <w:r w:rsidRPr="00B03338">
        <w:rPr>
          <w:sz w:val="16"/>
          <w:szCs w:val="16"/>
        </w:rPr>
        <w:t xml:space="preserve"> </w:t>
      </w:r>
      <w:proofErr w:type="spellStart"/>
      <w:r w:rsidRPr="00B03338">
        <w:rPr>
          <w:sz w:val="16"/>
          <w:szCs w:val="16"/>
        </w:rPr>
        <w:t>also</w:t>
      </w:r>
      <w:proofErr w:type="spellEnd"/>
      <w:r w:rsidRPr="00B03338">
        <w:rPr>
          <w:sz w:val="16"/>
          <w:szCs w:val="16"/>
        </w:rPr>
        <w:t xml:space="preserve"> </w:t>
      </w:r>
      <w:proofErr w:type="spellStart"/>
      <w:r w:rsidRPr="00B03338">
        <w:rPr>
          <w:sz w:val="16"/>
          <w:szCs w:val="16"/>
        </w:rPr>
        <w:t>indicate</w:t>
      </w:r>
      <w:proofErr w:type="spellEnd"/>
      <w:r w:rsidRPr="00B03338">
        <w:rPr>
          <w:sz w:val="16"/>
          <w:szCs w:val="16"/>
        </w:rPr>
        <w:t xml:space="preserve"> </w:t>
      </w:r>
      <w:proofErr w:type="spellStart"/>
      <w:r w:rsidRPr="00B03338">
        <w:rPr>
          <w:sz w:val="16"/>
          <w:szCs w:val="16"/>
        </w:rPr>
        <w:t>if</w:t>
      </w:r>
      <w:proofErr w:type="spellEnd"/>
      <w:r w:rsidRPr="00B03338">
        <w:rPr>
          <w:sz w:val="16"/>
          <w:szCs w:val="16"/>
        </w:rPr>
        <w:t xml:space="preserve"> </w:t>
      </w:r>
      <w:proofErr w:type="spellStart"/>
      <w:r w:rsidRPr="00B03338">
        <w:rPr>
          <w:sz w:val="16"/>
          <w:szCs w:val="16"/>
        </w:rPr>
        <w:t>authors</w:t>
      </w:r>
      <w:proofErr w:type="spellEnd"/>
      <w:r w:rsidRPr="00B03338">
        <w:rPr>
          <w:sz w:val="16"/>
          <w:szCs w:val="16"/>
        </w:rPr>
        <w:t xml:space="preserve"> </w:t>
      </w:r>
      <w:proofErr w:type="spellStart"/>
      <w:r w:rsidRPr="00B03338">
        <w:rPr>
          <w:sz w:val="16"/>
          <w:szCs w:val="16"/>
        </w:rPr>
        <w:t>contributed</w:t>
      </w:r>
      <w:proofErr w:type="spellEnd"/>
      <w:r w:rsidRPr="00B03338">
        <w:rPr>
          <w:sz w:val="16"/>
          <w:szCs w:val="16"/>
        </w:rPr>
        <w:t xml:space="preserve"> </w:t>
      </w:r>
      <w:proofErr w:type="spellStart"/>
      <w:r w:rsidRPr="00B03338">
        <w:rPr>
          <w:sz w:val="16"/>
          <w:szCs w:val="16"/>
        </w:rPr>
        <w:t>equally</w:t>
      </w:r>
      <w:proofErr w:type="spellEnd"/>
      <w:r w:rsidRPr="00B03338">
        <w:rPr>
          <w:sz w:val="16"/>
          <w:szCs w:val="16"/>
        </w:rPr>
        <w:t xml:space="preserve"> </w:t>
      </w:r>
      <w:proofErr w:type="spellStart"/>
      <w:r w:rsidRPr="00B03338">
        <w:rPr>
          <w:sz w:val="16"/>
          <w:szCs w:val="16"/>
        </w:rPr>
        <w:t>or</w:t>
      </w:r>
      <w:proofErr w:type="spellEnd"/>
      <w:r w:rsidRPr="00B03338">
        <w:rPr>
          <w:sz w:val="16"/>
          <w:szCs w:val="16"/>
        </w:rPr>
        <w:t xml:space="preserve"> </w:t>
      </w:r>
      <w:proofErr w:type="spellStart"/>
      <w:r w:rsidRPr="00B03338">
        <w:rPr>
          <w:sz w:val="16"/>
          <w:szCs w:val="16"/>
        </w:rPr>
        <w:t>if</w:t>
      </w:r>
      <w:proofErr w:type="spellEnd"/>
      <w:r w:rsidRPr="00B03338">
        <w:rPr>
          <w:sz w:val="16"/>
          <w:szCs w:val="16"/>
        </w:rPr>
        <w:t xml:space="preserve"> </w:t>
      </w:r>
      <w:proofErr w:type="spellStart"/>
      <w:r w:rsidRPr="00B03338">
        <w:rPr>
          <w:sz w:val="16"/>
          <w:szCs w:val="16"/>
        </w:rPr>
        <w:t>there</w:t>
      </w:r>
      <w:proofErr w:type="spellEnd"/>
      <w:r w:rsidRPr="00B03338">
        <w:rPr>
          <w:sz w:val="16"/>
          <w:szCs w:val="16"/>
        </w:rPr>
        <w:t xml:space="preserve"> are </w:t>
      </w:r>
      <w:proofErr w:type="spellStart"/>
      <w:r w:rsidRPr="00B03338">
        <w:rPr>
          <w:sz w:val="16"/>
          <w:szCs w:val="16"/>
        </w:rPr>
        <w:t>co-first</w:t>
      </w:r>
      <w:proofErr w:type="spellEnd"/>
      <w:r w:rsidRPr="00B03338">
        <w:rPr>
          <w:sz w:val="16"/>
          <w:szCs w:val="16"/>
        </w:rPr>
        <w:t xml:space="preserve"> </w:t>
      </w:r>
      <w:proofErr w:type="spellStart"/>
      <w:r w:rsidRPr="00B03338">
        <w:rPr>
          <w:sz w:val="16"/>
          <w:szCs w:val="16"/>
        </w:rPr>
        <w:t>authors</w:t>
      </w:r>
      <w:proofErr w:type="spellEnd"/>
      <w:r w:rsidRPr="00B03338">
        <w:rPr>
          <w:sz w:val="16"/>
          <w:szCs w:val="16"/>
        </w:rPr>
        <w:t xml:space="preserve">. </w:t>
      </w:r>
    </w:p>
    <w:p w14:paraId="5FCDE783" w14:textId="77777777" w:rsidR="00BE4774" w:rsidRPr="00B03338" w:rsidRDefault="00BE4774" w:rsidP="00BE4774">
      <w:pPr>
        <w:keepLines/>
        <w:pBdr>
          <w:top w:val="nil"/>
          <w:left w:val="nil"/>
          <w:bottom w:val="nil"/>
          <w:right w:val="nil"/>
          <w:between w:val="nil"/>
        </w:pBdr>
        <w:ind w:firstLine="202"/>
        <w:jc w:val="both"/>
        <w:rPr>
          <w:color w:val="000000"/>
          <w:sz w:val="16"/>
          <w:szCs w:val="16"/>
        </w:rPr>
      </w:pPr>
      <w:r w:rsidRPr="00B03338">
        <w:rPr>
          <w:color w:val="000000"/>
          <w:sz w:val="16"/>
          <w:szCs w:val="16"/>
        </w:rPr>
        <w:t xml:space="preserve">The </w:t>
      </w:r>
      <w:proofErr w:type="spellStart"/>
      <w:r w:rsidRPr="00B03338">
        <w:rPr>
          <w:color w:val="000000"/>
          <w:sz w:val="16"/>
          <w:szCs w:val="16"/>
        </w:rPr>
        <w:t>next</w:t>
      </w:r>
      <w:proofErr w:type="spellEnd"/>
      <w:r w:rsidRPr="00B03338">
        <w:rPr>
          <w:color w:val="000000"/>
          <w:sz w:val="16"/>
          <w:szCs w:val="16"/>
        </w:rPr>
        <w:t xml:space="preserve"> </w:t>
      </w:r>
      <w:proofErr w:type="spellStart"/>
      <w:r w:rsidRPr="00B03338">
        <w:rPr>
          <w:color w:val="000000"/>
          <w:sz w:val="16"/>
          <w:szCs w:val="16"/>
        </w:rPr>
        <w:t>few</w:t>
      </w:r>
      <w:proofErr w:type="spellEnd"/>
      <w:r w:rsidRPr="00B03338">
        <w:rPr>
          <w:color w:val="000000"/>
          <w:sz w:val="16"/>
          <w:szCs w:val="16"/>
        </w:rPr>
        <w:t xml:space="preserve"> </w:t>
      </w:r>
      <w:proofErr w:type="spellStart"/>
      <w:r w:rsidRPr="00B03338">
        <w:rPr>
          <w:color w:val="000000"/>
          <w:sz w:val="16"/>
          <w:szCs w:val="16"/>
        </w:rPr>
        <w:t>paragraphs</w:t>
      </w:r>
      <w:proofErr w:type="spellEnd"/>
      <w:r w:rsidRPr="00B03338">
        <w:rPr>
          <w:color w:val="000000"/>
          <w:sz w:val="16"/>
          <w:szCs w:val="16"/>
        </w:rPr>
        <w:t xml:space="preserve"> </w:t>
      </w:r>
      <w:proofErr w:type="spellStart"/>
      <w:r w:rsidRPr="00B03338">
        <w:rPr>
          <w:color w:val="000000"/>
          <w:sz w:val="16"/>
          <w:szCs w:val="16"/>
        </w:rPr>
        <w:t>should</w:t>
      </w:r>
      <w:proofErr w:type="spellEnd"/>
      <w:r w:rsidRPr="00B03338">
        <w:rPr>
          <w:color w:val="000000"/>
          <w:sz w:val="16"/>
          <w:szCs w:val="16"/>
        </w:rPr>
        <w:t xml:space="preserve"> </w:t>
      </w:r>
      <w:proofErr w:type="spellStart"/>
      <w:r w:rsidRPr="00B03338">
        <w:rPr>
          <w:color w:val="000000"/>
          <w:sz w:val="16"/>
          <w:szCs w:val="16"/>
        </w:rPr>
        <w:t>contain</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authors</w:t>
      </w:r>
      <w:proofErr w:type="spellEnd"/>
      <w:r w:rsidRPr="00B03338">
        <w:rPr>
          <w:color w:val="000000"/>
          <w:sz w:val="16"/>
          <w:szCs w:val="16"/>
        </w:rPr>
        <w:t xml:space="preserve">’ </w:t>
      </w:r>
      <w:proofErr w:type="spellStart"/>
      <w:r w:rsidRPr="00B03338">
        <w:rPr>
          <w:color w:val="000000"/>
          <w:sz w:val="16"/>
          <w:szCs w:val="16"/>
        </w:rPr>
        <w:t>current</w:t>
      </w:r>
      <w:proofErr w:type="spellEnd"/>
      <w:r w:rsidRPr="00B03338">
        <w:rPr>
          <w:color w:val="000000"/>
          <w:sz w:val="16"/>
          <w:szCs w:val="16"/>
        </w:rPr>
        <w:t xml:space="preserve"> </w:t>
      </w:r>
      <w:proofErr w:type="spellStart"/>
      <w:r w:rsidRPr="00B03338">
        <w:rPr>
          <w:color w:val="000000"/>
          <w:sz w:val="16"/>
          <w:szCs w:val="16"/>
        </w:rPr>
        <w:t>affiliations</w:t>
      </w:r>
      <w:proofErr w:type="spellEnd"/>
      <w:r w:rsidRPr="00B03338">
        <w:rPr>
          <w:color w:val="000000"/>
          <w:sz w:val="16"/>
          <w:szCs w:val="16"/>
        </w:rPr>
        <w:t xml:space="preserve">, </w:t>
      </w:r>
      <w:proofErr w:type="spellStart"/>
      <w:r w:rsidRPr="00B03338">
        <w:rPr>
          <w:color w:val="000000"/>
          <w:sz w:val="16"/>
          <w:szCs w:val="16"/>
        </w:rPr>
        <w:t>including</w:t>
      </w:r>
      <w:proofErr w:type="spellEnd"/>
      <w:r w:rsidRPr="00B03338">
        <w:rPr>
          <w:color w:val="000000"/>
          <w:sz w:val="16"/>
          <w:szCs w:val="16"/>
        </w:rPr>
        <w:t xml:space="preserve"> </w:t>
      </w:r>
      <w:proofErr w:type="spellStart"/>
      <w:r w:rsidRPr="00B03338">
        <w:rPr>
          <w:color w:val="000000"/>
          <w:sz w:val="16"/>
          <w:szCs w:val="16"/>
        </w:rPr>
        <w:t>current</w:t>
      </w:r>
      <w:proofErr w:type="spellEnd"/>
      <w:r w:rsidRPr="00B03338">
        <w:rPr>
          <w:color w:val="000000"/>
          <w:sz w:val="16"/>
          <w:szCs w:val="16"/>
        </w:rPr>
        <w:t xml:space="preserve"> </w:t>
      </w:r>
      <w:proofErr w:type="spellStart"/>
      <w:r w:rsidRPr="00B03338">
        <w:rPr>
          <w:color w:val="000000"/>
          <w:sz w:val="16"/>
          <w:szCs w:val="16"/>
        </w:rPr>
        <w:t>address</w:t>
      </w:r>
      <w:proofErr w:type="spellEnd"/>
      <w:r w:rsidRPr="00B03338">
        <w:rPr>
          <w:color w:val="000000"/>
          <w:sz w:val="16"/>
          <w:szCs w:val="16"/>
        </w:rPr>
        <w:t xml:space="preserve"> and e-mail. For </w:t>
      </w:r>
      <w:proofErr w:type="spellStart"/>
      <w:r w:rsidRPr="00B03338">
        <w:rPr>
          <w:color w:val="000000"/>
          <w:sz w:val="16"/>
          <w:szCs w:val="16"/>
        </w:rPr>
        <w:t>example</w:t>
      </w:r>
      <w:proofErr w:type="spellEnd"/>
      <w:r w:rsidRPr="00B03338">
        <w:rPr>
          <w:color w:val="000000"/>
          <w:sz w:val="16"/>
          <w:szCs w:val="16"/>
        </w:rPr>
        <w:t xml:space="preserve">, </w:t>
      </w:r>
      <w:proofErr w:type="spellStart"/>
      <w:r w:rsidRPr="00B03338">
        <w:rPr>
          <w:color w:val="000000"/>
          <w:sz w:val="16"/>
          <w:szCs w:val="16"/>
        </w:rPr>
        <w:t>F</w:t>
      </w:r>
      <w:r w:rsidRPr="00B03338">
        <w:rPr>
          <w:sz w:val="16"/>
          <w:szCs w:val="16"/>
        </w:rPr>
        <w:t>irst</w:t>
      </w:r>
      <w:proofErr w:type="spellEnd"/>
      <w:r w:rsidRPr="00B03338">
        <w:rPr>
          <w:color w:val="000000"/>
          <w:sz w:val="16"/>
          <w:szCs w:val="16"/>
        </w:rPr>
        <w:t xml:space="preserve"> A. </w:t>
      </w:r>
      <w:proofErr w:type="spellStart"/>
      <w:r w:rsidRPr="00B03338">
        <w:rPr>
          <w:color w:val="000000"/>
          <w:sz w:val="16"/>
          <w:szCs w:val="16"/>
        </w:rPr>
        <w:t>Author</w:t>
      </w:r>
      <w:proofErr w:type="spellEnd"/>
      <w:r w:rsidRPr="00B03338">
        <w:rPr>
          <w:color w:val="000000"/>
          <w:sz w:val="16"/>
          <w:szCs w:val="16"/>
        </w:rPr>
        <w:t xml:space="preserve"> </w:t>
      </w:r>
      <w:proofErr w:type="spellStart"/>
      <w:r w:rsidRPr="00B03338">
        <w:rPr>
          <w:color w:val="000000"/>
          <w:sz w:val="16"/>
          <w:szCs w:val="16"/>
        </w:rPr>
        <w:t>is</w:t>
      </w:r>
      <w:proofErr w:type="spellEnd"/>
      <w:r w:rsidRPr="00B03338">
        <w:rPr>
          <w:color w:val="000000"/>
          <w:sz w:val="16"/>
          <w:szCs w:val="16"/>
        </w:rPr>
        <w:t xml:space="preserve"> </w:t>
      </w:r>
      <w:proofErr w:type="spellStart"/>
      <w:r w:rsidRPr="00B03338">
        <w:rPr>
          <w:color w:val="000000"/>
          <w:sz w:val="16"/>
          <w:szCs w:val="16"/>
        </w:rPr>
        <w:t>with</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National</w:t>
      </w:r>
      <w:proofErr w:type="spellEnd"/>
      <w:r w:rsidRPr="00B03338">
        <w:rPr>
          <w:color w:val="000000"/>
          <w:sz w:val="16"/>
          <w:szCs w:val="16"/>
        </w:rPr>
        <w:t xml:space="preserve"> </w:t>
      </w:r>
      <w:proofErr w:type="spellStart"/>
      <w:r w:rsidRPr="00B03338">
        <w:rPr>
          <w:color w:val="000000"/>
          <w:sz w:val="16"/>
          <w:szCs w:val="16"/>
        </w:rPr>
        <w:t>Institute</w:t>
      </w:r>
      <w:proofErr w:type="spellEnd"/>
      <w:r w:rsidRPr="00B03338">
        <w:rPr>
          <w:color w:val="000000"/>
          <w:sz w:val="16"/>
          <w:szCs w:val="16"/>
        </w:rPr>
        <w:t xml:space="preserve"> </w:t>
      </w:r>
      <w:proofErr w:type="spellStart"/>
      <w:r w:rsidRPr="00B03338">
        <w:rPr>
          <w:color w:val="000000"/>
          <w:sz w:val="16"/>
          <w:szCs w:val="16"/>
        </w:rPr>
        <w:t>of</w:t>
      </w:r>
      <w:proofErr w:type="spellEnd"/>
      <w:r w:rsidRPr="00B03338">
        <w:rPr>
          <w:color w:val="000000"/>
          <w:sz w:val="16"/>
          <w:szCs w:val="16"/>
        </w:rPr>
        <w:t xml:space="preserve"> Standards and Technology, Boulder, CO 80305 USA (e-mail: </w:t>
      </w:r>
      <w:proofErr w:type="spellStart"/>
      <w:r w:rsidRPr="00B03338">
        <w:rPr>
          <w:color w:val="000000"/>
          <w:sz w:val="16"/>
          <w:szCs w:val="16"/>
        </w:rPr>
        <w:t>author</w:t>
      </w:r>
      <w:proofErr w:type="spellEnd"/>
      <w:r w:rsidRPr="00B03338">
        <w:rPr>
          <w:color w:val="000000"/>
          <w:sz w:val="16"/>
          <w:szCs w:val="16"/>
        </w:rPr>
        <w:t xml:space="preserve">@ boulder.nist.gov). </w:t>
      </w:r>
    </w:p>
    <w:p w14:paraId="7937703E" w14:textId="4B530715" w:rsidR="00BE4774" w:rsidRPr="00B03338" w:rsidRDefault="00BE4774" w:rsidP="00BE4774">
      <w:pPr>
        <w:keepLines/>
        <w:pBdr>
          <w:top w:val="nil"/>
          <w:left w:val="nil"/>
          <w:bottom w:val="nil"/>
          <w:right w:val="nil"/>
          <w:between w:val="nil"/>
        </w:pBdr>
        <w:ind w:firstLine="202"/>
        <w:jc w:val="both"/>
        <w:rPr>
          <w:color w:val="000000"/>
          <w:sz w:val="16"/>
          <w:szCs w:val="16"/>
        </w:rPr>
      </w:pPr>
      <w:proofErr w:type="spellStart"/>
      <w:r w:rsidRPr="00B03338">
        <w:rPr>
          <w:color w:val="000000"/>
          <w:sz w:val="16"/>
          <w:szCs w:val="16"/>
        </w:rPr>
        <w:t>S</w:t>
      </w:r>
      <w:r w:rsidRPr="00B03338">
        <w:rPr>
          <w:sz w:val="16"/>
          <w:szCs w:val="16"/>
        </w:rPr>
        <w:t>econd</w:t>
      </w:r>
      <w:proofErr w:type="spellEnd"/>
      <w:r w:rsidRPr="00B03338">
        <w:rPr>
          <w:color w:val="000000"/>
          <w:sz w:val="16"/>
          <w:szCs w:val="16"/>
        </w:rPr>
        <w:t xml:space="preserve"> B. </w:t>
      </w:r>
      <w:proofErr w:type="spellStart"/>
      <w:r w:rsidRPr="00B03338">
        <w:rPr>
          <w:color w:val="000000"/>
          <w:sz w:val="16"/>
          <w:szCs w:val="16"/>
        </w:rPr>
        <w:t>Author</w:t>
      </w:r>
      <w:proofErr w:type="spellEnd"/>
      <w:r w:rsidRPr="00B03338">
        <w:rPr>
          <w:color w:val="000000"/>
          <w:sz w:val="16"/>
          <w:szCs w:val="16"/>
        </w:rPr>
        <w:t xml:space="preserve"> Jr. </w:t>
      </w:r>
      <w:proofErr w:type="spellStart"/>
      <w:r w:rsidRPr="00B03338">
        <w:rPr>
          <w:color w:val="000000"/>
          <w:sz w:val="16"/>
          <w:szCs w:val="16"/>
        </w:rPr>
        <w:t>was</w:t>
      </w:r>
      <w:proofErr w:type="spellEnd"/>
      <w:r w:rsidRPr="00B03338">
        <w:rPr>
          <w:color w:val="000000"/>
          <w:sz w:val="16"/>
          <w:szCs w:val="16"/>
        </w:rPr>
        <w:t xml:space="preserve"> </w:t>
      </w:r>
      <w:proofErr w:type="spellStart"/>
      <w:r w:rsidRPr="00B03338">
        <w:rPr>
          <w:color w:val="000000"/>
          <w:sz w:val="16"/>
          <w:szCs w:val="16"/>
        </w:rPr>
        <w:t>with</w:t>
      </w:r>
      <w:proofErr w:type="spellEnd"/>
      <w:r w:rsidRPr="00B03338">
        <w:rPr>
          <w:color w:val="000000"/>
          <w:sz w:val="16"/>
          <w:szCs w:val="16"/>
        </w:rPr>
        <w:t xml:space="preserve"> Rice </w:t>
      </w:r>
      <w:proofErr w:type="spellStart"/>
      <w:r w:rsidRPr="00B03338">
        <w:rPr>
          <w:color w:val="000000"/>
          <w:sz w:val="16"/>
          <w:szCs w:val="16"/>
        </w:rPr>
        <w:t>University</w:t>
      </w:r>
      <w:proofErr w:type="spellEnd"/>
      <w:r w:rsidRPr="00B03338">
        <w:rPr>
          <w:color w:val="000000"/>
          <w:sz w:val="16"/>
          <w:szCs w:val="16"/>
        </w:rPr>
        <w:t xml:space="preserve">, Houston, TX 77005 USA. He </w:t>
      </w:r>
      <w:proofErr w:type="spellStart"/>
      <w:r w:rsidRPr="00B03338">
        <w:rPr>
          <w:color w:val="000000"/>
          <w:sz w:val="16"/>
          <w:szCs w:val="16"/>
        </w:rPr>
        <w:t>is</w:t>
      </w:r>
      <w:proofErr w:type="spellEnd"/>
      <w:r w:rsidRPr="00B03338">
        <w:rPr>
          <w:color w:val="000000"/>
          <w:sz w:val="16"/>
          <w:szCs w:val="16"/>
        </w:rPr>
        <w:t xml:space="preserve"> </w:t>
      </w:r>
      <w:proofErr w:type="spellStart"/>
      <w:r w:rsidRPr="00B03338">
        <w:rPr>
          <w:color w:val="000000"/>
          <w:sz w:val="16"/>
          <w:szCs w:val="16"/>
        </w:rPr>
        <w:t>now</w:t>
      </w:r>
      <w:proofErr w:type="spellEnd"/>
      <w:r w:rsidRPr="00B03338">
        <w:rPr>
          <w:color w:val="000000"/>
          <w:sz w:val="16"/>
          <w:szCs w:val="16"/>
        </w:rPr>
        <w:t xml:space="preserve"> </w:t>
      </w:r>
      <w:proofErr w:type="spellStart"/>
      <w:r w:rsidRPr="00B03338">
        <w:rPr>
          <w:color w:val="000000"/>
          <w:sz w:val="16"/>
          <w:szCs w:val="16"/>
        </w:rPr>
        <w:t>with</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Department</w:t>
      </w:r>
      <w:proofErr w:type="spellEnd"/>
      <w:r w:rsidRPr="00B03338">
        <w:rPr>
          <w:color w:val="000000"/>
          <w:sz w:val="16"/>
          <w:szCs w:val="16"/>
        </w:rPr>
        <w:t xml:space="preserve"> </w:t>
      </w:r>
      <w:proofErr w:type="spellStart"/>
      <w:r w:rsidRPr="00B03338">
        <w:rPr>
          <w:color w:val="000000"/>
          <w:sz w:val="16"/>
          <w:szCs w:val="16"/>
        </w:rPr>
        <w:t>of</w:t>
      </w:r>
      <w:proofErr w:type="spellEnd"/>
      <w:r w:rsidRPr="00B03338">
        <w:rPr>
          <w:color w:val="000000"/>
          <w:sz w:val="16"/>
          <w:szCs w:val="16"/>
        </w:rPr>
        <w:t xml:space="preserve"> </w:t>
      </w:r>
      <w:proofErr w:type="spellStart"/>
      <w:r w:rsidRPr="00B03338">
        <w:rPr>
          <w:color w:val="000000"/>
          <w:sz w:val="16"/>
          <w:szCs w:val="16"/>
        </w:rPr>
        <w:t>Physics</w:t>
      </w:r>
      <w:proofErr w:type="spellEnd"/>
      <w:r w:rsidRPr="00B03338">
        <w:rPr>
          <w:color w:val="000000"/>
          <w:sz w:val="16"/>
          <w:szCs w:val="16"/>
        </w:rPr>
        <w:t xml:space="preserve">, Colorado </w:t>
      </w:r>
      <w:proofErr w:type="spellStart"/>
      <w:r w:rsidRPr="00B03338">
        <w:rPr>
          <w:color w:val="000000"/>
          <w:sz w:val="16"/>
          <w:szCs w:val="16"/>
        </w:rPr>
        <w:t>State</w:t>
      </w:r>
      <w:proofErr w:type="spellEnd"/>
      <w:r w:rsidRPr="00B03338">
        <w:rPr>
          <w:color w:val="000000"/>
          <w:sz w:val="16"/>
          <w:szCs w:val="16"/>
        </w:rPr>
        <w:t xml:space="preserve"> </w:t>
      </w:r>
      <w:proofErr w:type="spellStart"/>
      <w:r w:rsidRPr="00B03338">
        <w:rPr>
          <w:color w:val="000000"/>
          <w:sz w:val="16"/>
          <w:szCs w:val="16"/>
        </w:rPr>
        <w:t>University</w:t>
      </w:r>
      <w:proofErr w:type="spellEnd"/>
      <w:r w:rsidRPr="00B03338">
        <w:rPr>
          <w:color w:val="000000"/>
          <w:sz w:val="16"/>
          <w:szCs w:val="16"/>
        </w:rPr>
        <w:t>, Fort Collins, CO 80523 USA (e-mail: author@lamar.colostate.edu).</w:t>
      </w:r>
    </w:p>
    <w:p w14:paraId="5ED9EAB1" w14:textId="77777777" w:rsidR="00BE4774" w:rsidRPr="00B03338" w:rsidRDefault="00BE4774" w:rsidP="00BE4774">
      <w:pPr>
        <w:keepLines/>
        <w:pBdr>
          <w:top w:val="nil"/>
          <w:left w:val="nil"/>
          <w:bottom w:val="nil"/>
          <w:right w:val="nil"/>
          <w:between w:val="nil"/>
        </w:pBdr>
        <w:ind w:firstLine="202"/>
        <w:jc w:val="both"/>
        <w:rPr>
          <w:color w:val="000000"/>
          <w:sz w:val="16"/>
          <w:szCs w:val="16"/>
        </w:rPr>
      </w:pPr>
      <w:proofErr w:type="spellStart"/>
      <w:r w:rsidRPr="00B03338">
        <w:rPr>
          <w:color w:val="000000"/>
          <w:sz w:val="16"/>
          <w:szCs w:val="16"/>
        </w:rPr>
        <w:t>T</w:t>
      </w:r>
      <w:r w:rsidRPr="00B03338">
        <w:rPr>
          <w:sz w:val="16"/>
          <w:szCs w:val="16"/>
        </w:rPr>
        <w:t>hird</w:t>
      </w:r>
      <w:proofErr w:type="spellEnd"/>
      <w:r w:rsidRPr="00B03338">
        <w:rPr>
          <w:color w:val="000000"/>
          <w:sz w:val="16"/>
          <w:szCs w:val="16"/>
        </w:rPr>
        <w:t xml:space="preserve"> C. </w:t>
      </w:r>
      <w:proofErr w:type="spellStart"/>
      <w:r w:rsidRPr="00B03338">
        <w:rPr>
          <w:color w:val="000000"/>
          <w:sz w:val="16"/>
          <w:szCs w:val="16"/>
        </w:rPr>
        <w:t>Author</w:t>
      </w:r>
      <w:proofErr w:type="spellEnd"/>
      <w:r w:rsidRPr="00B03338">
        <w:rPr>
          <w:color w:val="000000"/>
          <w:sz w:val="16"/>
          <w:szCs w:val="16"/>
        </w:rPr>
        <w:t xml:space="preserve"> </w:t>
      </w:r>
      <w:proofErr w:type="spellStart"/>
      <w:r w:rsidRPr="00B03338">
        <w:rPr>
          <w:color w:val="000000"/>
          <w:sz w:val="16"/>
          <w:szCs w:val="16"/>
        </w:rPr>
        <w:t>is</w:t>
      </w:r>
      <w:proofErr w:type="spellEnd"/>
      <w:r w:rsidRPr="00B03338">
        <w:rPr>
          <w:color w:val="000000"/>
          <w:sz w:val="16"/>
          <w:szCs w:val="16"/>
        </w:rPr>
        <w:t xml:space="preserve"> </w:t>
      </w:r>
      <w:proofErr w:type="spellStart"/>
      <w:r w:rsidRPr="00B03338">
        <w:rPr>
          <w:color w:val="000000"/>
          <w:sz w:val="16"/>
          <w:szCs w:val="16"/>
        </w:rPr>
        <w:t>with</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Electrical</w:t>
      </w:r>
      <w:proofErr w:type="spellEnd"/>
      <w:r w:rsidRPr="00B03338">
        <w:rPr>
          <w:color w:val="000000"/>
          <w:sz w:val="16"/>
          <w:szCs w:val="16"/>
        </w:rPr>
        <w:t xml:space="preserve"> </w:t>
      </w:r>
      <w:proofErr w:type="spellStart"/>
      <w:r w:rsidRPr="00B03338">
        <w:rPr>
          <w:color w:val="000000"/>
          <w:sz w:val="16"/>
          <w:szCs w:val="16"/>
        </w:rPr>
        <w:t>Engineering</w:t>
      </w:r>
      <w:proofErr w:type="spellEnd"/>
      <w:r w:rsidRPr="00B03338">
        <w:rPr>
          <w:color w:val="000000"/>
          <w:sz w:val="16"/>
          <w:szCs w:val="16"/>
        </w:rPr>
        <w:t xml:space="preserve"> </w:t>
      </w:r>
      <w:proofErr w:type="spellStart"/>
      <w:r w:rsidRPr="00B03338">
        <w:rPr>
          <w:color w:val="000000"/>
          <w:sz w:val="16"/>
          <w:szCs w:val="16"/>
        </w:rPr>
        <w:t>Department</w:t>
      </w:r>
      <w:proofErr w:type="spellEnd"/>
      <w:r w:rsidRPr="00B03338">
        <w:rPr>
          <w:color w:val="000000"/>
          <w:sz w:val="16"/>
          <w:szCs w:val="16"/>
        </w:rPr>
        <w:t xml:space="preserve">, </w:t>
      </w:r>
      <w:proofErr w:type="spellStart"/>
      <w:r w:rsidRPr="00B03338">
        <w:rPr>
          <w:color w:val="000000"/>
          <w:sz w:val="16"/>
          <w:szCs w:val="16"/>
        </w:rPr>
        <w:t>University</w:t>
      </w:r>
      <w:proofErr w:type="spellEnd"/>
      <w:r w:rsidRPr="00B03338">
        <w:rPr>
          <w:color w:val="000000"/>
          <w:sz w:val="16"/>
          <w:szCs w:val="16"/>
        </w:rPr>
        <w:t xml:space="preserve"> </w:t>
      </w:r>
      <w:proofErr w:type="spellStart"/>
      <w:r w:rsidRPr="00B03338">
        <w:rPr>
          <w:color w:val="000000"/>
          <w:sz w:val="16"/>
          <w:szCs w:val="16"/>
        </w:rPr>
        <w:t>of</w:t>
      </w:r>
      <w:proofErr w:type="spellEnd"/>
      <w:r w:rsidRPr="00B03338">
        <w:rPr>
          <w:color w:val="000000"/>
          <w:sz w:val="16"/>
          <w:szCs w:val="16"/>
        </w:rPr>
        <w:t xml:space="preserve"> Colorado, Boulder, CO 80309 USA, on </w:t>
      </w:r>
      <w:proofErr w:type="spellStart"/>
      <w:r w:rsidRPr="00B03338">
        <w:rPr>
          <w:color w:val="000000"/>
          <w:sz w:val="16"/>
          <w:szCs w:val="16"/>
        </w:rPr>
        <w:t>leave</w:t>
      </w:r>
      <w:proofErr w:type="spellEnd"/>
      <w:r w:rsidRPr="00B03338">
        <w:rPr>
          <w:color w:val="000000"/>
          <w:sz w:val="16"/>
          <w:szCs w:val="16"/>
        </w:rPr>
        <w:t xml:space="preserve"> </w:t>
      </w:r>
      <w:proofErr w:type="spellStart"/>
      <w:r w:rsidRPr="00B03338">
        <w:rPr>
          <w:color w:val="000000"/>
          <w:sz w:val="16"/>
          <w:szCs w:val="16"/>
        </w:rPr>
        <w:t>from</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National</w:t>
      </w:r>
      <w:proofErr w:type="spellEnd"/>
      <w:r w:rsidRPr="00B03338">
        <w:rPr>
          <w:color w:val="000000"/>
          <w:sz w:val="16"/>
          <w:szCs w:val="16"/>
        </w:rPr>
        <w:t xml:space="preserve"> </w:t>
      </w:r>
      <w:proofErr w:type="spellStart"/>
      <w:r w:rsidRPr="00B03338">
        <w:rPr>
          <w:color w:val="000000"/>
          <w:sz w:val="16"/>
          <w:szCs w:val="16"/>
        </w:rPr>
        <w:t>Research</w:t>
      </w:r>
      <w:proofErr w:type="spellEnd"/>
      <w:r w:rsidRPr="00B03338">
        <w:rPr>
          <w:color w:val="000000"/>
          <w:sz w:val="16"/>
          <w:szCs w:val="16"/>
        </w:rPr>
        <w:t xml:space="preserve"> </w:t>
      </w:r>
      <w:proofErr w:type="spellStart"/>
      <w:r w:rsidRPr="00B03338">
        <w:rPr>
          <w:color w:val="000000"/>
          <w:sz w:val="16"/>
          <w:szCs w:val="16"/>
        </w:rPr>
        <w:t>Institute</w:t>
      </w:r>
      <w:proofErr w:type="spellEnd"/>
      <w:r w:rsidRPr="00B03338">
        <w:rPr>
          <w:color w:val="000000"/>
          <w:sz w:val="16"/>
          <w:szCs w:val="16"/>
        </w:rPr>
        <w:t xml:space="preserve"> for </w:t>
      </w:r>
      <w:proofErr w:type="spellStart"/>
      <w:r w:rsidRPr="00B03338">
        <w:rPr>
          <w:color w:val="000000"/>
          <w:sz w:val="16"/>
          <w:szCs w:val="16"/>
        </w:rPr>
        <w:t>Metals</w:t>
      </w:r>
      <w:proofErr w:type="spellEnd"/>
      <w:r w:rsidRPr="00B03338">
        <w:rPr>
          <w:color w:val="000000"/>
          <w:sz w:val="16"/>
          <w:szCs w:val="16"/>
        </w:rPr>
        <w:t xml:space="preserve">, </w:t>
      </w:r>
      <w:proofErr w:type="spellStart"/>
      <w:r w:rsidRPr="00B03338">
        <w:rPr>
          <w:color w:val="000000"/>
          <w:sz w:val="16"/>
          <w:szCs w:val="16"/>
        </w:rPr>
        <w:t>Tsukuba</w:t>
      </w:r>
      <w:proofErr w:type="spellEnd"/>
      <w:r w:rsidRPr="00B03338">
        <w:rPr>
          <w:color w:val="000000"/>
          <w:sz w:val="16"/>
          <w:szCs w:val="16"/>
        </w:rPr>
        <w:t xml:space="preserve"> 305-0047, </w:t>
      </w:r>
      <w:proofErr w:type="spellStart"/>
      <w:r w:rsidRPr="00B03338">
        <w:rPr>
          <w:color w:val="000000"/>
          <w:sz w:val="16"/>
          <w:szCs w:val="16"/>
        </w:rPr>
        <w:t>Japan</w:t>
      </w:r>
      <w:proofErr w:type="spellEnd"/>
      <w:r w:rsidRPr="00B03338">
        <w:rPr>
          <w:color w:val="000000"/>
          <w:sz w:val="16"/>
          <w:szCs w:val="16"/>
        </w:rPr>
        <w:t xml:space="preserve"> (e-mail: author@nrim.go.jp).</w:t>
      </w:r>
    </w:p>
    <w:p w14:paraId="690D5EFE" w14:textId="77777777" w:rsidR="00BE4774" w:rsidRPr="00B03338" w:rsidRDefault="00BE4774" w:rsidP="00BE4774">
      <w:pPr>
        <w:keepLines/>
        <w:widowControl w:val="0"/>
        <w:spacing w:line="252" w:lineRule="auto"/>
        <w:ind w:firstLine="202"/>
        <w:jc w:val="both"/>
        <w:rPr>
          <w:sz w:val="16"/>
          <w:szCs w:val="16"/>
        </w:rPr>
      </w:pPr>
      <w:proofErr w:type="spellStart"/>
      <w:r w:rsidRPr="00B03338">
        <w:rPr>
          <w:sz w:val="16"/>
          <w:szCs w:val="16"/>
        </w:rPr>
        <w:t>Mentions</w:t>
      </w:r>
      <w:proofErr w:type="spellEnd"/>
      <w:r w:rsidRPr="00B03338">
        <w:rPr>
          <w:sz w:val="16"/>
          <w:szCs w:val="16"/>
        </w:rPr>
        <w:t xml:space="preserve"> </w:t>
      </w:r>
      <w:proofErr w:type="spellStart"/>
      <w:r w:rsidRPr="00B03338">
        <w:rPr>
          <w:sz w:val="16"/>
          <w:szCs w:val="16"/>
        </w:rPr>
        <w:t>of</w:t>
      </w:r>
      <w:proofErr w:type="spellEnd"/>
      <w:r w:rsidRPr="00B03338">
        <w:rPr>
          <w:sz w:val="16"/>
          <w:szCs w:val="16"/>
        </w:rPr>
        <w:t xml:space="preserve"> </w:t>
      </w:r>
      <w:proofErr w:type="spellStart"/>
      <w:r w:rsidRPr="00B03338">
        <w:rPr>
          <w:sz w:val="16"/>
          <w:szCs w:val="16"/>
        </w:rPr>
        <w:t>supplemental</w:t>
      </w:r>
      <w:proofErr w:type="spellEnd"/>
      <w:r w:rsidRPr="00B03338">
        <w:rPr>
          <w:sz w:val="16"/>
          <w:szCs w:val="16"/>
        </w:rPr>
        <w:t xml:space="preserve"> </w:t>
      </w:r>
      <w:proofErr w:type="spellStart"/>
      <w:r w:rsidRPr="00B03338">
        <w:rPr>
          <w:sz w:val="16"/>
          <w:szCs w:val="16"/>
        </w:rPr>
        <w:t>materials</w:t>
      </w:r>
      <w:proofErr w:type="spellEnd"/>
      <w:r w:rsidRPr="00B03338">
        <w:rPr>
          <w:sz w:val="16"/>
          <w:szCs w:val="16"/>
        </w:rPr>
        <w:t xml:space="preserve"> and animal/</w:t>
      </w:r>
      <w:proofErr w:type="spellStart"/>
      <w:r w:rsidRPr="00B03338">
        <w:rPr>
          <w:sz w:val="16"/>
          <w:szCs w:val="16"/>
        </w:rPr>
        <w:t>human</w:t>
      </w:r>
      <w:proofErr w:type="spellEnd"/>
      <w:r w:rsidRPr="00B03338">
        <w:rPr>
          <w:sz w:val="16"/>
          <w:szCs w:val="16"/>
        </w:rPr>
        <w:t xml:space="preserve"> </w:t>
      </w:r>
      <w:proofErr w:type="spellStart"/>
      <w:r w:rsidRPr="00B03338">
        <w:rPr>
          <w:sz w:val="16"/>
          <w:szCs w:val="16"/>
        </w:rPr>
        <w:t>rights</w:t>
      </w:r>
      <w:proofErr w:type="spellEnd"/>
      <w:r w:rsidRPr="00B03338">
        <w:rPr>
          <w:sz w:val="16"/>
          <w:szCs w:val="16"/>
        </w:rPr>
        <w:t xml:space="preserve"> </w:t>
      </w:r>
      <w:proofErr w:type="spellStart"/>
      <w:r w:rsidRPr="00B03338">
        <w:rPr>
          <w:sz w:val="16"/>
          <w:szCs w:val="16"/>
        </w:rPr>
        <w:t>statements</w:t>
      </w:r>
      <w:proofErr w:type="spellEnd"/>
      <w:r w:rsidRPr="00B03338">
        <w:rPr>
          <w:sz w:val="16"/>
          <w:szCs w:val="16"/>
        </w:rPr>
        <w:t xml:space="preserve"> </w:t>
      </w:r>
      <w:proofErr w:type="spellStart"/>
      <w:r w:rsidRPr="00B03338">
        <w:rPr>
          <w:sz w:val="16"/>
          <w:szCs w:val="16"/>
        </w:rPr>
        <w:t>can</w:t>
      </w:r>
      <w:proofErr w:type="spellEnd"/>
      <w:r w:rsidRPr="00B03338">
        <w:rPr>
          <w:sz w:val="16"/>
          <w:szCs w:val="16"/>
        </w:rPr>
        <w:t xml:space="preserve"> </w:t>
      </w:r>
      <w:proofErr w:type="spellStart"/>
      <w:r w:rsidRPr="00B03338">
        <w:rPr>
          <w:sz w:val="16"/>
          <w:szCs w:val="16"/>
        </w:rPr>
        <w:t>be</w:t>
      </w:r>
      <w:proofErr w:type="spellEnd"/>
      <w:r w:rsidRPr="00B03338">
        <w:rPr>
          <w:sz w:val="16"/>
          <w:szCs w:val="16"/>
        </w:rPr>
        <w:t xml:space="preserve"> </w:t>
      </w:r>
      <w:proofErr w:type="spellStart"/>
      <w:r w:rsidRPr="00B03338">
        <w:rPr>
          <w:sz w:val="16"/>
          <w:szCs w:val="16"/>
        </w:rPr>
        <w:t>included</w:t>
      </w:r>
      <w:proofErr w:type="spellEnd"/>
      <w:r w:rsidRPr="00B03338">
        <w:rPr>
          <w:sz w:val="16"/>
          <w:szCs w:val="16"/>
        </w:rPr>
        <w:t xml:space="preserve"> </w:t>
      </w:r>
      <w:proofErr w:type="spellStart"/>
      <w:r w:rsidRPr="00B03338">
        <w:rPr>
          <w:sz w:val="16"/>
          <w:szCs w:val="16"/>
        </w:rPr>
        <w:t>here</w:t>
      </w:r>
      <w:proofErr w:type="spellEnd"/>
      <w:r w:rsidRPr="00B03338">
        <w:rPr>
          <w:sz w:val="16"/>
          <w:szCs w:val="16"/>
        </w:rPr>
        <w:t>.</w:t>
      </w:r>
    </w:p>
    <w:p w14:paraId="4102162F" w14:textId="77777777" w:rsidR="00BE4774" w:rsidRPr="00B03338" w:rsidRDefault="00BE4774" w:rsidP="00BE4774">
      <w:pPr>
        <w:pStyle w:val="Textodenotaderodap"/>
      </w:pPr>
      <w:r w:rsidRPr="00B03338">
        <w:t xml:space="preserve">Color </w:t>
      </w:r>
      <w:proofErr w:type="spellStart"/>
      <w:r w:rsidRPr="00B03338">
        <w:t>versions</w:t>
      </w:r>
      <w:proofErr w:type="spellEnd"/>
      <w:r w:rsidRPr="00B03338">
        <w:t xml:space="preserve"> </w:t>
      </w:r>
      <w:proofErr w:type="spellStart"/>
      <w:r w:rsidRPr="00B03338">
        <w:t>of</w:t>
      </w:r>
      <w:proofErr w:type="spellEnd"/>
      <w:r w:rsidRPr="00B03338">
        <w:t xml:space="preserve"> </w:t>
      </w:r>
      <w:proofErr w:type="spellStart"/>
      <w:r w:rsidRPr="00B03338">
        <w:t>one</w:t>
      </w:r>
      <w:proofErr w:type="spellEnd"/>
      <w:r w:rsidRPr="00B03338">
        <w:t xml:space="preserve"> </w:t>
      </w:r>
      <w:proofErr w:type="spellStart"/>
      <w:r w:rsidRPr="00B03338">
        <w:t>or</w:t>
      </w:r>
      <w:proofErr w:type="spellEnd"/>
      <w:r w:rsidRPr="00B03338">
        <w:t xml:space="preserve"> more </w:t>
      </w:r>
      <w:proofErr w:type="spellStart"/>
      <w:r w:rsidRPr="00B03338">
        <w:t>of</w:t>
      </w:r>
      <w:proofErr w:type="spellEnd"/>
      <w:r w:rsidRPr="00B03338">
        <w:t xml:space="preserve"> </w:t>
      </w:r>
      <w:proofErr w:type="spellStart"/>
      <w:r w:rsidRPr="00B03338">
        <w:t>the</w:t>
      </w:r>
      <w:proofErr w:type="spellEnd"/>
      <w:r w:rsidRPr="00B03338">
        <w:t xml:space="preserve"> figures in </w:t>
      </w:r>
      <w:proofErr w:type="spellStart"/>
      <w:r w:rsidRPr="00B03338">
        <w:t>this</w:t>
      </w:r>
      <w:proofErr w:type="spellEnd"/>
      <w:r w:rsidRPr="00B03338">
        <w:t xml:space="preserve"> </w:t>
      </w:r>
      <w:proofErr w:type="spellStart"/>
      <w:r w:rsidRPr="00B03338">
        <w:t>article</w:t>
      </w:r>
      <w:proofErr w:type="spellEnd"/>
      <w:r w:rsidRPr="00B03338">
        <w:t xml:space="preserve"> are </w:t>
      </w:r>
      <w:proofErr w:type="spellStart"/>
      <w:r w:rsidRPr="00B03338">
        <w:t>available</w:t>
      </w:r>
      <w:proofErr w:type="spellEnd"/>
      <w:r w:rsidRPr="00B03338">
        <w:t xml:space="preserve"> online </w:t>
      </w:r>
      <w:proofErr w:type="spellStart"/>
      <w:r w:rsidRPr="00B03338">
        <w:t>at</w:t>
      </w:r>
      <w:proofErr w:type="spellEnd"/>
      <w:r w:rsidRPr="00B03338">
        <w:t xml:space="preserve"> http://ieeexplore.ieee.org</w:t>
      </w:r>
    </w:p>
  </w:footnote>
  <w:footnote w:id="2">
    <w:p w14:paraId="00256728" w14:textId="77777777" w:rsidR="00732E46" w:rsidRPr="006227DF" w:rsidRDefault="000F2C11">
      <w:pPr>
        <w:pBdr>
          <w:top w:val="nil"/>
          <w:left w:val="nil"/>
          <w:bottom w:val="nil"/>
          <w:right w:val="nil"/>
          <w:between w:val="nil"/>
        </w:pBdr>
        <w:ind w:firstLine="202"/>
        <w:jc w:val="both"/>
        <w:rPr>
          <w:color w:val="000000"/>
          <w:sz w:val="16"/>
          <w:szCs w:val="16"/>
          <w:lang w:val="en-GB"/>
        </w:rPr>
      </w:pPr>
      <w:r w:rsidRPr="00B03338">
        <w:rPr>
          <w:rStyle w:val="Refdenotaderodap"/>
        </w:rPr>
        <w:footnoteRef/>
      </w:r>
      <w:r w:rsidRPr="00B03338">
        <w:rPr>
          <w:color w:val="000000"/>
          <w:sz w:val="16"/>
          <w:szCs w:val="16"/>
        </w:rPr>
        <w:t xml:space="preserve">It </w:t>
      </w:r>
      <w:proofErr w:type="spellStart"/>
      <w:r w:rsidRPr="00B03338">
        <w:rPr>
          <w:color w:val="000000"/>
          <w:sz w:val="16"/>
          <w:szCs w:val="16"/>
        </w:rPr>
        <w:t>is</w:t>
      </w:r>
      <w:proofErr w:type="spellEnd"/>
      <w:r w:rsidRPr="00B03338">
        <w:rPr>
          <w:color w:val="000000"/>
          <w:sz w:val="16"/>
          <w:szCs w:val="16"/>
        </w:rPr>
        <w:t xml:space="preserve"> </w:t>
      </w:r>
      <w:proofErr w:type="spellStart"/>
      <w:r w:rsidRPr="00B03338">
        <w:rPr>
          <w:color w:val="000000"/>
          <w:sz w:val="16"/>
          <w:szCs w:val="16"/>
        </w:rPr>
        <w:t>recommended</w:t>
      </w:r>
      <w:proofErr w:type="spellEnd"/>
      <w:r w:rsidRPr="00B03338">
        <w:rPr>
          <w:color w:val="000000"/>
          <w:sz w:val="16"/>
          <w:szCs w:val="16"/>
        </w:rPr>
        <w:t xml:space="preserve"> </w:t>
      </w:r>
      <w:proofErr w:type="spellStart"/>
      <w:r w:rsidRPr="00B03338">
        <w:rPr>
          <w:color w:val="000000"/>
          <w:sz w:val="16"/>
          <w:szCs w:val="16"/>
        </w:rPr>
        <w:t>that</w:t>
      </w:r>
      <w:proofErr w:type="spellEnd"/>
      <w:r w:rsidRPr="00B03338">
        <w:rPr>
          <w:color w:val="000000"/>
          <w:sz w:val="16"/>
          <w:szCs w:val="16"/>
        </w:rPr>
        <w:t xml:space="preserve"> </w:t>
      </w:r>
      <w:proofErr w:type="spellStart"/>
      <w:r w:rsidRPr="00B03338">
        <w:rPr>
          <w:color w:val="000000"/>
          <w:sz w:val="16"/>
          <w:szCs w:val="16"/>
        </w:rPr>
        <w:t>footnotes</w:t>
      </w:r>
      <w:proofErr w:type="spellEnd"/>
      <w:r w:rsidRPr="00B03338">
        <w:rPr>
          <w:color w:val="000000"/>
          <w:sz w:val="16"/>
          <w:szCs w:val="16"/>
        </w:rPr>
        <w:t xml:space="preserve"> </w:t>
      </w:r>
      <w:proofErr w:type="spellStart"/>
      <w:r w:rsidRPr="00B03338">
        <w:rPr>
          <w:color w:val="000000"/>
          <w:sz w:val="16"/>
          <w:szCs w:val="16"/>
        </w:rPr>
        <w:t>be</w:t>
      </w:r>
      <w:proofErr w:type="spellEnd"/>
      <w:r w:rsidRPr="00B03338">
        <w:rPr>
          <w:color w:val="000000"/>
          <w:sz w:val="16"/>
          <w:szCs w:val="16"/>
        </w:rPr>
        <w:t xml:space="preserve"> </w:t>
      </w:r>
      <w:proofErr w:type="spellStart"/>
      <w:r w:rsidRPr="00B03338">
        <w:rPr>
          <w:color w:val="000000"/>
          <w:sz w:val="16"/>
          <w:szCs w:val="16"/>
        </w:rPr>
        <w:t>avoided</w:t>
      </w:r>
      <w:proofErr w:type="spellEnd"/>
      <w:r w:rsidRPr="00B03338">
        <w:rPr>
          <w:color w:val="000000"/>
          <w:sz w:val="16"/>
          <w:szCs w:val="16"/>
        </w:rPr>
        <w:t xml:space="preserve"> (</w:t>
      </w:r>
      <w:proofErr w:type="spellStart"/>
      <w:r w:rsidRPr="00B03338">
        <w:rPr>
          <w:color w:val="000000"/>
          <w:sz w:val="16"/>
          <w:szCs w:val="16"/>
        </w:rPr>
        <w:t>except</w:t>
      </w:r>
      <w:proofErr w:type="spellEnd"/>
      <w:r w:rsidRPr="00B03338">
        <w:rPr>
          <w:color w:val="000000"/>
          <w:sz w:val="16"/>
          <w:szCs w:val="16"/>
        </w:rPr>
        <w:t xml:space="preserve"> for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unnumbered</w:t>
      </w:r>
      <w:proofErr w:type="spellEnd"/>
      <w:r w:rsidRPr="00B03338">
        <w:rPr>
          <w:color w:val="000000"/>
          <w:sz w:val="16"/>
          <w:szCs w:val="16"/>
        </w:rPr>
        <w:t xml:space="preserve"> </w:t>
      </w:r>
      <w:proofErr w:type="spellStart"/>
      <w:r w:rsidRPr="00B03338">
        <w:rPr>
          <w:color w:val="000000"/>
          <w:sz w:val="16"/>
          <w:szCs w:val="16"/>
        </w:rPr>
        <w:t>footnote</w:t>
      </w:r>
      <w:proofErr w:type="spellEnd"/>
      <w:r w:rsidRPr="00B03338">
        <w:rPr>
          <w:color w:val="000000"/>
          <w:sz w:val="16"/>
          <w:szCs w:val="16"/>
        </w:rPr>
        <w:t xml:space="preserve"> </w:t>
      </w:r>
      <w:proofErr w:type="spellStart"/>
      <w:r w:rsidRPr="00B03338">
        <w:rPr>
          <w:color w:val="000000"/>
          <w:sz w:val="16"/>
          <w:szCs w:val="16"/>
        </w:rPr>
        <w:t>with</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receipt</w:t>
      </w:r>
      <w:proofErr w:type="spellEnd"/>
      <w:r w:rsidRPr="00B03338">
        <w:rPr>
          <w:color w:val="000000"/>
          <w:sz w:val="16"/>
          <w:szCs w:val="16"/>
        </w:rPr>
        <w:t xml:space="preserve"> date on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first</w:t>
      </w:r>
      <w:proofErr w:type="spellEnd"/>
      <w:r w:rsidRPr="00B03338">
        <w:rPr>
          <w:color w:val="000000"/>
          <w:sz w:val="16"/>
          <w:szCs w:val="16"/>
        </w:rPr>
        <w:t xml:space="preserve"> </w:t>
      </w:r>
      <w:proofErr w:type="spellStart"/>
      <w:r w:rsidRPr="00B03338">
        <w:rPr>
          <w:color w:val="000000"/>
          <w:sz w:val="16"/>
          <w:szCs w:val="16"/>
        </w:rPr>
        <w:t>page</w:t>
      </w:r>
      <w:proofErr w:type="spellEnd"/>
      <w:r w:rsidRPr="00B03338">
        <w:rPr>
          <w:color w:val="000000"/>
          <w:sz w:val="16"/>
          <w:szCs w:val="16"/>
        </w:rPr>
        <w:t xml:space="preserve">). </w:t>
      </w:r>
      <w:proofErr w:type="spellStart"/>
      <w:r w:rsidRPr="00B03338">
        <w:rPr>
          <w:color w:val="000000"/>
          <w:sz w:val="16"/>
          <w:szCs w:val="16"/>
        </w:rPr>
        <w:t>Instead</w:t>
      </w:r>
      <w:proofErr w:type="spellEnd"/>
      <w:r w:rsidRPr="00B03338">
        <w:rPr>
          <w:color w:val="000000"/>
          <w:sz w:val="16"/>
          <w:szCs w:val="16"/>
        </w:rPr>
        <w:t xml:space="preserve">, </w:t>
      </w:r>
      <w:proofErr w:type="spellStart"/>
      <w:r w:rsidRPr="00B03338">
        <w:rPr>
          <w:color w:val="000000"/>
          <w:sz w:val="16"/>
          <w:szCs w:val="16"/>
        </w:rPr>
        <w:t>try</w:t>
      </w:r>
      <w:proofErr w:type="spellEnd"/>
      <w:r w:rsidRPr="00B03338">
        <w:rPr>
          <w:color w:val="000000"/>
          <w:sz w:val="16"/>
          <w:szCs w:val="16"/>
        </w:rPr>
        <w:t xml:space="preserve"> </w:t>
      </w:r>
      <w:proofErr w:type="spellStart"/>
      <w:r w:rsidRPr="00B03338">
        <w:rPr>
          <w:color w:val="000000"/>
          <w:sz w:val="16"/>
          <w:szCs w:val="16"/>
        </w:rPr>
        <w:t>to</w:t>
      </w:r>
      <w:proofErr w:type="spellEnd"/>
      <w:r w:rsidRPr="00B03338">
        <w:rPr>
          <w:color w:val="000000"/>
          <w:sz w:val="16"/>
          <w:szCs w:val="16"/>
        </w:rPr>
        <w:t xml:space="preserve"> </w:t>
      </w:r>
      <w:proofErr w:type="spellStart"/>
      <w:r w:rsidRPr="00B03338">
        <w:rPr>
          <w:color w:val="000000"/>
          <w:sz w:val="16"/>
          <w:szCs w:val="16"/>
        </w:rPr>
        <w:t>integrate</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footnote</w:t>
      </w:r>
      <w:proofErr w:type="spellEnd"/>
      <w:r w:rsidRPr="00B03338">
        <w:rPr>
          <w:color w:val="000000"/>
          <w:sz w:val="16"/>
          <w:szCs w:val="16"/>
        </w:rPr>
        <w:t xml:space="preserve"> </w:t>
      </w:r>
      <w:proofErr w:type="spellStart"/>
      <w:r w:rsidRPr="00B03338">
        <w:rPr>
          <w:color w:val="000000"/>
          <w:sz w:val="16"/>
          <w:szCs w:val="16"/>
        </w:rPr>
        <w:t>information</w:t>
      </w:r>
      <w:proofErr w:type="spellEnd"/>
      <w:r w:rsidRPr="00B03338">
        <w:rPr>
          <w:color w:val="000000"/>
          <w:sz w:val="16"/>
          <w:szCs w:val="16"/>
        </w:rPr>
        <w:t xml:space="preserve"> </w:t>
      </w:r>
      <w:proofErr w:type="spellStart"/>
      <w:r w:rsidRPr="00B03338">
        <w:rPr>
          <w:color w:val="000000"/>
          <w:sz w:val="16"/>
          <w:szCs w:val="16"/>
        </w:rPr>
        <w:t>into</w:t>
      </w:r>
      <w:proofErr w:type="spellEnd"/>
      <w:r w:rsidRPr="00B03338">
        <w:rPr>
          <w:color w:val="000000"/>
          <w:sz w:val="16"/>
          <w:szCs w:val="16"/>
        </w:rPr>
        <w:t xml:space="preserve"> </w:t>
      </w:r>
      <w:proofErr w:type="spellStart"/>
      <w:r w:rsidRPr="00B03338">
        <w:rPr>
          <w:color w:val="000000"/>
          <w:sz w:val="16"/>
          <w:szCs w:val="16"/>
        </w:rPr>
        <w:t>the</w:t>
      </w:r>
      <w:proofErr w:type="spellEnd"/>
      <w:r w:rsidRPr="00B03338">
        <w:rPr>
          <w:color w:val="000000"/>
          <w:sz w:val="16"/>
          <w:szCs w:val="16"/>
        </w:rPr>
        <w:t xml:space="preserve"> </w:t>
      </w:r>
      <w:proofErr w:type="spellStart"/>
      <w:r w:rsidRPr="00B03338">
        <w:rPr>
          <w:color w:val="000000"/>
          <w:sz w:val="16"/>
          <w:szCs w:val="16"/>
        </w:rPr>
        <w:t>text</w:t>
      </w:r>
      <w:proofErr w:type="spellEnd"/>
      <w:r w:rsidRPr="00B03338">
        <w:rPr>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B03338" w:rsidRDefault="000F2C11">
    <w:pPr>
      <w:jc w:val="right"/>
    </w:pPr>
    <w:r w:rsidRPr="00B03338">
      <w:fldChar w:fldCharType="begin"/>
    </w:r>
    <w:r w:rsidRPr="00B03338">
      <w:instrText>PAGE</w:instrText>
    </w:r>
    <w:r w:rsidRPr="00B03338">
      <w:fldChar w:fldCharType="separate"/>
    </w:r>
    <w:r w:rsidR="005A170E" w:rsidRPr="00B03338">
      <w:t>3</w:t>
    </w:r>
    <w:r w:rsidRPr="00B03338">
      <w:fldChar w:fldCharType="end"/>
    </w:r>
  </w:p>
  <w:p w14:paraId="3F33F23C" w14:textId="77777777" w:rsidR="00732E46" w:rsidRPr="00B03338" w:rsidRDefault="000F2C11">
    <w:pPr>
      <w:ind w:right="360"/>
    </w:pPr>
    <w:r w:rsidRPr="00B03338">
      <w:t>&gt; REPLACE THIS LINE WITH YOUR MANUSCRIPT ID NUMBER (DOUBLE-CLICK HERE TO EDIT) &lt;</w:t>
    </w:r>
  </w:p>
  <w:p w14:paraId="46E0BAAB" w14:textId="77777777" w:rsidR="00732E46" w:rsidRPr="00B03338"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7556C"/>
    <w:multiLevelType w:val="hybridMultilevel"/>
    <w:tmpl w:val="A44808F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 w:numId="14" w16cid:durableId="2003239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31B79"/>
    <w:rsid w:val="0003442C"/>
    <w:rsid w:val="000403AE"/>
    <w:rsid w:val="00050683"/>
    <w:rsid w:val="00053B2E"/>
    <w:rsid w:val="000650E5"/>
    <w:rsid w:val="00066B9E"/>
    <w:rsid w:val="00067023"/>
    <w:rsid w:val="00081747"/>
    <w:rsid w:val="00085D7A"/>
    <w:rsid w:val="00094BC2"/>
    <w:rsid w:val="000968E1"/>
    <w:rsid w:val="000C21BE"/>
    <w:rsid w:val="000D4F4C"/>
    <w:rsid w:val="000E1BB8"/>
    <w:rsid w:val="000F2C11"/>
    <w:rsid w:val="000F400B"/>
    <w:rsid w:val="00114406"/>
    <w:rsid w:val="00124A09"/>
    <w:rsid w:val="0014692A"/>
    <w:rsid w:val="00152AB3"/>
    <w:rsid w:val="00163A02"/>
    <w:rsid w:val="001679A2"/>
    <w:rsid w:val="00170C54"/>
    <w:rsid w:val="001743EC"/>
    <w:rsid w:val="00180047"/>
    <w:rsid w:val="0019206C"/>
    <w:rsid w:val="001A25D4"/>
    <w:rsid w:val="001A372B"/>
    <w:rsid w:val="001B020C"/>
    <w:rsid w:val="001B0334"/>
    <w:rsid w:val="001B2E51"/>
    <w:rsid w:val="001C35CD"/>
    <w:rsid w:val="001E7EDB"/>
    <w:rsid w:val="001F1173"/>
    <w:rsid w:val="001F2329"/>
    <w:rsid w:val="001F512A"/>
    <w:rsid w:val="00201147"/>
    <w:rsid w:val="00233A4C"/>
    <w:rsid w:val="00234ABB"/>
    <w:rsid w:val="00250D1A"/>
    <w:rsid w:val="00253F73"/>
    <w:rsid w:val="002577ED"/>
    <w:rsid w:val="00262D2F"/>
    <w:rsid w:val="002775B6"/>
    <w:rsid w:val="00282E76"/>
    <w:rsid w:val="00285E41"/>
    <w:rsid w:val="002947C5"/>
    <w:rsid w:val="002E2421"/>
    <w:rsid w:val="002F221E"/>
    <w:rsid w:val="00305C29"/>
    <w:rsid w:val="003069DA"/>
    <w:rsid w:val="0031286C"/>
    <w:rsid w:val="00313303"/>
    <w:rsid w:val="00317F91"/>
    <w:rsid w:val="003330F7"/>
    <w:rsid w:val="00345F38"/>
    <w:rsid w:val="00353620"/>
    <w:rsid w:val="00353EEA"/>
    <w:rsid w:val="00357347"/>
    <w:rsid w:val="0036091A"/>
    <w:rsid w:val="003913E5"/>
    <w:rsid w:val="003B2A24"/>
    <w:rsid w:val="003C5CC7"/>
    <w:rsid w:val="003E1873"/>
    <w:rsid w:val="003F021E"/>
    <w:rsid w:val="00402320"/>
    <w:rsid w:val="00402972"/>
    <w:rsid w:val="004063A4"/>
    <w:rsid w:val="0042582C"/>
    <w:rsid w:val="00474613"/>
    <w:rsid w:val="0048247F"/>
    <w:rsid w:val="004A4B26"/>
    <w:rsid w:val="004B29E3"/>
    <w:rsid w:val="004C0A1B"/>
    <w:rsid w:val="004C0A56"/>
    <w:rsid w:val="004C1E98"/>
    <w:rsid w:val="0051339F"/>
    <w:rsid w:val="00533E1B"/>
    <w:rsid w:val="00544136"/>
    <w:rsid w:val="00550D56"/>
    <w:rsid w:val="0056364D"/>
    <w:rsid w:val="0059348A"/>
    <w:rsid w:val="005A170E"/>
    <w:rsid w:val="005A2567"/>
    <w:rsid w:val="005B43C2"/>
    <w:rsid w:val="005C18AE"/>
    <w:rsid w:val="005C68BC"/>
    <w:rsid w:val="005E2D10"/>
    <w:rsid w:val="005E69DC"/>
    <w:rsid w:val="005F0DEA"/>
    <w:rsid w:val="005F12E8"/>
    <w:rsid w:val="005F4497"/>
    <w:rsid w:val="005F5E3C"/>
    <w:rsid w:val="005F6658"/>
    <w:rsid w:val="006068E5"/>
    <w:rsid w:val="00613800"/>
    <w:rsid w:val="00615C17"/>
    <w:rsid w:val="006209FC"/>
    <w:rsid w:val="00621141"/>
    <w:rsid w:val="0062139B"/>
    <w:rsid w:val="006227DF"/>
    <w:rsid w:val="00626964"/>
    <w:rsid w:val="00636D0A"/>
    <w:rsid w:val="00645190"/>
    <w:rsid w:val="006514FE"/>
    <w:rsid w:val="0065173B"/>
    <w:rsid w:val="00660F88"/>
    <w:rsid w:val="006640D7"/>
    <w:rsid w:val="00664548"/>
    <w:rsid w:val="006774B8"/>
    <w:rsid w:val="00694E0B"/>
    <w:rsid w:val="006B68F3"/>
    <w:rsid w:val="006C32BD"/>
    <w:rsid w:val="006C60F0"/>
    <w:rsid w:val="006D3722"/>
    <w:rsid w:val="006D40FD"/>
    <w:rsid w:val="006E42E3"/>
    <w:rsid w:val="006F18B8"/>
    <w:rsid w:val="006F6F5A"/>
    <w:rsid w:val="007054D1"/>
    <w:rsid w:val="00707EF5"/>
    <w:rsid w:val="00714504"/>
    <w:rsid w:val="00732E46"/>
    <w:rsid w:val="00756915"/>
    <w:rsid w:val="00771AA2"/>
    <w:rsid w:val="00771F1D"/>
    <w:rsid w:val="007938DE"/>
    <w:rsid w:val="007A2DEB"/>
    <w:rsid w:val="007B07C3"/>
    <w:rsid w:val="007B38DE"/>
    <w:rsid w:val="007B62A7"/>
    <w:rsid w:val="007C410D"/>
    <w:rsid w:val="007C5FE2"/>
    <w:rsid w:val="007E5119"/>
    <w:rsid w:val="007E713A"/>
    <w:rsid w:val="007E7F5D"/>
    <w:rsid w:val="007F3E0E"/>
    <w:rsid w:val="007F4FB6"/>
    <w:rsid w:val="0080720F"/>
    <w:rsid w:val="0081087D"/>
    <w:rsid w:val="00810E2F"/>
    <w:rsid w:val="008127D8"/>
    <w:rsid w:val="00813371"/>
    <w:rsid w:val="00827FB8"/>
    <w:rsid w:val="008313C6"/>
    <w:rsid w:val="00831D83"/>
    <w:rsid w:val="00851B4D"/>
    <w:rsid w:val="00874977"/>
    <w:rsid w:val="008856C3"/>
    <w:rsid w:val="00890537"/>
    <w:rsid w:val="0089298D"/>
    <w:rsid w:val="008E1FF8"/>
    <w:rsid w:val="008E4F03"/>
    <w:rsid w:val="00911850"/>
    <w:rsid w:val="00932FBA"/>
    <w:rsid w:val="009454A2"/>
    <w:rsid w:val="00953EAD"/>
    <w:rsid w:val="00954BD6"/>
    <w:rsid w:val="0096199E"/>
    <w:rsid w:val="0097370A"/>
    <w:rsid w:val="00986618"/>
    <w:rsid w:val="009A0AA6"/>
    <w:rsid w:val="009B429F"/>
    <w:rsid w:val="009D0B85"/>
    <w:rsid w:val="009E123D"/>
    <w:rsid w:val="009E2C51"/>
    <w:rsid w:val="009E73E3"/>
    <w:rsid w:val="00A0213D"/>
    <w:rsid w:val="00A26A6A"/>
    <w:rsid w:val="00A27561"/>
    <w:rsid w:val="00A320DF"/>
    <w:rsid w:val="00A41540"/>
    <w:rsid w:val="00A43020"/>
    <w:rsid w:val="00A437C2"/>
    <w:rsid w:val="00A530D2"/>
    <w:rsid w:val="00A6122B"/>
    <w:rsid w:val="00A6124F"/>
    <w:rsid w:val="00A65256"/>
    <w:rsid w:val="00A80BDA"/>
    <w:rsid w:val="00A853F3"/>
    <w:rsid w:val="00AA5225"/>
    <w:rsid w:val="00AB4C22"/>
    <w:rsid w:val="00AC0FD4"/>
    <w:rsid w:val="00AD646A"/>
    <w:rsid w:val="00AF3089"/>
    <w:rsid w:val="00B03338"/>
    <w:rsid w:val="00B05CCE"/>
    <w:rsid w:val="00B07BB7"/>
    <w:rsid w:val="00B10AF1"/>
    <w:rsid w:val="00B162EC"/>
    <w:rsid w:val="00B20F1D"/>
    <w:rsid w:val="00B51AB6"/>
    <w:rsid w:val="00B54450"/>
    <w:rsid w:val="00B60677"/>
    <w:rsid w:val="00B6611D"/>
    <w:rsid w:val="00B7442D"/>
    <w:rsid w:val="00B83635"/>
    <w:rsid w:val="00BC0495"/>
    <w:rsid w:val="00BE4774"/>
    <w:rsid w:val="00C04F49"/>
    <w:rsid w:val="00C16047"/>
    <w:rsid w:val="00C25825"/>
    <w:rsid w:val="00C36F2F"/>
    <w:rsid w:val="00C52F3D"/>
    <w:rsid w:val="00C54B70"/>
    <w:rsid w:val="00C55849"/>
    <w:rsid w:val="00C64D24"/>
    <w:rsid w:val="00C72820"/>
    <w:rsid w:val="00C7592D"/>
    <w:rsid w:val="00C821C0"/>
    <w:rsid w:val="00C8609C"/>
    <w:rsid w:val="00C9162C"/>
    <w:rsid w:val="00CB5CB4"/>
    <w:rsid w:val="00CC21A8"/>
    <w:rsid w:val="00CD54DC"/>
    <w:rsid w:val="00CF1A4A"/>
    <w:rsid w:val="00CF48E2"/>
    <w:rsid w:val="00D050EC"/>
    <w:rsid w:val="00D05F12"/>
    <w:rsid w:val="00D10AC8"/>
    <w:rsid w:val="00D17ABD"/>
    <w:rsid w:val="00D20E00"/>
    <w:rsid w:val="00D363F3"/>
    <w:rsid w:val="00D36FA6"/>
    <w:rsid w:val="00D417E0"/>
    <w:rsid w:val="00D527A8"/>
    <w:rsid w:val="00D66528"/>
    <w:rsid w:val="00D713F7"/>
    <w:rsid w:val="00D83AF6"/>
    <w:rsid w:val="00D868B8"/>
    <w:rsid w:val="00D87F8B"/>
    <w:rsid w:val="00DA34C3"/>
    <w:rsid w:val="00DA5A9A"/>
    <w:rsid w:val="00DA5AAC"/>
    <w:rsid w:val="00DB0DB2"/>
    <w:rsid w:val="00DB3364"/>
    <w:rsid w:val="00DB4355"/>
    <w:rsid w:val="00DB7717"/>
    <w:rsid w:val="00DC758F"/>
    <w:rsid w:val="00DD7F24"/>
    <w:rsid w:val="00DF6629"/>
    <w:rsid w:val="00E05735"/>
    <w:rsid w:val="00E2077B"/>
    <w:rsid w:val="00E247D3"/>
    <w:rsid w:val="00E30D60"/>
    <w:rsid w:val="00E45781"/>
    <w:rsid w:val="00E57D3D"/>
    <w:rsid w:val="00E625A7"/>
    <w:rsid w:val="00E63D35"/>
    <w:rsid w:val="00E653B5"/>
    <w:rsid w:val="00E65DF7"/>
    <w:rsid w:val="00E90136"/>
    <w:rsid w:val="00EA352F"/>
    <w:rsid w:val="00EC35CE"/>
    <w:rsid w:val="00EE01E7"/>
    <w:rsid w:val="00EE02E8"/>
    <w:rsid w:val="00EE3E2D"/>
    <w:rsid w:val="00EF6430"/>
    <w:rsid w:val="00F22A05"/>
    <w:rsid w:val="00F33F99"/>
    <w:rsid w:val="00F54818"/>
    <w:rsid w:val="00F63565"/>
    <w:rsid w:val="00F67007"/>
    <w:rsid w:val="00FA6C74"/>
    <w:rsid w:val="00FB41DF"/>
    <w:rsid w:val="00FB531A"/>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nfase">
    <w:name w:val="Emphasis"/>
    <w:basedOn w:val="Fontepargpadro"/>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ibliografia">
    <w:name w:val="Bibliography"/>
    <w:basedOn w:val="Normal"/>
    <w:next w:val="Normal"/>
    <w:uiPriority w:val="37"/>
    <w:unhideWhenUsed/>
    <w:rsid w:val="00D713F7"/>
    <w:pPr>
      <w:tabs>
        <w:tab w:val="left" w:pos="504"/>
      </w:tabs>
      <w:ind w:left="504" w:hanging="504"/>
    </w:pPr>
  </w:style>
  <w:style w:type="table" w:styleId="Tabelacomgrade">
    <w:name w:val="Table Grid"/>
    <w:basedOn w:val="Tabelanormal"/>
    <w:uiPriority w:val="39"/>
    <w:rsid w:val="00AD6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journals.ieeeauthorcenter.ieee.org/become-an-ieee-journal-author/publishing-ethics/guidelines-and-policies/" TargetMode="Externa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journals.ieeeauthorcenter.ieee.org/wp-content/uploads/sites/7/IEEE-Math-Typesetting-Guide-for-MS-Word-Users.pdf" TargetMode="External"/><Relationship Id="rId25"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hyperlink" Target="http://journals.ieeeauthorcenter.ieee.org/wp-content/uploads/sites/7/Editing-Mathematics.pdf" TargetMode="External"/><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ieee.org/publications/rights/index.html" TargetMode="External"/><Relationship Id="rId5" Type="http://schemas.openxmlformats.org/officeDocument/2006/relationships/settings" Target="settings.xml"/><Relationship Id="rId15" Type="http://schemas.openxmlformats.org/officeDocument/2006/relationships/hyperlink" Target="https://store.wiris.com/en/products/mathtype/download" TargetMode="External"/><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tif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journals.ieeeauthorcenter.ieee.org/create-your-ieee-journal-article/create-the-text-of-your-article/ieee-editorial-style-manual/" TargetMode="External"/><Relationship Id="rId27"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10252</Words>
  <Characters>55365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16</cp:revision>
  <cp:lastPrinted>2022-10-11T10:58:00Z</cp:lastPrinted>
  <dcterms:created xsi:type="dcterms:W3CDTF">2024-05-21T03:40:00Z</dcterms:created>
  <dcterms:modified xsi:type="dcterms:W3CDTF">2024-05-21T04:01:00Z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id="8bCKoUyY"/&gt;&lt;style id="http://www.zotero.org/styles/ieee" locale="pt-BR" hasBibliography="1" bibliographyStyleHasBeenSet="1"/&gt;&lt;prefs&gt;&lt;pref name="fieldType" value="Field"/&gt;&lt;/prefs&gt;&lt;/data&gt;</vt:lpwstr>
  </property>
</Properties>
</file>