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082" w14:textId="3ED83764" w:rsidR="00674E84" w:rsidRPr="00674E84" w:rsidRDefault="00674E84">
      <w:pPr>
        <w:rPr>
          <w:rFonts w:ascii="Bell MT" w:hAnsi="Bell MT"/>
          <w:b/>
          <w:bCs/>
          <w:sz w:val="48"/>
          <w:szCs w:val="48"/>
        </w:rPr>
      </w:pPr>
      <w:r w:rsidRPr="00674E84">
        <w:rPr>
          <w:rFonts w:ascii="Bell MT" w:hAnsi="Bell MT"/>
          <w:b/>
          <w:bCs/>
          <w:sz w:val="48"/>
          <w:szCs w:val="48"/>
        </w:rPr>
        <w:t>Division of the history sources</w:t>
      </w:r>
    </w:p>
    <w:sectPr w:rsidR="00674E84" w:rsidRPr="0067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84"/>
    <w:rsid w:val="006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7B7D"/>
  <w15:chartTrackingRefBased/>
  <w15:docId w15:val="{5908A671-7F8C-4490-8FDF-BEDF4C66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2021-09-24T13:38:00Z</dcterms:created>
  <dcterms:modified xsi:type="dcterms:W3CDTF">2021-09-24T13:43:00Z</dcterms:modified>
</cp:coreProperties>
</file>