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26"/>
        </w:rPr>
        <w:t>UNIVERSIDAD CATOLICA BOLIVIANA "SAN PABLO"</w:t>
      </w:r>
    </w:p>
    <w:p>
      <w:pPr>
        <w:jc w:val="center"/>
      </w:pPr>
      <w:r>
        <w:rPr>
          <w:b/>
          <w:color w:val="1F4E79"/>
          <w:sz w:val="30"/>
        </w:rPr>
        <w:t>Taller de Sistemas Inteligentes</w:t>
      </w:r>
    </w:p>
    <w:p>
      <w:pPr>
        <w:spacing w:before="680"/>
        <w:jc w:val="center"/>
      </w:pPr>
      <w:r>
        <w:rPr>
          <w:b/>
          <w:color w:val="17365D"/>
          <w:sz w:val="52"/>
        </w:rPr>
        <w:t>Laboratorio: RAG minimo viable con Azure</w:t>
      </w:r>
    </w:p>
    <w:p>
      <w:pPr>
        <w:jc w:val="center"/>
      </w:pPr>
      <w:r>
        <w:rPr>
          <w:color w:val="1F4E79"/>
          <w:sz w:val="28"/>
        </w:rPr>
        <w:t>Guia de estudiantes - Azure AI Search, golden set, seguridad, API y E2E</w:t>
      </w:r>
    </w:p>
    <w:p>
      <w:pPr>
        <w:spacing w:before="520"/>
        <w:jc w:val="center"/>
      </w:pPr>
      <w:r>
        <w:rPr>
          <w:i/>
          <w:sz w:val="22"/>
        </w:rPr>
        <w:t>Guia paso a paso para trabajar en VS Code con Azure for Students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6F4E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65D"/>
                <w:sz w:val="21"/>
              </w:rPr>
              <w:t>Laboratorio integrador</w:t>
            </w:r>
            <w:r>
              <w:rPr>
                <w:color w:val="1F2937"/>
                <w:sz w:val="20"/>
              </w:rPr>
              <w:br/>
              <w:t>Clases 19-21: RAG / evaluacion y seguridad / integracion extremo a extremo.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667085"/>
          <w:sz w:val="20"/>
        </w:rPr>
        <w:t>Gestion 2-2026 | Version preparada para Azure for Students</w:t>
      </w:r>
    </w:p>
    <w:p>
      <w:r>
        <w:br w:type="page"/>
      </w:r>
    </w:p>
    <w:p>
      <w:pPr>
        <w:pStyle w:val="Heading1"/>
      </w:pPr>
      <w:r>
        <w:t>1. Meta del laboratorio</w:t>
      </w:r>
    </w:p>
    <w:p>
      <w:r>
        <w:t>Al terminar, su equipo debera demostrar un RAG minimo viable y evaluable. La practica esta disenada para que el flujo pueda arrancar localmente y luego conectarse a Azure AI Search sin reescribir la aplicacion.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6F4E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65D"/>
                <w:sz w:val="21"/>
              </w:rPr>
              <w:t>Flujo objetivo</w:t>
            </w:r>
            <w:r>
              <w:rPr>
                <w:color w:val="1F2937"/>
                <w:sz w:val="20"/>
              </w:rPr>
              <w:br/>
              <w:t>Pregunta -&gt; recuperacion -&gt; top-k -&gt; contexto -&gt; respuesta -&gt; fuentes -&gt; API -&gt; interfaz -&gt; prueba E2E.</w:t>
            </w:r>
          </w:p>
        </w:tc>
      </w:tr>
    </w:tbl>
    <w:p>
      <w:pPr>
        <w:spacing w:after="20"/>
      </w:pPr>
    </w:p>
    <w:p>
      <w:pPr>
        <w:pStyle w:val="Heading1"/>
      </w:pPr>
      <w:r>
        <w:t>2. Que se espera que aprendan</w:t>
      </w:r>
    </w:p>
    <w:p>
      <w:pPr>
        <w:pStyle w:val="ListBullet"/>
        <w:spacing w:after="50"/>
      </w:pPr>
      <w:r>
        <w:t>Diferenciar keyword search, vector search e hybrid search.</w:t>
      </w:r>
    </w:p>
    <w:p>
      <w:pPr>
        <w:pStyle w:val="ListBullet"/>
        <w:spacing w:after="50"/>
      </w:pPr>
      <w:r>
        <w:t>Entender por que chunking y embeddings afectan retrieval.</w:t>
      </w:r>
    </w:p>
    <w:p>
      <w:pPr>
        <w:pStyle w:val="ListBullet"/>
        <w:spacing w:after="50"/>
      </w:pPr>
      <w:r>
        <w:t>Crear un golden set antes de optimizar.</w:t>
      </w:r>
    </w:p>
    <w:p>
      <w:pPr>
        <w:pStyle w:val="ListBullet"/>
        <w:spacing w:after="50"/>
      </w:pPr>
      <w:r>
        <w:t>Medir Hit@K y latencia.</w:t>
      </w:r>
    </w:p>
    <w:p>
      <w:pPr>
        <w:pStyle w:val="ListBullet"/>
        <w:spacing w:after="50"/>
      </w:pPr>
      <w:r>
        <w:t>Implementar comportamiento “no encuentro” cuando no existe evidencia.</w:t>
      </w:r>
    </w:p>
    <w:p>
      <w:pPr>
        <w:pStyle w:val="ListBullet"/>
        <w:spacing w:after="50"/>
      </w:pPr>
      <w:r>
        <w:t>Tratar documentos recuperados como contenido no confiable.</w:t>
      </w:r>
    </w:p>
    <w:p>
      <w:pPr>
        <w:pStyle w:val="ListBullet"/>
        <w:spacing w:after="50"/>
      </w:pPr>
      <w:r>
        <w:t>Exponer el RAG por FastAPI y probar el flujo visible desde la UI.</w:t>
      </w:r>
    </w:p>
    <w:p>
      <w:pPr>
        <w:pStyle w:val="ListBullet"/>
        <w:spacing w:after="50"/>
      </w:pPr>
      <w:r>
        <w:t>Trabajar sin versionar secretos.</w:t>
      </w:r>
    </w:p>
    <w:p>
      <w:pPr>
        <w:pStyle w:val="Heading1"/>
      </w:pPr>
      <w:r>
        <w:t>3. Preflight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67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Verificacion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Python 3.11+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`python --version`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uv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`uv --version`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Git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`git --version`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VS Code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Abrir la carpeta del starter.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Azure for Students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Suscripcion activa para la ruta Azure.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Docker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Opcional para el ultimo gate.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Ollama / Azure OpenAI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Opcional para generacion real.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65D"/>
                <w:sz w:val="21"/>
              </w:rPr>
              <w:t>Costos</w:t>
            </w:r>
            <w:r>
              <w:rPr>
                <w:color w:val="1F2937"/>
                <w:sz w:val="20"/>
              </w:rPr>
              <w:br/>
              <w:t>Use Azure AI Search Free para este laboratorio. No cambie a un SKU pagado sin autorizacion docente. Azure for Students publica USD 100 de credito, pero ese saldo no debe usarse como excusa para crear recursos innecesarios.</w:t>
            </w:r>
          </w:p>
        </w:tc>
      </w:tr>
    </w:tbl>
    <w:p>
      <w:pPr>
        <w:spacing w:after="20"/>
      </w:pPr>
    </w:p>
    <w:p>
      <w:pPr>
        <w:pStyle w:val="Heading1"/>
      </w:pPr>
      <w:r>
        <w:t>4. Estructura del starter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tsi-rag-azure-starter/</w:t>
        <w:br/>
        <w:t>|-- data/docs/              corpus + documento malicioso</w:t>
        <w:br/>
        <w:t>|-- src/tsi_rag/            codigo del RAG</w:t>
        <w:br/>
        <w:t>|-- scripts/                preflight, indice, carga, evaluacion</w:t>
        <w:br/>
        <w:t>|-- tests/                  golden set y pruebas</w:t>
        <w:br/>
        <w:t>|-- tests/e2e/              Playwright opcional</w:t>
        <w:br/>
        <w:t>|-- web/index.html          interfaz minima</w:t>
        <w:br/>
        <w:t>|-- docs/                   ADR, experiment log y checklist</w:t>
        <w:br/>
        <w:t>|-- .env.example</w:t>
        <w:br/>
        <w:t>|-- pyproject.toml</w:t>
        <w:br/>
        <w:t>|-- Dockerfile</w:t>
        <w:br/>
        <w:t>`-- README.md</w:t>
      </w:r>
    </w:p>
    <w:p>
      <w:pPr>
        <w:pStyle w:val="Heading1"/>
      </w:pPr>
      <w:r>
        <w:t>5. Fase 0 - arrancar sin Azure</w:t>
      </w:r>
    </w:p>
    <w:p>
      <w:r>
        <w:t>Primero demuestre que el repositorio funciona localmente. No empiece creando recursos cloud si el starter todavia falla en su equipo.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cp .env.example .env</w:t>
        <w:br/>
        <w:t>uv sync --extra dev</w:t>
        <w:br/>
        <w:t>uv run pytest</w:t>
      </w:r>
    </w:p>
    <w:p>
      <w:r>
        <w:t>Resultado esperado: las pruebas normales quedan verdes; la prueba E2E aparece omitida hasta que defina `E2E_BASE_URL`.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uv run uvicorn tsi_rag.api:app --reload</w:t>
      </w:r>
    </w:p>
    <w:p>
      <w:r>
        <w:t>Abra `http://127.0.0.1:8000`. Haga una pregunta sobre secretos y verifique que la respuesta muestre fuentes.</w:t>
      </w:r>
    </w:p>
    <w:p>
      <w:pPr>
        <w:pStyle w:val="Heading1"/>
      </w:pPr>
      <w:r>
        <w:t>6. Entender el corpus y el documento adversario</w:t>
      </w:r>
    </w:p>
    <w:p>
      <w:pPr>
        <w:pStyle w:val="ListBullet"/>
        <w:spacing w:after="50"/>
      </w:pPr>
      <w:r>
        <w:t>Lea al menos `01_rag_fundamentos.md`, `03_busqueda_hibrida.md`, `04_evaluacion_rag.md` y `05_seguridad_rag.md`.</w:t>
      </w:r>
    </w:p>
    <w:p>
      <w:pPr>
        <w:pStyle w:val="ListBullet"/>
        <w:spacing w:after="50"/>
      </w:pPr>
      <w:r>
        <w:t>Abra `10_documento_malicioso_demo.txt`. Su contenido es una prueba; no es una instruccion para usted ni para el sistema.</w:t>
      </w:r>
    </w:p>
    <w:p>
      <w:pPr>
        <w:pStyle w:val="ListBullet"/>
        <w:spacing w:after="50"/>
      </w:pPr>
      <w:r>
        <w:t>Revise `tests/golden_set.json`: ese archivo debe existir antes de cualquier optimizacion.</w:t>
      </w:r>
    </w:p>
    <w:p>
      <w:pPr>
        <w:pStyle w:val="Heading1"/>
      </w:pPr>
      <w:r>
        <w:t>7. Fase 1 - crear Azure AI Search Free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Inicie sesion en Azure Portal con la suscripcion Azure for Students.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Busque “Azure AI Search” y cree un Search service.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Seleccione la suscripcion de estudiantes y un Resource Group del laboratorio.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Use SKU Free. Si Free no esta disponible, no seleccione un SKU pagado: documente el bloqueo y consulte al docente.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Elija un nombre de servicio globalmente unico y una region permitida por su suscripcion.</w:t>
      </w:r>
    </w:p>
    <w:p>
      <w:pPr>
        <w:spacing w:after="60"/>
        <w:ind w:left="259" w:hanging="259"/>
      </w:pPr>
      <w:r>
        <w:rPr>
          <w:b/>
        </w:rPr>
        <w:t xml:space="preserve">6.  </w:t>
      </w:r>
      <w:r>
        <w:t>Cuando termine el despliegue, copie el Endpoint.</w:t>
      </w:r>
    </w:p>
    <w:p>
      <w:pPr>
        <w:spacing w:after="60"/>
        <w:ind w:left="259" w:hanging="259"/>
      </w:pPr>
      <w:r>
        <w:rPr>
          <w:b/>
        </w:rPr>
        <w:t xml:space="preserve">7.  </w:t>
      </w:r>
      <w:r>
        <w:t>En Keys, copie temporalmente una Admin key solo para indexacion. No la comparta ni la suba a Git.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65D"/>
                <w:sz w:val="21"/>
              </w:rPr>
              <w:t>Capacidad suficiente</w:t>
            </w:r>
            <w:r>
              <w:rPr>
                <w:color w:val="1F2937"/>
                <w:sz w:val="20"/>
              </w:rPr>
              <w:br/>
              <w:t>El tier Free de Azure AI Search esta limitado, pero es suficiente para este corpus pequeno. Mantenga un solo indice del laboratorio y no cargue archivos grandes.</w:t>
            </w:r>
          </w:p>
        </w:tc>
      </w:tr>
    </w:tbl>
    <w:p>
      <w:pPr>
        <w:spacing w:after="20"/>
      </w:pPr>
    </w:p>
    <w:p>
      <w:pPr>
        <w:pStyle w:val="Heading1"/>
      </w:pPr>
      <w:r>
        <w:t>8. Configurar `.env`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RETRIEVER_BACKEND=azure</w:t>
        <w:br/>
        <w:t>EMBEDDING_PROVIDER=hash</w:t>
        <w:br/>
        <w:t>GENERATOR_PROVIDER=extractive</w:t>
        <w:br/>
        <w:t>AZURE_SEARCH_ENDPOINT=https://SU-SERVICIO.search.windows.net</w:t>
        <w:br/>
        <w:t>AZURE_SEARCH_ADMIN_KEY=SU-CLAVE</w:t>
        <w:br/>
        <w:t>AZURE_SEARCH_INDEX=tsi-rag-lab</w:t>
        <w:br/>
        <w:t>AZURE_SEARCH_API_VERSION=2025-09-01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7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65D"/>
                <w:sz w:val="21"/>
              </w:rPr>
              <w:t>Nunca haga commit de `.env`</w:t>
            </w:r>
            <w:r>
              <w:rPr>
                <w:color w:val="1F2937"/>
                <w:sz w:val="20"/>
              </w:rPr>
              <w:br/>
              <w:t>El repositorio ya lo excluye mediante `.gitignore`. Si expone una clave, debe rotarla; borrar el archivo del ultimo commit no garantiza que desaparezca del historial.</w:t>
            </w:r>
          </w:p>
        </w:tc>
      </w:tr>
    </w:tbl>
    <w:p>
      <w:pPr>
        <w:spacing w:after="20"/>
      </w:pPr>
    </w:p>
    <w:p>
      <w:pPr>
        <w:pStyle w:val="Heading1"/>
      </w:pPr>
      <w:r>
        <w:t>9. Preflight de Azure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uv run python scripts/azure_preflight.py</w:t>
      </w:r>
    </w:p>
    <w:p>
      <w:r>
        <w:t>Debe imprimir `Conexion Azure AI Search: OK`. Si obtiene 401/403, revise endpoint y key. Si falla DNS o red, registre evidencia y continue localmente hasta resolverlo.</w:t>
      </w:r>
    </w:p>
    <w:p>
      <w:pPr>
        <w:pStyle w:val="Heading1"/>
      </w:pPr>
      <w:r>
        <w:t>10. Crear el indice e indexar documentos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uv run python scripts/create_search_index.py</w:t>
        <w:br/>
        <w:t>uv run python scripts/index_documents.py</w:t>
      </w:r>
    </w:p>
    <w:p>
      <w:r>
        <w:t>El indice contiene campos de metadatos, texto y `content_vector`. El script genera chunks en Python, calcula embeddings y sube los documentos mediante la API REST de Azure AI Search.</w:t>
      </w:r>
    </w:p>
    <w:p>
      <w:pPr>
        <w:pStyle w:val="Heading1"/>
      </w:pPr>
      <w:r>
        <w:t>11. Comparar retrieval</w:t>
      </w:r>
    </w:p>
    <w:p>
      <w:r>
        <w:t>Use `/search` o la UI/API para ejecutar la misma pregunta con tres modos. Registre top-5, fuente correcta y latencia.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type="dxa" w:w="36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Fortaleza</w:t>
            </w:r>
          </w:p>
        </w:tc>
        <w:tc>
          <w:tcPr>
            <w:tcW w:type="dxa" w:w="43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 observar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keyword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Coincidencia lexical.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Nombres, terminos exactos, comandos.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vector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Similitud en el espacio de embeddings.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Parafrasis; depende de la calidad del embedding.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hybrid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Combina texto + vector.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Si mejora el ranking en su golden set.</w:t>
            </w:r>
          </w:p>
        </w:tc>
      </w:tr>
    </w:tbl>
    <w:p>
      <w:r>
        <w:t>No escriba “hybrid es mejor” sin medirlo. El resultado puede cambiar con el corpus y con el embedding.</w:t>
      </w:r>
    </w:p>
    <w:p>
      <w:pPr>
        <w:pStyle w:val="Heading1"/>
      </w:pPr>
      <w:r>
        <w:t>12. Mejorar embeddings de forma opcional</w:t>
      </w:r>
    </w:p>
    <w:p>
      <w:r>
        <w:t>El modo `hash` evita descargas y permite practicar el pipeline, pero no es un embedding semantico de produccion. Para una comparacion semantica real, instale el extra: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uv sync --extra dev --extra semantic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EMBEDDING_PROVIDER=sentence_transformers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65D"/>
                <w:sz w:val="21"/>
              </w:rPr>
              <w:t>Reindexacion obligatoria</w:t>
            </w:r>
            <w:r>
              <w:rPr>
                <w:color w:val="1F2937"/>
                <w:sz w:val="20"/>
              </w:rPr>
              <w:br/>
              <w:t>Al cambiar de embedding, recree el indice y vuelva a cargar el corpus. No mezcle vectores de modelos diferentes.</w:t>
            </w:r>
          </w:p>
        </w:tc>
      </w:tr>
    </w:tbl>
    <w:p>
      <w:pPr>
        <w:spacing w:after="20"/>
      </w:pPr>
    </w:p>
    <w:p>
      <w:pPr>
        <w:pStyle w:val="Heading1"/>
      </w:pPr>
      <w:r>
        <w:t>13. Golden set y Hit@K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uv run python scripts/evaluate_golden_set.py</w:t>
      </w:r>
    </w:p>
    <w:p>
      <w:r>
        <w:t>El script produce `reports/golden_set_results.csv` y `.json`. Revise cada pregunta: fuente esperada, fuentes recuperadas, hit_at_k y latencia.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65D"/>
                <w:sz w:val="21"/>
              </w:rPr>
              <w:t>Regla experimental</w:t>
            </w:r>
            <w:r>
              <w:rPr>
                <w:color w:val="1F2937"/>
                <w:sz w:val="20"/>
              </w:rPr>
              <w:br/>
              <w:t>Cambie una sola variable por experimento: por ejemplo chunk_size, top_k o modo de retrieval. Registre hipotesis, metrica, resultado y decision en `docs/experiment_log_template.md`.</w:t>
            </w:r>
          </w:p>
        </w:tc>
      </w:tr>
    </w:tbl>
    <w:p>
      <w:pPr>
        <w:spacing w:after="20"/>
      </w:pPr>
    </w:p>
    <w:p>
      <w:pPr>
        <w:pStyle w:val="Heading1"/>
      </w:pPr>
      <w:r>
        <w:t>14. Preguntas sin evidencia</w:t>
      </w:r>
    </w:p>
    <w:p>
      <w:r>
        <w:t>Ejecute las preguntas G11 y G12. El sistema debe abstenerse. Una respuesta inventada es un fallo aunque suene correcta.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No encuentro esa informacion en las fuentes disponibles.</w:t>
      </w:r>
    </w:p>
    <w:p>
      <w:pPr>
        <w:pStyle w:val="Heading1"/>
      </w:pPr>
      <w:r>
        <w:t>15. Generacion real: tres opciones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38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Configuracion</w:t>
            </w:r>
          </w:p>
        </w:tc>
        <w:tc>
          <w:tcPr>
            <w:tcW w:type="dxa" w:w="38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extractive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`GENERATOR_PROVIDER=extractive`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Fallback: completa infraestructura sin LLM.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ollama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`GENERATOR_PROVIDER=ollama`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Generacion local si tiene Ollama/modelo.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azure_openai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`GENERATOR_PROVIDER=azure_openai`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Si la suscripcion y deployment estan habilitados.</w:t>
            </w:r>
          </w:p>
        </w:tc>
      </w:tr>
    </w:tbl>
    <w:p>
      <w:r>
        <w:t>Si usa Azure OpenAI, no copie endpoints/keys a documentos publicos. Si no tiene acceso, documente el bloqueo y use una de las otras rutas.</w:t>
      </w:r>
    </w:p>
    <w:p>
      <w:pPr>
        <w:pStyle w:val="Heading1"/>
      </w:pPr>
      <w:r>
        <w:t>16. Prueba de indirect prompt injection</w:t>
      </w:r>
    </w:p>
    <w:p>
      <w:r>
        <w:t>Abra el documento malicioso y observe que intenta cambiar las instrucciones. Luego ejecute: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uv run pytest tests/test_security.py</w:t>
      </w:r>
    </w:p>
    <w:p>
      <w:r>
        <w:t>El starter detecta patrones sospechosos y envuelve los chunks como `DOCUMENTO NO CONFIABLE`. Si utiliza un LLM real, documente si intento obedecer el contenido hostil. No afirme que el sistema es “seguro” solo porque una prueba paso.</w:t>
      </w:r>
    </w:p>
    <w:p>
      <w:pPr>
        <w:pStyle w:val="Heading1"/>
      </w:pPr>
      <w:r>
        <w:t>17. API y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70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GET /health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Estado del proceso y proveedores configurados.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POST /search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Retrieval sin generacion; util para depurar ranking.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POST /ask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Flujo RAG completo con respuesta, fuentes y latencia.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GET /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Interfaz minima para demostracion.</w:t>
            </w:r>
          </w:p>
        </w:tc>
      </w:tr>
    </w:tbl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uv run uvicorn tsi_rag.api:app --reload</w:t>
      </w:r>
    </w:p>
    <w:p>
      <w:pPr>
        <w:pStyle w:val="Heading1"/>
      </w:pPr>
      <w:r>
        <w:t>18. Prueba E2E con Playwright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uv run playwright install chromium</w:t>
        <w:br/>
        <w:t># Terminal 1</w:t>
        <w:br/>
        <w:t>uv run uvicorn tsi_rag.api:app --host 127.0.0.1 --port 8000</w:t>
        <w:br/>
        <w:br/>
        <w:t># Terminal 2</w:t>
        <w:br/>
        <w:t>E2E_BASE_URL=http://127.0.0.1:8000 uv run pytest tests/e2e/test_ui.py</w:t>
      </w:r>
    </w:p>
    <w:p>
      <w:r>
        <w:t>La prueba abre la UI, escribe una pregunta, ejecuta el flujo y comprueba que existe respuesta y al menos una fuente.</w:t>
      </w:r>
    </w:p>
    <w:p>
      <w:pPr>
        <w:pStyle w:val="Heading1"/>
      </w:pPr>
      <w:r>
        <w:t>19. Docker</w:t>
      </w:r>
    </w:p>
    <w:p>
      <w:pPr>
        <w:spacing w:before="80" w:after="120"/>
        <w:ind w:left="259" w:right="259"/>
        <w:keepLines/>
        <w:shd w:fill="F2F4F7"/>
      </w:pPr>
      <w:r>
        <w:rPr>
          <w:rFonts w:ascii="Consolas" w:hAnsi="Consolas"/>
          <w:color w:val="1F2937"/>
          <w:sz w:val="18"/>
        </w:rPr>
        <w:t>docker build -t tsi-rag-azure .</w:t>
        <w:br/>
        <w:t>docker run --env-file .env -p 8000:8000 tsi-rag-azure</w:t>
      </w:r>
    </w:p>
    <w:p>
      <w:r>
        <w:t>Ejecute `/health` y una consulta despues del build. La existencia de un Dockerfile no es evidencia suficiente: debe demostrar que la imagen arranca.</w:t>
      </w:r>
    </w:p>
    <w:p>
      <w:pPr>
        <w:pStyle w:val="Heading1"/>
      </w:pPr>
      <w:r>
        <w:t>20. Evidencias que debe guardar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7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Archivo/captura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Preflight local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Salida de pytest.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Preflight Azure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Salida de `azure_preflight.py` sin mostrar la key.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Indice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Nombre + campos o captura del portal.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Golden set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`tests/golden_set.json` versionado.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Evaluacion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`reports/golden_set_results.csv`.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Seguridad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Resultado del caso adversario y test.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Observabilidad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`logs/queries.jsonl` sin datos sensibles.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E2E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Salida pytest/Playwright.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ADR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`docs/adr_rag_template.md` completado.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Experimentos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`docs/experiment_log_template.md` completado.</w:t>
            </w:r>
          </w:p>
        </w:tc>
      </w:tr>
    </w:tbl>
    <w:p>
      <w:pPr>
        <w:pStyle w:val="Heading1"/>
      </w:pPr>
      <w:r>
        <w:t>21. Entregables</w:t>
      </w:r>
    </w:p>
    <w:p>
      <w:pPr>
        <w:pStyle w:val="ListBullet"/>
        <w:spacing w:after="50"/>
      </w:pPr>
      <w:r>
        <w:t>[ ] Repositorio versionado y reproducible.</w:t>
      </w:r>
    </w:p>
    <w:p>
      <w:pPr>
        <w:pStyle w:val="ListBullet"/>
        <w:spacing w:after="50"/>
      </w:pPr>
      <w:r>
        <w:t>[ ] `.env.example` actualizado sin secretos.</w:t>
      </w:r>
    </w:p>
    <w:p>
      <w:pPr>
        <w:pStyle w:val="ListBullet"/>
        <w:spacing w:after="50"/>
      </w:pPr>
      <w:r>
        <w:t>[ ] Corpus y estrategia de chunking.</w:t>
      </w:r>
    </w:p>
    <w:p>
      <w:pPr>
        <w:pStyle w:val="ListBullet"/>
        <w:spacing w:after="50"/>
      </w:pPr>
      <w:r>
        <w:t>[ ] Azure AI Search Free o evidencia del bloqueo aceptado.</w:t>
      </w:r>
    </w:p>
    <w:p>
      <w:pPr>
        <w:pStyle w:val="ListBullet"/>
        <w:spacing w:after="50"/>
      </w:pPr>
      <w:r>
        <w:t>[ ] Keyword/vector/hybrid comparados.</w:t>
      </w:r>
    </w:p>
    <w:p>
      <w:pPr>
        <w:pStyle w:val="ListBullet"/>
        <w:spacing w:after="50"/>
      </w:pPr>
      <w:r>
        <w:t>[ ] Golden set y reporte de Hit@K.</w:t>
      </w:r>
    </w:p>
    <w:p>
      <w:pPr>
        <w:pStyle w:val="ListBullet"/>
        <w:spacing w:after="50"/>
      </w:pPr>
      <w:r>
        <w:t>[ ] Pregunta sin evidencia.</w:t>
      </w:r>
    </w:p>
    <w:p>
      <w:pPr>
        <w:pStyle w:val="ListBullet"/>
        <w:spacing w:after="50"/>
      </w:pPr>
      <w:r>
        <w:t>[ ] Documento malicioso probado.</w:t>
      </w:r>
    </w:p>
    <w:p>
      <w:pPr>
        <w:pStyle w:val="ListBullet"/>
        <w:spacing w:after="50"/>
      </w:pPr>
      <w:r>
        <w:t>[ ] API y UI.</w:t>
      </w:r>
    </w:p>
    <w:p>
      <w:pPr>
        <w:pStyle w:val="ListBullet"/>
        <w:spacing w:after="50"/>
      </w:pPr>
      <w:r>
        <w:t>[ ] Pruebas automatizadas.</w:t>
      </w:r>
    </w:p>
    <w:p>
      <w:pPr>
        <w:pStyle w:val="ListBullet"/>
        <w:spacing w:after="50"/>
      </w:pPr>
      <w:r>
        <w:t>[ ] E2E cuando corresponda.</w:t>
      </w:r>
    </w:p>
    <w:p>
      <w:pPr>
        <w:pStyle w:val="ListBullet"/>
        <w:spacing w:after="50"/>
      </w:pPr>
      <w:r>
        <w:t>[ ] ADR y Experiment Log.</w:t>
      </w:r>
    </w:p>
    <w:p>
      <w:pPr>
        <w:pStyle w:val="ListBullet"/>
        <w:spacing w:after="50"/>
      </w:pPr>
      <w:r>
        <w:t>[ ] Docker build o justificacion documentada del bloqueo.</w:t>
      </w:r>
    </w:p>
    <w:p>
      <w:pPr>
        <w:pStyle w:val="Heading1"/>
      </w:pPr>
      <w:r>
        <w:t>22. Troubleshooting rapido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7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 revisar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401/403 Azure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Endpoint, admin key, espacios, recurso correcto.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Error de dimensiones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Recrear indice despues de cambiar embedding.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Servicio Free no se crea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Puede existir otro Free; no cambiar a pago sin autorizacion.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Retrieval malo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Corpus, chunking, embedding, top_k; medir antes/despues.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LLM no disponible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Usar Ollama o extractive y documentar limitacion.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Playwright falla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1F2937"/>
                <w:sz w:val="18"/>
              </w:rPr>
              <w:t>Servidor levantado, Chromium instalado, URL correcta.</w:t>
            </w:r>
          </w:p>
        </w:tc>
      </w:tr>
    </w:tbl>
    <w:p>
      <w:pPr>
        <w:pStyle w:val="Heading1"/>
      </w:pPr>
      <w:r>
        <w:t>23. Limpieza al terminar</w:t>
      </w:r>
    </w:p>
    <w:p>
      <w:pPr>
        <w:pStyle w:val="ListBullet"/>
        <w:spacing w:after="50"/>
      </w:pPr>
      <w:r>
        <w:t>Eliminar recursos del laboratorio que no se seguiran usando.</w:t>
      </w:r>
    </w:p>
    <w:p>
      <w:pPr>
        <w:pStyle w:val="ListBullet"/>
        <w:spacing w:after="50"/>
      </w:pPr>
      <w:r>
        <w:t>Confirmar que no queden SKUs pagados creados por error.</w:t>
      </w:r>
    </w:p>
    <w:p>
      <w:pPr>
        <w:pStyle w:val="ListBullet"/>
        <w:spacing w:after="50"/>
      </w:pPr>
      <w:r>
        <w:t>Rotar cualquier clave que haya sido expuesta.</w:t>
      </w:r>
    </w:p>
    <w:p>
      <w:pPr>
        <w:pStyle w:val="ListBullet"/>
        <w:spacing w:after="50"/>
      </w:pPr>
      <w:r>
        <w:t>No subir logs con datos sensibles.</w:t>
      </w:r>
    </w:p>
    <w:p>
      <w:pPr>
        <w:pStyle w:val="Heading1"/>
      </w:pPr>
      <w:r>
        <w:t>24. Preguntas de reflexion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¿En su corpus, hybrid supero realmente a keyword y vector? Muestre evidencia.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¿Que cambio de chunking produjo el mayor efecto y por que?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¿Que ocurrio con las preguntas sin evidencia?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¿Que hizo el sistema con el documento malicioso?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¿Que limitaciones del laboratorio impedirian llamarlo “produccion”?</w:t>
      </w:r>
    </w:p>
    <w:p>
      <w:pPr>
        <w:spacing w:after="60"/>
        <w:ind w:left="259" w:hanging="259"/>
      </w:pPr>
      <w:r>
        <w:rPr>
          <w:b/>
        </w:rPr>
        <w:t xml:space="preserve">6.  </w:t>
      </w:r>
      <w:r>
        <w:t>¿RAG esta justificado para su proyecto real o un enfoque mas simple seria suficiente?</w:t>
      </w:r>
    </w:p>
    <w:p>
      <w:pPr>
        <w:pStyle w:val="Heading1"/>
      </w:pPr>
      <w:r>
        <w:t>25. Fuentes oficiales</w:t>
      </w:r>
    </w:p>
    <w:p>
      <w:r>
        <w:t>Azure for Students: https://azure.microsoft.com/en-us/pricing/offers/ms-azr-0170p</w:t>
      </w:r>
    </w:p>
    <w:p>
      <w:r>
        <w:t>Azure AI Search limits: https://learn.microsoft.com/en-us/azure/search/search-limits-quotas-capacity</w:t>
      </w:r>
    </w:p>
    <w:p>
      <w:r>
        <w:t>Vector Search quickstart: https://learn.microsoft.com/en-us/azure/search/search-get-started-vector</w:t>
      </w:r>
    </w:p>
    <w:p>
      <w:r>
        <w:t>Hybrid Search: https://learn.microsoft.com/en-us/azure/search/hybrid-search-overview</w:t>
      </w:r>
    </w:p>
    <w:p>
      <w:r>
        <w:t>REST API versions: https://learn.microsoft.com/en-us/rest/api/searchservice/search-service-api-versions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