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DESAFIO GERDAU – GERAÇÃO CALDEIRA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4"/>
          <w:szCs w:val="24"/>
          <w:rtl w:val="0"/>
        </w:rPr>
        <w:t xml:space="preserve">Organizando os “nomes e códigos” dos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O problema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Toda vez que a empresa contrata um serviço de manutenção, como a hora de trabalho de um mecânico, soldador ou eletricista, esse serviço precisa estar registrado no sistema (SAP) com um código, parecido com um “código de barras” que identifica o que está sendo comprado.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O problema é que, ao longo dos anos, cada fornecedor que presta esse tipo de serviço criou os próprios códigos, com nomes e siglas diferentes para descrever a mesma coisa. Hoje a empresa tem centenas desses códigos e, entre eles, existem: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Códigos repetidos: o mesmo serviço registrado de formas diferentes, como se fossem serviços distintos.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Nomes confusos: descrições incompletas, abreviadas ou genéricas, que não deixam claro do que se trata.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Veja um exemplo real do que acontece hoje. O código abaixo representa exatamente o mesmo serviço (“mecânico trabalhando em horário normal”), mas aparece de três formas diferentes, porque cada fornecedor cadastrou do seu próprio jeito:</w:t>
      </w:r>
    </w:p>
    <w:tbl>
      <w:tblPr>
        <w:tblStyle w:val="Table1"/>
        <w:tblW w:w="9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916"/>
        <w:gridCol w:w="2977"/>
        <w:gridCol w:w="3827"/>
        <w:tblGridChange w:id="0">
          <w:tblGrid>
            <w:gridCol w:w="2200"/>
            <w:gridCol w:w="916"/>
            <w:gridCol w:w="2977"/>
            <w:gridCol w:w="3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o código aparece hoje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isso realmente significa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Fornecedor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4016607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SV-MEC-01-HN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Mecânico, hora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Fornecedor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4076699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MEC.MANUT.NORM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Mecânico de manutenção, hora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Fornecedor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4098633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 4521 - MEC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Mecânico (sem indicar se é hora normal, extra, com adicional...)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Esse tipo de despadronização atrapalha o dia a dia de quem precisa escolher o código certo na hora de fechar um contrato, e também impede que a empresa consiga, por exemplo, somar corretamente “quanto foi gasto com mecânicos” ou comparar preços entre diferentes fornecedores, porque o sistema “enxerga” cada variação como se fosse um serviço diferente.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Objetivo do desafio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Escolhemos as categorias de Eletromecânica (mecânicos, soldadores, eletricistas, caldeireiros, etc.), Facilities (segurança, transporte e alimentação), e Civil (obras civis dentro da empresa) como piloto para resolver esse problema, porque são áreas com mais fornecedores e mais variações de código. A ideia é aprender com esse piloto e, depois, aplicar a mesma solução em outras categorias.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O desafio para o grupo é: como organizar, simplificar e manter organizados os códigos de serviço da empresa, de forma que: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Fique fácil descobrir se um código já existe antes de criar um novo (evitando duplicidade).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código tenha um nome padronizado e fácil de entender, geralmente esse nome é composto pelo “cargo” (mecânico, soldador, etc.) + “tipo de modificador” de custo em cima da hora normal (hora extra, adicional noturno, adicional de periculosidade etc.).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Existam regras claras de como nomear e organizar novos códigos no futuro, tanto para mão de obra quanto custos indiretos.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Exista um processo simples (fluxo) que qualquer pessoa possa seguir para pedir a criação de um novo código, com aprovação e controle.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O que esperamos receber ao final do desafio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Não esperamos um sistema pronto, e sim uma proposta bem explicada de como resolver o problema. De forma mais concreta, gostaríamos de receber: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diagnóstico simples da despadronização atual: como identificar códigos repetidos, parecidos ou com nomes confusos.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proposta de “regra de nome”: como cada código deveria ser escrito, para que qualquer pessoa entenda o que ele representa só de olhar, esse nome por limitação de sistema deve ter no máximo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caracteres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plano de “de-para”: como migrar dos códigos antigos para os novos, sem perder o histórico do que já foi gasto/contratado.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catálogo de exemplo: uma pequena lista mostrando como ficariam os novos códigos para alguns serviços reais.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fluxo de governança: um passo a passo simples de como um novo código deve ser pedido pela área requisitante, revisado e aprovado antes de existir no sistema — para que a bagunça não volte a acontecer no futuro.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4. Perguntas para ajudar o grupo a pensar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eu fosse um usuário sem conhecimento técnico, o nome do código me ajudaria a escolher o item certo?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eu descubro, de forma rápida, se um código parecido já existe antes de criar um novo?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Quem deveria poder aprovar a criação de um código novo? Só uma pessoa? Uma pequena equipe? Um sistema?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evitar que, daqui a um ano, o mesmo problema aconteça de novo?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Boa sorte, equipe! Estamos à disposição para tirar dúvidas sobre o contexto ao longo do desafio.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footerReference r:id="rId9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1276985</wp:posOffset>
              </wp:positionH>
              <wp:positionV relativeFrom="paragraph">
                <wp:posOffset>-9447928</wp:posOffset>
              </wp:positionV>
              <wp:extent cx="1560830" cy="354965"/>
              <wp:effectExtent b="0" l="0" r="0" t="0"/>
              <wp:wrapNone/>
              <wp:docPr descr="This content is RESTRICTED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70348" y="3607280"/>
                        <a:ext cx="15513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ff9633"/>
                              <w:sz w:val="20"/>
                              <w:vertAlign w:val="baseline"/>
                            </w:rPr>
                            <w:t xml:space="preserve">This content is RESTRICTED.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1276985</wp:posOffset>
              </wp:positionH>
              <wp:positionV relativeFrom="paragraph">
                <wp:posOffset>-9447928</wp:posOffset>
              </wp:positionV>
              <wp:extent cx="1560830" cy="354965"/>
              <wp:effectExtent b="0" l="0" r="0" t="0"/>
              <wp:wrapNone/>
              <wp:docPr descr="This content is RESTRICTED." id="2" name="image2.png"/>
              <a:graphic>
                <a:graphicData uri="http://schemas.openxmlformats.org/drawingml/2006/picture">
                  <pic:pic>
                    <pic:nvPicPr>
                      <pic:cNvPr descr="This content is RESTRICTED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0830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1276985</wp:posOffset>
              </wp:positionH>
              <wp:positionV relativeFrom="paragraph">
                <wp:posOffset>-9475035</wp:posOffset>
              </wp:positionV>
              <wp:extent cx="1560830" cy="354965"/>
              <wp:effectExtent b="0" l="0" r="0" t="0"/>
              <wp:wrapNone/>
              <wp:docPr descr="This content is RESTRICTED.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70348" y="3607280"/>
                        <a:ext cx="15513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ff9633"/>
                              <w:sz w:val="20"/>
                              <w:vertAlign w:val="baseline"/>
                            </w:rPr>
                            <w:t xml:space="preserve">This content is RESTRICTED.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1276985</wp:posOffset>
              </wp:positionH>
              <wp:positionV relativeFrom="paragraph">
                <wp:posOffset>-9475035</wp:posOffset>
              </wp:positionV>
              <wp:extent cx="1560830" cy="354965"/>
              <wp:effectExtent b="0" l="0" r="0" t="0"/>
              <wp:wrapNone/>
              <wp:docPr descr="This content is RESTRICTED." id="3" name="image3.png"/>
              <a:graphic>
                <a:graphicData uri="http://schemas.openxmlformats.org/drawingml/2006/picture">
                  <pic:pic>
                    <pic:nvPicPr>
                      <pic:cNvPr descr="This content is RESTRICTED.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0830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1276985</wp:posOffset>
              </wp:positionH>
              <wp:positionV relativeFrom="paragraph">
                <wp:posOffset>-9447928</wp:posOffset>
              </wp:positionV>
              <wp:extent cx="1560830" cy="354965"/>
              <wp:effectExtent b="0" l="0" r="0" t="0"/>
              <wp:wrapNone/>
              <wp:docPr descr="This content is RESTRICTED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70348" y="3607280"/>
                        <a:ext cx="15513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ff9633"/>
                              <w:sz w:val="20"/>
                              <w:vertAlign w:val="baseline"/>
                            </w:rPr>
                            <w:t xml:space="preserve">This content is RESTRICTED.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1276985</wp:posOffset>
              </wp:positionH>
              <wp:positionV relativeFrom="paragraph">
                <wp:posOffset>-9447928</wp:posOffset>
              </wp:positionV>
              <wp:extent cx="1560830" cy="354965"/>
              <wp:effectExtent b="0" l="0" r="0" t="0"/>
              <wp:wrapNone/>
              <wp:docPr descr="This content is RESTRICTED." id="1" name="image1.png"/>
              <a:graphic>
                <a:graphicData uri="http://schemas.openxmlformats.org/drawingml/2006/picture">
                  <pic:pic>
                    <pic:nvPicPr>
                      <pic:cNvPr descr="This content is RESTRICTED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0830" cy="3549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Desafio Gerdau – Geração Caldeira | Padronização de Códigos de Serviço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3b252446,431209d1,5c24b946</vt:lpwstr>
  </property>
  <property fmtid="{D5CDD505-2E9C-101B-9397-08002B2CF9AE}" pid="3" name="ClassificationContentMarkingFooterFontProps">
    <vt:lpwstr>#ff9633,10,Aptos</vt:lpwstr>
  </property>
  <property fmtid="{D5CDD505-2E9C-101B-9397-08002B2CF9AE}" pid="4" name="ClassificationContentMarkingFooterText">
    <vt:lpwstr>This content is RESTRICTED.</vt:lpwstr>
  </property>
  <property fmtid="{D5CDD505-2E9C-101B-9397-08002B2CF9AE}" pid="5" name="MSIP_Label_1648678f-3599-433e-8748-4df23e100f72_Enabled">
    <vt:lpwstr>true</vt:lpwstr>
  </property>
  <property fmtid="{D5CDD505-2E9C-101B-9397-08002B2CF9AE}" pid="6" name="MSIP_Label_1648678f-3599-433e-8748-4df23e100f72_SetDate">
    <vt:lpwstr>2026-09-23T12:03:24Z</vt:lpwstr>
  </property>
  <property fmtid="{D5CDD505-2E9C-101B-9397-08002B2CF9AE}" pid="7" name="MSIP_Label_1648678f-3599-433e-8748-4df23e100f72_Method">
    <vt:lpwstr>Privileged</vt:lpwstr>
  </property>
  <property fmtid="{D5CDD505-2E9C-101B-9397-08002B2CF9AE}" pid="8" name="MSIP_Label_1648678f-3599-433e-8748-4df23e100f72_Name">
    <vt:lpwstr>Restricted</vt:lpwstr>
  </property>
  <property fmtid="{D5CDD505-2E9C-101B-9397-08002B2CF9AE}" pid="9" name="MSIP_Label_1648678f-3599-433e-8748-4df23e100f72_SiteId">
    <vt:lpwstr>461fd7ef-0eb3-4420-b044-310dc2914d64</vt:lpwstr>
  </property>
  <property fmtid="{D5CDD505-2E9C-101B-9397-08002B2CF9AE}" pid="10" name="MSIP_Label_1648678f-3599-433e-8748-4df23e100f72_ActionId">
    <vt:lpwstr>c2de4593-2162-4992-a7dc-8022427b4102</vt:lpwstr>
  </property>
  <property fmtid="{D5CDD505-2E9C-101B-9397-08002B2CF9AE}" pid="11" name="MSIP_Label_1648678f-3599-433e-8748-4df23e100f72_ContentBits">
    <vt:lpwstr>2</vt:lpwstr>
  </property>
  <property fmtid="{D5CDD505-2E9C-101B-9397-08002B2CF9AE}" pid="12" name="MSIP_Label_1648678f-3599-433e-8748-4df23e100f72_Tag">
    <vt:lpwstr>10, 0, 1, 1</vt:lpwstr>
  </property>
</Properties>
</file>