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Projeto 3Cs - Confiança, comunicação e conhecimento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Visão Geral e 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"Projeto 3Cs" foi desenvolvido para o Desafio GC Gerdau (Equipe 22) com o objetivo de criar um sistema corporativo de governança, padronização e integração de catálogos de serviços. O desafio central consistia em tratar um legado de 9.795 linhas de serviços "sujas" e descentralizadas, unificando-as sob o padrão oficial do governo (Catálogo NBS), além de integrar modificadores de turno de trabalho.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solução técnica gera uma "Smart Key" (Chave Inteligente) composta pelo código NBS e o sufixo do modificador (Ex: 1.01.01-HE), garantindo total rastreabilidade e padronização na emissão de pedidos de compra.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Arquitetura da Solução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arquitetura foi dividida em quatro camadas principais para garantir alta performance e escalabilidade: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Processamento Offline (Python): Responsável por analisar o legado e realizar o mapeamento em lote (Batch Mapping) utilizando algoritmos de Inteligência Artificial (TF-IDF e Fuzzy Matching).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Camada de Dados (PostgreSQL no Docker): Banco de dados estruturado em 3 camadas (Layers), utilizando a extensão pg_trgm para buscas de similaridade em tempo real.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Camada de Negócios (Java 21 + Spring Boot): API RESTful que orquestra as requisições do front-end, processa a lógica da Smart Key e gerencia a retroalimentação de novos erros.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Interface (Frontend): Tela de input inteligente para o comprador, com autocompletar e sugestões semânticas.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Modelagem de Dados (PostgreSQL)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banco foi modelado em três tabelas (Layers). A separação garante que a base do governo (NBS) permaneça intacta, enquanto o sistema aprende com os erros na tabela De-Para.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-- LAYER 1: Catálogo NBS</w:t>
        <w:br w:type="textWrapping"/>
        <w:t xml:space="preserve">CREATE TABLE cat_nbs (</w:t>
        <w:br w:type="textWrapping"/>
        <w:t xml:space="preserve">    codigo_nbs VARCHAR(20) PRIMARY KEY,</w:t>
        <w:br w:type="textWrapping"/>
        <w:t xml:space="preserve">    descricao_atividade VARCHAR(255) NOT NULL</w:t>
        <w:br w:type="textWrapping"/>
        <w:t xml:space="preserve">);</w:t>
        <w:br w:type="textWrapping"/>
        <w:t xml:space="preserve">CREATE INDEX idx_nbs_trgm ON cat_nbs USING GIN (descricao_atividade gin_trgm_ops);</w:t>
        <w:br w:type="textWrapping"/>
        <w:br w:type="textWrapping"/>
        <w:t xml:space="preserve">-- LAYER 2: Modificadores (Horários)</w:t>
        <w:br w:type="textWrapping"/>
        <w:t xml:space="preserve">CREATE TABLE cat_horarios (</w:t>
        <w:br w:type="textWrapping"/>
        <w:t xml:space="preserve">    id_horario SERIAL PRIMARY KEY,</w:t>
        <w:br w:type="textWrapping"/>
        <w:t xml:space="preserve">    descricao_horario VARCHAR(100) NOT NULL,</w:t>
        <w:br w:type="textWrapping"/>
        <w:t xml:space="preserve">    sufixo_codigo VARCHAR(10) NOT NULL</w:t>
        <w:br w:type="textWrapping"/>
        <w:t xml:space="preserve">);</w:t>
        <w:br w:type="textWrapping"/>
        <w:br w:type="textWrapping"/>
        <w:t xml:space="preserve">-- LAYER 3: Dicionário De-Para (Governança)</w:t>
        <w:br w:type="textWrapping"/>
        <w:t xml:space="preserve">CREATE TABLE dicionario_de_para (</w:t>
        <w:br w:type="textWrapping"/>
        <w:t xml:space="preserve">    id SERIAL PRIMARY KEY,</w:t>
        <w:br w:type="textWrapping"/>
        <w:t xml:space="preserve">    nome_sujo_digitado VARCHAR(255) UNIQUE NOT NULL,</w:t>
        <w:br w:type="textWrapping"/>
        <w:t xml:space="preserve">    codigo_nbs_oficial VARCHAR(20) REFERENCES cat_nbs(codigo_nbs),</w:t>
        <w:br w:type="textWrapping"/>
        <w:t xml:space="preserve">    score_confianca FLOAT</w:t>
        <w:br w:type="textWrapping"/>
        <w:t xml:space="preserve">);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Limpeza do Legado (Batch Mapping em Python)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não corrigir 9.795 linhas manualmente, os dados foram comprimidos em 1.122 representantes. O script abaixo lê esses dados, compara com a NBS usando TF-IDF e gera os INSERTS automaticamente para a Layer 3.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  <w:br w:type="textWrapping"/>
        <w:t xml:space="preserve">from sklearn.feature_extraction.text import TfidfVectorizer</w:t>
        <w:br w:type="textWrapping"/>
        <w:t xml:space="preserve">from sklearn.metrics.pairwise import cosine_similarity</w:t>
        <w:br w:type="textWrapping"/>
        <w:br w:type="textWrapping"/>
        <w:t xml:space="preserve"># Simulação de carga de dados</w:t>
        <w:br w:type="textWrapping"/>
        <w:t xml:space="preserve">dados_nbs = pd.DataFrame({'codigo_nbs': ['1.01'], 'descricao_nbs': ['Manutenção elétrica']})</w:t>
        <w:br w:type="textWrapping"/>
        <w:t xml:space="preserve">dados_sujos = pd.DataFrame({'texto_legado': ['manutencao em motores eletricos']})</w:t>
        <w:br w:type="textWrapping"/>
        <w:br w:type="textWrapping"/>
        <w:t xml:space="preserve"># Vetorização e Similaridade (Fuzzy Matching)</w:t>
        <w:br w:type="textWrapping"/>
        <w:t xml:space="preserve">vectorizer = TfidfVectorizer(analyzer='char_wb', ngram_range=(3, 5))</w:t>
        <w:br w:type="textWrapping"/>
        <w:t xml:space="preserve">tfidf_nbs = vectorizer.fit_transform(dados_nbs['descricao_nbs'])</w:t>
        <w:br w:type="textWrapping"/>
        <w:t xml:space="preserve">tfidf_sujos = vectorizer.transform(dados_sujos['texto_legado'])</w:t>
        <w:br w:type="textWrapping"/>
        <w:t xml:space="preserve">similaridades = cosine_similarity(tfidf_sujos, tfidf_nbs)</w:t>
        <w:br w:type="textWrapping"/>
        <w:br w:type="textWrapping"/>
        <w:t xml:space="preserve"># Geração SQL automática (Threshold de 50%)</w:t>
        <w:br w:type="textWrapping"/>
        <w:t xml:space="preserve">for i, texto in enumerate(dados_sujos['texto_legado']):</w:t>
        <w:br w:type="textWrapping"/>
        <w:t xml:space="preserve">    score = similaridades[i][0]</w:t>
        <w:br w:type="textWrapping"/>
        <w:t xml:space="preserve">    if score &gt; 0.50:</w:t>
        <w:br w:type="textWrapping"/>
        <w:t xml:space="preserve">        print(f"INSERT INTO dicionario_de_para VALUES ('{texto}', '1.01', {score});")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5. API e Regras de Negócio (Java Spring Boot)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backend em Java é o maestro em tempo real. A lógica de busca implementa o "Fall-back Semântico":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Busca Exata: O usuário digita um serviço. O Java procura no DicionarioDePara. Se achar, retorna o NBS em O(1) (instantâneo).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Busca Fuzzy (pg_trgm): Se não achar, o Java faz uma query de similaridade na tabela cat_nbs e sugere opções.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Smart Key Builder: Quando o usuário escolhe a sugestão e o horário, o Java concatena as strings (Ex: 1.01 + HE).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// Exemplo de Repository Spring Boot</w:t>
        <w:br w:type="textWrapping"/>
        <w:t xml:space="preserve">@Repository</w:t>
        <w:br w:type="textWrapping"/>
        <w:t xml:space="preserve">public interface ServicoRepository extends JpaRepository&lt;CatNbs, String&gt; {</w:t>
        <w:br w:type="textWrapping"/>
        <w:t xml:space="preserve">    </w:t>
        <w:br w:type="textWrapping"/>
        <w:t xml:space="preserve">    // Busca Fuzzy usando o operador do pg_trgm</w:t>
        <w:br w:type="textWrapping"/>
        <w:t xml:space="preserve">    @Query(value = "SELECT * FROM cat_nbs ORDER BY descricao_atividade &lt;-&gt; :termo LIMIT 5", nativeQuery = true)</w:t>
        <w:br w:type="textWrapping"/>
        <w:t xml:space="preserve">    List&lt;CatNbs&gt; buscarSugestoesFuzzy(@Param("termo") String termo);</w:t>
        <w:br w:type="textWrapping"/>
        <w:t xml:space="preserve">}</w:t>
        <w:br w:type="textWrapping"/>
        <w:br w:type="textWrapping"/>
        <w:t xml:space="preserve">// Exemplo de Controller / Lógica da Smart Key</w:t>
        <w:br w:type="textWrapping"/>
        <w:t xml:space="preserve">@GetMapping("/gerar-chave")</w:t>
        <w:br w:type="textWrapping"/>
        <w:t xml:space="preserve">public String gerarSmartKey(@RequestParam String nbs, @RequestParam String horario) {</w:t>
        <w:br w:type="textWrapping"/>
        <w:t xml:space="preserve">    return nbs + "-" + horario; // Retorna ex: 1.01.01-HE</w:t>
        <w:br w:type="textWrapping"/>
        <w:t xml:space="preserve">}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6. Interface do Usuário (Frontend)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interface prioriza a experiência do comprador (UX). Ela exibe um campo de texto inteligente ("Typeahead/Autocomplete"). Ao digitar um erro como "instalaa eletrica", o sistema exibe um dropdown sugerindo "Instalação e manutenção elétrica (1.01.01)". Em seguida, há um seletor de turno de trabalho que finaliza a geração da Smart Key.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7. O Fluxo de Governança (Aprendizado Contínuo)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sistema é auto-gerenciável. Sempre que a busca Fuzzy é acionada (Passo 5.2) e o usuário confirma a opção correta na Interface (Passo 6), a API Java dispara um INSERT silencioso salvando esse "novo erro" atrelado ao código NBS no dicionario_de_para. Na próxima vez, esse erro já será de conhecimento do sistema, caindo na Busca Exata.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