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9"/>
        <w:gridCol w:w="7229"/>
        <w:tblGridChange w:id="0">
          <w:tblGrid>
            <w:gridCol w:w="2269"/>
            <w:gridCol w:w="7229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UC001 – Fazer Login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Fazer login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Requisitar dados do jogador para entrar no jogo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Dados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 como username e senha já cadastrados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Inserção de dados através do preenchimento de um formulário.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concluído.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Dados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vão para o banco de dados para a validação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também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para permitir a continuidade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jogo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 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login feito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validado, 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já está apto 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começar um novo jogo ou continuar um jogo.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Inserção 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 login e senha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para validação de sua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jogador já deve ter feito o cadastro no jogo.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 é validado e pode começar a jogar.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EC4F7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Lista1Clara-nfase51" w:customStyle="1">
    <w:name w:val="Tabela de Lista 1 Clara - Ênfase 51"/>
    <w:basedOn w:val="Tabelanormal"/>
    <w:uiPriority w:val="46"/>
    <w:rsid w:val="00D845E0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dqN4OOBKXgZiZWSmAi6sYYI2g==">AMUW2mUSua9yr6p0D9QZV7cecT3tqgmFE/nnddyKZ4Vu1Uyrkqo5dBzge6c5//EasLpTG6Gn/1w85KzaAvXq+0/xFne9gNB4Ggusw40Okh8nf26VQ2o94f3VDElPtz4wFdHzJPxII6eh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2019-09-22T21:23:00Z</dcterms:created>
  <dc:creator>Professor</dc:creator>
</cp:coreProperties>
</file>