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Marlene Ofelia Sánchez Escobar</w:t>
      </w:r>
    </w:p>
    <w:p w:rsidR="00000000" w:rsidDel="00000000" w:rsidP="00000000" w:rsidRDefault="00000000" w:rsidRPr="00000000" w14:paraId="00000002">
      <w:pPr>
        <w:rPr>
          <w:rFonts w:ascii="Arial" w:cs="Arial" w:eastAsia="Arial" w:hAnsi="Arial"/>
          <w:vertAlign w:val="baseline"/>
        </w:rPr>
      </w:pPr>
      <w:r w:rsidDel="00000000" w:rsidR="00000000" w:rsidRPr="00000000">
        <w:rPr>
          <w:rFonts w:ascii="Arial" w:cs="Arial" w:eastAsia="Arial" w:hAnsi="Arial"/>
          <w:vertAlign w:val="baseline"/>
          <w:rtl w:val="0"/>
        </w:rPr>
        <w:t xml:space="preserve">Socio formador: Centro Tanatológico y Traslado en Ambulancia con Calidad Humana AC</w:t>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rtl w:val="0"/>
        </w:rPr>
        <w:t xml:space="preserve">Última</w:t>
      </w:r>
      <w:r w:rsidDel="00000000" w:rsidR="00000000" w:rsidRPr="00000000">
        <w:rPr>
          <w:rFonts w:ascii="Arial" w:cs="Arial" w:eastAsia="Arial" w:hAnsi="Arial"/>
          <w:vertAlign w:val="baseline"/>
          <w:rtl w:val="0"/>
        </w:rPr>
        <w:t xml:space="preserve"> fecha de actualización: </w:t>
      </w:r>
      <w:r w:rsidDel="00000000" w:rsidR="00000000" w:rsidRPr="00000000">
        <w:rPr>
          <w:rFonts w:ascii="Arial" w:cs="Arial" w:eastAsia="Arial" w:hAnsi="Arial"/>
          <w:rtl w:val="0"/>
        </w:rPr>
        <w:t xml:space="preserve">18</w:t>
      </w:r>
      <w:r w:rsidDel="00000000" w:rsidR="00000000" w:rsidRPr="00000000">
        <w:rPr>
          <w:rFonts w:ascii="Arial" w:cs="Arial" w:eastAsia="Arial" w:hAnsi="Arial"/>
          <w:vertAlign w:val="baseline"/>
          <w:rtl w:val="0"/>
        </w:rPr>
        <w:t xml:space="preserve">/0</w:t>
      </w:r>
      <w:r w:rsidDel="00000000" w:rsidR="00000000" w:rsidRPr="00000000">
        <w:rPr>
          <w:rFonts w:ascii="Arial" w:cs="Arial" w:eastAsia="Arial" w:hAnsi="Arial"/>
          <w:rtl w:val="0"/>
        </w:rPr>
        <w:t xml:space="preserve">8</w:t>
      </w:r>
      <w:r w:rsidDel="00000000" w:rsidR="00000000" w:rsidRPr="00000000">
        <w:rPr>
          <w:rFonts w:ascii="Arial" w:cs="Arial" w:eastAsia="Arial" w:hAnsi="Arial"/>
          <w:vertAlign w:val="baseline"/>
          <w:rtl w:val="0"/>
        </w:rPr>
        <w:t xml:space="preserve">/21</w:t>
      </w:r>
    </w:p>
    <w:p w:rsidR="00000000" w:rsidDel="00000000" w:rsidP="00000000" w:rsidRDefault="00000000" w:rsidRPr="00000000" w14:paraId="00000004">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Propósito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departamento de TI del Tecnológico de Monterrey ofrece los servicios de instalación de hardware y software, reparación de equipo de cómputo e instalación de licencias a diversos usuarios del campus. Sin embargo, en los últimos meses los usuarios han mostrado inconformidad con el servicio proporcionado, dado que no existe un mecanismo que permita comunicar el estatus de los servicios a los usuarios y estos tienen que acudir a preguntar personalmente si ya está listo su servicio o realizar una llamada telefónica.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con este proyecto el área de TI del Tecnológico de Monterrey quiere proporcionar un servicio a los alumnos y profesores del campus para que estos puedan dar seguimiento a cualquier tipo de servicio de TI que se les proporcione.</w:t>
      </w:r>
      <w:r w:rsidDel="00000000" w:rsidR="00000000" w:rsidRPr="00000000">
        <w:rPr>
          <w:rtl w:val="0"/>
        </w:rPr>
      </w:r>
    </w:p>
    <w:p w:rsidR="00000000" w:rsidDel="00000000" w:rsidP="00000000" w:rsidRDefault="00000000" w:rsidRPr="00000000" w14:paraId="00000009">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A">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Principales actividades del proyecto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web que permita gestionar las solicitudes de TI, el envío de notificaciones y el manejo de la seguridad de los usuarios del sistema.</w:t>
            </w:r>
          </w:p>
          <w:p w:rsidR="00000000" w:rsidDel="00000000" w:rsidP="00000000" w:rsidRDefault="00000000" w:rsidRPr="00000000" w14:paraId="0000000C">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móvil que permita recibir y consultar notificaciones de los servicios a los usuarios </w:t>
            </w:r>
          </w:p>
        </w:tc>
      </w:tr>
    </w:tbl>
    <w:p w:rsidR="00000000" w:rsidDel="00000000" w:rsidP="00000000" w:rsidRDefault="00000000" w:rsidRPr="00000000" w14:paraId="0000000D">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Entregables</w:t>
      </w:r>
      <w:r w:rsidDel="00000000" w:rsidR="00000000" w:rsidRPr="00000000">
        <w:rPr>
          <w:rFonts w:ascii="Arial" w:cs="Arial" w:eastAsia="Arial" w:hAnsi="Arial"/>
          <w:vertAlign w:val="baseline"/>
          <w:rtl w:val="0"/>
        </w:rPr>
        <w:t xml:space="preserve"> </w:t>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Ejecutable del sistema de seguimiento a servicios de TI</w:t>
            </w:r>
          </w:p>
          <w:p w:rsidR="00000000" w:rsidDel="00000000" w:rsidP="00000000" w:rsidRDefault="00000000" w:rsidRPr="00000000" w14:paraId="0000000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Código fuente del sistema </w:t>
            </w:r>
          </w:p>
          <w:p w:rsidR="00000000" w:rsidDel="00000000" w:rsidP="00000000" w:rsidRDefault="00000000" w:rsidRPr="00000000" w14:paraId="0000001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Manual de usuario del sistema</w:t>
            </w:r>
          </w:p>
          <w:p w:rsidR="00000000" w:rsidDel="00000000" w:rsidP="00000000" w:rsidRDefault="00000000" w:rsidRPr="00000000" w14:paraId="0000001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Manual de instalación y configuración del sistema</w:t>
            </w:r>
          </w:p>
          <w:p w:rsidR="00000000" w:rsidDel="00000000" w:rsidP="00000000" w:rsidRDefault="00000000" w:rsidRPr="00000000" w14:paraId="000000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vertAlign w:val="baseline"/>
                <w:rtl w:val="0"/>
              </w:rPr>
              <w:t xml:space="preserve">. Matriz de pruebas con al menos 90% de los casos de prueba exitosos</w:t>
            </w:r>
          </w:p>
          <w:p w:rsidR="00000000" w:rsidDel="00000000" w:rsidP="00000000" w:rsidRDefault="00000000" w:rsidRPr="00000000" w14:paraId="0000001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sz w:val="20"/>
                <w:szCs w:val="20"/>
                <w:vertAlign w:val="baseline"/>
                <w:rtl w:val="0"/>
              </w:rPr>
              <w:t xml:space="preserve">. Documentación base (documento de requerimientos, documento de diseño)</w:t>
            </w:r>
          </w:p>
          <w:p w:rsidR="00000000" w:rsidDel="00000000" w:rsidP="00000000" w:rsidRDefault="00000000" w:rsidRPr="00000000" w14:paraId="000000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vertAlign w:val="baseline"/>
                <w:rtl w:val="0"/>
              </w:rPr>
              <w:t xml:space="preserve">. Plan de trabajo</w:t>
            </w:r>
          </w:p>
          <w:p w:rsidR="00000000" w:rsidDel="00000000" w:rsidP="00000000" w:rsidRDefault="00000000" w:rsidRPr="00000000" w14:paraId="00000015">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16">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Costos Estimados</w:t>
      </w:r>
      <w:r w:rsidDel="00000000" w:rsidR="00000000" w:rsidRPr="00000000">
        <w:rPr>
          <w:rtl w:val="0"/>
        </w:rPr>
      </w:r>
    </w:p>
    <w:tbl>
      <w:tblPr>
        <w:tblStyle w:val="Table3"/>
        <w:tblW w:w="7968.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8"/>
        <w:gridCol w:w="3600"/>
        <w:tblGridChange w:id="0">
          <w:tblGrid>
            <w:gridCol w:w="4368"/>
            <w:gridCol w:w="3600"/>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17">
            <w:pPr>
              <w:ind w:left="21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Tipo de Costo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8">
            <w:pPr>
              <w:ind w:left="72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Monto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Horas de trabajo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 project manager x 20 hrs/semana x 10 semanas = </w:t>
            </w:r>
          </w:p>
          <w:p w:rsidR="00000000" w:rsidDel="00000000" w:rsidP="00000000" w:rsidRDefault="00000000" w:rsidRPr="00000000" w14:paraId="0000001B">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$21,200</w:t>
            </w:r>
          </w:p>
          <w:p w:rsidR="00000000" w:rsidDel="00000000" w:rsidP="00000000" w:rsidRDefault="00000000" w:rsidRPr="00000000" w14:paraId="0000001C">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 programadores x 20 hrs/semana x 10 semanas =  $56,000 </w:t>
            </w:r>
          </w:p>
          <w:p w:rsidR="00000000" w:rsidDel="00000000" w:rsidP="00000000" w:rsidRDefault="00000000" w:rsidRPr="00000000" w14:paraId="0000001D">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 analistas x 20 hrs x 4 semanas = </w:t>
            </w:r>
          </w:p>
          <w:p w:rsidR="00000000" w:rsidDel="00000000" w:rsidP="00000000" w:rsidRDefault="00000000" w:rsidRPr="00000000" w14:paraId="0000001E">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$11,200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Costos Externos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Trabajo (consultores, proveedores)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Equipo, hardware ó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Renta de maquina virtual en la nube = $12,880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Lista de otros costos como viajes &amp; entrenamiento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Curso de IOS  $1,400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spacing w:before="120" w:lineRule="auto"/>
              <w:ind w:left="39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before="120" w:lineRule="auto"/>
              <w:ind w:left="72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$102, 680 MXN</w:t>
            </w:r>
            <w:r w:rsidDel="00000000" w:rsidR="00000000" w:rsidRPr="00000000">
              <w:rPr>
                <w:rtl w:val="0"/>
              </w:rPr>
            </w:r>
          </w:p>
        </w:tc>
      </w:tr>
    </w:tbl>
    <w:p w:rsidR="00000000" w:rsidDel="00000000" w:rsidP="00000000" w:rsidRDefault="00000000" w:rsidRPr="00000000" w14:paraId="00000029">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hora/programador: $70 MXN  </w:t>
        <w:tab/>
        <w:t xml:space="preserve">Costo hora project manager: $106 MXN</w:t>
      </w:r>
      <w:r w:rsidDel="00000000" w:rsidR="00000000" w:rsidRPr="00000000">
        <w:rPr>
          <w:rtl w:val="0"/>
        </w:rPr>
      </w:r>
    </w:p>
    <w:p w:rsidR="00000000" w:rsidDel="00000000" w:rsidP="00000000" w:rsidRDefault="00000000" w:rsidRPr="00000000" w14:paraId="0000002A">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hora/analista: $70 MXN  </w:t>
      </w:r>
      <w:r w:rsidDel="00000000" w:rsidR="00000000" w:rsidRPr="00000000">
        <w:rPr>
          <w:rtl w:val="0"/>
        </w:rPr>
      </w:r>
    </w:p>
    <w:p w:rsidR="00000000" w:rsidDel="00000000" w:rsidP="00000000" w:rsidRDefault="00000000" w:rsidRPr="00000000" w14:paraId="0000002B">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D">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Calendarización</w:t>
      </w: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2E">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Tiempo estimado para completar el proyecto: 4 meses-5 días. (08/08/21 – 5/12/21)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principales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Establecer equipos de trabajo    08/08/21</w:t>
            </w:r>
          </w:p>
        </w:tc>
      </w:tr>
      <w:tr>
        <w:trPr>
          <w:cantSplit w:val="0"/>
          <w:trHeight w:val="394.98046875" w:hRule="atLeast"/>
          <w:tblHeader w:val="0"/>
        </w:trPr>
        <w:tc>
          <w:tcPr>
            <w:vAlign w:val="top"/>
          </w:tcPr>
          <w:p w:rsidR="00000000" w:rsidDel="00000000" w:rsidP="00000000" w:rsidRDefault="00000000" w:rsidRPr="00000000" w14:paraId="00000031">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Aprobación de Project Charter   15/08/21</w:t>
            </w:r>
          </w:p>
        </w:tc>
      </w:tr>
      <w:tr>
        <w:trPr>
          <w:cantSplit w:val="0"/>
          <w:tblHeader w:val="0"/>
        </w:trPr>
        <w:tc>
          <w:tcPr>
            <w:vAlign w:val="top"/>
          </w:tcPr>
          <w:p w:rsidR="00000000" w:rsidDel="00000000" w:rsidP="00000000" w:rsidRDefault="00000000" w:rsidRPr="00000000" w14:paraId="00000032">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Plan del proyecto completado     21/08/21</w:t>
            </w:r>
          </w:p>
        </w:tc>
      </w:tr>
      <w:tr>
        <w:trPr>
          <w:cantSplit w:val="0"/>
          <w:tblHeader w:val="0"/>
        </w:trPr>
        <w:tc>
          <w:tcPr>
            <w:vAlign w:val="top"/>
          </w:tcPr>
          <w:p w:rsidR="00000000" w:rsidDel="00000000" w:rsidP="00000000" w:rsidRDefault="00000000" w:rsidRPr="00000000" w14:paraId="00000033">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Fin de fase de análisis                30/08/21</w:t>
            </w:r>
          </w:p>
        </w:tc>
      </w:tr>
      <w:tr>
        <w:trPr>
          <w:cantSplit w:val="0"/>
          <w:tblHeader w:val="0"/>
        </w:trPr>
        <w:tc>
          <w:tcPr>
            <w:vAlign w:val="top"/>
          </w:tcPr>
          <w:p w:rsidR="00000000" w:rsidDel="00000000" w:rsidP="00000000" w:rsidRDefault="00000000" w:rsidRPr="00000000" w14:paraId="00000034">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externos que afectan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Puesta a punto de servidor de aplicaciones        30/09/21</w:t>
            </w:r>
          </w:p>
        </w:tc>
      </w:tr>
      <w:tr>
        <w:trPr>
          <w:cantSplit w:val="0"/>
          <w:tblHeader w:val="0"/>
        </w:trPr>
        <w:tc>
          <w:tcPr>
            <w:vAlign w:val="top"/>
          </w:tcPr>
          <w:p w:rsidR="00000000" w:rsidDel="00000000" w:rsidP="00000000" w:rsidRDefault="00000000" w:rsidRPr="00000000" w14:paraId="00000036">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Impacto de entrega tardía </w:t>
            </w:r>
            <w:r w:rsidDel="00000000" w:rsidR="00000000" w:rsidRPr="00000000">
              <w:rPr>
                <w:rtl w:val="0"/>
              </w:rPr>
            </w:r>
          </w:p>
          <w:p w:rsidR="00000000" w:rsidDel="00000000" w:rsidP="00000000" w:rsidRDefault="00000000" w:rsidRPr="00000000" w14:paraId="00000037">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caso de retraso el proyecto tendrá un impacto aproximado de $X MXN por día. Así mismo se tendrán que renegociar las fechas con el socio formador.</w:t>
            </w:r>
          </w:p>
        </w:tc>
      </w:tr>
    </w:tbl>
    <w:p w:rsidR="00000000" w:rsidDel="00000000" w:rsidP="00000000" w:rsidRDefault="00000000" w:rsidRPr="00000000" w14:paraId="00000038">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Medidas de éxito</w:t>
      </w:r>
      <w:r w:rsidDel="00000000" w:rsidR="00000000" w:rsidRPr="00000000">
        <w:rPr>
          <w:rtl w:val="0"/>
        </w:rPr>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3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Tiempo – El proyecto deberá ser finalizado en el tiempo acordado</w:t>
            </w:r>
          </w:p>
        </w:tc>
      </w:tr>
      <w:tr>
        <w:trPr>
          <w:cantSplit w:val="0"/>
          <w:tblHeader w:val="0"/>
        </w:trPr>
        <w:tc>
          <w:tcPr>
            <w:vAlign w:val="top"/>
          </w:tcPr>
          <w:p w:rsidR="00000000" w:rsidDel="00000000" w:rsidP="00000000" w:rsidRDefault="00000000" w:rsidRPr="00000000" w14:paraId="0000003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Calidad  - El 90% de los entregables entregados con la calidad acordada</w:t>
            </w:r>
          </w:p>
          <w:p w:rsidR="00000000" w:rsidDel="00000000" w:rsidP="00000000" w:rsidRDefault="00000000" w:rsidRPr="00000000" w14:paraId="0000003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Costo – El costo no podrá exceder más del 5% del presupuesto original</w:t>
            </w:r>
          </w:p>
          <w:p w:rsidR="00000000" w:rsidDel="00000000" w:rsidP="00000000" w:rsidRDefault="00000000" w:rsidRPr="00000000" w14:paraId="0000003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Satisfacción del cliente – El equipo de TI deberá invertir menos tiempo en el envío de notificaciones y llamadas telefónicas.</w:t>
            </w:r>
          </w:p>
        </w:tc>
      </w:tr>
      <w:tr>
        <w:trPr>
          <w:cantSplit w:val="0"/>
          <w:tblHeader w:val="0"/>
        </w:trPr>
        <w:tc>
          <w:tcPr>
            <w:vAlign w:val="top"/>
          </w:tcPr>
          <w:p w:rsidR="00000000" w:rsidDel="00000000" w:rsidP="00000000" w:rsidRDefault="00000000" w:rsidRPr="00000000" w14:paraId="0000003D">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3E">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Análisis de Stakeholders </w:t>
      </w:r>
      <w:r w:rsidDel="00000000" w:rsidR="00000000" w:rsidRPr="00000000">
        <w:rPr>
          <w:rtl w:val="0"/>
        </w:rPr>
      </w:r>
    </w:p>
    <w:tbl>
      <w:tblPr>
        <w:tblStyle w:val="Table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7"/>
        <w:gridCol w:w="6063"/>
        <w:tblGridChange w:id="0">
          <w:tblGrid>
            <w:gridCol w:w="2577"/>
            <w:gridCol w:w="6063"/>
          </w:tblGrid>
        </w:tblGridChange>
      </w:tblGrid>
      <w:tr>
        <w:trPr>
          <w:cantSplit w:val="0"/>
          <w:tblHeader w:val="0"/>
        </w:trPr>
        <w:tc>
          <w:tcPr>
            <w:vAlign w:val="top"/>
          </w:tcPr>
          <w:p w:rsidR="00000000" w:rsidDel="00000000" w:rsidP="00000000" w:rsidRDefault="00000000" w:rsidRPr="00000000" w14:paraId="0000003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 &amp; Rol</w:t>
            </w:r>
            <w:r w:rsidDel="00000000" w:rsidR="00000000" w:rsidRPr="00000000">
              <w:rPr>
                <w:rtl w:val="0"/>
              </w:rPr>
            </w:r>
          </w:p>
        </w:tc>
        <w:tc>
          <w:tcPr>
            <w:vAlign w:val="top"/>
          </w:tcPr>
          <w:p w:rsidR="00000000" w:rsidDel="00000000" w:rsidP="00000000" w:rsidRDefault="00000000" w:rsidRPr="00000000" w14:paraId="00000040">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 Responsabilidad ó Contribución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Marlene Sánchez </w:t>
            </w:r>
          </w:p>
          <w:p w:rsidR="00000000" w:rsidDel="00000000" w:rsidP="00000000" w:rsidRDefault="00000000" w:rsidRPr="00000000" w14:paraId="00000042">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Manager  </w:t>
            </w:r>
          </w:p>
        </w:tc>
        <w:tc>
          <w:tcPr>
            <w:vAlign w:val="top"/>
          </w:tcPr>
          <w:p w:rsidR="00000000" w:rsidDel="00000000" w:rsidP="00000000" w:rsidRDefault="00000000" w:rsidRPr="00000000" w14:paraId="00000043">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Administración del Proyecto. Negociación con los socios formadores, monitoreo de progreso y desempeño, análisis de riesgos etc..</w:t>
            </w:r>
          </w:p>
        </w:tc>
      </w:tr>
      <w:tr>
        <w:trPr>
          <w:cantSplit w:val="0"/>
          <w:tblHeader w:val="0"/>
        </w:trPr>
        <w:tc>
          <w:tcPr>
            <w:vAlign w:val="top"/>
          </w:tcPr>
          <w:p w:rsidR="00000000" w:rsidDel="00000000" w:rsidP="00000000" w:rsidRDefault="00000000" w:rsidRPr="00000000" w14:paraId="00000044">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Luis Alfredo Hernández López</w:t>
            </w:r>
            <w:r w:rsidDel="00000000" w:rsidR="00000000" w:rsidRPr="00000000">
              <w:rPr>
                <w:rFonts w:ascii="Arial" w:cs="Arial" w:eastAsia="Arial" w:hAnsi="Arial"/>
                <w:sz w:val="20"/>
                <w:szCs w:val="20"/>
                <w:vertAlign w:val="baseline"/>
                <w:rtl w:val="0"/>
              </w:rPr>
              <w:br w:type="textWrapping"/>
              <w:t xml:space="preserve">Sponsor  </w:t>
            </w:r>
          </w:p>
        </w:tc>
        <w:tc>
          <w:tcPr>
            <w:vAlign w:val="top"/>
          </w:tcPr>
          <w:p w:rsidR="00000000" w:rsidDel="00000000" w:rsidP="00000000" w:rsidRDefault="00000000" w:rsidRPr="00000000" w14:paraId="00000045">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Entrega de información de manera clara y en tiempo. Una hora semanal para revisión de avance y dudas con cada grupo y equipos correspondientes. Validación del prototipo funcional.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Héctor Arturo Noyola Mondragón</w:t>
            </w:r>
            <w:r w:rsidDel="00000000" w:rsidR="00000000" w:rsidRPr="00000000">
              <w:rPr>
                <w:rFonts w:ascii="Arial" w:cs="Arial" w:eastAsia="Arial" w:hAnsi="Arial"/>
                <w:sz w:val="20"/>
                <w:szCs w:val="20"/>
                <w:vertAlign w:val="baseline"/>
                <w:rtl w:val="0"/>
              </w:rPr>
              <w:br w:type="textWrapping"/>
              <w:t xml:space="preserve">Management  </w:t>
            </w:r>
          </w:p>
        </w:tc>
        <w:tc>
          <w:tcPr>
            <w:vAlign w:val="top"/>
          </w:tcPr>
          <w:p w:rsidR="00000000" w:rsidDel="00000000" w:rsidP="00000000" w:rsidRDefault="00000000" w:rsidRPr="00000000" w14:paraId="00000047">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Revisión del proyecto para asegurarse de que se están cumpliendo los requisitos solicitados por el socio formador, además de estar en tiempo y forma.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LGF</w:t>
            </w:r>
            <w:r w:rsidDel="00000000" w:rsidR="00000000" w:rsidRPr="00000000">
              <w:rPr>
                <w:rFonts w:ascii="Arial" w:cs="Arial" w:eastAsia="Arial" w:hAnsi="Arial"/>
                <w:sz w:val="20"/>
                <w:szCs w:val="20"/>
                <w:vertAlign w:val="baseline"/>
                <w:rtl w:val="0"/>
              </w:rPr>
              <w:br w:type="textWrapping"/>
              <w:t xml:space="preserve">Team   </w:t>
            </w:r>
          </w:p>
        </w:tc>
        <w:tc>
          <w:tcPr>
            <w:vAlign w:val="top"/>
          </w:tcPr>
          <w:p w:rsidR="00000000" w:rsidDel="00000000" w:rsidP="00000000" w:rsidRDefault="00000000" w:rsidRPr="00000000" w14:paraId="00000049">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Entrega de proyecto basado en los entregables que se piden durante el semestre para la entrega de una aplicación de gestión que contribuya en los distintos procesos que tiene CETAC.</w:t>
            </w:r>
            <w:r w:rsidDel="00000000" w:rsidR="00000000" w:rsidRPr="00000000">
              <w:rPr>
                <w:rtl w:val="0"/>
              </w:rPr>
            </w:r>
          </w:p>
        </w:tc>
      </w:tr>
    </w:tbl>
    <w:p w:rsidR="00000000" w:rsidDel="00000000" w:rsidP="00000000" w:rsidRDefault="00000000" w:rsidRPr="00000000" w14:paraId="0000004A">
      <w:pPr>
        <w:spacing w:before="240" w:lineRule="auto"/>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4B">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Cadena de Mando</w:t>
      </w:r>
      <w:r w:rsidDel="00000000" w:rsidR="00000000" w:rsidRPr="00000000">
        <w:rPr>
          <w:rtl w:val="0"/>
        </w:rPr>
      </w:r>
    </w:p>
    <w:p w:rsidR="00000000" w:rsidDel="00000000" w:rsidP="00000000" w:rsidRDefault="00000000" w:rsidRPr="00000000" w14:paraId="0000004C">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Equipo del proyecto</w:t>
      </w: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156195</wp:posOffset>
                </wp:positionV>
                <wp:extent cx="3429000" cy="2112340"/>
                <wp:effectExtent b="0" l="0" r="0" t="0"/>
                <wp:wrapTopAndBottom distB="0" distT="0"/>
                <wp:docPr id="6" name=""/>
                <a:graphic>
                  <a:graphicData uri="http://schemas.microsoft.com/office/word/2010/wordprocessingGroup">
                    <wpg:wgp>
                      <wpg:cNvGrpSpPr/>
                      <wpg:grpSpPr>
                        <a:xfrm>
                          <a:off x="3782925" y="4523980"/>
                          <a:ext cx="3429000" cy="2112340"/>
                          <a:chOff x="3782925" y="4523980"/>
                          <a:chExt cx="3429000" cy="2109178"/>
                        </a:xfrm>
                      </wpg:grpSpPr>
                      <wpg:grpSp>
                        <wpg:cNvGrpSpPr/>
                        <wpg:grpSpPr>
                          <a:xfrm>
                            <a:off x="3782925" y="4523980"/>
                            <a:ext cx="3429000" cy="2109178"/>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3631500" y="2922750"/>
                              <a:chExt cx="3429000" cy="1714500"/>
                            </a:xfrm>
                          </wpg:grpSpPr>
                          <wps:wsp>
                            <wps:cNvSpPr/>
                            <wps:cNvPr id="18" name="Shape 18"/>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20" name="Shape 20"/>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95" y="7599"/>
                                  <a:ext cx="1200" cy="300"/>
                                </a:xfrm>
                                <a:prstGeom prst="bentConnector3">
                                  <a:avLst>
                                    <a:gd fmla="val 259882"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99"/>
                                  <a:ext cx="1200" cy="300"/>
                                </a:xfrm>
                                <a:prstGeom prst="bentConnector3">
                                  <a:avLst>
                                    <a:gd fmla="val 253139"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3625" y="5741"/>
                                  <a:ext cx="2400" cy="90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Project Sponsor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r>
                                    <w:r w:rsidDel="00000000" w:rsidR="00000000" w:rsidRPr="00000000">
                                      <w:rPr>
                                        <w:rFonts w:ascii="Arial" w:cs="Arial" w:eastAsia="Arial" w:hAnsi="Arial"/>
                                        <w:b w:val="0"/>
                                        <w:i w:val="0"/>
                                        <w:smallCaps w:val="0"/>
                                        <w:strike w:val="0"/>
                                        <w:color w:val="000000"/>
                                        <w:sz w:val="15"/>
                                        <w:vertAlign w:val="baseline"/>
                                      </w:rPr>
                                      <w:t xml:space="preserve">Luis Alfredo Hernández López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r>
                                    <w:r w:rsidDel="00000000" w:rsidR="00000000" w:rsidRPr="00000000">
                                      <w:rPr>
                                        <w:rFonts w:ascii="Arial" w:cs="Arial" w:eastAsia="Arial" w:hAnsi="Arial"/>
                                        <w:b w:val="0"/>
                                        <w:i w:val="0"/>
                                        <w:smallCaps w:val="0"/>
                                        <w:strike w:val="0"/>
                                        <w:color w:val="000000"/>
                                        <w:sz w:val="15"/>
                                        <w:vertAlign w:val="baseline"/>
                                      </w:rPr>
                                      <w:t xml:space="preserve">CETAC</w:t>
                                    </w:r>
                                  </w:p>
                                </w:txbxContent>
                              </wps:txbx>
                              <wps:bodyPr anchorCtr="0" anchor="t" bIns="45700" lIns="91425" spcFirstLastPara="1" rIns="91425" wrap="square" tIns="45700">
                                <a:noAutofit/>
                              </wps:bodyPr>
                            </wps:wsp>
                            <wps:wsp>
                              <wps:cNvSpPr/>
                              <wps:cNvPr id="26" name="Shape 26"/>
                              <wps:spPr>
                                <a:xfrm>
                                  <a:off x="3757" y="6821"/>
                                  <a:ext cx="2159" cy="719"/>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5"/>
                                        <w:vertAlign w:val="baseline"/>
                                      </w:rPr>
                                      <w:t xml:space="preserve">Marlene Sánchez</w:t>
                                    </w:r>
                                  </w:p>
                                </w:txbxContent>
                              </wps:txbx>
                              <wps:bodyPr anchorCtr="0" anchor="t" bIns="45700" lIns="91425" spcFirstLastPara="1" rIns="91425" wrap="square" tIns="45700">
                                <a:noAutofit/>
                              </wps:bodyPr>
                            </wps:wsp>
                            <wps:wsp>
                              <wps:cNvSpPr/>
                              <wps:cNvPr id="27" name="Shape 27"/>
                              <wps:spPr>
                                <a:xfrm>
                                  <a:off x="2497"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28" name="Shape 28"/>
                              <wps:spPr>
                                <a:xfrm>
                                  <a:off x="5016"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156195</wp:posOffset>
                </wp:positionV>
                <wp:extent cx="3429000" cy="2112340"/>
                <wp:effectExtent b="0" l="0" r="0" t="0"/>
                <wp:wrapTopAndBottom distB="0" distT="0"/>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29000" cy="2112340"/>
                        </a:xfrm>
                        <a:prstGeom prst="rect"/>
                        <a:ln/>
                      </pic:spPr>
                    </pic:pic>
                  </a:graphicData>
                </a:graphic>
              </wp:anchor>
            </w:drawing>
          </mc:Fallback>
        </mc:AlternateContent>
      </w:r>
    </w:p>
    <w:p w:rsidR="00000000" w:rsidDel="00000000" w:rsidP="00000000" w:rsidRDefault="00000000" w:rsidRPr="00000000" w14:paraId="0000004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Cadena de aprobación del socio formador</w:t>
      </w:r>
      <w:r w:rsidDel="00000000" w:rsidR="00000000" w:rsidRPr="00000000">
        <w:rPr>
          <w:rtl w:val="0"/>
        </w:rPr>
      </w:r>
    </w:p>
    <w:p w:rsidR="00000000" w:rsidDel="00000000" w:rsidP="00000000" w:rsidRDefault="00000000" w:rsidRPr="00000000" w14:paraId="00000059">
      <w:pPr>
        <w:spacing w:before="240" w:lineRule="auto"/>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114300" distR="114300">
                <wp:extent cx="3429000" cy="2083923"/>
                <wp:effectExtent b="0" l="0" r="0" t="0"/>
                <wp:docPr id="5" name=""/>
                <a:graphic>
                  <a:graphicData uri="http://schemas.microsoft.com/office/word/2010/wordprocessingGroup">
                    <wpg:wgp>
                      <wpg:cNvGrpSpPr/>
                      <wpg:grpSpPr>
                        <a:xfrm>
                          <a:off x="3631500" y="2922627"/>
                          <a:ext cx="3429000" cy="2083923"/>
                          <a:chOff x="3631500" y="2922627"/>
                          <a:chExt cx="3429000" cy="2077803"/>
                        </a:xfrm>
                      </wpg:grpSpPr>
                      <wpg:grpSp>
                        <wpg:cNvGrpSpPr/>
                        <wpg:grpSpPr>
                          <a:xfrm>
                            <a:off x="3631500" y="2922627"/>
                            <a:ext cx="3429000" cy="2077803"/>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3631500" y="2922750"/>
                              <a:chExt cx="3429000" cy="1714500"/>
                            </a:xfrm>
                          </wpg:grpSpPr>
                          <wps:wsp>
                            <wps:cNvSpPr/>
                            <wps:cNvPr id="5" name="Shape 5"/>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7" name="Shape 7"/>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96" y="7598"/>
                                  <a:ext cx="1200" cy="300"/>
                                </a:xfrm>
                                <a:prstGeom prst="bentConnector3">
                                  <a:avLst>
                                    <a:gd fmla="val 50000"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98"/>
                                  <a:ext cx="1200" cy="300"/>
                                </a:xfrm>
                                <a:prstGeom prst="bentConnector3">
                                  <a:avLst>
                                    <a:gd fmla="val 50000"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486" y="5362"/>
                                  <a:ext cx="2700" cy="60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Customer Project Sponsor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r>
                                    <w:r w:rsidDel="00000000" w:rsidR="00000000" w:rsidRPr="00000000">
                                      <w:rPr>
                                        <w:rFonts w:ascii="Arial" w:cs="Arial" w:eastAsia="Arial" w:hAnsi="Arial"/>
                                        <w:b w:val="0"/>
                                        <w:i w:val="0"/>
                                        <w:smallCaps w:val="0"/>
                                        <w:strike w:val="0"/>
                                        <w:color w:val="000000"/>
                                        <w:sz w:val="15"/>
                                        <w:vertAlign w:val="baseline"/>
                                      </w:rPr>
                                      <w:t xml:space="preserve">Rita Alcalde Varela:Directora CETAC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a:noAutofit/>
                              </wps:bodyPr>
                            </wps:wsp>
                            <wps:wsp>
                              <wps:cNvSpPr/>
                              <wps:cNvPr id="13" name="Shape 13"/>
                              <wps:spPr>
                                <a:xfrm>
                                  <a:off x="3325" y="6215"/>
                                  <a:ext cx="3000" cy="90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Customer 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7"/>
                                        <w:vertAlign w:val="baseline"/>
                                      </w:rPr>
                                      <w:t xml:space="preserve">Luis Alfredo Hernández López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7"/>
                                        <w:vertAlign w:val="baseline"/>
                                      </w:rPr>
                                      <w:t xml:space="preserve">CETAC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4" name="Shape 14"/>
                              <wps:spPr>
                                <a:xfrm>
                                  <a:off x="2497" y="7898"/>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7"/>
                                        <w:vertAlign w:val="baseline"/>
                                      </w:rPr>
                                      <w:t xml:space="preserve">Luis Alfredo Hdez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5" name="Shape 15"/>
                              <wps:spPr>
                                <a:xfrm>
                                  <a:off x="5016" y="7958"/>
                                  <a:ext cx="2100" cy="60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7"/>
                                        <w:vertAlign w:val="baseline"/>
                                      </w:rPr>
                                      <w:t xml:space="preserve">Luis Alfredo Hdez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114300" distR="114300">
                <wp:extent cx="3429000" cy="2083923"/>
                <wp:effectExtent b="0" l="0" r="0" t="0"/>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9000" cy="20839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Supuestos</w:t>
      </w:r>
      <w:r w:rsidDel="00000000" w:rsidR="00000000" w:rsidRPr="00000000">
        <w:rPr>
          <w:rFonts w:ascii="Arial" w:cs="Arial" w:eastAsia="Arial" w:hAnsi="Arial"/>
          <w:vertAlign w:val="baseline"/>
          <w:rtl w:val="0"/>
        </w:rPr>
        <w:t xml:space="preserve"> </w:t>
      </w:r>
    </w:p>
    <w:tbl>
      <w:tblPr>
        <w:tblStyle w:val="Table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5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Supuesto: El socio formador proveerá los requerimientos de forma clara y en tiempo</w:t>
            </w:r>
          </w:p>
        </w:tc>
      </w:tr>
      <w:tr>
        <w:trPr>
          <w:cantSplit w:val="0"/>
          <w:tblHeader w:val="0"/>
        </w:trPr>
        <w:tc>
          <w:tcPr>
            <w:vAlign w:val="top"/>
          </w:tcPr>
          <w:p w:rsidR="00000000" w:rsidDel="00000000" w:rsidP="00000000" w:rsidRDefault="00000000" w:rsidRPr="00000000" w14:paraId="0000005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Impacto si el supuesto no se cumple:</w:t>
            </w:r>
          </w:p>
        </w:tc>
      </w:tr>
    </w:tbl>
    <w:p w:rsidR="00000000" w:rsidDel="00000000" w:rsidP="00000000" w:rsidRDefault="00000000" w:rsidRPr="00000000" w14:paraId="0000005E">
      <w:pPr>
        <w:rPr>
          <w:rFonts w:ascii="Arial" w:cs="Arial" w:eastAsia="Arial" w:hAnsi="Arial"/>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hd w:fill="d9d9d9" w:val="clear"/>
      <w:rPr>
        <w:rFonts w:ascii="Arial" w:cs="Arial" w:eastAsia="Arial" w:hAnsi="Arial"/>
        <w:sz w:val="48"/>
        <w:szCs w:val="48"/>
        <w:vertAlign w:val="baseline"/>
      </w:rPr>
    </w:pPr>
    <w:r w:rsidDel="00000000" w:rsidR="00000000" w:rsidRPr="00000000">
      <w:rPr>
        <w:rFonts w:ascii="Arial" w:cs="Arial" w:eastAsia="Arial" w:hAnsi="Arial"/>
        <w:sz w:val="48"/>
        <w:szCs w:val="48"/>
        <w:rtl w:val="0"/>
      </w:rPr>
      <w:t xml:space="preserve">CETAC Servicios</w:t>
    </w:r>
    <w:r w:rsidDel="00000000" w:rsidR="00000000" w:rsidRPr="00000000">
      <w:rPr>
        <w:rFonts w:ascii="Arial" w:cs="Arial" w:eastAsia="Arial" w:hAnsi="Arial"/>
        <w:sz w:val="48"/>
        <w:szCs w:val="48"/>
        <w:vertAlign w:val="baseline"/>
        <w:rtl w:val="0"/>
      </w:rPr>
      <w:t xml:space="preserve"> Charter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xnbkWBJXW2ydNWyBwq1dnsOAg==">AMUW2mVFRR4/w8zmmEFMaNcYnC3hEohtmlwl+NAslphR673bHHoRF1YbnQYNPQsEYPR8RXVqOnqYfmD4VZrwp4cMQTDNRO+/1WIdm0q3ppTUxFtsMtZaQ/Q=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2021-06-26T00:25:00Z</dcterms:created>
  <dc:creator>Eric Verzuh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str>Eric Verzuh</vt:lpstr>
  </property>
  <property fmtid="{D5CDD505-2E9C-101B-9397-08002B2CF9AE}" pid="3" name="display_urn:schemas-microsoft-com:office:office#Author">
    <vt:lpstr>Eric Verzuh</vt:lpstr>
  </property>
  <property fmtid="{D5CDD505-2E9C-101B-9397-08002B2CF9AE}" pid="4" name="ContentTypeId">
    <vt:lpstr>0x01010065DFF8157379DF43AB33FD2216EDFA36</vt:lpstr>
  </property>
</Properties>
</file>