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tabs>
          <w:tab w:val="left" w:pos="1440"/>
        </w:tabs>
        <w:rPr>
          <w:rFonts w:ascii="Arial" w:cs="Arial" w:eastAsia="Arial" w:hAnsi="Arial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CETAC Servicios</w:t>
      </w:r>
      <w:r w:rsidDel="00000000" w:rsidR="00000000" w:rsidRPr="00000000">
        <w:rPr>
          <w:rFonts w:ascii="Arial" w:cs="Arial" w:eastAsia="Arial" w:hAnsi="Arial"/>
          <w:sz w:val="48"/>
          <w:szCs w:val="48"/>
          <w:vertAlign w:val="baseline"/>
          <w:rtl w:val="0"/>
        </w:rPr>
        <w:t xml:space="preserve"> Matriz de Responsabilidades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 Manager: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Marlene Ofelia Sánchez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 matriz describe el nivel de participación y autoridad de los participantes del proyecto en las actividades principales del proyecto.</w:t>
      </w:r>
    </w:p>
    <w:p w:rsidR="00000000" w:rsidDel="00000000" w:rsidP="00000000" w:rsidRDefault="00000000" w:rsidRPr="00000000" w14:paraId="00000004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  <w:t xml:space="preserve">Ejecuta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responsabilidad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 Persona responsable de realizar y finalizar el trabajo. No es necesariamente un tomador de decisiones, pero orienta al grupo a tomar decisiones de forma oportuna.</w:t>
      </w:r>
    </w:p>
    <w:p w:rsidR="00000000" w:rsidDel="00000000" w:rsidP="00000000" w:rsidRDefault="00000000" w:rsidRPr="00000000" w14:paraId="00000005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Autoridad de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aprobación.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Aprobación final al aceptar la salida de la actividad. Toma decisiones.</w:t>
      </w:r>
    </w:p>
    <w:p w:rsidR="00000000" w:rsidDel="00000000" w:rsidP="00000000" w:rsidRDefault="00000000" w:rsidRPr="00000000" w14:paraId="00000006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 </w:t>
        <w:tab/>
        <w:t xml:space="preserve">Debe ser consultado.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Mientras el trabajo se realiza, este stakeholder contribuye con información. No toma decisiones pero es consultado previo a la toma de decisiones. </w:t>
      </w:r>
    </w:p>
    <w:p w:rsidR="00000000" w:rsidDel="00000000" w:rsidP="00000000" w:rsidRDefault="00000000" w:rsidRPr="00000000" w14:paraId="00000007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  <w:t xml:space="preserve">Debe ser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informado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después de tomar la decisión.  Quiere mantenerse informado del progreso de las actividades.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00"/>
        <w:gridCol w:w="1020"/>
        <w:gridCol w:w="1110"/>
        <w:gridCol w:w="1035"/>
        <w:gridCol w:w="1155"/>
        <w:gridCol w:w="1200"/>
        <w:gridCol w:w="1185"/>
        <w:gridCol w:w="1095"/>
        <w:gridCol w:w="1080"/>
        <w:gridCol w:w="1260"/>
        <w:tblGridChange w:id="0">
          <w:tblGrid>
            <w:gridCol w:w="3900"/>
            <w:gridCol w:w="1020"/>
            <w:gridCol w:w="1110"/>
            <w:gridCol w:w="1035"/>
            <w:gridCol w:w="1155"/>
            <w:gridCol w:w="1200"/>
            <w:gridCol w:w="1185"/>
            <w:gridCol w:w="1095"/>
            <w:gridCol w:w="1080"/>
            <w:gridCol w:w="1260"/>
          </w:tblGrid>
        </w:tblGridChange>
      </w:tblGrid>
      <w:tr>
        <w:trPr>
          <w:cantSplit w:val="0"/>
          <w:trHeight w:val="15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Actividad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Sponsor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CETAC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Marlene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Analista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Programador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Lider de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 Alfredo Hernández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ind w:left="113" w:right="113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Héctor Arturo Noyola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[Stakeholder Nombre]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Documento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Ejecutable del sistema de seguimiento a servicios de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fuente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Manual de usuario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Manual de instalación y configuración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Matriz de pruebas con al menos 90% de los casos de prueba exitosos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base (documento de requerimientos, documento de diseño)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color="000000" w:space="5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Fast Foundation for Project Management – Responsibility Matrix  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Reference The Fast Forward MBA in Project Management, Chapter 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Filename: Responsibility Matrix.doc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Matriz de Responsabilidades</w:t>
      <w:tab/>
      <w:tab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CETAC Servicios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gGb5pmGUIpHgte5xRFffptiSNw==">AMUW2mWKpsqKwO9WKWryYo2C3zXc9AtSUi1RxZGrKP8WmU5P9sLDl9uZazL1h5vA1R35UNzObqsZFdyv5tjukGHSKotb0WUKKEAfvE1aDDhUCUohzJf/5UM=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2021-06-26T17:46:00Z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str>Amber Butler</vt:lpstr>
  </property>
  <property fmtid="{D5CDD505-2E9C-101B-9397-08002B2CF9AE}" pid="3" name="display_urn:schemas-microsoft-com:office:office#Author">
    <vt:lpstr>Eric Verzuh</vt:lpstr>
  </property>
</Properties>
</file>