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d9d9d9" w:val="clear"/>
        <w:tabs>
          <w:tab w:val="left" w:pos="1440"/>
        </w:tabs>
        <w:rPr>
          <w:rFonts w:ascii="Arial" w:cs="Arial" w:eastAsia="Arial" w:hAnsi="Arial"/>
          <w:sz w:val="48"/>
          <w:szCs w:val="48"/>
          <w:vertAlign w:val="baseline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CETAC Servicios</w:t>
      </w:r>
      <w:r w:rsidDel="00000000" w:rsidR="00000000" w:rsidRPr="00000000">
        <w:rPr>
          <w:rFonts w:ascii="Arial" w:cs="Arial" w:eastAsia="Arial" w:hAnsi="Arial"/>
          <w:sz w:val="48"/>
          <w:szCs w:val="48"/>
          <w:vertAlign w:val="baseline"/>
          <w:rtl w:val="0"/>
        </w:rPr>
        <w:t xml:space="preserve"> Matriz de Responsabilidades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Project Manager: </w:t>
      </w:r>
      <w:r w:rsidDel="00000000" w:rsidR="00000000" w:rsidRPr="00000000">
        <w:rPr>
          <w:rFonts w:ascii="Arial" w:cs="Arial" w:eastAsia="Arial" w:hAnsi="Arial"/>
          <w:rtl w:val="0"/>
        </w:rPr>
        <w:t xml:space="preserve">Marlene Ofelia Sánchez Escobar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Esta matriz describe el nivel de participación y autoridad de los participantes del proyecto en las actividades principales del proyecto.</w:t>
      </w:r>
    </w:p>
    <w:p w:rsidR="00000000" w:rsidDel="00000000" w:rsidP="00000000" w:rsidRDefault="00000000" w:rsidRPr="00000000" w14:paraId="00000004">
      <w:pPr>
        <w:spacing w:before="240" w:lineRule="auto"/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</w:t>
        <w:tab/>
        <w:t xml:space="preserve">Ejecuta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responsabilidad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.  Persona responsable de realizar y finalizar el trabajo. No es necesariamente un tomador de decisiones, pero orienta al grupo a tomar decisiones de forma oportuna.</w:t>
      </w:r>
    </w:p>
    <w:p w:rsidR="00000000" w:rsidDel="00000000" w:rsidP="00000000" w:rsidRDefault="00000000" w:rsidRPr="00000000" w14:paraId="00000005">
      <w:pPr>
        <w:spacing w:before="240" w:lineRule="auto"/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A 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Autoridad de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 aprobación.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Aprobación final al aceptar la salida de la actividad. Toma decisiones.</w:t>
      </w:r>
    </w:p>
    <w:p w:rsidR="00000000" w:rsidDel="00000000" w:rsidP="00000000" w:rsidRDefault="00000000" w:rsidRPr="00000000" w14:paraId="00000006">
      <w:pPr>
        <w:spacing w:before="240" w:lineRule="auto"/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C </w:t>
        <w:tab/>
        <w:t xml:space="preserve">Debe ser consultado. 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Mientras el trabajo se realiza, este stakeholder contribuye con información. No toma decisiones pero es consultado previo a la toma de decisiones. </w:t>
      </w:r>
    </w:p>
    <w:p w:rsidR="00000000" w:rsidDel="00000000" w:rsidP="00000000" w:rsidRDefault="00000000" w:rsidRPr="00000000" w14:paraId="00000007">
      <w:pPr>
        <w:spacing w:before="240" w:lineRule="auto"/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</w:t>
        <w:tab/>
        <w:t xml:space="preserve">Debe ser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informado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después de tomar la decisión.  Quiere mantenerse informado del progreso de las actividades.</w:t>
      </w:r>
    </w:p>
    <w:p w:rsidR="00000000" w:rsidDel="00000000" w:rsidP="00000000" w:rsidRDefault="00000000" w:rsidRPr="00000000" w14:paraId="00000008">
      <w:pPr>
        <w:spacing w:before="24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0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00"/>
        <w:gridCol w:w="1020"/>
        <w:gridCol w:w="1110"/>
        <w:gridCol w:w="1035"/>
        <w:gridCol w:w="1155"/>
        <w:gridCol w:w="1200"/>
        <w:gridCol w:w="1185"/>
        <w:gridCol w:w="1095"/>
        <w:gridCol w:w="1080"/>
        <w:gridCol w:w="1260"/>
        <w:tblGridChange w:id="0">
          <w:tblGrid>
            <w:gridCol w:w="3900"/>
            <w:gridCol w:w="1020"/>
            <w:gridCol w:w="1110"/>
            <w:gridCol w:w="1035"/>
            <w:gridCol w:w="1155"/>
            <w:gridCol w:w="1200"/>
            <w:gridCol w:w="1185"/>
            <w:gridCol w:w="1095"/>
            <w:gridCol w:w="1080"/>
            <w:gridCol w:w="1260"/>
          </w:tblGrid>
        </w:tblGridChange>
      </w:tblGrid>
      <w:tr>
        <w:trPr>
          <w:cantSplit w:val="0"/>
          <w:trHeight w:val="159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Actividad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ind w:left="113" w:right="113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Sponsor</w:t>
            </w:r>
          </w:p>
          <w:p w:rsidR="00000000" w:rsidDel="00000000" w:rsidP="00000000" w:rsidRDefault="00000000" w:rsidRPr="00000000" w14:paraId="0000000D">
            <w:pPr>
              <w:spacing w:before="240" w:lineRule="auto"/>
              <w:ind w:left="113" w:right="113" w:firstLine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CETAC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ind w:left="113" w:right="113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Manager</w:t>
            </w:r>
          </w:p>
          <w:p w:rsidR="00000000" w:rsidDel="00000000" w:rsidP="00000000" w:rsidRDefault="00000000" w:rsidRPr="00000000" w14:paraId="0000000F">
            <w:pPr>
              <w:spacing w:before="240" w:lineRule="auto"/>
              <w:ind w:left="113" w:right="113" w:firstLine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Marlene Sánchez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ind w:left="113" w:right="113" w:firstLine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Analista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ind w:left="113" w:right="113" w:firstLine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Programador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ind w:left="113" w:right="113" w:firstLine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ind w:left="113" w:right="113" w:firstLine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Lider de Proyecto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ind w:left="113" w:right="113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Stakeholder</w:t>
            </w:r>
          </w:p>
          <w:p w:rsidR="00000000" w:rsidDel="00000000" w:rsidP="00000000" w:rsidRDefault="00000000" w:rsidRPr="00000000" w14:paraId="00000015">
            <w:pPr>
              <w:spacing w:before="240" w:lineRule="auto"/>
              <w:ind w:left="113" w:right="113" w:firstLine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Luis Alfredo Hernández López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ind w:left="113" w:right="113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Stakeholder</w:t>
            </w:r>
          </w:p>
          <w:p w:rsidR="00000000" w:rsidDel="00000000" w:rsidP="00000000" w:rsidRDefault="00000000" w:rsidRPr="00000000" w14:paraId="00000017">
            <w:pPr>
              <w:spacing w:before="240" w:lineRule="auto"/>
              <w:ind w:left="113" w:right="113" w:firstLine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Héctor Arturo Noyola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ind w:left="113" w:right="113" w:firstLine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[Stakeholder Nombre]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Documento de Requerimientos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Documento de Arquitectura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Ejecutable del sistema de seguimiento a servicios de 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Código fuente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Manual de usuario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Manual de instalación y configuración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Matriz de pruebas con al menos 90% de los casos de prueba exitosos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Documentación base (documento de requerimientos, documento de diseño)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Plan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Control de Cambios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spacing w:befor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widowControl w:val="1"/>
      <w:pBdr>
        <w:top w:color="000000" w:space="5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29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Fast Foundation for Project Management – Responsibility Matrix  </w:t>
      <w:tab/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Reference The Fast Forward MBA in Project Management, Chapter 7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29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Filename: Responsibility Matrix.doc</w:t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29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Matriz de Responsabilidades</w:t>
      <w:tab/>
      <w:tab/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CETAC Servicios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r8PaIkSD+Kr4EaEe8WTgkDRvag==">AMUW2mU0Z+jau1AnNWKt2MuJer3t5O7U6jOssYoE08L8q6xniYzzjoNgWjFhzwosYGSB8HcaocEQ+43CkntSePuFEWw8yvHm1I0TVQEW8H965dP3qICdw7U=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2021-06-26T17:46:00Z</dcterms:created>
  <dc:creator>Eric Verzuh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str>Amber Butler</vt:lpstr>
  </property>
  <property fmtid="{D5CDD505-2E9C-101B-9397-08002B2CF9AE}" pid="3" name="display_urn:schemas-microsoft-com:office:office#Author">
    <vt:lpstr>Eric Verzuh</vt:lpstr>
  </property>
</Properties>
</file>