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"/>
        <w:gridCol w:w="630"/>
        <w:gridCol w:w="901"/>
        <w:gridCol w:w="1259"/>
        <w:gridCol w:w="1259"/>
        <w:gridCol w:w="2883"/>
        <w:gridCol w:w="2250"/>
        <w:gridCol w:w="2083"/>
        <w:gridCol w:w="1137"/>
        <w:tblGridChange w:id="0">
          <w:tblGrid>
            <w:gridCol w:w="882"/>
            <w:gridCol w:w="630"/>
            <w:gridCol w:w="901"/>
            <w:gridCol w:w="1259"/>
            <w:gridCol w:w="1259"/>
            <w:gridCol w:w="2883"/>
            <w:gridCol w:w="2250"/>
            <w:gridCol w:w="2083"/>
            <w:gridCol w:w="1137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puede retrasar la disponibilidad del ambiente de desarrollo, dado que el tiempo de entrega del presupuesto para pagar el servicio es de 1 mes una vez solicitado.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El equipo de trabajo no puede empezar a utilizar el ambiente de desarrollo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Solicitar el presupuesto en los primeros días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identificó riesgo: 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Rule="auto"/>
        <w:ind w:right="-81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Riesgo Id: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Identificador único</w:t>
      </w:r>
    </w:p>
    <w:p w:rsidR="00000000" w:rsidDel="00000000" w:rsidP="00000000" w:rsidRDefault="00000000" w:rsidRPr="00000000" w14:paraId="0000003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WBS: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Numero de actividad en el plan de trabajo o WBS relacionada con este riesgo </w:t>
      </w:r>
    </w:p>
    <w:p w:rsidR="00000000" w:rsidDel="00000000" w:rsidP="00000000" w:rsidRDefault="00000000" w:rsidRPr="00000000" w14:paraId="0000003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Rango: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tan importante es el riesgo con respecto a otros? Prioricelos del 1 al 5 donde 1 = el más importante.</w:t>
      </w:r>
    </w:p>
    <w:p w:rsidR="00000000" w:rsidDel="00000000" w:rsidP="00000000" w:rsidRDefault="00000000" w:rsidRPr="00000000" w14:paraId="0000003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se identificó el riesgo. dd/mm/yy</w:t>
      </w:r>
    </w:p>
    <w:p w:rsidR="00000000" w:rsidDel="00000000" w:rsidP="00000000" w:rsidRDefault="00000000" w:rsidRPr="00000000" w14:paraId="0000003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 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asignada para gestionar el riesgo</w:t>
      </w:r>
    </w:p>
    <w:p w:rsidR="00000000" w:rsidDel="00000000" w:rsidP="00000000" w:rsidRDefault="00000000" w:rsidRPr="00000000" w14:paraId="0000004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Descripción alto nivel del evento del riesgo, impacto y probabilidad.</w:t>
      </w:r>
    </w:p>
    <w:p w:rsidR="00000000" w:rsidDel="00000000" w:rsidP="00000000" w:rsidRDefault="00000000" w:rsidRPr="00000000" w14:paraId="0000004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se puede hacer para reducir la probabilidad, impacto o ambos?.</w:t>
      </w:r>
    </w:p>
    <w:p w:rsidR="00000000" w:rsidDel="00000000" w:rsidP="00000000" w:rsidRDefault="00000000" w:rsidRPr="00000000" w14:paraId="0000004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en orden de cambios a los riesgos en curso, Más reciente al más antiguo. Formato: dd/mm/yy – acción/actualización</w:t>
      </w:r>
    </w:p>
    <w:p w:rsidR="00000000" w:rsidDel="00000000" w:rsidP="00000000" w:rsidRDefault="00000000" w:rsidRPr="00000000" w14:paraId="00000043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Cuando la probabilidad del riesgo se vuelve cero.</w:t>
      </w:r>
    </w:p>
    <w:p w:rsidR="00000000" w:rsidDel="00000000" w:rsidP="00000000" w:rsidRDefault="00000000" w:rsidRPr="00000000" w14:paraId="00000044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148638" cy="477297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8638" cy="477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2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Servicios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 Registro de Riesgos</w:t>
      <w:tab/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Última actualización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rtl w:val="0"/>
      </w:rPr>
      <w:t xml:space="preserve">28/08/21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Arial" w:cs="Arial" w:eastAsia="Arial" w:hAnsi="Arial"/>
        <w:b w:val="0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Project Manager: </w:t>
    </w:r>
    <w:r w:rsidDel="00000000" w:rsidR="00000000" w:rsidRPr="00000000">
      <w:rPr>
        <w:rFonts w:ascii="Arial" w:cs="Arial" w:eastAsia="Arial" w:hAnsi="Arial"/>
        <w:rtl w:val="0"/>
      </w:rPr>
      <w:t xml:space="preserve">Marlene Ofelia Sánchez Escobar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kIhZeEesO4weauNzVgQjCe/OCA==">AMUW2mVoj4qyIbB9RMtZpSs5dUn8eDUNmkD/5iqb0OJv5IDy3Kdipa+xiv31pXidbD+Zz7UdnauVAl5vP7QxYtHrLxkEOOi+zShry8DHBwZZGTKxLndx0PQ=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2020-06-04T14:06:00Z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