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d9d9d9" w:val="clear"/>
        <w:rPr>
          <w:rFonts w:ascii="Arial" w:cs="Arial" w:eastAsia="Arial" w:hAnsi="Arial"/>
          <w:sz w:val="48"/>
          <w:szCs w:val="48"/>
          <w:vertAlign w:val="baseline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vertAlign w:val="baseline"/>
          <w:rtl w:val="0"/>
        </w:rPr>
        <w:t xml:space="preserve">[Nombre del Proyecto] Plan de Comunicaciones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Project Manager: [Nombre]</w:t>
      </w:r>
    </w:p>
    <w:p w:rsidR="00000000" w:rsidDel="00000000" w:rsidP="00000000" w:rsidRDefault="00000000" w:rsidRPr="00000000" w14:paraId="00000003">
      <w:pPr>
        <w:spacing w:befor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Este plan de comunicaciones describe la estrategia para mantener suficientemente informados a los stakeholders y evitar cualquier decepción relacionado con costos, calendario u objetivo de calidad.</w:t>
      </w:r>
    </w:p>
    <w:p w:rsidR="00000000" w:rsidDel="00000000" w:rsidP="00000000" w:rsidRDefault="00000000" w:rsidRPr="00000000" w14:paraId="00000004">
      <w:pPr>
        <w:spacing w:befor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8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77"/>
        <w:gridCol w:w="3651"/>
        <w:gridCol w:w="1504"/>
        <w:gridCol w:w="2578"/>
        <w:gridCol w:w="2578"/>
        <w:tblGridChange w:id="0">
          <w:tblGrid>
            <w:gridCol w:w="2577"/>
            <w:gridCol w:w="3651"/>
            <w:gridCol w:w="1504"/>
            <w:gridCol w:w="2578"/>
            <w:gridCol w:w="2578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Stakeholder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Necesidades de información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Frequencia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Socio Formador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ind w:left="209" w:hanging="18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Reportes de Avance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209" w:hanging="18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Semanal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ind w:left="303" w:hanging="231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Reunión, Email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ind w:left="303" w:hanging="231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Project Manager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209" w:hanging="18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Estatus seminal equipo de trabajo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ind w:left="209" w:hanging="18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Reunión Stand-up de Scrum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ind w:left="209" w:hanging="18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Reporte de horas de trabajo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ind w:left="209" w:hanging="18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Cada 2 semanas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209" w:hanging="18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Diario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ind w:left="209" w:hanging="18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Semanal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ind w:left="303" w:hanging="231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Reunión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ind w:left="303" w:hanging="231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Reunión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ind w:left="303" w:hanging="231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E-mail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ind w:left="209" w:hanging="18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Las horas de trabajo se reportan en la hoja de Excel compartida para todos los integrantes del equipo.</w:t>
            </w:r>
          </w:p>
          <w:p w:rsidR="00000000" w:rsidDel="00000000" w:rsidP="00000000" w:rsidRDefault="00000000" w:rsidRPr="00000000" w14:paraId="0000001C">
            <w:pPr>
              <w:ind w:left="29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Equipo de Trabajo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ind w:left="209" w:hanging="18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Actualización de Plan de trabajo</w:t>
            </w:r>
          </w:p>
          <w:p w:rsidR="00000000" w:rsidDel="00000000" w:rsidP="00000000" w:rsidRDefault="00000000" w:rsidRPr="00000000" w14:paraId="0000001F">
            <w:pPr>
              <w:ind w:left="29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Cada 2 semanas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Reunión</w:t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befor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color="000000" w:space="5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29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Fast Foundation for Project Management – Communication Plan  </w:t>
      <w:tab/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Reference The Fast Forward MBA in Project Management, Chapter 16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29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Filename: Communication Plan.doc</w:t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29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Plan de Comunicaciones</w:t>
      <w:tab/>
      <w:tab/>
      <w:t xml:space="preserve">[Nombre del Proyecto]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X7c9K1bJUW7L6OzPOBHRp7qIFA==">AMUW2mVle7heWRSaCUtAhlp1AIB+5jfEcyBJEi6KTtAa7Nff8vkygnfJZVklSBJd6RMXvHYpH8vWrAqs0DXQoycXtfGjryP9JPiUO6/g0qH170i1VMRKxp4=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2004-08-26T20:49:00Z</dcterms:created>
  <dc:creator>Eric Verzuh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str>Amber Butler</vt:lpstr>
  </property>
  <property fmtid="{D5CDD505-2E9C-101B-9397-08002B2CF9AE}" pid="3" name="display_urn:schemas-microsoft-com:office:office#Author">
    <vt:lpstr>Eric Verzuh</vt:lpstr>
  </property>
</Properties>
</file>