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70DB" w14:textId="29887E89" w:rsidR="00C33E88" w:rsidRDefault="009C7B64">
      <w:r>
        <w:t>Nosso projeto irá auxiliar a universidade a negociar as dívidas. dos alunos através da plataforma online NUASP, la os alunos conseguiram a segunda via do boleto antes do vencimento. E procurar um melhor acordo de pagamento com a faculdade em questão, tendo não só apenas a plataforma, mas também os meios de entrar em contato no site para melhor esclarecimento.</w:t>
      </w:r>
    </w:p>
    <w:sectPr w:rsidR="00C33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56"/>
    <w:rsid w:val="009C7B64"/>
    <w:rsid w:val="00C33E88"/>
    <w:rsid w:val="00C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5205"/>
  <w15:chartTrackingRefBased/>
  <w15:docId w15:val="{AB6338B3-0E08-424D-8548-2E40F3C8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Bonotto</dc:creator>
  <cp:keywords/>
  <dc:description/>
  <cp:lastModifiedBy>Matteus Bonotto</cp:lastModifiedBy>
  <cp:revision>2</cp:revision>
  <dcterms:created xsi:type="dcterms:W3CDTF">2021-05-14T01:02:00Z</dcterms:created>
  <dcterms:modified xsi:type="dcterms:W3CDTF">2021-05-16T02:13:00Z</dcterms:modified>
</cp:coreProperties>
</file>