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Notícias de Informática - Semana de 06 a 12 de Abril de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Thoughtworks Publica Technology Radar (Edição 34)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A conceituada consultora Thoughtworks lançou a sua nova análise periódica de tendências técnicas. O relatório sublinha o fim do 'hype' experimental da Inteligência Artificial e assinala o foco atual em técnicas de reprodutibilidade, segurança estrita de APIs e a substituição gradual de microsserviços pesados por funções nativas otimizadas.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Categoria:</w:t>
      </w:r>
      <w:r w:rsidDel="00000000" w:rsidR="00000000" w:rsidRPr="00000000">
        <w:rPr>
          <w:rtl w:val="0"/>
        </w:rPr>
        <w:t xml:space="preserve"> Tendências de Engenharia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Impacto:</w:t>
      </w:r>
      <w:r w:rsidDel="00000000" w:rsidR="00000000" w:rsidRPr="00000000">
        <w:rPr>
          <w:rtl w:val="0"/>
        </w:rPr>
        <w:t xml:space="preserve"> Alto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Fonte de Referência:</w:t>
      </w:r>
      <w:r w:rsidDel="00000000" w:rsidR="00000000" w:rsidRPr="00000000">
        <w:rPr>
          <w:rtl w:val="0"/>
        </w:rPr>
        <w:t xml:space="preserve"> </w:t>
      </w:r>
      <w:hyperlink r:id="rId6">
        <w:r w:rsidDel="00000000" w:rsidR="00000000" w:rsidRPr="00000000">
          <w:rPr>
            <w:color w:val="0000ee"/>
            <w:u w:val="single"/>
            <w:rtl w:val="0"/>
          </w:rPr>
          <w:t xml:space="preserve">Thoughtworks Insights</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color w:val="0000ee"/>
          <w:u w:val="single"/>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Falhas Críticas de Visão Computacional sob Condições Adversas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Um artigo científico partilhado amplamente esta semana expou vulnerabilidades severas em modelos de visão computacional utilizados em frotas autónomas. Pequenas obstruções físicas ou variações de luz não catalogadas provocam quebras abruptas na identificação de trajetórias de segurança.</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Categoria:</w:t>
      </w:r>
      <w:r w:rsidDel="00000000" w:rsidR="00000000" w:rsidRPr="00000000">
        <w:rPr>
          <w:rtl w:val="0"/>
        </w:rPr>
        <w:t xml:space="preserve"> Sistemas Autónomos / Robótica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Impacto:</w:t>
      </w:r>
      <w:r w:rsidDel="00000000" w:rsidR="00000000" w:rsidRPr="00000000">
        <w:rPr>
          <w:rtl w:val="0"/>
        </w:rPr>
        <w:t xml:space="preserve"> Médio</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Fonte de Referência:</w:t>
      </w:r>
      <w:r w:rsidDel="00000000" w:rsidR="00000000" w:rsidRPr="00000000">
        <w:rPr>
          <w:rtl w:val="0"/>
        </w:rPr>
        <w:t xml:space="preserve"> </w:t>
      </w:r>
      <w:hyperlink r:id="rId7">
        <w:r w:rsidDel="00000000" w:rsidR="00000000" w:rsidRPr="00000000">
          <w:rPr>
            <w:color w:val="0000ee"/>
            <w:u w:val="single"/>
            <w:rtl w:val="0"/>
          </w:rPr>
          <w:t xml:space="preserve">MIT Technology Review</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color w:val="0000ee"/>
          <w:u w:val="single"/>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Algoritmo Híbrido Fuzzy-XGBoost Otimiza Análise de Dados Tabulares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Cientistas de dados apresentaram uma nova abordagem matemática que combina lógica difusa com os populares modelos de árvores de decisão impulsionadas por gradiente. A solução melhora drasticamente a capacidade de explicar as decisões tomadas pelos algoritmos em sistemas de concessão de crédito e seguros.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Categoria:</w:t>
      </w:r>
      <w:r w:rsidDel="00000000" w:rsidR="00000000" w:rsidRPr="00000000">
        <w:rPr>
          <w:rtl w:val="0"/>
        </w:rPr>
        <w:t xml:space="preserve"> Ciência de Dados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Impacto:</w:t>
      </w:r>
      <w:r w:rsidDel="00000000" w:rsidR="00000000" w:rsidRPr="00000000">
        <w:rPr>
          <w:rtl w:val="0"/>
        </w:rPr>
        <w:t xml:space="preserve"> Médio</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Fonte de Referência:</w:t>
      </w:r>
      <w:r w:rsidDel="00000000" w:rsidR="00000000" w:rsidRPr="00000000">
        <w:rPr>
          <w:rtl w:val="0"/>
        </w:rPr>
        <w:t xml:space="preserve"> </w:t>
      </w:r>
      <w:hyperlink r:id="rId8">
        <w:r w:rsidDel="00000000" w:rsidR="00000000" w:rsidRPr="00000000">
          <w:rPr>
            <w:color w:val="0000ee"/>
            <w:u w:val="single"/>
            <w:rtl w:val="0"/>
          </w:rPr>
          <w:t xml:space="preserve">Wired Science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oughtworks.com" TargetMode="External"/><Relationship Id="rId7" Type="http://schemas.openxmlformats.org/officeDocument/2006/relationships/hyperlink" Target="https://www.technologyreview.com" TargetMode="External"/><Relationship Id="rId8" Type="http://schemas.openxmlformats.org/officeDocument/2006/relationships/hyperlink" Target="https://www.wi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