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Documento “As Built” Técnico-Funcional</w:t>
      </w:r>
    </w:p>
    <w:p>
      <w:pPr>
        <w:pStyle w:val="Heading2"/>
      </w:pPr>
      <w:r>
        <w:t>1. Introdução</w:t>
      </w:r>
    </w:p>
    <w:p>
      <w:r>
        <w:t>Este documento descreve tecnicamente a estrutura funcional da aplicação “Sistema de Atendimento GR”, implementada para a organização Rio Brasil Terminal / iTracker, com foco na conformidade com a LGPD e requisitos de governança.</w:t>
      </w:r>
    </w:p>
    <w:p>
      <w:pPr>
        <w:pStyle w:val="Heading2"/>
      </w:pPr>
      <w:r>
        <w:t>2. Campos e Funcionalidades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Campo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  <w:tc>
          <w:tcPr>
            <w:tcW w:type="dxa" w:w="1728"/>
          </w:tcPr>
          <w:p>
            <w:r>
              <w:t>Origem/Dados</w:t>
            </w:r>
          </w:p>
        </w:tc>
        <w:tc>
          <w:tcPr>
            <w:tcW w:type="dxa" w:w="1728"/>
          </w:tcPr>
          <w:p>
            <w:r>
              <w:t>Sensível? (LGPD)</w:t>
            </w:r>
          </w:p>
        </w:tc>
        <w:tc>
          <w:tcPr>
            <w:tcW w:type="dxa" w:w="1728"/>
          </w:tcPr>
          <w:p>
            <w:r>
              <w:t>Tratamento/Justificativa</w:t>
            </w:r>
          </w:p>
        </w:tc>
      </w:tr>
      <w:tr>
        <w:tc>
          <w:tcPr>
            <w:tcW w:type="dxa" w:w="1728"/>
          </w:tcPr>
          <w:p>
            <w:r>
              <w:t>Placa</w:t>
            </w:r>
          </w:p>
        </w:tc>
        <w:tc>
          <w:tcPr>
            <w:tcW w:type="dxa" w:w="1728"/>
          </w:tcPr>
          <w:p>
            <w:r>
              <w:t>Identificação do veículo</w:t>
            </w:r>
          </w:p>
        </w:tc>
        <w:tc>
          <w:tcPr>
            <w:tcW w:type="dxa" w:w="1728"/>
          </w:tcPr>
          <w:p>
            <w:r>
              <w:t>Planilha externa / formulário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Necessário para controle logístico</w:t>
            </w:r>
          </w:p>
        </w:tc>
      </w:tr>
      <w:tr>
        <w:tc>
          <w:tcPr>
            <w:tcW w:type="dxa" w:w="1728"/>
          </w:tcPr>
          <w:p>
            <w:r>
              <w:t>Motorista</w:t>
            </w:r>
          </w:p>
        </w:tc>
        <w:tc>
          <w:tcPr>
            <w:tcW w:type="dxa" w:w="1728"/>
          </w:tcPr>
          <w:p>
            <w:r>
              <w:t>Nome do condutor</w:t>
            </w:r>
          </w:p>
        </w:tc>
        <w:tc>
          <w:tcPr>
            <w:tcW w:type="dxa" w:w="1728"/>
          </w:tcPr>
          <w:p>
            <w:r>
              <w:t>Planilha externa / formulário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  <w:tc>
          <w:tcPr>
            <w:tcW w:type="dxa" w:w="1728"/>
          </w:tcPr>
          <w:p>
            <w:r>
              <w:t>Legítimo interesse para controle operacional</w:t>
            </w:r>
          </w:p>
        </w:tc>
      </w:tr>
      <w:tr>
        <w:tc>
          <w:tcPr>
            <w:tcW w:type="dxa" w:w="1728"/>
          </w:tcPr>
          <w:p>
            <w:r>
              <w:t>CPF</w:t>
            </w:r>
          </w:p>
        </w:tc>
        <w:tc>
          <w:tcPr>
            <w:tcW w:type="dxa" w:w="1728"/>
          </w:tcPr>
          <w:p>
            <w:r>
              <w:t>CPF do motorista</w:t>
            </w:r>
          </w:p>
        </w:tc>
        <w:tc>
          <w:tcPr>
            <w:tcW w:type="dxa" w:w="1728"/>
          </w:tcPr>
          <w:p>
            <w:r>
              <w:t>Planilha externa / formulário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  <w:tc>
          <w:tcPr>
            <w:tcW w:type="dxa" w:w="1728"/>
          </w:tcPr>
          <w:p>
            <w:r>
              <w:t>Legítimo interesse. Acesso restrito a usuários autenticados</w:t>
            </w:r>
          </w:p>
        </w:tc>
      </w:tr>
      <w:tr>
        <w:tc>
          <w:tcPr>
            <w:tcW w:type="dxa" w:w="1728"/>
          </w:tcPr>
          <w:p>
            <w:r>
              <w:t>Mot Loc</w:t>
            </w:r>
          </w:p>
        </w:tc>
        <w:tc>
          <w:tcPr>
            <w:tcW w:type="dxa" w:w="1728"/>
          </w:tcPr>
          <w:p>
            <w:r>
              <w:t>Local do motorista</w:t>
            </w:r>
          </w:p>
        </w:tc>
        <w:tc>
          <w:tcPr>
            <w:tcW w:type="dxa" w:w="1728"/>
          </w:tcPr>
          <w:p>
            <w:r>
              <w:t>Formulário interno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Informação complementar de atendimento</w:t>
            </w:r>
          </w:p>
        </w:tc>
      </w:tr>
      <w:tr>
        <w:tc>
          <w:tcPr>
            <w:tcW w:type="dxa" w:w="1728"/>
          </w:tcPr>
          <w:p>
            <w:r>
              <w:t>Carreta</w:t>
            </w:r>
          </w:p>
        </w:tc>
        <w:tc>
          <w:tcPr>
            <w:tcW w:type="dxa" w:w="1728"/>
          </w:tcPr>
          <w:p>
            <w:r>
              <w:t>Identificação da carreta</w:t>
            </w:r>
          </w:p>
        </w:tc>
        <w:tc>
          <w:tcPr>
            <w:tcW w:type="dxa" w:w="1728"/>
          </w:tcPr>
          <w:p>
            <w:r>
              <w:t>Formulário interno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Identificação logística</w:t>
            </w:r>
          </w:p>
        </w:tc>
      </w:tr>
      <w:tr>
        <w:tc>
          <w:tcPr>
            <w:tcW w:type="dxa" w:w="1728"/>
          </w:tcPr>
          <w:p>
            <w:r>
              <w:t>Carreta Loc</w:t>
            </w:r>
          </w:p>
        </w:tc>
        <w:tc>
          <w:tcPr>
            <w:tcW w:type="dxa" w:w="1728"/>
          </w:tcPr>
          <w:p>
            <w:r>
              <w:t>Localização da carreta</w:t>
            </w:r>
          </w:p>
        </w:tc>
        <w:tc>
          <w:tcPr>
            <w:tcW w:type="dxa" w:w="1728"/>
          </w:tcPr>
          <w:p>
            <w:r>
              <w:t>Formulário interno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Auxilia no rastreamento do veículo</w:t>
            </w:r>
          </w:p>
        </w:tc>
      </w:tr>
      <w:tr>
        <w:tc>
          <w:tcPr>
            <w:tcW w:type="dxa" w:w="1728"/>
          </w:tcPr>
          <w:p>
            <w:r>
              <w:t>Cliente</w:t>
            </w:r>
          </w:p>
        </w:tc>
        <w:tc>
          <w:tcPr>
            <w:tcW w:type="dxa" w:w="1728"/>
          </w:tcPr>
          <w:p>
            <w:r>
              <w:t>Nome da empresa cliente</w:t>
            </w:r>
          </w:p>
        </w:tc>
        <w:tc>
          <w:tcPr>
            <w:tcW w:type="dxa" w:w="1728"/>
          </w:tcPr>
          <w:p>
            <w:r>
              <w:t>Formulário interno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Relacionamento comercial</w:t>
            </w:r>
          </w:p>
        </w:tc>
      </w:tr>
      <w:tr>
        <w:tc>
          <w:tcPr>
            <w:tcW w:type="dxa" w:w="1728"/>
          </w:tcPr>
          <w:p>
            <w:r>
              <w:t>Loc Cliente</w:t>
            </w:r>
          </w:p>
        </w:tc>
        <w:tc>
          <w:tcPr>
            <w:tcW w:type="dxa" w:w="1728"/>
          </w:tcPr>
          <w:p>
            <w:r>
              <w:t>Local de atendimento do cliente</w:t>
            </w:r>
          </w:p>
        </w:tc>
        <w:tc>
          <w:tcPr>
            <w:tcW w:type="dxa" w:w="1728"/>
          </w:tcPr>
          <w:p>
            <w:r>
              <w:t>Formulário interno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Apoio ao controle de atendimento</w:t>
            </w:r>
          </w:p>
        </w:tc>
      </w:tr>
      <w:tr>
        <w:tc>
          <w:tcPr>
            <w:tcW w:type="dxa" w:w="1728"/>
          </w:tcPr>
          <w:p>
            <w:r>
              <w:t>Arquivo</w:t>
            </w:r>
          </w:p>
        </w:tc>
        <w:tc>
          <w:tcPr>
            <w:tcW w:type="dxa" w:w="1728"/>
          </w:tcPr>
          <w:p>
            <w:r>
              <w:t>Arquivo de upload (PDF, JPG, etc.)</w:t>
            </w:r>
          </w:p>
        </w:tc>
        <w:tc>
          <w:tcPr>
            <w:tcW w:type="dxa" w:w="1728"/>
          </w:tcPr>
          <w:p>
            <w:r>
              <w:t>Upload do usuário</w:t>
            </w:r>
          </w:p>
        </w:tc>
        <w:tc>
          <w:tcPr>
            <w:tcW w:type="dxa" w:w="1728"/>
          </w:tcPr>
          <w:p>
            <w:r>
              <w:t>Possivelmente</w:t>
            </w:r>
          </w:p>
        </w:tc>
        <w:tc>
          <w:tcPr>
            <w:tcW w:type="dxa" w:w="1728"/>
          </w:tcPr>
          <w:p>
            <w:r>
              <w:t>Validado por extensão. Armazenado com acesso controlado</w:t>
            </w:r>
          </w:p>
        </w:tc>
      </w:tr>
      <w:tr>
        <w:tc>
          <w:tcPr>
            <w:tcW w:type="dxa" w:w="1728"/>
          </w:tcPr>
          <w:p>
            <w:r>
              <w:t>Usuário</w:t>
            </w:r>
          </w:p>
        </w:tc>
        <w:tc>
          <w:tcPr>
            <w:tcW w:type="dxa" w:w="1728"/>
          </w:tcPr>
          <w:p>
            <w:r>
              <w:t>Nome de usuário logado</w:t>
            </w:r>
          </w:p>
        </w:tc>
        <w:tc>
          <w:tcPr>
            <w:tcW w:type="dxa" w:w="1728"/>
          </w:tcPr>
          <w:p>
            <w:r>
              <w:t>Sessão da aplicação</w:t>
            </w:r>
          </w:p>
        </w:tc>
        <w:tc>
          <w:tcPr>
            <w:tcW w:type="dxa" w:w="1728"/>
          </w:tcPr>
          <w:p>
            <w:r>
              <w:t>Sim</w:t>
            </w:r>
          </w:p>
        </w:tc>
        <w:tc>
          <w:tcPr>
            <w:tcW w:type="dxa" w:w="1728"/>
          </w:tcPr>
          <w:p>
            <w:r>
              <w:t>Identificação de ações. Auditável</w:t>
            </w:r>
          </w:p>
        </w:tc>
      </w:tr>
      <w:tr>
        <w:tc>
          <w:tcPr>
            <w:tcW w:type="dxa" w:w="1728"/>
          </w:tcPr>
          <w:p>
            <w:r>
              <w:t>Data Registro</w:t>
            </w:r>
          </w:p>
        </w:tc>
        <w:tc>
          <w:tcPr>
            <w:tcW w:type="dxa" w:w="1728"/>
          </w:tcPr>
          <w:p>
            <w:r>
              <w:t>Data e hora do registro</w:t>
            </w:r>
          </w:p>
        </w:tc>
        <w:tc>
          <w:tcPr>
            <w:tcW w:type="dxa" w:w="1728"/>
          </w:tcPr>
          <w:p>
            <w:r>
              <w:t>Gerado automaticamente</w:t>
            </w:r>
          </w:p>
        </w:tc>
        <w:tc>
          <w:tcPr>
            <w:tcW w:type="dxa" w:w="1728"/>
          </w:tcPr>
          <w:p>
            <w:r>
              <w:t>Não</w:t>
            </w:r>
          </w:p>
        </w:tc>
        <w:tc>
          <w:tcPr>
            <w:tcW w:type="dxa" w:w="1728"/>
          </w:tcPr>
          <w:p>
            <w:r>
              <w:t>Rastreamento e histórico</w:t>
            </w:r>
          </w:p>
        </w:tc>
      </w:tr>
    </w:tbl>
    <w:p>
      <w:pPr>
        <w:pStyle w:val="Heading2"/>
      </w:pPr>
      <w:r>
        <w:t>3. Conformidade com LGPD</w:t>
      </w:r>
    </w:p>
    <w:p>
      <w:r>
        <w:t>A aplicação trata dados pessoais estritamente necessários para sua finalidade operacional, com base legal no legítimo interesse. Todos os acessos são autenticados, e o armazenamento de informações sensíveis como CPF e senhas é feito de forma segura. Senhas são armazenadas utilizando hashing (bcrypt/werkzeug) e os dados não são compartilhados com terceiros.</w:t>
      </w:r>
    </w:p>
    <w:p>
      <w:pPr>
        <w:pStyle w:val="Heading2"/>
      </w:pPr>
      <w:r>
        <w:t>4. Controle de Acesso</w:t>
      </w:r>
    </w:p>
    <w:p>
      <w:r>
        <w:t>O sistema exige autenticação de usuários com níveis de permissão ('comum' e 'admin'). Somente usuários autenticados podem inserir, editar ou visualizar registros.</w:t>
      </w:r>
    </w:p>
    <w:p>
      <w:pPr>
        <w:pStyle w:val="Heading2"/>
      </w:pPr>
      <w:r>
        <w:t>5. Armazenamento e Logs</w:t>
      </w:r>
    </w:p>
    <w:p>
      <w:r>
        <w:t>Os arquivos são armazenados em diretório seguro e os dados dos registros em banco SQLite local. Todas as ações importantes são registradas em logs (login, edição, exclusão). Existe ainda uma tabela de histórico para rastreamento de alterações em registros.</w:t>
      </w:r>
    </w:p>
    <w:p>
      <w:pPr>
        <w:pStyle w:val="Heading2"/>
      </w:pPr>
      <w:r>
        <w:t>6. Conclusão</w:t>
      </w:r>
    </w:p>
    <w:p>
      <w:r>
        <w:t>Este documento representa fielmente a estrutura da aplicação e assegura que os requisitos de funcionalidade e segurança estão sendo atendidos, especialmente quanto à proteção dos dados pessoais tratados.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