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85923" w:rsidRPr="00B37260" w14:paraId="44AC611E" w14:textId="77777777" w:rsidTr="00B37260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14:paraId="7C32D1ED" w14:textId="65ED497F" w:rsidR="00F85923" w:rsidRPr="00B37260" w:rsidRDefault="001D2146" w:rsidP="00B37260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="00F85923" w:rsidRPr="00B37260" w14:paraId="0EEBE2D2" w14:textId="77777777" w:rsidTr="00B37260">
        <w:tc>
          <w:tcPr>
            <w:tcW w:w="9628" w:type="dxa"/>
            <w:vAlign w:val="center"/>
          </w:tcPr>
          <w:p w14:paraId="241684A8" w14:textId="60855DCA" w:rsidR="00FC7947" w:rsidRPr="00FC7947" w:rsidRDefault="00F85923" w:rsidP="00FC7947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14:paraId="0A695833" w14:textId="77777777" w:rsidR="00F85923" w:rsidRDefault="00F85923" w:rsidP="00F85923"/>
    <w:p w14:paraId="06696211" w14:textId="77777777" w:rsidR="005865B7" w:rsidRDefault="005865B7" w:rsidP="00F85923"/>
    <w:p w14:paraId="13E3C8DF" w14:textId="77777777" w:rsidR="005865B7" w:rsidRDefault="005865B7" w:rsidP="00F85923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14:paraId="3385D71B" w14:textId="77777777" w:rsidTr="00F85923">
        <w:tc>
          <w:tcPr>
            <w:tcW w:w="3142" w:type="pct"/>
            <w:vAlign w:val="center"/>
          </w:tcPr>
          <w:p w14:paraId="249DCA50" w14:textId="77777777" w:rsidR="005865B7" w:rsidRPr="00F85923" w:rsidRDefault="0024130B" w:rsidP="00F85923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14:paraId="5467147C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1189C67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6D8EBE61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14:paraId="182A8D9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="00F85923" w:rsidRPr="004973DA" w14:paraId="1F4E4F86" w14:textId="77777777" w:rsidTr="00F0796F">
        <w:trPr>
          <w:trHeight w:val="8504"/>
        </w:trPr>
        <w:tc>
          <w:tcPr>
            <w:tcW w:w="5000" w:type="pct"/>
            <w:gridSpan w:val="5"/>
            <w:vAlign w:val="center"/>
          </w:tcPr>
          <w:p w14:paraId="5FE8089E" w14:textId="481471DF" w:rsidR="00EF4AC3" w:rsidRDefault="004E23F1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GOVERNANÇA DE SISTEMAS</w:t>
            </w:r>
            <w:r w:rsidR="00905D9D">
              <w:rPr>
                <w:noProof/>
                <w:sz w:val="40"/>
                <w:szCs w:val="40"/>
              </w:rPr>
              <w:t xml:space="preserve"> de ti</w:t>
            </w:r>
          </w:p>
          <w:p w14:paraId="50B355EF" w14:textId="10AB2357" w:rsidR="005A473F" w:rsidRPr="005A473F" w:rsidRDefault="00A3431B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="005A473F" w:rsidRPr="005A473F">
              <w:rPr>
                <w:noProof/>
                <w:sz w:val="40"/>
                <w:szCs w:val="40"/>
              </w:rPr>
              <w:t xml:space="preserve"> </w:t>
            </w:r>
          </w:p>
          <w:p w14:paraId="309A0213" w14:textId="40A3269D" w:rsidR="00F85923" w:rsidRPr="00905D9D" w:rsidRDefault="00F85923" w:rsidP="005A473F">
            <w:pPr>
              <w:pStyle w:val="Nomedodocumento"/>
              <w:rPr>
                <w:noProof/>
                <w:sz w:val="40"/>
                <w:szCs w:val="40"/>
              </w:rPr>
            </w:pPr>
          </w:p>
        </w:tc>
      </w:tr>
    </w:tbl>
    <w:p w14:paraId="1A4D7923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292CE2B2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3A019C3C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6AD36DE8" w14:textId="6D193065" w:rsidR="00D3791E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4C2C3B64" w14:textId="77777777" w:rsidR="001D79F6" w:rsidRPr="00905D9D" w:rsidRDefault="00D3791E" w:rsidP="00D3791E">
      <w:pPr>
        <w:sectPr w:rsidR="001D79F6" w:rsidRPr="00905D9D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14:paraId="4F9CA65F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120C4AFC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14:paraId="7CA562C3" w14:textId="411173D9" w:rsidR="00573126" w:rsidRPr="00D35632" w:rsidRDefault="0048597D" w:rsidP="005470F9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  <w:r w:rsidR="005470F9">
              <w:rPr>
                <w:sz w:val="16"/>
                <w:szCs w:val="18"/>
              </w:rPr>
              <w:t>André Eudes S. dos Santos</w:t>
            </w:r>
          </w:p>
        </w:tc>
        <w:tc>
          <w:tcPr>
            <w:tcW w:w="3983" w:type="dxa"/>
            <w:vAlign w:val="center"/>
          </w:tcPr>
          <w:p w14:paraId="6FCABC09" w14:textId="6B0A5CEC" w:rsidR="00573126" w:rsidRPr="00D35632" w:rsidRDefault="005470F9" w:rsidP="005470F9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Analista de Governança</w:t>
            </w:r>
            <w:r w:rsidR="0048597D">
              <w:rPr>
                <w:sz w:val="16"/>
                <w:szCs w:val="18"/>
              </w:rPr>
              <w:t xml:space="preserve"> </w:t>
            </w:r>
          </w:p>
        </w:tc>
      </w:tr>
      <w:tr w:rsidR="00573126" w14:paraId="3C417E30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47A76327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14:paraId="7B93A46F" w14:textId="7D70BEBA" w:rsidR="00573126" w:rsidRPr="00D35632" w:rsidRDefault="51548210" w:rsidP="005470F9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="3F83E19E" w:rsidRPr="3C92488C">
              <w:rPr>
                <w:sz w:val="16"/>
                <w:szCs w:val="16"/>
              </w:rPr>
              <w:t>Neuza Maria Balassiano Hauben</w:t>
            </w:r>
          </w:p>
        </w:tc>
        <w:tc>
          <w:tcPr>
            <w:tcW w:w="3983" w:type="dxa"/>
            <w:vAlign w:val="center"/>
          </w:tcPr>
          <w:p w14:paraId="6A182B49" w14:textId="4AF73170" w:rsidR="00573126" w:rsidRPr="00D35632" w:rsidRDefault="3F83E19E" w:rsidP="00AB607A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14:paraId="4F493763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3792DC24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14:paraId="18142FB7" w14:textId="08B4D0FF" w:rsidR="00573126" w:rsidRPr="00D35632" w:rsidRDefault="00513F55" w:rsidP="00AB607A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14:paraId="597742C4" w14:textId="23F8AD85" w:rsidR="00573126" w:rsidRPr="00D35632" w:rsidRDefault="005008B2" w:rsidP="00AB607A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669984878"/>
        <w:docPartObj>
          <w:docPartGallery w:val="Table of Contents"/>
          <w:docPartUnique/>
        </w:docPartObj>
      </w:sdtPr>
      <w:sdtContent>
        <w:p w14:paraId="6925BD2B" w14:textId="77777777" w:rsidR="00347D26" w:rsidRPr="00347D26" w:rsidRDefault="00347D26" w:rsidP="00B5787B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0A9F3AC5">
            <w:rPr>
              <w:b/>
              <w:bCs/>
              <w:color w:val="FF6319"/>
              <w:sz w:val="24"/>
              <w:szCs w:val="24"/>
            </w:rPr>
            <w:t>Sumário</w:t>
          </w:r>
        </w:p>
        <w:p w14:paraId="67D6FE93" w14:textId="77777777" w:rsidR="00347D26" w:rsidRDefault="00347D26" w:rsidP="00B5787B">
          <w:pPr>
            <w:keepNext/>
            <w:keepLines/>
            <w:spacing w:before="0" w:after="0" w:line="240" w:lineRule="auto"/>
          </w:pPr>
        </w:p>
        <w:p w14:paraId="265D2667" w14:textId="76E21319" w:rsidR="004F47F7" w:rsidRDefault="3C92488C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anchor="_Toc195991305" w:history="1">
            <w:r w:rsidR="004F47F7" w:rsidRPr="006A3A31">
              <w:rPr>
                <w:rStyle w:val="Hyperlink"/>
                <w:noProof/>
              </w:rPr>
              <w:t>1.</w:t>
            </w:r>
            <w:r w:rsidR="004F47F7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4F47F7" w:rsidRPr="006A3A31">
              <w:rPr>
                <w:rStyle w:val="Hyperlink"/>
                <w:noProof/>
              </w:rPr>
              <w:t>OBJETIVO</w:t>
            </w:r>
            <w:r w:rsidR="004F47F7">
              <w:rPr>
                <w:noProof/>
                <w:webHidden/>
              </w:rPr>
              <w:tab/>
            </w:r>
            <w:r w:rsidR="004F47F7">
              <w:rPr>
                <w:noProof/>
                <w:webHidden/>
              </w:rPr>
              <w:fldChar w:fldCharType="begin"/>
            </w:r>
            <w:r w:rsidR="004F47F7">
              <w:rPr>
                <w:noProof/>
                <w:webHidden/>
              </w:rPr>
              <w:instrText xml:space="preserve"> PAGEREF _Toc195991305 \h </w:instrText>
            </w:r>
            <w:r w:rsidR="004F47F7">
              <w:rPr>
                <w:noProof/>
                <w:webHidden/>
              </w:rPr>
            </w:r>
            <w:r w:rsidR="004F47F7">
              <w:rPr>
                <w:noProof/>
                <w:webHidden/>
              </w:rPr>
              <w:fldChar w:fldCharType="separate"/>
            </w:r>
            <w:r w:rsidR="004F47F7">
              <w:rPr>
                <w:noProof/>
                <w:webHidden/>
              </w:rPr>
              <w:t>4</w:t>
            </w:r>
            <w:r w:rsidR="004F47F7">
              <w:rPr>
                <w:noProof/>
                <w:webHidden/>
              </w:rPr>
              <w:fldChar w:fldCharType="end"/>
            </w:r>
          </w:hyperlink>
        </w:p>
        <w:p w14:paraId="5E96F22A" w14:textId="58049FFC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06" w:history="1">
            <w:r w:rsidRPr="006A3A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30AA" w14:textId="47E44F43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07" w:history="1">
            <w:r w:rsidRPr="006A3A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ITENS OBRIGATÓRIOS NA GOVERNANÇA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C9D2" w14:textId="2EE50D3B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08" w:history="1">
            <w:r w:rsidRPr="006A3A3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DOCUMENTO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2B86" w14:textId="44CBFAF6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09" w:history="1">
            <w:r w:rsidRPr="006A3A3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ARQUITETURA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69EE" w14:textId="5554D70F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0" w:history="1">
            <w:r w:rsidRPr="006A3A3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966A" w14:textId="339BAC9D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1" w:history="1">
            <w:r w:rsidRPr="006A3A3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DESENVOLVIMENTO /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613C" w14:textId="286B11E5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2" w:history="1">
            <w:r w:rsidRPr="006A3A3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IMPLANTAÇÃO / PÓS-GO-LIVE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31708" w14:textId="26651B53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3" w:history="1">
            <w:r w:rsidRPr="006A3A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7EBF" w14:textId="6B2F061C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4" w:history="1">
            <w:r w:rsidRPr="006A3A3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DIRETRIZES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545B" w14:textId="306B6642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5" w:history="1">
            <w:r w:rsidRPr="006A3A31">
              <w:rPr>
                <w:rStyle w:val="Hyperlink"/>
                <w:noProof/>
              </w:rPr>
              <w:t>PLTI-013 - POLITICAS DE REVISÃO_CONTROLE DE ACESSOS_TI_V2.pdf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0146" w14:textId="33E3DA01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6" w:history="1">
            <w:r w:rsidRPr="006A3A31">
              <w:rPr>
                <w:rStyle w:val="Hyperlink"/>
                <w:noProof/>
              </w:rPr>
              <w:t>PLTI-008 - GESTÃO DE MUDANÇA_V3.docx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0A894" w14:textId="32DA1BCC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7" w:history="1">
            <w:r w:rsidRPr="006A3A3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TERMOS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20E9" w14:textId="5E790050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8" w:history="1">
            <w:r w:rsidRPr="006A3A3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811C" w14:textId="280C3F5F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19" w:history="1">
            <w:r w:rsidRPr="006A3A3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VIGÊNCIA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C951" w14:textId="43FDA62D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20" w:history="1">
            <w:r w:rsidRPr="006A3A3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0077" w14:textId="7E3BAAB6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21" w:history="1">
            <w:r w:rsidRPr="006A3A3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ABF7A" w14:textId="2548239E" w:rsidR="004F47F7" w:rsidRDefault="004F47F7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5991322" w:history="1">
            <w:r w:rsidRPr="006A3A3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A3A31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_Toc195991322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0" w14:textId="46609AE3" w:rsidR="3C92488C" w:rsidRDefault="3C92488C" w:rsidP="3C92488C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014EA17" w14:textId="2D6536BE" w:rsidR="000A3FB1" w:rsidRDefault="000A3FB1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14:paraId="6BA4188E" w14:textId="441BFE71" w:rsidR="00666736" w:rsidRDefault="00666736" w:rsidP="00C32C9B">
      <w:pPr>
        <w:pStyle w:val="Ttulo1"/>
      </w:pPr>
      <w:bookmarkStart w:id="0" w:name="_Toc195991305"/>
      <w:r>
        <w:lastRenderedPageBreak/>
        <w:t>OBJETIVO</w:t>
      </w:r>
      <w:bookmarkEnd w:id="0"/>
    </w:p>
    <w:p w14:paraId="6F1E37DE" w14:textId="0A636C1C" w:rsidR="008B2B2F" w:rsidRDefault="000542B2" w:rsidP="00666736">
      <w:r>
        <w:t>Esta política estabelece diretrizes para a governança dos sistemas de Tecnologia da Informação (TI),</w:t>
      </w:r>
      <w:r w:rsidR="34112D58">
        <w:t xml:space="preserve"> criando o programa de </w:t>
      </w:r>
      <w:r w:rsidR="34112D58" w:rsidRPr="3C92488C">
        <w:rPr>
          <w:b/>
          <w:bCs/>
        </w:rPr>
        <w:t>Application Lifecycle Management (ALM)</w:t>
      </w:r>
      <w:r w:rsidR="34112D58">
        <w:t xml:space="preserve"> visando </w:t>
      </w:r>
      <w:r>
        <w:t>garanti</w:t>
      </w:r>
      <w:r w:rsidR="008AB419">
        <w:t>r</w:t>
      </w:r>
      <w:r>
        <w:t xml:space="preserve"> a segurança</w:t>
      </w:r>
      <w:r w:rsidR="6C1B7E97">
        <w:t xml:space="preserve"> da informação</w:t>
      </w:r>
      <w:r>
        <w:t>, conformidade</w:t>
      </w:r>
      <w:r w:rsidR="62366F1F">
        <w:t xml:space="preserve"> regulatória</w:t>
      </w:r>
      <w:r>
        <w:t>, eficiência</w:t>
      </w:r>
      <w:r w:rsidR="40CD9E50">
        <w:t>, continuidade dos serviços</w:t>
      </w:r>
      <w:r>
        <w:t xml:space="preserve"> e alinhamento estratégico dos sistemas com os objetivos organizacionais</w:t>
      </w:r>
      <w:r w:rsidR="00B24F88">
        <w:t xml:space="preserve"> d</w:t>
      </w:r>
      <w:r w:rsidR="59A7589C">
        <w:t>a</w:t>
      </w:r>
      <w:r w:rsidR="00B24F88">
        <w:t xml:space="preserve"> Rio Brasil Terminal</w:t>
      </w:r>
      <w:r w:rsidR="73E7F5C3">
        <w:t>, iTracker e CLIA Pouso Alegre</w:t>
      </w:r>
      <w:r w:rsidR="00B24F88">
        <w:t xml:space="preserve"> </w:t>
      </w:r>
      <w:r w:rsidR="744E42E1">
        <w:t xml:space="preserve">do grupo </w:t>
      </w:r>
      <w:r w:rsidR="00B24F88">
        <w:t>ICTSI</w:t>
      </w:r>
      <w:r w:rsidR="5E3BED0D">
        <w:t xml:space="preserve">, </w:t>
      </w:r>
      <w:r w:rsidR="67E14045">
        <w:t xml:space="preserve">pela </w:t>
      </w:r>
      <w:r w:rsidR="4F870C3C">
        <w:t>a</w:t>
      </w:r>
      <w:r w:rsidR="00460DB2">
        <w:t xml:space="preserve">derência a boas práticas, como </w:t>
      </w:r>
      <w:r w:rsidR="259F0E9E">
        <w:t xml:space="preserve">as Políticas Globais da ICTSI, </w:t>
      </w:r>
      <w:r w:rsidR="00460DB2">
        <w:t>ITIL, COBIT</w:t>
      </w:r>
      <w:r w:rsidR="01AC1EB4">
        <w:t>, LGPD</w:t>
      </w:r>
      <w:r w:rsidR="00460DB2">
        <w:t xml:space="preserve"> e ISO 20000/27001</w:t>
      </w:r>
      <w:r w:rsidR="0971BED0">
        <w:t>.</w:t>
      </w:r>
    </w:p>
    <w:p w14:paraId="38FB1C8E" w14:textId="4C0D2822" w:rsidR="00347D26" w:rsidRPr="00347D26" w:rsidRDefault="00666736" w:rsidP="00C32C9B">
      <w:pPr>
        <w:pStyle w:val="Ttulo1"/>
      </w:pPr>
      <w:bookmarkStart w:id="1" w:name="_Toc195991306"/>
      <w:r>
        <w:t>APLICAÇÃO</w:t>
      </w:r>
      <w:bookmarkEnd w:id="1"/>
    </w:p>
    <w:p w14:paraId="657F2E06" w14:textId="0716FCA4" w:rsidR="545A665A" w:rsidRDefault="545A665A" w:rsidP="3C92488C">
      <w:pPr>
        <w:rPr>
          <w:noProof/>
        </w:rPr>
      </w:pPr>
      <w:r w:rsidRPr="0A9F3AC5">
        <w:rPr>
          <w:noProof/>
        </w:rPr>
        <w:t xml:space="preserve">A definição de </w:t>
      </w:r>
      <w:r w:rsidRPr="0A9F3AC5">
        <w:rPr>
          <w:b/>
          <w:bCs/>
          <w:noProof/>
        </w:rPr>
        <w:t xml:space="preserve">Sistema </w:t>
      </w:r>
      <w:r w:rsidRPr="0A9F3AC5">
        <w:rPr>
          <w:noProof/>
        </w:rPr>
        <w:t xml:space="preserve">no contexto da informática, refere-se a processos </w:t>
      </w:r>
      <w:r w:rsidR="298374D0" w:rsidRPr="0A9F3AC5">
        <w:rPr>
          <w:noProof/>
        </w:rPr>
        <w:t xml:space="preserve">digitais </w:t>
      </w:r>
      <w:r w:rsidRPr="0A9F3AC5">
        <w:rPr>
          <w:noProof/>
        </w:rPr>
        <w:t>automatizado</w:t>
      </w:r>
      <w:r w:rsidR="64F2867F" w:rsidRPr="0A9F3AC5">
        <w:rPr>
          <w:noProof/>
        </w:rPr>
        <w:t xml:space="preserve">s que aproveitam as ferramentas da computação e da eletrônica para realizar sua complexa série de processos e operações, </w:t>
      </w:r>
      <w:r w:rsidR="6DA5A2E8" w:rsidRPr="0A9F3AC5">
        <w:rPr>
          <w:noProof/>
        </w:rPr>
        <w:t xml:space="preserve">que podem </w:t>
      </w:r>
      <w:r w:rsidR="4C80B2CE" w:rsidRPr="00AC2AC2">
        <w:rPr>
          <w:noProof/>
        </w:rPr>
        <w:t>exercer</w:t>
      </w:r>
      <w:r w:rsidR="6DA5A2E8" w:rsidRPr="00AC2AC2">
        <w:rPr>
          <w:noProof/>
        </w:rPr>
        <w:t xml:space="preserve"> q</w:t>
      </w:r>
      <w:r w:rsidR="73BCB6CF" w:rsidRPr="00AC2AC2">
        <w:rPr>
          <w:noProof/>
        </w:rPr>
        <w:t>ualq</w:t>
      </w:r>
      <w:r w:rsidR="6DA5A2E8" w:rsidRPr="00AC2AC2">
        <w:rPr>
          <w:noProof/>
        </w:rPr>
        <w:t>uer um</w:t>
      </w:r>
      <w:r w:rsidR="6DA5A2E8" w:rsidRPr="0A9F3AC5">
        <w:rPr>
          <w:noProof/>
        </w:rPr>
        <w:t xml:space="preserve"> dos processos descritos a seguir como:</w:t>
      </w:r>
      <w:r w:rsidRPr="0A9F3AC5">
        <w:rPr>
          <w:noProof/>
        </w:rPr>
        <w:t xml:space="preserve"> coleta, armazenamento, processamento, recuperação</w:t>
      </w:r>
      <w:r w:rsidR="7F33CDF1" w:rsidRPr="0A9F3AC5">
        <w:rPr>
          <w:noProof/>
        </w:rPr>
        <w:t>, transformação e apresentação</w:t>
      </w:r>
      <w:r w:rsidRPr="0A9F3AC5">
        <w:rPr>
          <w:noProof/>
        </w:rPr>
        <w:t xml:space="preserve"> de dados</w:t>
      </w:r>
      <w:r w:rsidR="7808904F" w:rsidRPr="0A9F3AC5">
        <w:rPr>
          <w:noProof/>
        </w:rPr>
        <w:t xml:space="preserve">. </w:t>
      </w:r>
    </w:p>
    <w:p w14:paraId="59E5F016" w14:textId="7094C318" w:rsidR="621E41F2" w:rsidRDefault="621E41F2" w:rsidP="3C92488C">
      <w:pPr>
        <w:rPr>
          <w:noProof/>
        </w:rPr>
      </w:pPr>
      <w:r w:rsidRPr="6C5CB867">
        <w:rPr>
          <w:noProof/>
        </w:rPr>
        <w:t>Independente da família de linguagem desenvolvida, seja ela de baixo ou alto nível,</w:t>
      </w:r>
      <w:r w:rsidR="2965BF16" w:rsidRPr="6C5CB867">
        <w:rPr>
          <w:noProof/>
        </w:rPr>
        <w:t xml:space="preserve"> o que inclui as chamada liguagens</w:t>
      </w:r>
      <w:r w:rsidR="6BFC56DE" w:rsidRPr="6C5CB867">
        <w:rPr>
          <w:noProof/>
        </w:rPr>
        <w:t xml:space="preserve"> “low-code” ou “no-code”</w:t>
      </w:r>
      <w:r w:rsidR="02CE5BBD" w:rsidRPr="6C5CB867">
        <w:rPr>
          <w:noProof/>
        </w:rPr>
        <w:t xml:space="preserve">, estes sistemas interagem e usufruem de infraestrutura de hardware e/ou redes para </w:t>
      </w:r>
      <w:r w:rsidR="44488B29" w:rsidRPr="6C5CB867">
        <w:rPr>
          <w:noProof/>
        </w:rPr>
        <w:t>desempenhar sua função, exigindo uma avaliação abrangente de sua aplicabilidade</w:t>
      </w:r>
      <w:r w:rsidR="50F7505B" w:rsidRPr="6C5CB867">
        <w:rPr>
          <w:noProof/>
        </w:rPr>
        <w:t xml:space="preserve">, tecnologia empregada, </w:t>
      </w:r>
      <w:r w:rsidR="0E44BB49" w:rsidRPr="6C5CB867">
        <w:rPr>
          <w:noProof/>
        </w:rPr>
        <w:t xml:space="preserve">segurança, </w:t>
      </w:r>
      <w:r w:rsidR="50F7505B" w:rsidRPr="6C5CB867">
        <w:rPr>
          <w:noProof/>
        </w:rPr>
        <w:t xml:space="preserve">adequação </w:t>
      </w:r>
      <w:r w:rsidR="1BE6A872" w:rsidRPr="6C5CB867">
        <w:rPr>
          <w:noProof/>
        </w:rPr>
        <w:t>de infraestrutura e rede necessária e custos associados.</w:t>
      </w:r>
    </w:p>
    <w:p w14:paraId="6197A437" w14:textId="7E7BEA51" w:rsidR="535AAD8D" w:rsidRDefault="535AAD8D" w:rsidP="6C5CB867">
      <w:pPr>
        <w:rPr>
          <w:noProof/>
        </w:rPr>
      </w:pPr>
      <w:r w:rsidRPr="0A9F3AC5">
        <w:rPr>
          <w:noProof/>
        </w:rPr>
        <w:t>É dever d</w:t>
      </w:r>
      <w:r w:rsidR="5A92533B" w:rsidRPr="0A9F3AC5">
        <w:rPr>
          <w:noProof/>
        </w:rPr>
        <w:t>a Equipe de TI e seus parceiros Fábricas de Software</w:t>
      </w:r>
      <w:r w:rsidRPr="0A9F3AC5">
        <w:rPr>
          <w:noProof/>
        </w:rPr>
        <w:t xml:space="preserve"> pre</w:t>
      </w:r>
      <w:r w:rsidR="5E6272C4" w:rsidRPr="0A9F3AC5">
        <w:rPr>
          <w:noProof/>
        </w:rPr>
        <w:t>z</w:t>
      </w:r>
      <w:r w:rsidRPr="0A9F3AC5">
        <w:rPr>
          <w:noProof/>
        </w:rPr>
        <w:t>ar pela tríade da CIA: Confidentiality, Integrity, Availa</w:t>
      </w:r>
      <w:r w:rsidR="66E1E757" w:rsidRPr="0A9F3AC5">
        <w:rPr>
          <w:noProof/>
        </w:rPr>
        <w:t>bility</w:t>
      </w:r>
      <w:r w:rsidR="290A02DD" w:rsidRPr="0A9F3AC5">
        <w:rPr>
          <w:noProof/>
        </w:rPr>
        <w:t xml:space="preserve"> (Confidencialidade, Integridade e Disponibilidade)</w:t>
      </w:r>
      <w:r w:rsidR="66B77A8F" w:rsidRPr="0A9F3AC5">
        <w:rPr>
          <w:noProof/>
        </w:rPr>
        <w:t xml:space="preserve">, como meio de garantir a segurança da informação e a continuidade do negócio. Para atingir este objetivo a </w:t>
      </w:r>
      <w:r w:rsidR="6DF243BF" w:rsidRPr="0A9F3AC5">
        <w:rPr>
          <w:noProof/>
        </w:rPr>
        <w:t>Política de Governança de Sistemas é uma peça fundamen</w:t>
      </w:r>
      <w:r w:rsidR="6DF243BF" w:rsidRPr="0067787D">
        <w:t>tal e pre</w:t>
      </w:r>
      <w:r w:rsidR="2F479403" w:rsidRPr="0067787D">
        <w:t>cisa</w:t>
      </w:r>
      <w:r w:rsidR="6DF243BF" w:rsidRPr="0067787D">
        <w:t xml:space="preserve"> da participação de todos nesta </w:t>
      </w:r>
      <w:r w:rsidR="20BD4CD4" w:rsidRPr="0067787D">
        <w:t>busc</w:t>
      </w:r>
      <w:r w:rsidR="6DF243BF" w:rsidRPr="0067787D">
        <w:t xml:space="preserve">a de um ambiente onde a informação </w:t>
      </w:r>
      <w:r w:rsidR="64FEB1A4" w:rsidRPr="0067787D">
        <w:t>é</w:t>
      </w:r>
      <w:r w:rsidR="6DF243BF" w:rsidRPr="0067787D">
        <w:t xml:space="preserve"> confiável, íntegra e disponível.</w:t>
      </w:r>
    </w:p>
    <w:p w14:paraId="6BF24BCB" w14:textId="73F06630" w:rsidR="535AAD8D" w:rsidRDefault="535AAD8D" w:rsidP="6C5CB867">
      <w:pPr>
        <w:jc w:val="center"/>
      </w:pPr>
      <w:r>
        <w:rPr>
          <w:noProof/>
        </w:rPr>
        <w:lastRenderedPageBreak/>
        <w:drawing>
          <wp:inline distT="0" distB="0" distL="0" distR="0" wp14:anchorId="695B4488" wp14:editId="65F1DB70">
            <wp:extent cx="1951305" cy="1705612"/>
            <wp:effectExtent l="0" t="0" r="0" b="0"/>
            <wp:docPr id="1958041739" name="Picture 195804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05" cy="17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F99" w14:textId="350B1657" w:rsidR="3F2CD8D9" w:rsidRDefault="3F2CD8D9" w:rsidP="3C92488C">
      <w:pPr>
        <w:rPr>
          <w:noProof/>
        </w:rPr>
      </w:pPr>
      <w:r w:rsidRPr="3C92488C">
        <w:rPr>
          <w:noProof/>
        </w:rPr>
        <w:t>Esta política a</w:t>
      </w:r>
      <w:r w:rsidR="006554FF" w:rsidRPr="3C92488C">
        <w:rPr>
          <w:noProof/>
        </w:rPr>
        <w:t xml:space="preserve">plica-se a todos os sistemas </w:t>
      </w:r>
      <w:r w:rsidR="2436EF2B" w:rsidRPr="3C92488C">
        <w:rPr>
          <w:noProof/>
        </w:rPr>
        <w:t>corporativos, ou seja, utilizados pela organização seja em nível setorial ou geral</w:t>
      </w:r>
      <w:r w:rsidR="006554FF" w:rsidRPr="3C92488C">
        <w:rPr>
          <w:noProof/>
        </w:rPr>
        <w:t>, incluindo hardware, software, redes, dados e serviços</w:t>
      </w:r>
      <w:r w:rsidR="28920AB8" w:rsidRPr="3C92488C">
        <w:rPr>
          <w:noProof/>
        </w:rPr>
        <w:t xml:space="preserve"> que os suportam,</w:t>
      </w:r>
      <w:r w:rsidR="006554FF" w:rsidRPr="3C92488C">
        <w:rPr>
          <w:noProof/>
        </w:rPr>
        <w:t xml:space="preserve"> bem como a todos os colaboradores, prestadores de serviço e demais partes interessadas que utilizem ou gerenciem recursos de TI</w:t>
      </w:r>
      <w:r w:rsidR="00484BBE" w:rsidRPr="3C92488C">
        <w:rPr>
          <w:noProof/>
        </w:rPr>
        <w:t xml:space="preserve"> da </w:t>
      </w:r>
      <w:r w:rsidR="16326C4B">
        <w:t>Rio Brasil Terminal, iTracker e CLIA Pouso Alegre</w:t>
      </w:r>
      <w:r w:rsidR="00484BBE" w:rsidRPr="3C92488C">
        <w:rPr>
          <w:noProof/>
        </w:rPr>
        <w:t>.</w:t>
      </w:r>
      <w:r w:rsidR="2B346D80" w:rsidRPr="3C92488C">
        <w:rPr>
          <w:noProof/>
        </w:rPr>
        <w:t xml:space="preserve"> </w:t>
      </w:r>
    </w:p>
    <w:p w14:paraId="15A5F1B4" w14:textId="71A70E52" w:rsidR="5207C6B3" w:rsidRDefault="5207C6B3" w:rsidP="3C92488C">
      <w:pPr>
        <w:rPr>
          <w:b/>
          <w:bCs/>
          <w:noProof/>
        </w:rPr>
      </w:pPr>
      <w:r w:rsidRPr="3C92488C">
        <w:rPr>
          <w:b/>
          <w:bCs/>
          <w:noProof/>
        </w:rPr>
        <w:t>Esta política é aplicável e obrigatória para:</w:t>
      </w:r>
    </w:p>
    <w:p w14:paraId="69D0F7BD" w14:textId="6E117BAE" w:rsidR="5207C6B3" w:rsidRDefault="5207C6B3" w:rsidP="3C92488C">
      <w:pPr>
        <w:pStyle w:val="PargrafodaLista"/>
        <w:rPr>
          <w:b w:val="0"/>
          <w:bCs w:val="0"/>
          <w:szCs w:val="20"/>
        </w:rPr>
      </w:pPr>
      <w:r w:rsidRPr="3C92488C">
        <w:rPr>
          <w:szCs w:val="20"/>
        </w:rPr>
        <w:t xml:space="preserve">Fábricas de Softwares: </w:t>
      </w:r>
      <w:r w:rsidRPr="3C92488C">
        <w:rPr>
          <w:b w:val="0"/>
          <w:bCs w:val="0"/>
          <w:szCs w:val="20"/>
        </w:rPr>
        <w:t xml:space="preserve">Será considerado </w:t>
      </w:r>
      <w:r w:rsidR="21084804" w:rsidRPr="3C92488C">
        <w:rPr>
          <w:b w:val="0"/>
          <w:bCs w:val="0"/>
          <w:szCs w:val="20"/>
        </w:rPr>
        <w:t>e</w:t>
      </w:r>
      <w:r w:rsidRPr="3C92488C">
        <w:rPr>
          <w:b w:val="0"/>
          <w:bCs w:val="0"/>
          <w:szCs w:val="20"/>
        </w:rPr>
        <w:t xml:space="preserve"> aplicado </w:t>
      </w:r>
      <w:r w:rsidR="2EAF9C15" w:rsidRPr="3C92488C">
        <w:rPr>
          <w:b w:val="0"/>
          <w:bCs w:val="0"/>
          <w:szCs w:val="20"/>
        </w:rPr>
        <w:t xml:space="preserve">este conceito </w:t>
      </w:r>
      <w:r w:rsidRPr="3C92488C">
        <w:rPr>
          <w:b w:val="0"/>
          <w:bCs w:val="0"/>
          <w:szCs w:val="20"/>
        </w:rPr>
        <w:t xml:space="preserve">a qualquer equipe que desenvolva Sistema, conforme definição </w:t>
      </w:r>
      <w:r w:rsidR="5E739993" w:rsidRPr="3C92488C">
        <w:rPr>
          <w:b w:val="0"/>
          <w:bCs w:val="0"/>
          <w:szCs w:val="20"/>
        </w:rPr>
        <w:t xml:space="preserve">de sistema </w:t>
      </w:r>
      <w:r w:rsidRPr="3C92488C">
        <w:rPr>
          <w:b w:val="0"/>
          <w:bCs w:val="0"/>
          <w:szCs w:val="20"/>
        </w:rPr>
        <w:t xml:space="preserve">descrita deste capítulo, independente de ser parte da Equipe de TI, </w:t>
      </w:r>
      <w:r w:rsidR="7CFBC02E" w:rsidRPr="3C92488C">
        <w:rPr>
          <w:b w:val="0"/>
          <w:bCs w:val="0"/>
          <w:szCs w:val="20"/>
        </w:rPr>
        <w:t>e</w:t>
      </w:r>
      <w:r w:rsidRPr="3C92488C">
        <w:rPr>
          <w:b w:val="0"/>
          <w:bCs w:val="0"/>
          <w:szCs w:val="20"/>
        </w:rPr>
        <w:t xml:space="preserve">xternos, ou </w:t>
      </w:r>
      <w:r w:rsidR="743889F9" w:rsidRPr="3C92488C">
        <w:rPr>
          <w:b w:val="0"/>
          <w:bCs w:val="0"/>
          <w:szCs w:val="20"/>
        </w:rPr>
        <w:t xml:space="preserve">demais </w:t>
      </w:r>
      <w:r w:rsidRPr="3C92488C">
        <w:rPr>
          <w:b w:val="0"/>
          <w:bCs w:val="0"/>
          <w:szCs w:val="20"/>
        </w:rPr>
        <w:t>áreas</w:t>
      </w:r>
      <w:r w:rsidR="1F9E974C" w:rsidRPr="3C92488C">
        <w:rPr>
          <w:b w:val="0"/>
          <w:bCs w:val="0"/>
          <w:szCs w:val="20"/>
        </w:rPr>
        <w:t>.</w:t>
      </w:r>
      <w:r w:rsidRPr="3C92488C">
        <w:rPr>
          <w:b w:val="0"/>
          <w:bCs w:val="0"/>
          <w:szCs w:val="20"/>
        </w:rPr>
        <w:t xml:space="preserve"> </w:t>
      </w:r>
      <w:r w:rsidR="3CAB993D" w:rsidRPr="3C92488C">
        <w:rPr>
          <w:b w:val="0"/>
          <w:bCs w:val="0"/>
          <w:szCs w:val="20"/>
        </w:rPr>
        <w:t>Aplica-se à:</w:t>
      </w:r>
    </w:p>
    <w:p w14:paraId="2BD1011B" w14:textId="4534B052" w:rsidR="5207C6B3" w:rsidRDefault="5207C6B3" w:rsidP="0067787D">
      <w:pPr>
        <w:pStyle w:val="PargrafodaLista"/>
        <w:numPr>
          <w:ilvl w:val="1"/>
          <w:numId w:val="26"/>
        </w:numPr>
        <w:rPr>
          <w:b w:val="0"/>
          <w:bCs w:val="0"/>
          <w:szCs w:val="20"/>
        </w:rPr>
      </w:pPr>
      <w:r w:rsidRPr="7B278632">
        <w:rPr>
          <w:b w:val="0"/>
          <w:bCs w:val="0"/>
          <w:szCs w:val="20"/>
        </w:rPr>
        <w:t>Desenvolvedores da Equipe de TI</w:t>
      </w:r>
    </w:p>
    <w:p w14:paraId="6132C145" w14:textId="00795010" w:rsidR="5207C6B3" w:rsidRDefault="5207C6B3" w:rsidP="0067787D">
      <w:pPr>
        <w:pStyle w:val="PargrafodaLista"/>
        <w:numPr>
          <w:ilvl w:val="1"/>
          <w:numId w:val="26"/>
        </w:numPr>
        <w:rPr>
          <w:b w:val="0"/>
          <w:bCs w:val="0"/>
          <w:szCs w:val="20"/>
        </w:rPr>
      </w:pPr>
      <w:r w:rsidRPr="7B278632">
        <w:rPr>
          <w:b w:val="0"/>
          <w:bCs w:val="0"/>
          <w:szCs w:val="20"/>
        </w:rPr>
        <w:t xml:space="preserve">Desenvolvedores, consultores, especialistas externos </w:t>
      </w:r>
      <w:r w:rsidR="7578652F" w:rsidRPr="7B278632">
        <w:rPr>
          <w:b w:val="0"/>
          <w:bCs w:val="0"/>
          <w:szCs w:val="20"/>
        </w:rPr>
        <w:t xml:space="preserve">que </w:t>
      </w:r>
      <w:r w:rsidRPr="7B278632">
        <w:rPr>
          <w:b w:val="0"/>
          <w:bCs w:val="0"/>
          <w:szCs w:val="20"/>
        </w:rPr>
        <w:t>forne</w:t>
      </w:r>
      <w:r w:rsidR="0817F053" w:rsidRPr="7B278632">
        <w:rPr>
          <w:b w:val="0"/>
          <w:bCs w:val="0"/>
          <w:szCs w:val="20"/>
        </w:rPr>
        <w:t>ç</w:t>
      </w:r>
      <w:r w:rsidR="48F268DA" w:rsidRPr="7B278632">
        <w:rPr>
          <w:b w:val="0"/>
          <w:bCs w:val="0"/>
          <w:szCs w:val="20"/>
        </w:rPr>
        <w:t>am</w:t>
      </w:r>
      <w:r w:rsidRPr="7B278632">
        <w:rPr>
          <w:b w:val="0"/>
          <w:bCs w:val="0"/>
          <w:szCs w:val="20"/>
        </w:rPr>
        <w:t xml:space="preserve"> </w:t>
      </w:r>
      <w:r w:rsidR="24DA427A" w:rsidRPr="7B278632">
        <w:rPr>
          <w:b w:val="0"/>
          <w:bCs w:val="0"/>
          <w:szCs w:val="20"/>
        </w:rPr>
        <w:t xml:space="preserve">ou </w:t>
      </w:r>
      <w:r w:rsidR="00EA7E7C" w:rsidRPr="00EA7E7C">
        <w:rPr>
          <w:b w:val="0"/>
          <w:bCs w:val="0"/>
          <w:szCs w:val="20"/>
        </w:rPr>
        <w:t>desenvolvam</w:t>
      </w:r>
      <w:r w:rsidR="24DA427A" w:rsidRPr="7B278632">
        <w:rPr>
          <w:b w:val="0"/>
          <w:bCs w:val="0"/>
          <w:szCs w:val="20"/>
        </w:rPr>
        <w:t xml:space="preserve"> </w:t>
      </w:r>
      <w:r w:rsidRPr="7B278632">
        <w:rPr>
          <w:b w:val="0"/>
          <w:bCs w:val="0"/>
          <w:szCs w:val="20"/>
        </w:rPr>
        <w:t>software.</w:t>
      </w:r>
    </w:p>
    <w:p w14:paraId="5AA5BB60" w14:textId="4E2B65A1" w:rsidR="5207C6B3" w:rsidRDefault="5207C6B3" w:rsidP="0067787D">
      <w:pPr>
        <w:pStyle w:val="PargrafodaLista"/>
        <w:numPr>
          <w:ilvl w:val="1"/>
          <w:numId w:val="26"/>
        </w:numPr>
        <w:rPr>
          <w:b w:val="0"/>
          <w:bCs w:val="0"/>
          <w:szCs w:val="20"/>
        </w:rPr>
      </w:pPr>
      <w:r w:rsidRPr="7B278632">
        <w:rPr>
          <w:b w:val="0"/>
          <w:bCs w:val="0"/>
          <w:szCs w:val="20"/>
        </w:rPr>
        <w:t>Demais equipes, independente da área ou cargo que desenvolva</w:t>
      </w:r>
      <w:r w:rsidR="6E4DAD8A" w:rsidRPr="7B278632">
        <w:rPr>
          <w:b w:val="0"/>
          <w:bCs w:val="0"/>
          <w:szCs w:val="20"/>
        </w:rPr>
        <w:t>m</w:t>
      </w:r>
      <w:r w:rsidRPr="7B278632">
        <w:rPr>
          <w:b w:val="0"/>
          <w:bCs w:val="0"/>
          <w:szCs w:val="20"/>
        </w:rPr>
        <w:t xml:space="preserve"> sof</w:t>
      </w:r>
      <w:r w:rsidR="00EA7E7C">
        <w:rPr>
          <w:b w:val="0"/>
          <w:bCs w:val="0"/>
          <w:szCs w:val="20"/>
        </w:rPr>
        <w:t>t</w:t>
      </w:r>
      <w:r w:rsidRPr="7B278632">
        <w:rPr>
          <w:b w:val="0"/>
          <w:bCs w:val="0"/>
          <w:szCs w:val="20"/>
        </w:rPr>
        <w:t>ware</w:t>
      </w:r>
      <w:r w:rsidR="6DD20DEB" w:rsidRPr="7B278632">
        <w:rPr>
          <w:b w:val="0"/>
          <w:bCs w:val="0"/>
          <w:szCs w:val="20"/>
        </w:rPr>
        <w:t>.</w:t>
      </w:r>
    </w:p>
    <w:p w14:paraId="52F99A36" w14:textId="7AFBD39E" w:rsidR="25A83666" w:rsidRDefault="25A83666" w:rsidP="3C92488C">
      <w:pPr>
        <w:pStyle w:val="PargrafodaLista"/>
      </w:pPr>
      <w:r w:rsidRPr="3C92488C">
        <w:rPr>
          <w:szCs w:val="20"/>
        </w:rPr>
        <w:t>Áreas que demanda</w:t>
      </w:r>
      <w:r w:rsidR="3513B9C7" w:rsidRPr="3C92488C">
        <w:rPr>
          <w:szCs w:val="20"/>
        </w:rPr>
        <w:t>m</w:t>
      </w:r>
      <w:r w:rsidRPr="3C92488C">
        <w:rPr>
          <w:szCs w:val="20"/>
        </w:rPr>
        <w:t xml:space="preserve"> sistemas para uso corporativo.</w:t>
      </w:r>
    </w:p>
    <w:p w14:paraId="5313748B" w14:textId="281ABDCB" w:rsidR="3C92488C" w:rsidRDefault="3C92488C" w:rsidP="3C92488C">
      <w:pPr>
        <w:rPr>
          <w:noProof/>
        </w:rPr>
      </w:pPr>
    </w:p>
    <w:p w14:paraId="1D457F24" w14:textId="49C6D604" w:rsidR="077E9AE9" w:rsidRDefault="077E9AE9" w:rsidP="3C92488C">
      <w:pPr>
        <w:rPr>
          <w:noProof/>
        </w:rPr>
      </w:pPr>
      <w:r w:rsidRPr="0A9F3AC5">
        <w:rPr>
          <w:noProof/>
        </w:rPr>
        <w:t xml:space="preserve">Esta política é aplicável </w:t>
      </w:r>
      <w:r w:rsidR="1F558165" w:rsidRPr="0A9F3AC5">
        <w:rPr>
          <w:noProof/>
        </w:rPr>
        <w:t xml:space="preserve">e </w:t>
      </w:r>
      <w:r w:rsidR="1F558165" w:rsidRPr="0A9F3AC5">
        <w:rPr>
          <w:b/>
          <w:bCs/>
          <w:noProof/>
        </w:rPr>
        <w:t xml:space="preserve">obrigatória </w:t>
      </w:r>
      <w:r w:rsidRPr="0A9F3AC5">
        <w:rPr>
          <w:noProof/>
        </w:rPr>
        <w:t>a sistemas já existentes</w:t>
      </w:r>
      <w:r w:rsidR="46EB03D8" w:rsidRPr="0A9F3AC5">
        <w:rPr>
          <w:noProof/>
        </w:rPr>
        <w:t>,</w:t>
      </w:r>
      <w:r w:rsidR="10D07935" w:rsidRPr="0A9F3AC5">
        <w:rPr>
          <w:noProof/>
        </w:rPr>
        <w:t xml:space="preserve"> novos sistemas que serão propostos e eventualmente criados ou </w:t>
      </w:r>
      <w:r w:rsidR="10D07935" w:rsidRPr="0067787D">
        <w:t>contrat</w:t>
      </w:r>
      <w:r w:rsidR="733C6550" w:rsidRPr="0067787D">
        <w:t>a</w:t>
      </w:r>
      <w:r w:rsidR="10D07935" w:rsidRPr="0067787D">
        <w:t>dos</w:t>
      </w:r>
      <w:r w:rsidR="33AB9450" w:rsidRPr="0A9F3AC5">
        <w:rPr>
          <w:noProof/>
        </w:rPr>
        <w:t xml:space="preserve"> ou novas versões, módulos e funcionalidades</w:t>
      </w:r>
      <w:r w:rsidR="10D07935" w:rsidRPr="0A9F3AC5">
        <w:rPr>
          <w:noProof/>
        </w:rPr>
        <w:t xml:space="preserve">, </w:t>
      </w:r>
      <w:r w:rsidRPr="0A9F3AC5">
        <w:rPr>
          <w:noProof/>
        </w:rPr>
        <w:t>que devem ser cadastrados junto à Equipe de TI para iniciar o processo de regularização de</w:t>
      </w:r>
      <w:r w:rsidR="3BBF659D" w:rsidRPr="0A9F3AC5">
        <w:rPr>
          <w:noProof/>
        </w:rPr>
        <w:t xml:space="preserve"> </w:t>
      </w:r>
      <w:r w:rsidR="3BBF659D" w:rsidRPr="0067787D">
        <w:t xml:space="preserve">conformidade </w:t>
      </w:r>
      <w:r w:rsidR="2198710D" w:rsidRPr="0067787D">
        <w:t xml:space="preserve">de acordo com </w:t>
      </w:r>
      <w:r w:rsidR="3BBF659D" w:rsidRPr="0A9F3AC5">
        <w:rPr>
          <w:noProof/>
        </w:rPr>
        <w:t>a nova política</w:t>
      </w:r>
      <w:r w:rsidR="3609A753" w:rsidRPr="0A9F3AC5">
        <w:rPr>
          <w:noProof/>
        </w:rPr>
        <w:t xml:space="preserve">, </w:t>
      </w:r>
      <w:r w:rsidR="3609A753" w:rsidRPr="0067787D">
        <w:t>conforme</w:t>
      </w:r>
      <w:r w:rsidR="3609A753" w:rsidRPr="0A9F3AC5">
        <w:rPr>
          <w:noProof/>
        </w:rPr>
        <w:t xml:space="preserve"> os itens descritos abaixo</w:t>
      </w:r>
      <w:r w:rsidR="5A5C1A00" w:rsidRPr="0A9F3AC5">
        <w:rPr>
          <w:noProof/>
        </w:rPr>
        <w:t>.</w:t>
      </w:r>
    </w:p>
    <w:p w14:paraId="26AA448D" w14:textId="3C4E2529" w:rsidR="3C92488C" w:rsidRDefault="3C92488C" w:rsidP="3C92488C">
      <w:pPr>
        <w:rPr>
          <w:noProof/>
        </w:rPr>
      </w:pPr>
    </w:p>
    <w:p w14:paraId="35F6ACB6" w14:textId="6770290A" w:rsidR="22B8AEDC" w:rsidRDefault="22B8AEDC" w:rsidP="3C92488C">
      <w:pPr>
        <w:pStyle w:val="Ttulo1"/>
      </w:pPr>
      <w:bookmarkStart w:id="2" w:name="_Toc195991307"/>
      <w:r>
        <w:lastRenderedPageBreak/>
        <w:t>ITENS OBRIGATÓRIOS NA GOVERNANÇA DE SISTEMAS</w:t>
      </w:r>
      <w:bookmarkEnd w:id="2"/>
    </w:p>
    <w:p w14:paraId="00234BCE" w14:textId="760DCBAA" w:rsidR="037778C5" w:rsidRDefault="037778C5" w:rsidP="3C92488C">
      <w:r>
        <w:t xml:space="preserve">Quando falamos de desenvolvimento de software, devemos contemplar todas as fases do </w:t>
      </w:r>
      <w:r w:rsidRPr="0067787D">
        <w:rPr>
          <w:b/>
        </w:rPr>
        <w:t>Ciclo de vida de desenvolvimento de software (SDLC)</w:t>
      </w:r>
      <w:r>
        <w:t>, conforme etapas descritas abaixo</w:t>
      </w:r>
      <w:r w:rsidR="0067787D">
        <w:t>.</w:t>
      </w:r>
    </w:p>
    <w:p w14:paraId="0434971D" w14:textId="49AB8A08" w:rsidR="037778C5" w:rsidRDefault="037778C5" w:rsidP="3C92488C">
      <w:r>
        <w:t xml:space="preserve">Para softwares de mercado, </w:t>
      </w:r>
      <w:r w:rsidR="529C93D9">
        <w:t>muito do core do software é considerado segredo do comercial</w:t>
      </w:r>
      <w:r w:rsidR="76403E92">
        <w:t>, porém o</w:t>
      </w:r>
      <w:r w:rsidR="529C93D9">
        <w:t xml:space="preserve"> </w:t>
      </w:r>
      <w:r>
        <w:t xml:space="preserve">fornecedor deve </w:t>
      </w:r>
      <w:r w:rsidR="45A72006">
        <w:t xml:space="preserve">fornecer as informações necessárias para </w:t>
      </w:r>
      <w:r w:rsidR="3F1FBA41">
        <w:t>entendimento d</w:t>
      </w:r>
      <w:r w:rsidR="39668F18">
        <w:t>a solução e sua interação com demais sistemas, infraestrutura e rede da ICTSI.</w:t>
      </w:r>
    </w:p>
    <w:p w14:paraId="2D71FC07" w14:textId="43C4DD11" w:rsidR="004F47F7" w:rsidRDefault="004F47F7" w:rsidP="004F47F7">
      <w:pPr>
        <w:jc w:val="center"/>
      </w:pPr>
      <w:r>
        <w:rPr>
          <w:noProof/>
        </w:rPr>
        <w:drawing>
          <wp:inline distT="0" distB="0" distL="0" distR="0" wp14:anchorId="7261A472" wp14:editId="1A03621B">
            <wp:extent cx="2209800" cy="5588000"/>
            <wp:effectExtent l="0" t="0" r="0" b="0"/>
            <wp:docPr id="38933679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36793" name="Imagem 1" descr="Diagrama&#10;&#10;O conteúdo gerado por IA pode estar incorre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C085" w14:textId="486456F1" w:rsidR="22B8AEDC" w:rsidRDefault="22B8AEDC" w:rsidP="0067787D">
      <w:pPr>
        <w:pStyle w:val="Ttulo1"/>
        <w:numPr>
          <w:ilvl w:val="1"/>
          <w:numId w:val="7"/>
        </w:numPr>
      </w:pPr>
      <w:bookmarkStart w:id="3" w:name="_Toc195991308"/>
      <w:r>
        <w:lastRenderedPageBreak/>
        <w:t>DOCUMENTO DE ESCOPO</w:t>
      </w:r>
      <w:bookmarkEnd w:id="3"/>
    </w:p>
    <w:p w14:paraId="70155D7C" w14:textId="5AE54A44" w:rsidR="22B8AEDC" w:rsidRDefault="22B8AEDC" w:rsidP="3C92488C">
      <w:r>
        <w:t>Este documento</w:t>
      </w:r>
      <w:r w:rsidR="05F1316B">
        <w:t xml:space="preserve"> possui natureza mais analítica e funcional e</w:t>
      </w:r>
      <w:r>
        <w:t xml:space="preserve"> é necessário para</w:t>
      </w:r>
      <w:r w:rsidR="6F19F242">
        <w:t xml:space="preserve"> </w:t>
      </w:r>
      <w:r w:rsidR="0B12AF79">
        <w:t xml:space="preserve">descrever a necessidade </w:t>
      </w:r>
      <w:r w:rsidR="48C06A60">
        <w:t xml:space="preserve">original </w:t>
      </w:r>
      <w:r w:rsidR="0B12AF79">
        <w:t>de negócio</w:t>
      </w:r>
      <w:r w:rsidR="03E9E9B6">
        <w:t xml:space="preserve"> (processos </w:t>
      </w:r>
      <w:r w:rsidR="03E9E9B6" w:rsidRPr="3C92488C">
        <w:rPr>
          <w:b/>
          <w:bCs/>
        </w:rPr>
        <w:t xml:space="preserve">“As </w:t>
      </w:r>
      <w:r w:rsidR="271FFF6F" w:rsidRPr="3C92488C">
        <w:rPr>
          <w:b/>
          <w:bCs/>
        </w:rPr>
        <w:t>i</w:t>
      </w:r>
      <w:r w:rsidR="03E9E9B6" w:rsidRPr="3C92488C">
        <w:rPr>
          <w:b/>
          <w:bCs/>
        </w:rPr>
        <w:t>s’</w:t>
      </w:r>
      <w:r w:rsidR="03E9E9B6">
        <w:t>)</w:t>
      </w:r>
      <w:r w:rsidR="40CB8B04">
        <w:t>, criticidade do conjunto de processos, volume</w:t>
      </w:r>
      <w:r w:rsidR="4618084B">
        <w:t>, o objetivo</w:t>
      </w:r>
      <w:r w:rsidR="0B12AF79">
        <w:t xml:space="preserve"> que o sistema se propõe </w:t>
      </w:r>
      <w:r w:rsidR="3EF574F1">
        <w:t>a cumprir</w:t>
      </w:r>
      <w:r w:rsidR="691EEDAF">
        <w:t xml:space="preserve"> (</w:t>
      </w:r>
      <w:r w:rsidR="691EEDAF" w:rsidRPr="3C92488C">
        <w:rPr>
          <w:b/>
          <w:bCs/>
        </w:rPr>
        <w:t xml:space="preserve">“To </w:t>
      </w:r>
      <w:r w:rsidR="26D16B25" w:rsidRPr="3C92488C">
        <w:rPr>
          <w:b/>
          <w:bCs/>
        </w:rPr>
        <w:t>b</w:t>
      </w:r>
      <w:r w:rsidR="691EEDAF" w:rsidRPr="3C92488C">
        <w:rPr>
          <w:b/>
          <w:bCs/>
        </w:rPr>
        <w:t>e”</w:t>
      </w:r>
      <w:r w:rsidR="691EEDAF">
        <w:t>)</w:t>
      </w:r>
      <w:r w:rsidR="56C587DE">
        <w:t xml:space="preserve">, </w:t>
      </w:r>
      <w:r w:rsidR="1F30A7BD">
        <w:t xml:space="preserve">contingências, </w:t>
      </w:r>
      <w:r w:rsidR="56C587DE">
        <w:t>quem são os patrocinadores do projeto</w:t>
      </w:r>
      <w:r w:rsidR="2DF0E7F8">
        <w:t>, quais os recursos necessários (infraestrutura, licenças, fornecedores, pessoas)</w:t>
      </w:r>
      <w:r w:rsidR="56C587DE">
        <w:t xml:space="preserve">, como o sistema vai atingir o objetivo proposto, </w:t>
      </w:r>
      <w:r w:rsidR="1A854B04">
        <w:t xml:space="preserve">indicar se tratará dados pessoais, </w:t>
      </w:r>
      <w:r w:rsidR="56C587DE">
        <w:t>qual o esforço, custo associado e ROI (Retorno sobre o Investimento).</w:t>
      </w:r>
      <w:r w:rsidR="481DE7AC">
        <w:t xml:space="preserve"> Este processo e documentação </w:t>
      </w:r>
      <w:r w:rsidR="325F0099">
        <w:t xml:space="preserve">associada, </w:t>
      </w:r>
      <w:r w:rsidR="481DE7AC">
        <w:t>é necessária para novos sistemas, sistemas existentes, assim como novas funcionalidades ou módulos que serão adicionados.</w:t>
      </w:r>
    </w:p>
    <w:p w14:paraId="26F09977" w14:textId="77267ADC" w:rsidR="4CAB537B" w:rsidRDefault="4CAB537B" w:rsidP="3C92488C">
      <w:r>
        <w:t>Este documento dará subsídios para avaliar urgência, risco, custo e direcionar prioridades</w:t>
      </w:r>
      <w:r w:rsidR="075CD8F3">
        <w:t>, assim como garantir que a proposta será de fato efetiva e que não há sobreposição de ações de equipes diferentes para o mesmo as</w:t>
      </w:r>
      <w:r w:rsidR="129CEEC1">
        <w:t>sunto.</w:t>
      </w:r>
    </w:p>
    <w:p w14:paraId="496418B2" w14:textId="0CDF29D5" w:rsidR="5D3532B3" w:rsidRDefault="5D3532B3" w:rsidP="0067787D">
      <w:pPr>
        <w:pStyle w:val="Ttulo1"/>
        <w:numPr>
          <w:ilvl w:val="1"/>
          <w:numId w:val="7"/>
        </w:numPr>
      </w:pPr>
      <w:bookmarkStart w:id="4" w:name="_Toc195991309"/>
      <w:r>
        <w:t>ARQUITETURA DE TI</w:t>
      </w:r>
      <w:bookmarkEnd w:id="4"/>
    </w:p>
    <w:p w14:paraId="56F41BDC" w14:textId="53C0CFB2" w:rsidR="1E34CFB6" w:rsidRDefault="1E34CFB6" w:rsidP="3C92488C">
      <w:r>
        <w:t>A Arquitetura de Ti é um documento com viés mais técnico e deve d</w:t>
      </w:r>
      <w:r w:rsidR="5D3532B3">
        <w:t>escrever</w:t>
      </w:r>
      <w:r w:rsidR="5B6191A3">
        <w:t xml:space="preserve"> (</w:t>
      </w:r>
      <w:r w:rsidR="5B6191A3" w:rsidRPr="3C92488C">
        <w:rPr>
          <w:b/>
          <w:bCs/>
        </w:rPr>
        <w:t>“To be”</w:t>
      </w:r>
      <w:r w:rsidR="5B6191A3">
        <w:t>)</w:t>
      </w:r>
      <w:r w:rsidR="5D3532B3">
        <w:t xml:space="preserve"> as tecnologias que serão utilizadas, a arquitetura do sistema</w:t>
      </w:r>
      <w:r w:rsidR="1297B60C">
        <w:t>, mapeamento e tecnologia das integrações, uso de licenciamento</w:t>
      </w:r>
      <w:r w:rsidR="0B3131B6">
        <w:t>, produtos ou componentes de terceiros</w:t>
      </w:r>
      <w:r w:rsidR="1297B60C">
        <w:t xml:space="preserve">, </w:t>
      </w:r>
      <w:r w:rsidR="6012869E">
        <w:t xml:space="preserve">gestão de acessos, </w:t>
      </w:r>
      <w:r w:rsidR="16ACE63F">
        <w:t xml:space="preserve">contingências, </w:t>
      </w:r>
      <w:r w:rsidR="4E8331CC">
        <w:t xml:space="preserve">a fábrica de software responsável pelo desenvolvimento e sustentação, os </w:t>
      </w:r>
      <w:r w:rsidR="1297B60C">
        <w:t>requisitos d</w:t>
      </w:r>
      <w:r w:rsidR="1ED87DA6">
        <w:t>e hardware</w:t>
      </w:r>
      <w:r w:rsidR="45FB6252">
        <w:t>, backup</w:t>
      </w:r>
      <w:r w:rsidR="1ED87DA6">
        <w:t xml:space="preserve"> e rede</w:t>
      </w:r>
      <w:r w:rsidR="0DBDC4F4">
        <w:t>.</w:t>
      </w:r>
      <w:r w:rsidR="51C3D1E0">
        <w:t xml:space="preserve"> Este processo e documentação </w:t>
      </w:r>
      <w:r w:rsidR="727E493F">
        <w:t xml:space="preserve">associada, </w:t>
      </w:r>
      <w:r w:rsidR="51C3D1E0">
        <w:t>é necessária para novos sistemas, sistemas existentes, assim como novas funcionalidades ou módulos que serão adicionados.</w:t>
      </w:r>
    </w:p>
    <w:p w14:paraId="3F9D791F" w14:textId="359F5BFC" w:rsidR="3EFCB27D" w:rsidRDefault="3EFCB27D" w:rsidP="3C92488C">
      <w:r>
        <w:t xml:space="preserve">Os sistemas devem contemplar os aspectos mandatórios da Política de </w:t>
      </w:r>
      <w:r w:rsidR="0B4CA123">
        <w:t xml:space="preserve">Senha </w:t>
      </w:r>
      <w:r w:rsidR="272A5A85">
        <w:t xml:space="preserve">Global </w:t>
      </w:r>
      <w:r>
        <w:t xml:space="preserve">da ICTSI (ICTSI Password Policy) e da </w:t>
      </w:r>
      <w:r w:rsidR="0C065524">
        <w:t xml:space="preserve">Política </w:t>
      </w:r>
      <w:r w:rsidR="63BDB3AA">
        <w:t xml:space="preserve">Global </w:t>
      </w:r>
      <w:r w:rsidR="0C065524">
        <w:t xml:space="preserve">de Controle de Acesso </w:t>
      </w:r>
      <w:r w:rsidR="21C61E12">
        <w:t xml:space="preserve">da ICTSI </w:t>
      </w:r>
      <w:r w:rsidR="0C065524">
        <w:t>(</w:t>
      </w:r>
      <w:r>
        <w:t>Access Control Policy</w:t>
      </w:r>
      <w:r w:rsidR="32F1D63B">
        <w:t>)</w:t>
      </w:r>
      <w:r w:rsidR="32A25C99">
        <w:t>.</w:t>
      </w:r>
    </w:p>
    <w:p w14:paraId="7F6166AA" w14:textId="0BCB21D0" w:rsidR="0BE362F6" w:rsidRDefault="0BE362F6" w:rsidP="3C92488C">
      <w:r>
        <w:t>Este documento dará subsídios para entender o impacto do sistema no ecossistema de infraestrutura e sistemas da ICTSI</w:t>
      </w:r>
      <w:r w:rsidR="38A0B376">
        <w:t>, gestão de capacidade de infraestrutura e rede</w:t>
      </w:r>
      <w:r>
        <w:t>, visando garantir estabilidade, resiliência e prontidão, inclusive em situações ad</w:t>
      </w:r>
      <w:r w:rsidR="24F609B9">
        <w:t>versas e de desastre e recuperação.</w:t>
      </w:r>
    </w:p>
    <w:p w14:paraId="74AF9193" w14:textId="5946687C" w:rsidR="6E482973" w:rsidRDefault="6E482973" w:rsidP="0067787D">
      <w:pPr>
        <w:pStyle w:val="Ttulo1"/>
        <w:numPr>
          <w:ilvl w:val="1"/>
          <w:numId w:val="7"/>
        </w:numPr>
      </w:pPr>
      <w:bookmarkStart w:id="5" w:name="_Toc195991310"/>
      <w:r>
        <w:lastRenderedPageBreak/>
        <w:t>APROVAÇÃO</w:t>
      </w:r>
      <w:bookmarkEnd w:id="5"/>
    </w:p>
    <w:p w14:paraId="630A09C3" w14:textId="1730332E" w:rsidR="3682263A" w:rsidRDefault="3682263A" w:rsidP="3C92488C">
      <w:r>
        <w:t>Todo investimento em construção</w:t>
      </w:r>
      <w:r w:rsidR="43DC6122">
        <w:t xml:space="preserve">, </w:t>
      </w:r>
      <w:r>
        <w:t>contratação de sistemas ou componentes</w:t>
      </w:r>
      <w:r w:rsidR="1A07C72A">
        <w:t xml:space="preserve"> </w:t>
      </w:r>
      <w:r w:rsidR="62E2F63E">
        <w:t>de sistema, assim como a</w:t>
      </w:r>
      <w:r w:rsidR="1A07C72A">
        <w:t xml:space="preserve"> adoção de componentes “free” ou open</w:t>
      </w:r>
      <w:r w:rsidR="5FC1CDDC">
        <w:t xml:space="preserve"> source</w:t>
      </w:r>
      <w:r w:rsidR="39441C79">
        <w:t xml:space="preserve"> de sistemas devem ser submetidos</w:t>
      </w:r>
      <w:r w:rsidR="24CB4FE0">
        <w:t xml:space="preserve"> </w:t>
      </w:r>
      <w:r w:rsidR="39441C79">
        <w:t>para</w:t>
      </w:r>
      <w:r w:rsidR="49B34E6B">
        <w:t xml:space="preserve"> o</w:t>
      </w:r>
      <w:r w:rsidR="15AF111B">
        <w:t xml:space="preserve"> </w:t>
      </w:r>
      <w:r w:rsidR="15AF111B" w:rsidRPr="3C92488C">
        <w:rPr>
          <w:b/>
          <w:bCs/>
        </w:rPr>
        <w:t>Comitê de Governança de Sistemas</w:t>
      </w:r>
      <w:r w:rsidR="15AF111B">
        <w:t>, formado p</w:t>
      </w:r>
      <w:r w:rsidR="3368C2DD">
        <w:t>or:</w:t>
      </w:r>
    </w:p>
    <w:p w14:paraId="06C2BA2C" w14:textId="3DC56DFD" w:rsidR="3368C2DD" w:rsidRDefault="3368C2DD" w:rsidP="3C92488C">
      <w:pPr>
        <w:pStyle w:val="PargrafodaLista"/>
        <w:rPr>
          <w:szCs w:val="20"/>
        </w:rPr>
      </w:pPr>
      <w:r w:rsidRPr="3C92488C">
        <w:rPr>
          <w:szCs w:val="20"/>
        </w:rPr>
        <w:t>Gerente de TI</w:t>
      </w:r>
    </w:p>
    <w:p w14:paraId="12368D88" w14:textId="74ADE8CF" w:rsidR="3368C2DD" w:rsidRDefault="3368C2DD" w:rsidP="3C92488C">
      <w:pPr>
        <w:pStyle w:val="PargrafodaLista"/>
        <w:rPr>
          <w:szCs w:val="20"/>
        </w:rPr>
      </w:pPr>
      <w:r w:rsidRPr="3C92488C">
        <w:rPr>
          <w:szCs w:val="20"/>
        </w:rPr>
        <w:t>Coordenador de Sistemas</w:t>
      </w:r>
    </w:p>
    <w:p w14:paraId="33855DE7" w14:textId="16DF5C9E" w:rsidR="3368C2DD" w:rsidRDefault="3368C2DD" w:rsidP="3C92488C">
      <w:pPr>
        <w:pStyle w:val="PargrafodaLista"/>
        <w:rPr>
          <w:szCs w:val="20"/>
        </w:rPr>
      </w:pPr>
      <w:r w:rsidRPr="3C92488C">
        <w:rPr>
          <w:szCs w:val="20"/>
        </w:rPr>
        <w:t>Coordenador de Infraestrutura</w:t>
      </w:r>
    </w:p>
    <w:p w14:paraId="13669D73" w14:textId="6E42BFF1" w:rsidR="55FA2E8B" w:rsidRDefault="55FA2E8B" w:rsidP="3C92488C">
      <w:r>
        <w:t xml:space="preserve">Para iniciar o processo, deve ser aberto um chamado no </w:t>
      </w:r>
      <w:hyperlink r:id="rId18" w:history="1">
        <w:r w:rsidRPr="000808B9">
          <w:rPr>
            <w:rStyle w:val="Hyperlink"/>
          </w:rPr>
          <w:t xml:space="preserve">Jira </w:t>
        </w:r>
        <w:r w:rsidR="00BE035F" w:rsidRPr="000808B9">
          <w:rPr>
            <w:rStyle w:val="Hyperlink"/>
          </w:rPr>
          <w:t>(System Governance)</w:t>
        </w:r>
      </w:hyperlink>
      <w:r>
        <w:t xml:space="preserve"> com pe</w:t>
      </w:r>
      <w:r w:rsidR="41F5E2AA">
        <w:t>l</w:t>
      </w:r>
      <w:r>
        <w:t>o menos 72 horas de antecedência da reunião</w:t>
      </w:r>
      <w:r w:rsidR="3C3D1452">
        <w:t xml:space="preserve"> semanal do Comitê de Governança de Sistemas</w:t>
      </w:r>
      <w:r w:rsidR="75C7BB45">
        <w:t>. Para situações emergenciais, submeter com 24hs de antecedência.</w:t>
      </w:r>
      <w:r w:rsidR="08994138">
        <w:t xml:space="preserve"> Na abertura, já </w:t>
      </w:r>
      <w:r w:rsidR="39506E71">
        <w:t xml:space="preserve">deve ser submetido </w:t>
      </w:r>
      <w:r w:rsidR="08994138">
        <w:t>as documentações dos itens 3.1 e 3.2</w:t>
      </w:r>
      <w:r w:rsidR="784B175F">
        <w:t xml:space="preserve"> que são obrigatórias.</w:t>
      </w:r>
    </w:p>
    <w:p w14:paraId="74B68666" w14:textId="504F016F" w:rsidR="08994138" w:rsidRDefault="00092820" w:rsidP="3C92488C">
      <w:r>
        <w:t>Caso</w:t>
      </w:r>
      <w:r w:rsidR="49B90F67">
        <w:t xml:space="preserve"> </w:t>
      </w:r>
      <w:r w:rsidR="49B90F67" w:rsidRPr="00092820">
        <w:t>exis</w:t>
      </w:r>
      <w:r w:rsidRPr="00092820">
        <w:t>tam</w:t>
      </w:r>
      <w:r w:rsidR="49B90F67">
        <w:t xml:space="preserve"> c</w:t>
      </w:r>
      <w:r w:rsidR="6B9C5998">
        <w:t>ustos associados, a Gerência de TI vai buscar aprovação orçamentária/finan</w:t>
      </w:r>
      <w:r w:rsidR="303FE8CB">
        <w:t xml:space="preserve">ceira </w:t>
      </w:r>
      <w:r w:rsidR="6B9C5998">
        <w:t>da Diretoria</w:t>
      </w:r>
      <w:r w:rsidR="5C690C1F">
        <w:t xml:space="preserve"> e abertura de Ordens Internas de C</w:t>
      </w:r>
      <w:r w:rsidR="2E41AA2E">
        <w:t xml:space="preserve">APEX </w:t>
      </w:r>
      <w:r w:rsidR="5C690C1F">
        <w:t>ou O</w:t>
      </w:r>
      <w:r w:rsidR="51DF558F">
        <w:t>PEX</w:t>
      </w:r>
      <w:r w:rsidR="5C690C1F">
        <w:t xml:space="preserve"> junto à Equipe de Planejamento Financeiro.</w:t>
      </w:r>
    </w:p>
    <w:p w14:paraId="703FCE41" w14:textId="6FCAEF9C" w:rsidR="05FA7A78" w:rsidRDefault="05FA7A78" w:rsidP="3C92488C">
      <w:r>
        <w:t>Se o projeto não for priorizado para execução no mesmo ano, ele poderá ser incluído na proposta orçamentária para o ano seguinte pela área de Ti junto ao Planejamento Financeiro e Diretoria.</w:t>
      </w:r>
    </w:p>
    <w:p w14:paraId="3E80CEF9" w14:textId="37C10A5F" w:rsidR="5C690C1F" w:rsidRDefault="5C690C1F" w:rsidP="3C92488C">
      <w:r>
        <w:t xml:space="preserve">Caso seja necessário assinar propostas e contratos de Software e hardware, a Gerência de Ti vai </w:t>
      </w:r>
      <w:r w:rsidR="6873BE2B">
        <w:t>lider</w:t>
      </w:r>
      <w:r>
        <w:t xml:space="preserve">ar do processo de revisão contratual e </w:t>
      </w:r>
      <w:r w:rsidR="41F4B479">
        <w:t xml:space="preserve">coleta de </w:t>
      </w:r>
      <w:r>
        <w:t>assinatura</w:t>
      </w:r>
      <w:r w:rsidR="0EFF4168">
        <w:t>s junto ao jurídico, abertura de requisição de compra e pedido no ERP.</w:t>
      </w:r>
      <w:r>
        <w:t xml:space="preserve"> </w:t>
      </w:r>
    </w:p>
    <w:p w14:paraId="2EA63587" w14:textId="22A29CD3" w:rsidR="1B325DB5" w:rsidRDefault="1B325DB5" w:rsidP="0067787D">
      <w:pPr>
        <w:pStyle w:val="Ttulo1"/>
        <w:numPr>
          <w:ilvl w:val="1"/>
          <w:numId w:val="7"/>
        </w:numPr>
      </w:pPr>
      <w:bookmarkStart w:id="6" w:name="_Toc195991311"/>
      <w:r>
        <w:t>DESENVOLVIMENTO / TESTES</w:t>
      </w:r>
      <w:bookmarkEnd w:id="6"/>
    </w:p>
    <w:p w14:paraId="25D13B12" w14:textId="35B1AD88" w:rsidR="001FAF7B" w:rsidRDefault="001FAF7B" w:rsidP="3C92488C">
      <w:r>
        <w:t xml:space="preserve">O ciclo de desenvolvimento deve conter </w:t>
      </w:r>
      <w:r w:rsidR="016507F0">
        <w:t xml:space="preserve">um cronograma de atividade </w:t>
      </w:r>
      <w:r w:rsidR="201DD898">
        <w:t>e fases mapeados de entrega, seguido de ciclos de desenvolvimento</w:t>
      </w:r>
      <w:r w:rsidR="48862ADB">
        <w:t xml:space="preserve"> </w:t>
      </w:r>
      <w:r w:rsidR="7B67E6B4">
        <w:t xml:space="preserve">em ambiente apropriado e previamente acordado com a Equipe de TI </w:t>
      </w:r>
      <w:r w:rsidR="0078167F">
        <w:t>para</w:t>
      </w:r>
      <w:r w:rsidR="201DD898">
        <w:t xml:space="preserve"> testes</w:t>
      </w:r>
      <w:r w:rsidR="5A1AE2D0">
        <w:t>, versionamento de código fonte no versionador centralizado oficial da ICTSI</w:t>
      </w:r>
      <w:r w:rsidR="3B127CE1">
        <w:t xml:space="preserve">, </w:t>
      </w:r>
      <w:r w:rsidR="0E94BA14">
        <w:t xml:space="preserve">com coleta de evidências para submissão </w:t>
      </w:r>
      <w:r w:rsidR="5E5CD2AB">
        <w:t>ao processo de Gestão de Mudança via chamado no Jira, para que a mudança seja aplicada em ambiente de homologação.</w:t>
      </w:r>
    </w:p>
    <w:p w14:paraId="7E202BCD" w14:textId="71E36085" w:rsidR="12E9BEA8" w:rsidRDefault="12E9BEA8" w:rsidP="3C92488C">
      <w:r>
        <w:lastRenderedPageBreak/>
        <w:t xml:space="preserve">Na fase de homologação, os usuários devem ser convidados a executar um roteiro de testes previamente definido no ambiente de </w:t>
      </w:r>
      <w:r w:rsidR="5362CD85">
        <w:t>homologação</w:t>
      </w:r>
      <w:r w:rsidR="4128F731">
        <w:t xml:space="preserve"> </w:t>
      </w:r>
      <w:r w:rsidR="7C8CD266">
        <w:t xml:space="preserve">(QA) </w:t>
      </w:r>
      <w:r w:rsidR="4128F731">
        <w:t>chamado de User Acceptance Testing (UAT)</w:t>
      </w:r>
      <w:r w:rsidR="662F72A8">
        <w:t>,</w:t>
      </w:r>
      <w:r w:rsidR="4128F731">
        <w:t xml:space="preserve"> em</w:t>
      </w:r>
      <w:r w:rsidR="6540915F">
        <w:t xml:space="preserve"> um cenário muito próximo do </w:t>
      </w:r>
      <w:r w:rsidR="4340CD7D">
        <w:t xml:space="preserve">esperado </w:t>
      </w:r>
      <w:r w:rsidR="6540915F">
        <w:t xml:space="preserve">de </w:t>
      </w:r>
      <w:r w:rsidR="2BA23358">
        <w:t xml:space="preserve">acontecer em </w:t>
      </w:r>
      <w:r w:rsidR="6540915F">
        <w:t>produção.</w:t>
      </w:r>
    </w:p>
    <w:p w14:paraId="7D458719" w14:textId="3E1264B5" w:rsidR="6540915F" w:rsidRDefault="6540915F" w:rsidP="3C92488C">
      <w:r>
        <w:t>Este roteiro deve conter os cenários de testes</w:t>
      </w:r>
      <w:r w:rsidR="50122191">
        <w:t>, a distribuição das atividades entre os usuários envolvidos nos testes</w:t>
      </w:r>
      <w:r>
        <w:t xml:space="preserve"> e os resultados esperados, e toda a evidência de testes deve ser preservada, seja ela positiva ou não.</w:t>
      </w:r>
      <w:r w:rsidR="32961F50">
        <w:t xml:space="preserve"> Os cenários reprovados devem ser revistos pela fábrica de software responsável </w:t>
      </w:r>
      <w:r w:rsidR="1EC63834">
        <w:t>a fim de disponibilizar nova versão para testes.</w:t>
      </w:r>
    </w:p>
    <w:p w14:paraId="109FFA2E" w14:textId="4B7CE219" w:rsidR="1EC63834" w:rsidRDefault="1EC63834" w:rsidP="3C92488C">
      <w:r>
        <w:t xml:space="preserve">Concluído o ciclo de testes, </w:t>
      </w:r>
      <w:r w:rsidR="7AB4E1EC">
        <w:t>deve ser realizado o versionamento de código fonte no versionador centralizado oficial da ICTSI</w:t>
      </w:r>
      <w:r w:rsidR="64C6D9F2">
        <w:t>.</w:t>
      </w:r>
    </w:p>
    <w:p w14:paraId="09728C6F" w14:textId="2BD66E54" w:rsidR="64C6D9F2" w:rsidRDefault="64C6D9F2" w:rsidP="3C92488C">
      <w:r>
        <w:t xml:space="preserve">Nesta etapa, a Fábrica de Software deve entregar a documentação do </w:t>
      </w:r>
      <w:r w:rsidRPr="3C92488C">
        <w:rPr>
          <w:b/>
          <w:bCs/>
        </w:rPr>
        <w:t>“As built”</w:t>
      </w:r>
      <w:r>
        <w:t>, trazendo todas as atualizações funcionais e técnicas realizadas de fato, em relação aos documentos entregues referentes ao “As is” e “To be” (documento de Escopo e Arquitetura)</w:t>
      </w:r>
      <w:r w:rsidR="72743660">
        <w:t xml:space="preserve"> previamente entregues</w:t>
      </w:r>
      <w:r>
        <w:t>.</w:t>
      </w:r>
      <w:r w:rsidR="5E5912CC">
        <w:t xml:space="preserve"> </w:t>
      </w:r>
      <w:r w:rsidR="54798D10">
        <w:t>Para atender à Lei G</w:t>
      </w:r>
      <w:r w:rsidR="6E8A7F68">
        <w:t>e</w:t>
      </w:r>
      <w:r w:rsidR="54798D10">
        <w:t>ral de proteção de Dados</w:t>
      </w:r>
      <w:r w:rsidR="1A02D2DA">
        <w:t xml:space="preserve"> (LGPD)</w:t>
      </w:r>
      <w:r w:rsidR="54798D10">
        <w:t>, n</w:t>
      </w:r>
      <w:r w:rsidR="5E5912CC">
        <w:t xml:space="preserve">este documento deve conter a lista </w:t>
      </w:r>
      <w:r w:rsidR="649D86C1">
        <w:t xml:space="preserve">completa </w:t>
      </w:r>
      <w:r w:rsidR="5E5912CC">
        <w:t>de campos</w:t>
      </w:r>
      <w:r w:rsidR="0A722EA9">
        <w:t xml:space="preserve"> que podem conter </w:t>
      </w:r>
      <w:r w:rsidR="5E5912CC">
        <w:t>dados pessoais, dados pessoais sensíveis,</w:t>
      </w:r>
      <w:r w:rsidR="6F3ED421">
        <w:t xml:space="preserve"> qual a base legal de tratamento do dado, política de retenção do dado, identificar se poderá haver dados de menores de idade, especificar em qua</w:t>
      </w:r>
      <w:r w:rsidR="72CAE377">
        <w:t>l País os dados são tratados/armazenados</w:t>
      </w:r>
      <w:r w:rsidR="41A753FC">
        <w:t xml:space="preserve"> e com quais parceiros externos </w:t>
      </w:r>
      <w:r w:rsidR="1EB475CE">
        <w:t xml:space="preserve">com os quais </w:t>
      </w:r>
      <w:r w:rsidR="41A753FC">
        <w:t xml:space="preserve">eles </w:t>
      </w:r>
      <w:r w:rsidR="57048C84">
        <w:t>poderão ser</w:t>
      </w:r>
      <w:r w:rsidR="41A753FC">
        <w:t xml:space="preserve"> compartilhados ou acessíveis.</w:t>
      </w:r>
      <w:r w:rsidR="50FC80FE">
        <w:t xml:space="preserve"> Para fins de LGPD</w:t>
      </w:r>
      <w:r w:rsidR="003BCCF5">
        <w:t xml:space="preserve">, “tratamento de dados” significa qualquer ação de coleta, acesso, manipulação, armazenagem, alteração, correção, </w:t>
      </w:r>
      <w:r w:rsidR="0B02FA14">
        <w:t>exclusão</w:t>
      </w:r>
      <w:r w:rsidR="003BCCF5">
        <w:t xml:space="preserve"> do dado.</w:t>
      </w:r>
    </w:p>
    <w:p w14:paraId="344C809E" w14:textId="496DBA43" w:rsidR="548D656A" w:rsidRDefault="548D656A" w:rsidP="3C92488C">
      <w:r>
        <w:t xml:space="preserve">Também deverá ser entregue o </w:t>
      </w:r>
      <w:r w:rsidRPr="3C92488C">
        <w:rPr>
          <w:b/>
          <w:bCs/>
        </w:rPr>
        <w:t>Plano de Manutenção e Suporte da Aplicação</w:t>
      </w:r>
      <w:r>
        <w:t>, que deverá conter</w:t>
      </w:r>
      <w:r w:rsidR="10F8267A">
        <w:t>:</w:t>
      </w:r>
    </w:p>
    <w:p w14:paraId="23998EC5" w14:textId="7FA810A6" w:rsidR="10F8267A" w:rsidRDefault="10F8267A" w:rsidP="3C92488C">
      <w:pPr>
        <w:pStyle w:val="PargrafodaLista"/>
        <w:rPr>
          <w:szCs w:val="20"/>
        </w:rPr>
      </w:pPr>
      <w:r>
        <w:rPr>
          <w:b w:val="0"/>
          <w:bCs w:val="0"/>
        </w:rPr>
        <w:t>I</w:t>
      </w:r>
      <w:r w:rsidR="6A1CEEDD">
        <w:rPr>
          <w:b w:val="0"/>
          <w:bCs w:val="0"/>
        </w:rPr>
        <w:t>dentificação das Equipes de Suporte Nível 1 e Nível 2, horário de atendimento baseado na criticidade da aplicação</w:t>
      </w:r>
      <w:r w:rsidR="6926C095">
        <w:rPr>
          <w:b w:val="0"/>
          <w:bCs w:val="0"/>
        </w:rPr>
        <w:t xml:space="preserve">, plantonista para acionamento após o horário de atendimento e escalação. O canal oficial </w:t>
      </w:r>
      <w:r w:rsidR="07F32E34">
        <w:rPr>
          <w:b w:val="0"/>
          <w:bCs w:val="0"/>
        </w:rPr>
        <w:t xml:space="preserve">do grupo ICTSI para </w:t>
      </w:r>
      <w:r w:rsidR="6926C095">
        <w:rPr>
          <w:b w:val="0"/>
          <w:bCs w:val="0"/>
        </w:rPr>
        <w:t>chamados para Sistemas é o Jira</w:t>
      </w:r>
      <w:r w:rsidR="79993BEA">
        <w:rPr>
          <w:b w:val="0"/>
          <w:bCs w:val="0"/>
        </w:rPr>
        <w:t>.</w:t>
      </w:r>
    </w:p>
    <w:p w14:paraId="17C46066" w14:textId="07B7749B" w:rsidR="6926C095" w:rsidRDefault="6926C095" w:rsidP="3C92488C">
      <w:pPr>
        <w:pStyle w:val="PargrafodaLista"/>
        <w:rPr>
          <w:b w:val="0"/>
          <w:bCs w:val="0"/>
          <w:szCs w:val="20"/>
        </w:rPr>
      </w:pPr>
      <w:r w:rsidRPr="3C92488C">
        <w:rPr>
          <w:b w:val="0"/>
          <w:bCs w:val="0"/>
          <w:szCs w:val="20"/>
        </w:rPr>
        <w:t>Definição de SLA de atendimento de incidente e solicitações de catálogo de serviço</w:t>
      </w:r>
      <w:r w:rsidR="775A188A" w:rsidRPr="3C92488C">
        <w:rPr>
          <w:b w:val="0"/>
          <w:bCs w:val="0"/>
          <w:szCs w:val="20"/>
        </w:rPr>
        <w:t xml:space="preserve"> para configuração no Jira.</w:t>
      </w:r>
    </w:p>
    <w:p w14:paraId="5C2619D9" w14:textId="7DD70512" w:rsidR="775A188A" w:rsidRDefault="775A188A" w:rsidP="3C92488C">
      <w:pPr>
        <w:pStyle w:val="PargrafodaLista"/>
        <w:rPr>
          <w:b w:val="0"/>
          <w:bCs w:val="0"/>
          <w:szCs w:val="20"/>
        </w:rPr>
      </w:pPr>
      <w:r w:rsidRPr="3C92488C">
        <w:rPr>
          <w:b w:val="0"/>
          <w:bCs w:val="0"/>
          <w:szCs w:val="20"/>
        </w:rPr>
        <w:t>Plano de gestão de acessos à Aplicação, definição de perfis</w:t>
      </w:r>
      <w:r w:rsidR="0D37871B" w:rsidRPr="3C92488C">
        <w:rPr>
          <w:b w:val="0"/>
          <w:bCs w:val="0"/>
          <w:szCs w:val="20"/>
        </w:rPr>
        <w:t xml:space="preserve"> caso aplicável.</w:t>
      </w:r>
    </w:p>
    <w:p w14:paraId="69481EDA" w14:textId="1DC97739" w:rsidR="775A188A" w:rsidRDefault="775A188A" w:rsidP="3C92488C">
      <w:pPr>
        <w:pStyle w:val="PargrafodaLista"/>
        <w:rPr>
          <w:b w:val="0"/>
          <w:bCs w:val="0"/>
          <w:szCs w:val="20"/>
        </w:rPr>
      </w:pPr>
      <w:r w:rsidRPr="3C92488C">
        <w:rPr>
          <w:b w:val="0"/>
          <w:bCs w:val="0"/>
          <w:szCs w:val="20"/>
        </w:rPr>
        <w:t xml:space="preserve">Plano </w:t>
      </w:r>
      <w:r w:rsidR="67A9B391" w:rsidRPr="3C92488C">
        <w:rPr>
          <w:b w:val="0"/>
          <w:bCs w:val="0"/>
          <w:szCs w:val="20"/>
        </w:rPr>
        <w:t xml:space="preserve">regular </w:t>
      </w:r>
      <w:r w:rsidRPr="3C92488C">
        <w:rPr>
          <w:b w:val="0"/>
          <w:bCs w:val="0"/>
          <w:szCs w:val="20"/>
        </w:rPr>
        <w:t>de arquivamento e expurgo de dados</w:t>
      </w:r>
      <w:r w:rsidR="324E7E3B" w:rsidRPr="3C92488C">
        <w:rPr>
          <w:b w:val="0"/>
          <w:bCs w:val="0"/>
          <w:szCs w:val="20"/>
        </w:rPr>
        <w:t>.</w:t>
      </w:r>
    </w:p>
    <w:p w14:paraId="7151867A" w14:textId="3C0B80B0" w:rsidR="324E7E3B" w:rsidRDefault="324E7E3B" w:rsidP="3C92488C">
      <w:pPr>
        <w:pStyle w:val="PargrafodaLista"/>
        <w:rPr>
          <w:szCs w:val="20"/>
        </w:rPr>
      </w:pPr>
      <w:r w:rsidRPr="3C92488C">
        <w:rPr>
          <w:b w:val="0"/>
          <w:bCs w:val="0"/>
          <w:szCs w:val="20"/>
        </w:rPr>
        <w:t>Gestão de dados pessoais conforme política de LGPD.</w:t>
      </w:r>
    </w:p>
    <w:p w14:paraId="527F414D" w14:textId="50815425" w:rsidR="5D12C69C" w:rsidRDefault="5D12C69C" w:rsidP="3C92488C">
      <w:pPr>
        <w:pStyle w:val="PargrafodaLista"/>
        <w:rPr>
          <w:b w:val="0"/>
          <w:bCs w:val="0"/>
          <w:szCs w:val="20"/>
        </w:rPr>
      </w:pPr>
      <w:r w:rsidRPr="3C92488C">
        <w:rPr>
          <w:b w:val="0"/>
          <w:bCs w:val="0"/>
          <w:szCs w:val="20"/>
        </w:rPr>
        <w:t>Expectativa de crescimento de usuários e dados para os próximos 5 anos para adequação da infraestrutura.</w:t>
      </w:r>
    </w:p>
    <w:p w14:paraId="34F646B2" w14:textId="316FD65D" w:rsidR="5D12C69C" w:rsidRDefault="5D12C69C" w:rsidP="3C92488C">
      <w:pPr>
        <w:pStyle w:val="PargrafodaLista"/>
        <w:rPr>
          <w:b w:val="0"/>
          <w:bCs w:val="0"/>
          <w:szCs w:val="20"/>
        </w:rPr>
      </w:pPr>
      <w:r w:rsidRPr="3C92488C">
        <w:rPr>
          <w:b w:val="0"/>
          <w:bCs w:val="0"/>
          <w:szCs w:val="20"/>
        </w:rPr>
        <w:t>Reavaliação anual do Plano de Manutenção e Suporte da Aplicação, com análise da tecnologia empre</w:t>
      </w:r>
      <w:r w:rsidR="7127C919" w:rsidRPr="3C92488C">
        <w:rPr>
          <w:b w:val="0"/>
          <w:bCs w:val="0"/>
          <w:szCs w:val="20"/>
        </w:rPr>
        <w:t>g</w:t>
      </w:r>
      <w:r w:rsidRPr="3C92488C">
        <w:rPr>
          <w:b w:val="0"/>
          <w:bCs w:val="0"/>
          <w:szCs w:val="20"/>
        </w:rPr>
        <w:t>a</w:t>
      </w:r>
      <w:r w:rsidR="52C83CCD" w:rsidRPr="3C92488C">
        <w:rPr>
          <w:b w:val="0"/>
          <w:bCs w:val="0"/>
          <w:szCs w:val="20"/>
        </w:rPr>
        <w:t>d</w:t>
      </w:r>
      <w:r w:rsidRPr="3C92488C">
        <w:rPr>
          <w:b w:val="0"/>
          <w:bCs w:val="0"/>
          <w:szCs w:val="20"/>
        </w:rPr>
        <w:t xml:space="preserve">a </w:t>
      </w:r>
      <w:r w:rsidR="5A6ED719" w:rsidRPr="3C92488C">
        <w:rPr>
          <w:b w:val="0"/>
          <w:bCs w:val="0"/>
          <w:szCs w:val="20"/>
        </w:rPr>
        <w:t xml:space="preserve">para análise de obsolescência </w:t>
      </w:r>
      <w:r w:rsidRPr="3C92488C">
        <w:rPr>
          <w:b w:val="0"/>
          <w:bCs w:val="0"/>
          <w:szCs w:val="20"/>
        </w:rPr>
        <w:t xml:space="preserve">e </w:t>
      </w:r>
      <w:r w:rsidR="56E0894D" w:rsidRPr="3C92488C">
        <w:rPr>
          <w:b w:val="0"/>
          <w:bCs w:val="0"/>
          <w:szCs w:val="20"/>
        </w:rPr>
        <w:t>necessidade de evolução tecnológica.</w:t>
      </w:r>
    </w:p>
    <w:p w14:paraId="44FFB1B7" w14:textId="179140B5" w:rsidR="7D894638" w:rsidRDefault="7D894638" w:rsidP="3C92488C">
      <w:r>
        <w:lastRenderedPageBreak/>
        <w:t>A Equipe de Ti da ICTSI poderá</w:t>
      </w:r>
      <w:r w:rsidR="7675C482">
        <w:t>,</w:t>
      </w:r>
      <w:r>
        <w:t xml:space="preserve"> a qualquer momento, mesmo sem aviso prévio, executar análise de risco de cibersegurança da aplicação e trazer </w:t>
      </w:r>
      <w:r w:rsidR="28B294AF">
        <w:t>recomendações obrigatórias para adequação</w:t>
      </w:r>
    </w:p>
    <w:p w14:paraId="51DC7341" w14:textId="1E68CDF3" w:rsidR="02F70E4B" w:rsidRDefault="02F70E4B" w:rsidP="3C92488C">
      <w:r>
        <w:t xml:space="preserve">Após a conclusão das etapas acima citadas, </w:t>
      </w:r>
      <w:r w:rsidR="1EC63834">
        <w:t xml:space="preserve">as evidências </w:t>
      </w:r>
      <w:r w:rsidR="50EDE999">
        <w:t xml:space="preserve">e as documentações </w:t>
      </w:r>
      <w:r w:rsidR="1EC63834">
        <w:t xml:space="preserve">devem ser submetidas ao processo de Gestão de Mudança via chamado no Jira, para que a mudança seja aplicada em ambiente de produção. </w:t>
      </w:r>
      <w:r w:rsidR="56326E9C">
        <w:t>Todas as atividades prévias para a mudança devem ser previamente mapeadas, sejam elas executadas pela Equipe de Ti ou a Fábrica de Software.</w:t>
      </w:r>
    </w:p>
    <w:p w14:paraId="7B9C530B" w14:textId="5BF242D6" w:rsidR="121EF535" w:rsidRDefault="121EF535" w:rsidP="3C92488C">
      <w:pPr>
        <w:rPr>
          <w:b/>
          <w:bCs/>
          <w:u w:val="single"/>
        </w:rPr>
      </w:pPr>
      <w:r w:rsidRPr="3C92488C">
        <w:rPr>
          <w:b/>
          <w:bCs/>
          <w:u w:val="single"/>
        </w:rPr>
        <w:t xml:space="preserve">Não é permitido </w:t>
      </w:r>
      <w:r w:rsidR="2E99D1E9" w:rsidRPr="3C92488C">
        <w:rPr>
          <w:b/>
          <w:bCs/>
          <w:u w:val="single"/>
        </w:rPr>
        <w:t xml:space="preserve">adicionar sistemas, novos módulos ou funcionalidades </w:t>
      </w:r>
      <w:r w:rsidR="71297177" w:rsidRPr="3C92488C">
        <w:rPr>
          <w:b/>
          <w:bCs/>
          <w:u w:val="single"/>
        </w:rPr>
        <w:t>ou</w:t>
      </w:r>
      <w:r w:rsidR="2E99D1E9" w:rsidRPr="3C92488C">
        <w:rPr>
          <w:b/>
          <w:bCs/>
          <w:u w:val="single"/>
        </w:rPr>
        <w:t xml:space="preserve"> infraestrutura no ambiente de Tecnologia da ICTSI sem a anuência d</w:t>
      </w:r>
      <w:r w:rsidR="0A6D54FD" w:rsidRPr="3C92488C">
        <w:rPr>
          <w:b/>
          <w:bCs/>
          <w:u w:val="single"/>
        </w:rPr>
        <w:t>o</w:t>
      </w:r>
      <w:r w:rsidR="2E99D1E9" w:rsidRPr="3C92488C">
        <w:rPr>
          <w:b/>
          <w:bCs/>
          <w:u w:val="single"/>
        </w:rPr>
        <w:t xml:space="preserve"> </w:t>
      </w:r>
      <w:r w:rsidR="2CE38933" w:rsidRPr="3C92488C">
        <w:rPr>
          <w:b/>
          <w:bCs/>
          <w:u w:val="single"/>
        </w:rPr>
        <w:t xml:space="preserve">Comitê de Governança de Sistemas, </w:t>
      </w:r>
      <w:r w:rsidR="7AEC2C66" w:rsidRPr="3C92488C">
        <w:rPr>
          <w:b/>
          <w:bCs/>
          <w:u w:val="single"/>
        </w:rPr>
        <w:t>e não seguindo</w:t>
      </w:r>
      <w:r w:rsidR="2CE38933" w:rsidRPr="3C92488C">
        <w:rPr>
          <w:b/>
          <w:bCs/>
          <w:u w:val="single"/>
        </w:rPr>
        <w:t xml:space="preserve"> os passos descritos nesta política</w:t>
      </w:r>
      <w:r w:rsidR="0F7D3457" w:rsidRPr="3C92488C">
        <w:rPr>
          <w:b/>
          <w:bCs/>
          <w:u w:val="single"/>
        </w:rPr>
        <w:t>, sob o risco de pôr em risco a estabilidade da operação e a continuidade do negócio.</w:t>
      </w:r>
    </w:p>
    <w:p w14:paraId="52757B59" w14:textId="47B9C429" w:rsidR="56326E9C" w:rsidRDefault="56326E9C" w:rsidP="3C92488C">
      <w:r>
        <w:t xml:space="preserve">Para sistemas comerciais de terceiros, dependendo da extensão do sistema, pode ser avaliado realização de </w:t>
      </w:r>
      <w:r w:rsidR="574B0575">
        <w:t xml:space="preserve">um processo simplificado (a ser avaliado) com uso de uma </w:t>
      </w:r>
      <w:r>
        <w:t xml:space="preserve">prova de conceito (POC) antes da contratação </w:t>
      </w:r>
      <w:r w:rsidR="0209A459">
        <w:t>para execução de ciclo de testes.</w:t>
      </w:r>
    </w:p>
    <w:p w14:paraId="75CC6D92" w14:textId="0741DE3E" w:rsidR="1B325DB5" w:rsidRDefault="1B325DB5" w:rsidP="0067787D">
      <w:pPr>
        <w:pStyle w:val="Ttulo1"/>
        <w:numPr>
          <w:ilvl w:val="1"/>
          <w:numId w:val="7"/>
        </w:numPr>
      </w:pPr>
      <w:bookmarkStart w:id="7" w:name="_Toc195991312"/>
      <w:r>
        <w:t>I</w:t>
      </w:r>
      <w:r w:rsidR="4D504C0C">
        <w:t>MPLANTAÇÃO / PÓS-GO-LIVE</w:t>
      </w:r>
      <w:bookmarkEnd w:id="7"/>
    </w:p>
    <w:p w14:paraId="026FCFB0" w14:textId="62632010" w:rsidR="4D504C0C" w:rsidRDefault="4D504C0C" w:rsidP="3C92488C">
      <w:r>
        <w:t xml:space="preserve">Após a implantação do novo sistema, a Fábrica de Software deverá </w:t>
      </w:r>
      <w:r w:rsidR="3EC6F4A4">
        <w:t xml:space="preserve">priorizar </w:t>
      </w:r>
      <w:r>
        <w:t xml:space="preserve">acompanhar ativamente junto a Equipe de TI </w:t>
      </w:r>
      <w:r w:rsidR="4E4893E1">
        <w:t xml:space="preserve">pelo período assistido de 60 dias corridos, onde deve ser priorizado a resolução de quaisquer </w:t>
      </w:r>
      <w:r w:rsidR="0670D201">
        <w:t xml:space="preserve">incidentes </w:t>
      </w:r>
      <w:r w:rsidR="4E4893E1">
        <w:t xml:space="preserve">itens de alto impacto e/ou criticidade que </w:t>
      </w:r>
      <w:r w:rsidR="0813128D">
        <w:t>possar aparecer, independentemente de sua natureza.</w:t>
      </w:r>
    </w:p>
    <w:p w14:paraId="70C9AE74" w14:textId="5EE4454D" w:rsidR="1BF9319B" w:rsidRDefault="1BF9319B" w:rsidP="3C92488C">
      <w:r>
        <w:t>A Equipe de Ti da ICTSI poderá, a qualquer momento, mesmo sem aviso prévio, executar análise de risco de cibersegurança da aplicação e trazer recomendações obrigatórias para adequação no prazo limite de 14 dias corridos, conforme nível de serviço (SLA) definido pela Equipe Global de Cibersegurança.</w:t>
      </w:r>
    </w:p>
    <w:p w14:paraId="57C23B16" w14:textId="62D9AA2B" w:rsidR="1BF9319B" w:rsidRDefault="1BF9319B" w:rsidP="3C92488C">
      <w:r>
        <w:t>O desempenho do sistema (tempo de resposta)</w:t>
      </w:r>
      <w:r w:rsidR="4BFB5B70">
        <w:t>, desempenho das integrações com outros sistemas de produção</w:t>
      </w:r>
      <w:r>
        <w:t>, uso excessivo de recursos de infraestrutura e rede será avaliado</w:t>
      </w:r>
      <w:r w:rsidR="06F60662">
        <w:t xml:space="preserve"> e pode gerar ações de adequação.</w:t>
      </w:r>
    </w:p>
    <w:p w14:paraId="45AF2B5A" w14:textId="48CEE245" w:rsidR="06F60662" w:rsidRDefault="06F60662" w:rsidP="3C92488C">
      <w:r>
        <w:lastRenderedPageBreak/>
        <w:t xml:space="preserve">Qualquer alteração nos parâmetros do </w:t>
      </w:r>
      <w:r w:rsidRPr="3C92488C">
        <w:rPr>
          <w:b/>
          <w:bCs/>
        </w:rPr>
        <w:t xml:space="preserve">Plano de Manutenção e Suporte da Aplicação </w:t>
      </w:r>
      <w:r>
        <w:t>deverá ser comunicado à Equipe de Ti com antecedência de 30 dias.</w:t>
      </w:r>
    </w:p>
    <w:p w14:paraId="04F815FE" w14:textId="3D3B8F51" w:rsidR="504D1236" w:rsidRDefault="504D1236" w:rsidP="3C92488C">
      <w:pPr>
        <w:rPr>
          <w:b/>
          <w:bCs/>
        </w:rPr>
      </w:pPr>
      <w:r w:rsidRPr="3C92488C">
        <w:rPr>
          <w:b/>
          <w:bCs/>
        </w:rPr>
        <w:t xml:space="preserve">Qualquer sistema que apresente risco </w:t>
      </w:r>
      <w:r w:rsidR="5C7496DB" w:rsidRPr="3C92488C">
        <w:rPr>
          <w:b/>
          <w:bCs/>
        </w:rPr>
        <w:t xml:space="preserve">de cibersegurança, risco de estabilidade da produção ou </w:t>
      </w:r>
      <w:r w:rsidR="1299BED8" w:rsidRPr="3C92488C">
        <w:rPr>
          <w:b/>
          <w:bCs/>
        </w:rPr>
        <w:t>de</w:t>
      </w:r>
      <w:r w:rsidR="5C7496DB" w:rsidRPr="3C92488C">
        <w:rPr>
          <w:b/>
          <w:bCs/>
        </w:rPr>
        <w:t xml:space="preserve"> continuidade do negócio sem que as ações de correção apontadas sejam corrigidas em tempo hábil</w:t>
      </w:r>
      <w:r w:rsidR="7129C729" w:rsidRPr="3C92488C">
        <w:rPr>
          <w:b/>
          <w:bCs/>
        </w:rPr>
        <w:t xml:space="preserve"> pela Fábrica de Software responsável</w:t>
      </w:r>
      <w:r w:rsidR="5C7496DB" w:rsidRPr="3C92488C">
        <w:rPr>
          <w:b/>
          <w:bCs/>
        </w:rPr>
        <w:t xml:space="preserve">, poderá </w:t>
      </w:r>
      <w:r w:rsidR="00092820">
        <w:rPr>
          <w:b/>
          <w:bCs/>
        </w:rPr>
        <w:t xml:space="preserve">o sistema </w:t>
      </w:r>
      <w:r w:rsidR="5C7496DB" w:rsidRPr="3C92488C">
        <w:rPr>
          <w:b/>
          <w:bCs/>
        </w:rPr>
        <w:t>ser sumariamente descontinuado</w:t>
      </w:r>
      <w:r w:rsidR="5737EC04" w:rsidRPr="3C92488C">
        <w:rPr>
          <w:b/>
          <w:bCs/>
        </w:rPr>
        <w:t xml:space="preserve"> ou substituído por outra solução definida pela Equipe de Ti</w:t>
      </w:r>
      <w:r w:rsidR="40E1EB2B" w:rsidRPr="3C92488C">
        <w:rPr>
          <w:b/>
          <w:bCs/>
        </w:rPr>
        <w:t>.</w:t>
      </w:r>
    </w:p>
    <w:p w14:paraId="037DB6A6" w14:textId="1CE96F63" w:rsidR="7A1674D3" w:rsidRDefault="7A1674D3" w:rsidP="3C92488C">
      <w:r>
        <w:t>A Equipe de TI é responsável pela estabilidade dos sistemas e dos ambientes de infraestrutura da ICTSI, enquanto a segurança da informação é de re</w:t>
      </w:r>
      <w:r w:rsidR="16BAD054">
        <w:t>sponsabilidade de todos, cada um dentro de suas responsabilidades.</w:t>
      </w:r>
      <w:r w:rsidR="258FFD38">
        <w:t xml:space="preserve"> </w:t>
      </w:r>
    </w:p>
    <w:p w14:paraId="5590084F" w14:textId="3B162585" w:rsidR="258FFD38" w:rsidRDefault="258FFD38" w:rsidP="3C92488C">
      <w:pPr>
        <w:rPr>
          <w:b/>
          <w:bCs/>
        </w:rPr>
      </w:pPr>
      <w:r w:rsidRPr="0A9F3AC5">
        <w:rPr>
          <w:b/>
          <w:bCs/>
        </w:rPr>
        <w:t>Serão realizadas por parte da Equipe de Ti, aferições, auditorias e acompanhamento, a qualquer momento e sem aviso prévio, sobre qualquer um dos itens contemplados por e</w:t>
      </w:r>
      <w:r w:rsidR="0D54FE6D" w:rsidRPr="0A9F3AC5">
        <w:rPr>
          <w:b/>
          <w:bCs/>
        </w:rPr>
        <w:t xml:space="preserve">sta </w:t>
      </w:r>
      <w:r w:rsidR="04747B46" w:rsidRPr="0A9F3AC5">
        <w:rPr>
          <w:b/>
          <w:bCs/>
        </w:rPr>
        <w:t>política</w:t>
      </w:r>
      <w:r w:rsidR="56F275D6" w:rsidRPr="0A9F3AC5">
        <w:rPr>
          <w:b/>
          <w:bCs/>
        </w:rPr>
        <w:t>,</w:t>
      </w:r>
      <w:r w:rsidRPr="0A9F3AC5">
        <w:rPr>
          <w:b/>
          <w:bCs/>
        </w:rPr>
        <w:t xml:space="preserve"> </w:t>
      </w:r>
      <w:r w:rsidR="0FBFCF6B" w:rsidRPr="0A9F3AC5">
        <w:rPr>
          <w:b/>
          <w:bCs/>
        </w:rPr>
        <w:t>de forma a identificar não conformidades</w:t>
      </w:r>
      <w:r w:rsidR="055200B8" w:rsidRPr="0A9F3AC5">
        <w:rPr>
          <w:b/>
          <w:bCs/>
        </w:rPr>
        <w:t xml:space="preserve"> que </w:t>
      </w:r>
      <w:r w:rsidR="16249494" w:rsidRPr="0A9F3AC5">
        <w:rPr>
          <w:b/>
          <w:bCs/>
        </w:rPr>
        <w:t>resultarão em um</w:t>
      </w:r>
      <w:r w:rsidR="055200B8" w:rsidRPr="0A9F3AC5">
        <w:rPr>
          <w:b/>
          <w:bCs/>
        </w:rPr>
        <w:t>a atividade para a área contratante do software ou à Fábrica de Software para regularização em prazo de 1</w:t>
      </w:r>
      <w:r w:rsidR="019F2AF3" w:rsidRPr="0A9F3AC5">
        <w:rPr>
          <w:b/>
          <w:bCs/>
        </w:rPr>
        <w:t>4</w:t>
      </w:r>
      <w:r w:rsidR="055200B8" w:rsidRPr="0A9F3AC5">
        <w:rPr>
          <w:b/>
          <w:bCs/>
        </w:rPr>
        <w:t xml:space="preserve"> dias.</w:t>
      </w:r>
    </w:p>
    <w:p w14:paraId="600F4AFC" w14:textId="0908EA81" w:rsidR="3C92488C" w:rsidRDefault="3C92488C" w:rsidP="3C92488C"/>
    <w:p w14:paraId="5AC05C25" w14:textId="7F68B89A" w:rsidR="00FE407A" w:rsidRDefault="34EFA099" w:rsidP="00C32C9B">
      <w:pPr>
        <w:pStyle w:val="Ttulo1"/>
      </w:pPr>
      <w:bookmarkStart w:id="8" w:name="_Toc195991313"/>
      <w:r>
        <w:t>RESPONSABILIDADE</w:t>
      </w:r>
      <w:r w:rsidR="00FE407A">
        <w:t>S</w:t>
      </w:r>
      <w:bookmarkEnd w:id="8"/>
    </w:p>
    <w:p w14:paraId="0201D202" w14:textId="77777777" w:rsidR="00C32C9B" w:rsidRPr="00E1395F" w:rsidRDefault="00C32C9B" w:rsidP="3C92488C">
      <w:pPr>
        <w:pStyle w:val="NormalWeb"/>
        <w:numPr>
          <w:ilvl w:val="0"/>
          <w:numId w:val="26"/>
        </w:numPr>
      </w:pPr>
      <w:r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Diretoria Executiva: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Aprovar e garantir a implementação da política. </w:t>
      </w:r>
    </w:p>
    <w:p w14:paraId="1AE2573E" w14:textId="509A1F50" w:rsidR="00C32C9B" w:rsidRDefault="76D03D56" w:rsidP="00C32C9B">
      <w:pPr>
        <w:pStyle w:val="NormalWeb"/>
        <w:numPr>
          <w:ilvl w:val="0"/>
          <w:numId w:val="26"/>
        </w:numPr>
      </w:pPr>
      <w:r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Comitê de Governança de Sistemas</w:t>
      </w:r>
      <w:r w:rsidR="00C32C9B"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>:</w:t>
      </w:r>
      <w:r w:rsidR="00C32C9B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Implementar e monitorar o cumprimento das diretrizes.</w:t>
      </w:r>
    </w:p>
    <w:p w14:paraId="7839A80F" w14:textId="5155D053" w:rsidR="00C32C9B" w:rsidRPr="00FE6E10" w:rsidRDefault="00C32C9B" w:rsidP="003401CB">
      <w:pPr>
        <w:pStyle w:val="NormalWeb"/>
        <w:numPr>
          <w:ilvl w:val="0"/>
          <w:numId w:val="26"/>
        </w:numPr>
      </w:pPr>
      <w:r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 xml:space="preserve">Gestão da área de negócio: </w:t>
      </w:r>
      <w:r w:rsidR="0A87B1AA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Seguir a política de Governança de Sistemas, </w:t>
      </w:r>
      <w:r w:rsidR="78FAC888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cadastrar e regularizar softwares existentes</w:t>
      </w:r>
      <w:r w:rsidR="0A87B1AA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e c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omunicar </w:t>
      </w:r>
      <w:r w:rsidR="6B452943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necessidades de 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tecnologia </w:t>
      </w:r>
      <w:r w:rsidR="640B97D5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ou software para avaliação, aprovação e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o</w:t>
      </w:r>
      <w:r w:rsidR="003401CB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desenvolvimento/contratação de sistemas de TI</w:t>
      </w:r>
      <w:r w:rsidR="4FBFC479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.</w:t>
      </w:r>
    </w:p>
    <w:p w14:paraId="3DD44307" w14:textId="7B749453" w:rsidR="4FBFC479" w:rsidRDefault="4FBFC479" w:rsidP="3C92488C">
      <w:pPr>
        <w:pStyle w:val="NormalWeb"/>
        <w:numPr>
          <w:ilvl w:val="0"/>
          <w:numId w:val="26"/>
        </w:numPr>
      </w:pPr>
      <w:r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 xml:space="preserve">Fábricas de Software: </w:t>
      </w:r>
      <w:r w:rsidR="7B62E2D7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Seguir a política de Governança de Sistemas, cadastrar e regularizar softwares existentes.</w:t>
      </w:r>
    </w:p>
    <w:p w14:paraId="56F143AE" w14:textId="3212398F" w:rsidR="00C32C9B" w:rsidRDefault="00C32C9B" w:rsidP="00C32C9B">
      <w:pPr>
        <w:pStyle w:val="NormalWeb"/>
        <w:numPr>
          <w:ilvl w:val="0"/>
          <w:numId w:val="26"/>
        </w:numPr>
      </w:pPr>
      <w:r w:rsidRPr="6C5CB867">
        <w:rPr>
          <w:rFonts w:asciiTheme="minorHAnsi" w:eastAsiaTheme="minorEastAsia" w:hAnsiTheme="minorHAnsi" w:cstheme="minorBidi"/>
          <w:b/>
          <w:bCs/>
          <w:sz w:val="20"/>
          <w:szCs w:val="20"/>
          <w:lang w:eastAsia="en-US"/>
        </w:rPr>
        <w:t xml:space="preserve">Usuários: 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Cumprir as normas estabelecidas</w:t>
      </w:r>
      <w:r w:rsidR="55C4442E"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>, presar pela segurança da informação</w:t>
      </w:r>
      <w:r w:rsidRPr="6C5CB867">
        <w:rPr>
          <w:rFonts w:asciiTheme="minorHAnsi" w:eastAsiaTheme="minorEastAsia" w:hAnsiTheme="minorHAnsi" w:cstheme="minorBidi"/>
          <w:sz w:val="20"/>
          <w:szCs w:val="20"/>
          <w:lang w:eastAsia="en-US"/>
        </w:rPr>
        <w:t xml:space="preserve"> e relatar incidentes de segurança;</w:t>
      </w:r>
    </w:p>
    <w:p w14:paraId="44FD5476" w14:textId="77777777" w:rsidR="00A5581B" w:rsidRDefault="00A5581B" w:rsidP="00A5581B">
      <w:pPr>
        <w:pStyle w:val="NormalWeb"/>
        <w:ind w:left="720"/>
      </w:pPr>
    </w:p>
    <w:p w14:paraId="62515730" w14:textId="3A9491B3" w:rsidR="0074549B" w:rsidRDefault="00934483" w:rsidP="00C32C9B">
      <w:pPr>
        <w:pStyle w:val="Ttulo1"/>
      </w:pPr>
      <w:bookmarkStart w:id="9" w:name="_Toc195991314"/>
      <w:r>
        <w:t>DIRETRIZES GERAIS</w:t>
      </w:r>
      <w:bookmarkEnd w:id="9"/>
    </w:p>
    <w:p w14:paraId="44E7AA82" w14:textId="70B82D3F" w:rsidR="00A71347" w:rsidRPr="00997567" w:rsidRDefault="00A71347" w:rsidP="005C2D93">
      <w:pPr>
        <w:pStyle w:val="PargrafodaLista"/>
        <w:rPr>
          <w:rFonts w:ascii="Swis721 Hv BT" w:hAnsi="Swis721 Hv BT"/>
          <w:caps/>
          <w:color w:val="FF6319"/>
          <w:sz w:val="24"/>
        </w:rPr>
      </w:pPr>
      <w:r w:rsidRPr="00997567">
        <w:rPr>
          <w:rFonts w:ascii="Swis721 Hv BT" w:hAnsi="Swis721 Hv BT"/>
          <w:caps/>
          <w:color w:val="FF6319"/>
          <w:sz w:val="24"/>
        </w:rPr>
        <w:t>Gestão de Acessos</w:t>
      </w:r>
    </w:p>
    <w:p w14:paraId="0F58F62B" w14:textId="0D1B71A2" w:rsidR="00C14B3E" w:rsidRPr="00803449" w:rsidRDefault="00215FA6" w:rsidP="002E0B99">
      <w:pPr>
        <w:ind w:firstLine="360"/>
      </w:pPr>
      <w:r>
        <w:lastRenderedPageBreak/>
        <w:t>O acesso a sistemas deve ser controlado e restrito com base no princípio do privilégio mínimo.</w:t>
      </w:r>
      <w:r w:rsidR="00846728">
        <w:t xml:space="preserve"> </w:t>
      </w:r>
      <w:r w:rsidR="001565A1">
        <w:t xml:space="preserve">A autenticação multifator deve ser aplicada sempre que </w:t>
      </w:r>
      <w:r w:rsidR="4C12D0ED">
        <w:t>aplicá</w:t>
      </w:r>
      <w:r w:rsidR="001565A1">
        <w:t>vel.</w:t>
      </w:r>
    </w:p>
    <w:p w14:paraId="54E8D853" w14:textId="2D6D1A4B" w:rsidR="006C066F" w:rsidRDefault="003D4CFC" w:rsidP="3C92488C">
      <w:pPr>
        <w:pStyle w:val="Ttulo1"/>
        <w:numPr>
          <w:ilvl w:val="0"/>
          <w:numId w:val="0"/>
        </w:numPr>
        <w:ind w:left="360"/>
        <w:rPr>
          <w:rStyle w:val="Hyperlink"/>
        </w:rPr>
      </w:pPr>
      <w:hyperlink r:id="rId19">
        <w:bookmarkStart w:id="10" w:name="_Toc195991315"/>
        <w:r w:rsidRPr="0A9F3AC5">
          <w:rPr>
            <w:rStyle w:val="Hyperlink"/>
          </w:rPr>
          <w:t>PLTI-013 - POLITICAS DE REVISÃO_CONTROLE DE ACESSOS_TI_V2.pdf</w:t>
        </w:r>
        <w:bookmarkEnd w:id="10"/>
      </w:hyperlink>
    </w:p>
    <w:p w14:paraId="6E1FD08B" w14:textId="2316D8B3" w:rsidR="3C92488C" w:rsidRDefault="3C92488C" w:rsidP="3C92488C">
      <w:pPr>
        <w:pStyle w:val="PargrafodaLista"/>
        <w:numPr>
          <w:ilvl w:val="0"/>
          <w:numId w:val="0"/>
        </w:numPr>
        <w:ind w:left="720"/>
        <w:rPr>
          <w:rFonts w:ascii="Swis721 Hv BT" w:hAnsi="Swis721 Hv BT"/>
          <w:caps/>
          <w:color w:val="FF6319"/>
          <w:sz w:val="24"/>
          <w:szCs w:val="24"/>
        </w:rPr>
      </w:pPr>
    </w:p>
    <w:p w14:paraId="6C80ED60" w14:textId="1E53867C" w:rsidR="2C646414" w:rsidRDefault="2C646414" w:rsidP="3C92488C">
      <w:pPr>
        <w:pStyle w:val="PargrafodaLista"/>
        <w:rPr>
          <w:rFonts w:ascii="Swis721 Hv BT" w:hAnsi="Swis721 Hv BT"/>
          <w:caps/>
          <w:color w:val="FF6319"/>
          <w:sz w:val="24"/>
          <w:szCs w:val="24"/>
        </w:rPr>
      </w:pPr>
      <w:r w:rsidRPr="3C92488C">
        <w:rPr>
          <w:rFonts w:ascii="Swis721 Hv BT" w:hAnsi="Swis721 Hv BT"/>
          <w:caps/>
          <w:color w:val="FF6319"/>
          <w:sz w:val="24"/>
          <w:szCs w:val="24"/>
        </w:rPr>
        <w:t>POLÍTICAS GLOBAIS DE Tecnologia de Informação DO GRUPO ICTI</w:t>
      </w:r>
    </w:p>
    <w:p w14:paraId="6C9142D2" w14:textId="0ECB6B65" w:rsidR="2C646414" w:rsidRDefault="2C646414">
      <w:r>
        <w:t>Todos os sistemas devem estar aderentes às políticas globais de Tecnologia da Informação do grupo ICTSI, disponíveis no link abaixo:</w:t>
      </w:r>
    </w:p>
    <w:p w14:paraId="2A477AF9" w14:textId="2A6D79F0" w:rsidR="2C646414" w:rsidRDefault="2C646414" w:rsidP="3C92488C">
      <w:pPr>
        <w:rPr>
          <w:rFonts w:eastAsia="Swis721 WGL4 BT" w:cs="Swis721 WGL4 BT"/>
          <w:szCs w:val="20"/>
        </w:rPr>
      </w:pPr>
      <w:hyperlink r:id="rId20">
        <w:r w:rsidRPr="3C92488C">
          <w:rPr>
            <w:rStyle w:val="Hyperlink"/>
            <w:rFonts w:eastAsia="Swis721 WGL4 BT" w:cs="Swis721 WGL4 BT"/>
            <w:szCs w:val="20"/>
          </w:rPr>
          <w:t>Global Corporate Hub - Global Corporate Information Technology - All Documents</w:t>
        </w:r>
      </w:hyperlink>
    </w:p>
    <w:p w14:paraId="70E514A1" w14:textId="51875662" w:rsidR="2C646414" w:rsidRDefault="2C646414">
      <w:r>
        <w:t>Regularmente a equipe global executa auditorias dos cumprimentos das diretrizes de tecnologia e a adequação é mandatória.</w:t>
      </w:r>
    </w:p>
    <w:p w14:paraId="213D2008" w14:textId="2E142520" w:rsidR="3C92488C" w:rsidRDefault="3C92488C"/>
    <w:p w14:paraId="6645EA74" w14:textId="6C75614F" w:rsidR="0059354D" w:rsidRPr="00997567" w:rsidRDefault="00354597" w:rsidP="005C2D93">
      <w:pPr>
        <w:pStyle w:val="PargrafodaLista"/>
        <w:rPr>
          <w:rFonts w:ascii="Swis721 Hv BT" w:hAnsi="Swis721 Hv BT"/>
          <w:caps/>
          <w:color w:val="FF6319"/>
          <w:sz w:val="24"/>
        </w:rPr>
      </w:pPr>
      <w:r w:rsidRPr="00997567">
        <w:rPr>
          <w:rFonts w:ascii="Swis721 Hv BT" w:hAnsi="Swis721 Hv BT"/>
          <w:caps/>
          <w:color w:val="FF6319"/>
          <w:sz w:val="24"/>
        </w:rPr>
        <w:t>GESTÃO DE MUDANÇAS</w:t>
      </w:r>
    </w:p>
    <w:p w14:paraId="4F32FF88" w14:textId="5346B8C9" w:rsidR="00354597" w:rsidRDefault="00846728" w:rsidP="00846728">
      <w:r w:rsidRPr="00803449">
        <w:t xml:space="preserve">Toda modificação nos sistemas deve seguir um processo formal de gestão de mudanças. Deve haver registros e aprovação formal para alterações </w:t>
      </w:r>
      <w:r w:rsidR="00E977D1" w:rsidRPr="00803449">
        <w:t xml:space="preserve">programadas, pré-aprovadas e </w:t>
      </w:r>
      <w:r w:rsidRPr="00803449">
        <w:t>críticas.</w:t>
      </w:r>
    </w:p>
    <w:p w14:paraId="0D058E0B" w14:textId="77777777" w:rsidR="00803449" w:rsidRDefault="00803449" w:rsidP="3C92488C">
      <w:pPr>
        <w:pStyle w:val="Ttulo1"/>
        <w:numPr>
          <w:ilvl w:val="0"/>
          <w:numId w:val="0"/>
        </w:numPr>
        <w:ind w:left="360"/>
        <w:rPr>
          <w:rStyle w:val="Hyperlink"/>
        </w:rPr>
      </w:pPr>
      <w:hyperlink r:id="rId21">
        <w:bookmarkStart w:id="11" w:name="_Toc195991316"/>
        <w:r w:rsidRPr="0A9F3AC5">
          <w:rPr>
            <w:rStyle w:val="Hyperlink"/>
          </w:rPr>
          <w:t>PLTI-008 - GESTÃO DE MUDANÇA_V3.docx</w:t>
        </w:r>
        <w:bookmarkEnd w:id="11"/>
      </w:hyperlink>
    </w:p>
    <w:p w14:paraId="7827CF71" w14:textId="1D88E5BE" w:rsidR="00D248D3" w:rsidRPr="00997567" w:rsidRDefault="00D248D3" w:rsidP="005C2D93">
      <w:pPr>
        <w:pStyle w:val="PargrafodaLista"/>
        <w:rPr>
          <w:rFonts w:ascii="Swis721 Hv BT" w:hAnsi="Swis721 Hv BT"/>
          <w:caps/>
          <w:color w:val="FF6319"/>
          <w:sz w:val="24"/>
        </w:rPr>
      </w:pPr>
      <w:r w:rsidRPr="00997567">
        <w:rPr>
          <w:rFonts w:ascii="Swis721 Hv BT" w:hAnsi="Swis721 Hv BT"/>
          <w:caps/>
          <w:color w:val="FF6319"/>
          <w:sz w:val="24"/>
        </w:rPr>
        <w:t>CONTINUIDADE DE NEGÓCIOS</w:t>
      </w:r>
    </w:p>
    <w:p w14:paraId="0FE03A3E" w14:textId="68FD1BCD" w:rsidR="00D248D3" w:rsidRDefault="000B204A" w:rsidP="000B204A">
      <w:r>
        <w:t>Planos de continuidade devem ser desenvolvidos, testados e atualizados periodicamente. Backups devem ser realizados regularmente e armazenados de forma segura.</w:t>
      </w:r>
    </w:p>
    <w:p w14:paraId="29CC3504" w14:textId="207AC6B3" w:rsidR="007950FE" w:rsidRPr="00284A89" w:rsidRDefault="007950FE" w:rsidP="005C2D93">
      <w:pPr>
        <w:pStyle w:val="PargrafodaLista"/>
        <w:rPr>
          <w:rFonts w:ascii="Swis721 Hv BT" w:hAnsi="Swis721 Hv BT"/>
          <w:caps/>
          <w:color w:val="FF6319"/>
          <w:sz w:val="24"/>
        </w:rPr>
      </w:pPr>
      <w:r w:rsidRPr="00284A89">
        <w:rPr>
          <w:rFonts w:ascii="Swis721 Hv BT" w:hAnsi="Swis721 Hv BT"/>
          <w:caps/>
          <w:color w:val="FF6319"/>
          <w:sz w:val="24"/>
        </w:rPr>
        <w:t>CAPACITAÇÃO E CONSCIENTIZAÇÃO</w:t>
      </w:r>
    </w:p>
    <w:p w14:paraId="77E1F8E2" w14:textId="0EF38568" w:rsidR="007950FE" w:rsidRDefault="007AEB81" w:rsidP="007950FE">
      <w:r>
        <w:t xml:space="preserve">Todos os colaboradores que são parte do suporte </w:t>
      </w:r>
      <w:r w:rsidR="00DE63F9">
        <w:t xml:space="preserve">devem receber treinamentos periódicos </w:t>
      </w:r>
      <w:r w:rsidR="1CBCC2E0">
        <w:t xml:space="preserve">sobre a aplicação e </w:t>
      </w:r>
      <w:r w:rsidR="00DE63F9">
        <w:t>sobre boas práticas de segurança e governança de TI.</w:t>
      </w:r>
    </w:p>
    <w:p w14:paraId="72DC0D90" w14:textId="22A960BF" w:rsidR="000808B9" w:rsidRPr="00284A89" w:rsidRDefault="000808B9" w:rsidP="000808B9">
      <w:pPr>
        <w:pStyle w:val="PargrafodaLista"/>
        <w:rPr>
          <w:rFonts w:ascii="Swis721 Hv BT" w:hAnsi="Swis721 Hv BT"/>
          <w:caps/>
          <w:color w:val="FF6319"/>
          <w:sz w:val="24"/>
        </w:rPr>
      </w:pPr>
      <w:r>
        <w:rPr>
          <w:rFonts w:ascii="Swis721 Hv BT" w:hAnsi="Swis721 Hv BT"/>
          <w:caps/>
          <w:color w:val="FF6319"/>
          <w:sz w:val="24"/>
        </w:rPr>
        <w:lastRenderedPageBreak/>
        <w:t>Acesso Jira para Governança de Sistems</w:t>
      </w:r>
    </w:p>
    <w:p w14:paraId="335A3FDD" w14:textId="5594FCFE" w:rsidR="000808B9" w:rsidRPr="000808B9" w:rsidRDefault="000808B9" w:rsidP="000808B9">
      <w:hyperlink r:id="rId22" w:tgtFrame="_blank" w:tooltip="https://ictsi.atlassian.net/jira/core/projects/ritsg/form/109" w:history="1">
        <w:r w:rsidRPr="000808B9">
          <w:rPr>
            <w:rStyle w:val="Hyperlink"/>
          </w:rPr>
          <w:t>https://ictsi.atlassian.net/jira/core/projects/RITSG/form/109</w:t>
        </w:r>
      </w:hyperlink>
      <w:r w:rsidRPr="000808B9">
        <w:t xml:space="preserve"> - </w:t>
      </w:r>
      <w:r>
        <w:t>Cadastro de um sistema já existente (regularização).</w:t>
      </w:r>
    </w:p>
    <w:p w14:paraId="2850E012" w14:textId="79F61348" w:rsidR="000808B9" w:rsidRPr="000808B9" w:rsidRDefault="000808B9" w:rsidP="000808B9">
      <w:hyperlink r:id="rId23" w:tgtFrame="_blank" w:tooltip="https://ictsi.atlassian.net/jira/core/projects/ritsg/form/76" w:history="1">
        <w:r w:rsidRPr="000808B9">
          <w:rPr>
            <w:rStyle w:val="Hyperlink"/>
          </w:rPr>
          <w:t>https://ictsi.atlassian.net/jira/core/projects/RITSG/form/76</w:t>
        </w:r>
      </w:hyperlink>
      <w:r w:rsidRPr="000808B9">
        <w:t xml:space="preserve"> - Comitê de Sistemas</w:t>
      </w:r>
      <w:r>
        <w:t>, para submeter um novo sistema ou novo pedido de sistemas.</w:t>
      </w:r>
    </w:p>
    <w:p w14:paraId="17451DCF" w14:textId="77777777" w:rsidR="000808B9" w:rsidRDefault="000808B9" w:rsidP="000808B9"/>
    <w:p w14:paraId="2D1A35C7" w14:textId="34C2E243" w:rsidR="00C71D6D" w:rsidRPr="00284A89" w:rsidRDefault="00C71D6D" w:rsidP="005C2D93">
      <w:pPr>
        <w:pStyle w:val="PargrafodaLista"/>
        <w:rPr>
          <w:rFonts w:ascii="Swis721 Hv BT" w:hAnsi="Swis721 Hv BT"/>
          <w:caps/>
          <w:color w:val="FF6319"/>
          <w:sz w:val="24"/>
        </w:rPr>
      </w:pPr>
      <w:r w:rsidRPr="00284A89">
        <w:rPr>
          <w:rFonts w:ascii="Swis721 Hv BT" w:hAnsi="Swis721 Hv BT"/>
          <w:caps/>
          <w:color w:val="FF6319"/>
          <w:sz w:val="24"/>
        </w:rPr>
        <w:t>Monitoramento e Auditoria</w:t>
      </w:r>
    </w:p>
    <w:p w14:paraId="199632EA" w14:textId="6B3B892D" w:rsidR="00C71D6D" w:rsidRPr="00C71D6D" w:rsidRDefault="005F5E73" w:rsidP="005F5E73">
      <w:r>
        <w:t>Os sistemas devem ser monitorados continuamente para detectar atividades suspeitas. Auditorias periódicas devem ser conduzidas para avaliar a conformidade e segurança</w:t>
      </w:r>
      <w:r w:rsidR="00704C5C">
        <w:t>.</w:t>
      </w:r>
    </w:p>
    <w:p w14:paraId="2592F874" w14:textId="74AB85B5" w:rsidR="00FF72ED" w:rsidRPr="00FF72ED" w:rsidRDefault="3244F72F" w:rsidP="00C32C9B">
      <w:pPr>
        <w:pStyle w:val="Ttulo1"/>
      </w:pPr>
      <w:bookmarkStart w:id="12" w:name="_Toc120691520"/>
      <w:bookmarkStart w:id="13" w:name="_Toc131493708"/>
      <w:bookmarkStart w:id="14" w:name="_Toc195991317"/>
      <w:r>
        <w:t>TERMOS UTILIZADOS</w:t>
      </w:r>
      <w:bookmarkEnd w:id="12"/>
      <w:bookmarkEnd w:id="13"/>
      <w:bookmarkEnd w:id="14"/>
    </w:p>
    <w:p w14:paraId="4AE7204E" w14:textId="78C2DAA9" w:rsidR="00EF113D" w:rsidRDefault="00EF113D" w:rsidP="00EF113D">
      <w:pPr>
        <w:shd w:val="clear" w:color="auto" w:fill="FFFFFF"/>
        <w:spacing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00EF113D">
        <w:rPr>
          <w:rFonts w:ascii="Swis721 Hv BT" w:hAnsi="Swis721 Hv BT"/>
          <w:b/>
          <w:bCs/>
          <w:caps/>
          <w:noProof/>
          <w:color w:val="FF6319"/>
          <w:sz w:val="24"/>
        </w:rPr>
        <w:t>MFA:</w:t>
      </w:r>
      <w:r w:rsidRPr="00AB7281">
        <w:rPr>
          <w:rFonts w:eastAsia="Times New Roman"/>
          <w:sz w:val="24"/>
          <w:szCs w:val="24"/>
        </w:rPr>
        <w:t xml:space="preserve"> </w:t>
      </w:r>
      <w:r w:rsidR="006E6F62">
        <w:rPr>
          <w:rFonts w:eastAsia="Times New Roman"/>
          <w:sz w:val="24"/>
          <w:szCs w:val="24"/>
        </w:rPr>
        <w:t>(M</w:t>
      </w:r>
      <w:r w:rsidR="000E538A">
        <w:rPr>
          <w:rFonts w:eastAsia="Times New Roman"/>
          <w:sz w:val="24"/>
          <w:szCs w:val="24"/>
        </w:rPr>
        <w:t>u</w:t>
      </w:r>
      <w:r w:rsidR="006E6F62">
        <w:rPr>
          <w:rFonts w:eastAsia="Times New Roman"/>
          <w:sz w:val="24"/>
          <w:szCs w:val="24"/>
        </w:rPr>
        <w:t>lti</w:t>
      </w:r>
      <w:r w:rsidR="000E538A">
        <w:rPr>
          <w:rFonts w:eastAsia="Times New Roman"/>
          <w:sz w:val="24"/>
          <w:szCs w:val="24"/>
        </w:rPr>
        <w:t>-Factor Authentication</w:t>
      </w:r>
      <w:r w:rsidR="006E6F62">
        <w:rPr>
          <w:rFonts w:eastAsia="Times New Roman"/>
          <w:sz w:val="24"/>
          <w:szCs w:val="24"/>
        </w:rPr>
        <w:t xml:space="preserve">): </w:t>
      </w:r>
      <w:r w:rsidR="002464B0">
        <w:rPr>
          <w:rFonts w:eastAsia="Times New Roman"/>
          <w:sz w:val="24"/>
          <w:szCs w:val="24"/>
        </w:rPr>
        <w:t>É um método de segurança que exige que o usuário forneça duas ou mais formas de verificação. Múltiplo Fator de Autenticação</w:t>
      </w:r>
      <w:r w:rsidRPr="00AB7281">
        <w:rPr>
          <w:rFonts w:eastAsia="Times New Roman"/>
          <w:sz w:val="24"/>
          <w:szCs w:val="24"/>
        </w:rPr>
        <w:t>.</w:t>
      </w:r>
    </w:p>
    <w:p w14:paraId="0168090B" w14:textId="4D21F867" w:rsidR="009D46D2" w:rsidRDefault="00E17875" w:rsidP="00EF113D">
      <w:pPr>
        <w:shd w:val="clear" w:color="auto" w:fill="FFFFFF"/>
        <w:spacing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ascii="Swis721 Hv BT" w:hAnsi="Swis721 Hv BT"/>
          <w:b/>
          <w:bCs/>
          <w:caps/>
          <w:noProof/>
          <w:color w:val="FF6319"/>
          <w:sz w:val="24"/>
        </w:rPr>
        <w:t>ITIL:</w:t>
      </w:r>
      <w:r>
        <w:rPr>
          <w:rFonts w:eastAsia="Times New Roman"/>
          <w:sz w:val="24"/>
          <w:szCs w:val="24"/>
        </w:rPr>
        <w:t xml:space="preserve"> </w:t>
      </w:r>
      <w:r w:rsidR="00850011" w:rsidRPr="00850011">
        <w:rPr>
          <w:rFonts w:eastAsia="Times New Roman"/>
          <w:sz w:val="24"/>
          <w:szCs w:val="24"/>
        </w:rPr>
        <w:t>(Information Technology Infrastructure Library): Concentra-se nas melhores práticas para a gestão de serviços de TI, visando melhorar a qualidade e a eficiência dos serviços prestados.</w:t>
      </w:r>
    </w:p>
    <w:p w14:paraId="51D49FB6" w14:textId="6B2CB554" w:rsidR="00850011" w:rsidRDefault="00850011" w:rsidP="00EF113D">
      <w:pPr>
        <w:shd w:val="clear" w:color="auto" w:fill="FFFFFF"/>
        <w:spacing w:after="100" w:afterAutospacing="1" w:line="240" w:lineRule="auto"/>
        <w:ind w:left="360"/>
        <w:rPr>
          <w:rFonts w:eastAsia="Times New Roman"/>
          <w:sz w:val="24"/>
          <w:szCs w:val="24"/>
        </w:rPr>
      </w:pPr>
      <w:r>
        <w:rPr>
          <w:rFonts w:ascii="Swis721 Hv BT" w:hAnsi="Swis721 Hv BT"/>
          <w:b/>
          <w:bCs/>
          <w:caps/>
          <w:noProof/>
          <w:color w:val="FF6319"/>
          <w:sz w:val="24"/>
        </w:rPr>
        <w:t>COBIT:</w:t>
      </w:r>
      <w:r>
        <w:rPr>
          <w:rFonts w:eastAsia="Times New Roman"/>
          <w:sz w:val="24"/>
          <w:szCs w:val="24"/>
        </w:rPr>
        <w:t xml:space="preserve"> </w:t>
      </w:r>
      <w:r w:rsidRPr="00850011">
        <w:rPr>
          <w:rFonts w:eastAsia="Times New Roman"/>
          <w:sz w:val="24"/>
          <w:szCs w:val="24"/>
        </w:rPr>
        <w:t>(Control Objectives for Information and Related Technologies): Oferece um modelo abrangente para o gerenciamento e a governança de TI, com foco no alinhamento dos objetivos de TI com os do negócio.</w:t>
      </w:r>
    </w:p>
    <w:p w14:paraId="733958C0" w14:textId="69F377A1" w:rsidR="00E073D5" w:rsidRDefault="00E073D5" w:rsidP="3C92488C">
      <w:pPr>
        <w:shd w:val="clear" w:color="auto" w:fill="FFFFFF" w:themeFill="background1"/>
        <w:spacing w:after="100" w:afterAutospacing="1" w:line="240" w:lineRule="auto"/>
        <w:ind w:left="360"/>
        <w:rPr>
          <w:rFonts w:eastAsia="Times New Roman"/>
          <w:sz w:val="24"/>
          <w:szCs w:val="24"/>
        </w:rPr>
      </w:pPr>
      <w:r w:rsidRPr="3C92488C">
        <w:rPr>
          <w:rFonts w:ascii="Swis721 Hv BT" w:hAnsi="Swis721 Hv BT"/>
          <w:b/>
          <w:bCs/>
          <w:caps/>
          <w:noProof/>
          <w:color w:val="FF6319"/>
          <w:sz w:val="24"/>
          <w:szCs w:val="24"/>
        </w:rPr>
        <w:t>isso/IEC 27001:</w:t>
      </w:r>
      <w:r w:rsidRPr="3C92488C">
        <w:rPr>
          <w:rFonts w:eastAsia="Times New Roman"/>
          <w:sz w:val="24"/>
          <w:szCs w:val="24"/>
        </w:rPr>
        <w:t xml:space="preserve"> ISO/IEC 27001: Padrão internacional que especifica os requisitos para estabelecer, implementar, manter e melhorar um sistema de gestão de segurança da informação.</w:t>
      </w:r>
    </w:p>
    <w:p w14:paraId="2E19BC33" w14:textId="450359DA" w:rsidR="7A6B5B97" w:rsidRDefault="7A6B5B97" w:rsidP="3C92488C">
      <w:pPr>
        <w:shd w:val="clear" w:color="auto" w:fill="FFFFFF" w:themeFill="background1"/>
        <w:spacing w:afterAutospacing="1" w:line="240" w:lineRule="auto"/>
        <w:ind w:left="360"/>
        <w:rPr>
          <w:rFonts w:eastAsia="Times New Roman"/>
          <w:sz w:val="24"/>
          <w:szCs w:val="24"/>
        </w:rPr>
      </w:pPr>
      <w:r w:rsidRPr="3C92488C">
        <w:rPr>
          <w:rFonts w:ascii="Swis721 Hv BT" w:hAnsi="Swis721 Hv BT"/>
          <w:b/>
          <w:bCs/>
          <w:caps/>
          <w:noProof/>
          <w:color w:val="FF6319"/>
          <w:sz w:val="24"/>
          <w:szCs w:val="24"/>
        </w:rPr>
        <w:t>LGPD:</w:t>
      </w:r>
      <w:r w:rsidRPr="3C92488C">
        <w:rPr>
          <w:rFonts w:eastAsia="Times New Roman"/>
          <w:sz w:val="24"/>
          <w:szCs w:val="24"/>
        </w:rPr>
        <w:t xml:space="preserve"> Lei nº 13.709, de 14 de agosto de 2018, conhecida como </w:t>
      </w:r>
      <w:r w:rsidR="3BFF1FEB" w:rsidRPr="3C92488C">
        <w:rPr>
          <w:rFonts w:eastAsia="Times New Roman"/>
          <w:sz w:val="24"/>
          <w:szCs w:val="24"/>
        </w:rPr>
        <w:t xml:space="preserve">Lei Geral de Proteção de Dados, </w:t>
      </w:r>
      <w:r w:rsidRPr="3C92488C">
        <w:rPr>
          <w:rFonts w:eastAsia="Times New Roman"/>
          <w:sz w:val="24"/>
          <w:szCs w:val="24"/>
        </w:rPr>
        <w:t xml:space="preserve">que dispõe sobre a proteção de dados pessoais e altera o Marco Civil da Internet. </w:t>
      </w:r>
    </w:p>
    <w:p w14:paraId="2324672A" w14:textId="77A7A0D5" w:rsidR="3C92488C" w:rsidRDefault="3C92488C" w:rsidP="3C92488C">
      <w:pPr>
        <w:shd w:val="clear" w:color="auto" w:fill="FFFFFF" w:themeFill="background1"/>
        <w:spacing w:afterAutospacing="1" w:line="240" w:lineRule="auto"/>
        <w:ind w:left="360"/>
        <w:rPr>
          <w:rFonts w:eastAsia="Times New Roman"/>
          <w:sz w:val="24"/>
          <w:szCs w:val="24"/>
        </w:rPr>
      </w:pPr>
    </w:p>
    <w:p w14:paraId="0D5B8E01" w14:textId="77777777" w:rsidR="00084250" w:rsidRDefault="00C734E8" w:rsidP="00084250">
      <w:pPr>
        <w:pStyle w:val="Ttulo1"/>
      </w:pPr>
      <w:bookmarkStart w:id="15" w:name="_Toc195991318"/>
      <w:r>
        <w:lastRenderedPageBreak/>
        <w:t>DOCUMENTOS RELACIONADOS</w:t>
      </w:r>
      <w:bookmarkEnd w:id="15"/>
    </w:p>
    <w:p w14:paraId="6EE5CC64" w14:textId="68E2ACD6" w:rsidR="00A77976" w:rsidRPr="00A77976" w:rsidRDefault="6E04600E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>
        <w:t>Documento de Escopo (As is / To be)</w:t>
      </w:r>
    </w:p>
    <w:p w14:paraId="0C274F62" w14:textId="431DC92D" w:rsidR="00A77976" w:rsidRPr="00A77976" w:rsidRDefault="6E04600E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>
        <w:t>Arquiterura de Ti (To be)</w:t>
      </w:r>
    </w:p>
    <w:p w14:paraId="44ECC794" w14:textId="4D455E39" w:rsidR="00A77976" w:rsidRPr="00A77976" w:rsidRDefault="6E04600E" w:rsidP="3C92488C">
      <w:pPr>
        <w:pStyle w:val="PargrafodaLista"/>
        <w:spacing w:before="120" w:beforeAutospacing="0" w:after="240" w:afterAutospacing="0" w:line="360" w:lineRule="auto"/>
        <w:jc w:val="both"/>
      </w:pPr>
      <w:r w:rsidRPr="3C92488C">
        <w:rPr>
          <w:szCs w:val="20"/>
        </w:rPr>
        <w:t>Roteiro de Testes</w:t>
      </w:r>
    </w:p>
    <w:p w14:paraId="7B8D6EA5" w14:textId="2B958A6E" w:rsidR="00A77976" w:rsidRPr="00A77976" w:rsidRDefault="6E04600E" w:rsidP="3C92488C">
      <w:pPr>
        <w:pStyle w:val="PargrafodaLista"/>
        <w:rPr>
          <w:szCs w:val="20"/>
        </w:rPr>
      </w:pPr>
      <w:r w:rsidRPr="3C92488C">
        <w:rPr>
          <w:szCs w:val="20"/>
        </w:rPr>
        <w:t>Evidências de Testes</w:t>
      </w:r>
    </w:p>
    <w:p w14:paraId="3DD39DB3" w14:textId="32F7750B" w:rsidR="00A77976" w:rsidRPr="00A77976" w:rsidRDefault="6E04600E" w:rsidP="3C92488C">
      <w:pPr>
        <w:pStyle w:val="PargrafodaLista"/>
        <w:spacing w:before="120" w:beforeAutospacing="0" w:after="240" w:afterAutospacing="0" w:line="360" w:lineRule="auto"/>
        <w:jc w:val="both"/>
      </w:pPr>
      <w:r w:rsidRPr="3C92488C">
        <w:rPr>
          <w:szCs w:val="20"/>
        </w:rPr>
        <w:t>As Built</w:t>
      </w:r>
    </w:p>
    <w:p w14:paraId="7C596FCC" w14:textId="6D9C4E59" w:rsidR="00A77976" w:rsidRPr="00A77976" w:rsidRDefault="6E04600E" w:rsidP="3C92488C">
      <w:pPr>
        <w:pStyle w:val="PargrafodaLista"/>
      </w:pPr>
      <w:r w:rsidRPr="3C92488C">
        <w:t>Plano de Manutenção e Suporte da Aplicação</w:t>
      </w:r>
    </w:p>
    <w:p w14:paraId="6113A22E" w14:textId="1C51D164" w:rsidR="00A77976" w:rsidRPr="00A77976" w:rsidRDefault="6E04600E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 w:rsidRPr="3C92488C">
        <w:rPr>
          <w:szCs w:val="20"/>
        </w:rPr>
        <w:t>ICTSI Password Policy</w:t>
      </w:r>
    </w:p>
    <w:p w14:paraId="034ABA2B" w14:textId="094FF6BB" w:rsidR="00A77976" w:rsidRPr="00A77976" w:rsidRDefault="6E04600E" w:rsidP="3C92488C">
      <w:pPr>
        <w:pStyle w:val="PargrafodaLista"/>
        <w:rPr>
          <w:szCs w:val="20"/>
        </w:rPr>
      </w:pPr>
      <w:r w:rsidRPr="3C92488C">
        <w:rPr>
          <w:szCs w:val="20"/>
        </w:rPr>
        <w:t>Access Control Policy</w:t>
      </w:r>
    </w:p>
    <w:p w14:paraId="189D260A" w14:textId="40541671" w:rsidR="00A77976" w:rsidRPr="00A77976" w:rsidRDefault="00A77976" w:rsidP="3C92488C">
      <w:pPr>
        <w:pStyle w:val="PargrafodaLista"/>
        <w:numPr>
          <w:ilvl w:val="0"/>
          <w:numId w:val="0"/>
        </w:numPr>
        <w:ind w:left="720"/>
        <w:rPr>
          <w:szCs w:val="20"/>
        </w:rPr>
      </w:pPr>
    </w:p>
    <w:p w14:paraId="5BDCCEA4" w14:textId="40DBEDD9" w:rsidR="00A77976" w:rsidRPr="00A77976" w:rsidRDefault="6E04600E" w:rsidP="3C92488C">
      <w:pPr>
        <w:pStyle w:val="PargrafodaLista"/>
        <w:rPr>
          <w:szCs w:val="20"/>
        </w:rPr>
      </w:pPr>
      <w:r w:rsidRPr="3C92488C">
        <w:rPr>
          <w:szCs w:val="20"/>
        </w:rPr>
        <w:t xml:space="preserve">PLTI-013 - POLITICAS DE REVISÃO_CONTROLE DE ACESSOS_TI_V2.pdf  </w:t>
      </w:r>
    </w:p>
    <w:p w14:paraId="3486CAE5" w14:textId="4408D370" w:rsidR="00A77976" w:rsidRPr="00A77976" w:rsidRDefault="00A77976" w:rsidP="3C92488C">
      <w:pPr>
        <w:pStyle w:val="PargrafodaLista"/>
        <w:numPr>
          <w:ilvl w:val="0"/>
          <w:numId w:val="0"/>
        </w:numPr>
        <w:ind w:left="720"/>
        <w:rPr>
          <w:szCs w:val="20"/>
        </w:rPr>
      </w:pPr>
    </w:p>
    <w:p w14:paraId="647C504A" w14:textId="1EC857D7" w:rsidR="00A77976" w:rsidRPr="00A77976" w:rsidRDefault="6E04600E" w:rsidP="3C92488C">
      <w:pPr>
        <w:pStyle w:val="PargrafodaLista"/>
        <w:rPr>
          <w:rFonts w:eastAsia="Swis721 WGL4 BT" w:cs="Swis721 WGL4 BT"/>
          <w:szCs w:val="20"/>
        </w:rPr>
      </w:pPr>
      <w:hyperlink r:id="rId24">
        <w:r w:rsidRPr="3C92488C">
          <w:rPr>
            <w:rStyle w:val="Hyperlink"/>
            <w:rFonts w:eastAsia="Swis721 WGL4 BT" w:cs="Swis721 WGL4 BT"/>
            <w:szCs w:val="20"/>
          </w:rPr>
          <w:t>Global Corporate Hub - Global Corporate Information Technology - All Documents</w:t>
        </w:r>
      </w:hyperlink>
    </w:p>
    <w:p w14:paraId="537C8CF9" w14:textId="13203502" w:rsidR="00A77976" w:rsidRPr="00A77976" w:rsidRDefault="00A77976" w:rsidP="3C92488C">
      <w:pPr>
        <w:pStyle w:val="PargrafodaLista"/>
        <w:numPr>
          <w:ilvl w:val="0"/>
          <w:numId w:val="0"/>
        </w:numPr>
        <w:ind w:left="720"/>
        <w:rPr>
          <w:szCs w:val="20"/>
        </w:rPr>
      </w:pPr>
    </w:p>
    <w:p w14:paraId="104B338A" w14:textId="1D48AE0C" w:rsidR="00A77976" w:rsidRPr="00A77976" w:rsidRDefault="00A77976" w:rsidP="3C92488C">
      <w:pPr>
        <w:pStyle w:val="PargrafodaLista"/>
        <w:rPr>
          <w:rStyle w:val="Hyperlink"/>
        </w:rPr>
      </w:pPr>
      <w:hyperlink r:id="rId25">
        <w:r w:rsidRPr="3C92488C">
          <w:rPr>
            <w:rStyle w:val="Hyperlink"/>
          </w:rPr>
          <w:t>PLTI-009 - Política de Produção e Provisão de Serviço_V4.docx</w:t>
        </w:r>
      </w:hyperlink>
    </w:p>
    <w:p w14:paraId="5F4B7B2E" w14:textId="05238FE0" w:rsidR="3C92488C" w:rsidRDefault="3C92488C" w:rsidP="3C92488C"/>
    <w:p w14:paraId="5D82751C" w14:textId="2CBA9E69" w:rsidR="0F1FE233" w:rsidRDefault="0F1FE233" w:rsidP="3C92488C">
      <w:pPr>
        <w:pStyle w:val="Ttulo1"/>
      </w:pPr>
      <w:bookmarkStart w:id="16" w:name="_Toc195991319"/>
      <w:r>
        <w:t>V</w:t>
      </w:r>
      <w:r w:rsidR="73569055">
        <w:t>IGÊNCIA</w:t>
      </w:r>
      <w:bookmarkEnd w:id="16"/>
    </w:p>
    <w:p w14:paraId="3B8FB6AA" w14:textId="76A8CCC5" w:rsidR="00C734E8" w:rsidRPr="00C734E8" w:rsidRDefault="00C734E8" w:rsidP="002464B0">
      <w:pPr>
        <w:ind w:left="360"/>
      </w:pPr>
      <w:r>
        <w:t>A presente política passa a vigorar a partir da data de sua homologação e publicação, sendo válida por tempo indeterminado.</w:t>
      </w:r>
    </w:p>
    <w:p w14:paraId="38BB33C2" w14:textId="3818F319" w:rsidR="449BBDF2" w:rsidRDefault="449BBDF2" w:rsidP="3C92488C">
      <w:pPr>
        <w:pStyle w:val="Ttulo1"/>
      </w:pPr>
      <w:bookmarkStart w:id="17" w:name="_Toc195991320"/>
      <w:r>
        <w:t>REVISÃO</w:t>
      </w:r>
      <w:bookmarkEnd w:id="17"/>
    </w:p>
    <w:p w14:paraId="04DE01ED" w14:textId="697BF0F2" w:rsidR="002464B0" w:rsidRDefault="002464B0" w:rsidP="3C92488C">
      <w:pPr>
        <w:ind w:firstLine="360"/>
        <w:rPr>
          <w:rFonts w:ascii="Arial" w:hAnsi="Arial" w:cs="Arial"/>
        </w:rPr>
      </w:pPr>
      <w:r w:rsidRPr="3C92488C">
        <w:rPr>
          <w:rFonts w:ascii="Arial" w:hAnsi="Arial" w:cs="Arial"/>
        </w:rPr>
        <w:t xml:space="preserve">A gestão </w:t>
      </w:r>
      <w:r w:rsidR="005A26B5" w:rsidRPr="3C92488C">
        <w:rPr>
          <w:rFonts w:ascii="Arial" w:hAnsi="Arial" w:cs="Arial"/>
        </w:rPr>
        <w:t>de governança</w:t>
      </w:r>
      <w:r w:rsidRPr="3C92488C">
        <w:rPr>
          <w:rFonts w:ascii="Arial" w:hAnsi="Arial" w:cs="Arial"/>
        </w:rPr>
        <w:t xml:space="preserve"> da Rio Brasil Terminal</w:t>
      </w:r>
      <w:r w:rsidR="57C67CD4" w:rsidRPr="3C92488C">
        <w:rPr>
          <w:rFonts w:ascii="Arial" w:hAnsi="Arial" w:cs="Arial"/>
        </w:rPr>
        <w:t>, iTracker e CLIA Pouso Alegre</w:t>
      </w:r>
      <w:r w:rsidRPr="3C92488C">
        <w:rPr>
          <w:rFonts w:ascii="Arial" w:hAnsi="Arial" w:cs="Arial"/>
        </w:rPr>
        <w:t xml:space="preserve"> deverá avaliar a necessidade de revisar esta política, ao menos uma vez por ano, expressando seu entendimento e sugestões nas reuniões das áreas envolvidas.</w:t>
      </w:r>
    </w:p>
    <w:p w14:paraId="0A6ED2A0" w14:textId="40F37053" w:rsidR="004F76C2" w:rsidRDefault="004F76C2" w:rsidP="00C32C9B">
      <w:pPr>
        <w:pStyle w:val="Ttulo1"/>
      </w:pPr>
      <w:bookmarkStart w:id="18" w:name="_Toc195991321"/>
      <w:r>
        <w:lastRenderedPageBreak/>
        <w:t>ANEXOS</w:t>
      </w:r>
      <w:bookmarkEnd w:id="18"/>
    </w:p>
    <w:p w14:paraId="2498ACEF" w14:textId="68E2ACD6" w:rsidR="5E101304" w:rsidRDefault="5E101304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>
        <w:t>Documento de Escopo (As is / To be)</w:t>
      </w:r>
    </w:p>
    <w:p w14:paraId="3AC2B0D9" w14:textId="431DC92D" w:rsidR="5E101304" w:rsidRDefault="5E101304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>
        <w:t>Arquiterura de Ti (To be)</w:t>
      </w:r>
    </w:p>
    <w:p w14:paraId="613AA3C4" w14:textId="4D455E39" w:rsidR="5E101304" w:rsidRDefault="5E101304" w:rsidP="3C92488C">
      <w:pPr>
        <w:pStyle w:val="PargrafodaLista"/>
        <w:spacing w:before="120" w:beforeAutospacing="0" w:after="240" w:afterAutospacing="0" w:line="360" w:lineRule="auto"/>
        <w:jc w:val="both"/>
      </w:pPr>
      <w:r w:rsidRPr="3C92488C">
        <w:rPr>
          <w:szCs w:val="20"/>
        </w:rPr>
        <w:t>Roteiro de Testes</w:t>
      </w:r>
    </w:p>
    <w:p w14:paraId="781E2974" w14:textId="2B958A6E" w:rsidR="5E101304" w:rsidRDefault="5E101304" w:rsidP="3C92488C">
      <w:pPr>
        <w:pStyle w:val="PargrafodaLista"/>
        <w:rPr>
          <w:szCs w:val="20"/>
        </w:rPr>
      </w:pPr>
      <w:r w:rsidRPr="3C92488C">
        <w:rPr>
          <w:szCs w:val="20"/>
        </w:rPr>
        <w:t>Evidências de Testes</w:t>
      </w:r>
    </w:p>
    <w:p w14:paraId="2BD74649" w14:textId="32F7750B" w:rsidR="5E101304" w:rsidRDefault="5E101304" w:rsidP="3C92488C">
      <w:pPr>
        <w:pStyle w:val="PargrafodaLista"/>
        <w:spacing w:before="120" w:beforeAutospacing="0" w:after="240" w:afterAutospacing="0" w:line="360" w:lineRule="auto"/>
        <w:jc w:val="both"/>
      </w:pPr>
      <w:r w:rsidRPr="3C92488C">
        <w:rPr>
          <w:szCs w:val="20"/>
        </w:rPr>
        <w:t>As Built</w:t>
      </w:r>
    </w:p>
    <w:p w14:paraId="035C9079" w14:textId="6D9C4E59" w:rsidR="09E34436" w:rsidRDefault="09E34436" w:rsidP="3C92488C">
      <w:pPr>
        <w:pStyle w:val="PargrafodaLista"/>
      </w:pPr>
      <w:r w:rsidRPr="3C92488C">
        <w:t>Plano de Manutenção e Suporte da Aplicação</w:t>
      </w:r>
    </w:p>
    <w:p w14:paraId="33A30BAB" w14:textId="1C51D164" w:rsidR="1DDD0298" w:rsidRDefault="1DDD0298" w:rsidP="3C92488C">
      <w:pPr>
        <w:pStyle w:val="PargrafodaLista"/>
        <w:spacing w:before="120" w:beforeAutospacing="0" w:after="240" w:afterAutospacing="0" w:line="360" w:lineRule="auto"/>
        <w:jc w:val="both"/>
        <w:rPr>
          <w:szCs w:val="20"/>
        </w:rPr>
      </w:pPr>
      <w:r w:rsidRPr="3C92488C">
        <w:rPr>
          <w:szCs w:val="20"/>
        </w:rPr>
        <w:t>ICTSI Password Policy</w:t>
      </w:r>
    </w:p>
    <w:p w14:paraId="0E6DE2C0" w14:textId="094FF6BB" w:rsidR="1DDD0298" w:rsidRDefault="1DDD0298" w:rsidP="3C92488C">
      <w:pPr>
        <w:pStyle w:val="PargrafodaLista"/>
        <w:rPr>
          <w:szCs w:val="20"/>
        </w:rPr>
      </w:pPr>
      <w:r w:rsidRPr="3C92488C">
        <w:rPr>
          <w:szCs w:val="20"/>
        </w:rPr>
        <w:t>Access Control Policy</w:t>
      </w:r>
    </w:p>
    <w:p w14:paraId="3354039D" w14:textId="40541671" w:rsidR="3C92488C" w:rsidRDefault="3C92488C" w:rsidP="3C92488C">
      <w:pPr>
        <w:pStyle w:val="PargrafodaLista"/>
        <w:numPr>
          <w:ilvl w:val="0"/>
          <w:numId w:val="0"/>
        </w:numPr>
        <w:ind w:left="720"/>
        <w:rPr>
          <w:szCs w:val="20"/>
        </w:rPr>
      </w:pPr>
    </w:p>
    <w:p w14:paraId="76216776" w14:textId="40DBEDD9" w:rsidR="337608F9" w:rsidRDefault="337608F9" w:rsidP="3C92488C">
      <w:pPr>
        <w:pStyle w:val="PargrafodaLista"/>
        <w:rPr>
          <w:szCs w:val="20"/>
        </w:rPr>
      </w:pPr>
      <w:r w:rsidRPr="3C92488C">
        <w:rPr>
          <w:szCs w:val="20"/>
        </w:rPr>
        <w:t xml:space="preserve">PLTI-013 - POLITICAS DE REVISÃO_CONTROLE DE ACESSOS_TI_V2.pdf  </w:t>
      </w:r>
    </w:p>
    <w:p w14:paraId="26556005" w14:textId="4408D370" w:rsidR="3C92488C" w:rsidRDefault="3C92488C" w:rsidP="3C92488C">
      <w:pPr>
        <w:pStyle w:val="PargrafodaLista"/>
        <w:numPr>
          <w:ilvl w:val="0"/>
          <w:numId w:val="0"/>
        </w:numPr>
        <w:ind w:left="720"/>
        <w:rPr>
          <w:szCs w:val="20"/>
        </w:rPr>
      </w:pPr>
    </w:p>
    <w:p w14:paraId="5723C8A2" w14:textId="1EC857D7" w:rsidR="7C7A77C1" w:rsidRDefault="7C7A77C1" w:rsidP="3C92488C">
      <w:pPr>
        <w:pStyle w:val="PargrafodaLista"/>
        <w:rPr>
          <w:rFonts w:eastAsia="Swis721 WGL4 BT" w:cs="Swis721 WGL4 BT"/>
          <w:szCs w:val="20"/>
        </w:rPr>
      </w:pPr>
      <w:hyperlink r:id="rId26">
        <w:r w:rsidRPr="3C92488C">
          <w:rPr>
            <w:rStyle w:val="Hyperlink"/>
            <w:rFonts w:eastAsia="Swis721 WGL4 BT" w:cs="Swis721 WGL4 BT"/>
            <w:szCs w:val="20"/>
          </w:rPr>
          <w:t>Global Corporate Hub - Global Corporate Information Technology - All Documents</w:t>
        </w:r>
      </w:hyperlink>
    </w:p>
    <w:p w14:paraId="3BD7336C" w14:textId="33357205" w:rsidR="3C92488C" w:rsidRDefault="3C92488C" w:rsidP="3C92488C"/>
    <w:p w14:paraId="29F51E70" w14:textId="77777777" w:rsidR="009D75B7" w:rsidRDefault="009D75B7" w:rsidP="00C32C9B">
      <w:pPr>
        <w:pStyle w:val="Ttulo1"/>
      </w:pPr>
      <w:bookmarkStart w:id="19" w:name="_Toc120691524"/>
      <w:bookmarkStart w:id="20" w:name="_Toc195991322"/>
      <w:r>
        <w:t>HISTÓRICO DE REVISÃO</w:t>
      </w:r>
      <w:bookmarkEnd w:id="19"/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14:paraId="189A71A2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B9D780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14:paraId="2313112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14:paraId="2D8669ED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14:paraId="411E64DF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5C50AFEB" w14:textId="4FC8E8D5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14:paraId="1E79AF74" w14:textId="7271EFBD" w:rsidR="00666736" w:rsidRPr="00672BA7" w:rsidRDefault="00877015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02</w:t>
            </w:r>
            <w:r w:rsidR="00666736">
              <w:rPr>
                <w:noProof/>
                <w:sz w:val="16"/>
                <w:szCs w:val="18"/>
              </w:rPr>
              <w:t>/</w:t>
            </w:r>
            <w:r w:rsidR="002464B0">
              <w:rPr>
                <w:noProof/>
                <w:sz w:val="16"/>
                <w:szCs w:val="18"/>
              </w:rPr>
              <w:t>0</w:t>
            </w:r>
            <w:r>
              <w:rPr>
                <w:noProof/>
                <w:sz w:val="16"/>
                <w:szCs w:val="18"/>
              </w:rPr>
              <w:t>4</w:t>
            </w:r>
            <w:r w:rsidR="00666736">
              <w:rPr>
                <w:noProof/>
                <w:sz w:val="16"/>
                <w:szCs w:val="18"/>
              </w:rPr>
              <w:t>/202</w:t>
            </w:r>
            <w:r w:rsidR="00A77E8B">
              <w:rPr>
                <w:noProof/>
                <w:sz w:val="16"/>
                <w:szCs w:val="18"/>
              </w:rPr>
              <w:t>5</w:t>
            </w:r>
          </w:p>
        </w:tc>
        <w:tc>
          <w:tcPr>
            <w:tcW w:w="6514" w:type="dxa"/>
            <w:vAlign w:val="center"/>
          </w:tcPr>
          <w:p w14:paraId="3D4CA9E4" w14:textId="49F33CBF" w:rsidR="00666736" w:rsidRPr="00672BA7" w:rsidRDefault="00666736" w:rsidP="0066673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Emissão</w:t>
            </w:r>
            <w:r w:rsidR="00877015">
              <w:rPr>
                <w:noProof/>
                <w:sz w:val="16"/>
                <w:szCs w:val="18"/>
              </w:rPr>
              <w:t xml:space="preserve"> do documento</w:t>
            </w:r>
            <w:r>
              <w:rPr>
                <w:noProof/>
                <w:sz w:val="16"/>
                <w:szCs w:val="18"/>
              </w:rPr>
              <w:t>.</w:t>
            </w:r>
          </w:p>
        </w:tc>
      </w:tr>
      <w:tr w:rsidR="00666736" w14:paraId="2DE2FF58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6CB08518" w14:textId="1233F36C" w:rsidR="00666736" w:rsidRPr="00672BA7" w:rsidRDefault="000808B9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01</w:t>
            </w:r>
          </w:p>
        </w:tc>
        <w:tc>
          <w:tcPr>
            <w:tcW w:w="1274" w:type="dxa"/>
            <w:vAlign w:val="center"/>
          </w:tcPr>
          <w:p w14:paraId="4AEED10B" w14:textId="54F086AF" w:rsidR="00666736" w:rsidRPr="00666736" w:rsidRDefault="000808B9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11/04/2025</w:t>
            </w:r>
          </w:p>
        </w:tc>
        <w:tc>
          <w:tcPr>
            <w:tcW w:w="6514" w:type="dxa"/>
            <w:vAlign w:val="center"/>
          </w:tcPr>
          <w:p w14:paraId="46D67F6B" w14:textId="4F5AB31B" w:rsidR="00666736" w:rsidRPr="00666736" w:rsidRDefault="000808B9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Cadastro dos endereços do Jira</w:t>
            </w:r>
          </w:p>
        </w:tc>
      </w:tr>
      <w:tr w:rsidR="004F47F7" w14:paraId="3B7703B6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10AF0FC" w14:textId="3863228A" w:rsidR="004F47F7" w:rsidRDefault="004F47F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02</w:t>
            </w:r>
          </w:p>
        </w:tc>
        <w:tc>
          <w:tcPr>
            <w:tcW w:w="1274" w:type="dxa"/>
            <w:vAlign w:val="center"/>
          </w:tcPr>
          <w:p w14:paraId="0BCBC885" w14:textId="3A6837CE" w:rsidR="004F47F7" w:rsidRDefault="004F47F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19/04/2025</w:t>
            </w:r>
          </w:p>
        </w:tc>
        <w:tc>
          <w:tcPr>
            <w:tcW w:w="6514" w:type="dxa"/>
            <w:vAlign w:val="center"/>
          </w:tcPr>
          <w:p w14:paraId="23D8490B" w14:textId="05FD6AAB" w:rsidR="004F47F7" w:rsidRDefault="004F47F7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Inclusão do fluxo</w:t>
            </w:r>
          </w:p>
        </w:tc>
      </w:tr>
    </w:tbl>
    <w:p w14:paraId="7FAEE761" w14:textId="266C11BB" w:rsidR="00666736" w:rsidRPr="009D75B7" w:rsidRDefault="00666736" w:rsidP="00AD725E"/>
    <w:sectPr w:rsidR="00666736" w:rsidRPr="009D75B7" w:rsidSect="00F0796F">
      <w:headerReference w:type="default" r:id="rId27"/>
      <w:footerReference w:type="default" r:id="rId28"/>
      <w:pgSz w:w="11906" w:h="16838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C9F68" w14:textId="77777777" w:rsidR="00302967" w:rsidRDefault="00302967" w:rsidP="00371FE2">
      <w:pPr>
        <w:spacing w:after="0" w:line="240" w:lineRule="auto"/>
      </w:pPr>
      <w:r>
        <w:separator/>
      </w:r>
    </w:p>
  </w:endnote>
  <w:endnote w:type="continuationSeparator" w:id="0">
    <w:p w14:paraId="0AF0BCB4" w14:textId="77777777" w:rsidR="00302967" w:rsidRDefault="00302967" w:rsidP="00371FE2">
      <w:pPr>
        <w:spacing w:after="0" w:line="240" w:lineRule="auto"/>
      </w:pPr>
      <w:r>
        <w:continuationSeparator/>
      </w:r>
    </w:p>
  </w:endnote>
  <w:endnote w:type="continuationNotice" w:id="1">
    <w:p w14:paraId="6F8DC9BC" w14:textId="77777777" w:rsidR="00302967" w:rsidRDefault="0030296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D279AEE" w14:textId="77777777" w:rsidTr="005865B7">
      <w:tc>
        <w:tcPr>
          <w:tcW w:w="311" w:type="pct"/>
          <w:vAlign w:val="center"/>
        </w:tcPr>
        <w:p w14:paraId="2E64E72C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7005449E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15266619" w14:textId="77777777" w:rsidR="001A620A" w:rsidRPr="00A1576D" w:rsidRDefault="001A620A" w:rsidP="00D3791E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1A44A9D1" w14:textId="77777777" w:rsidTr="000661E0">
      <w:trPr>
        <w:trHeight w:val="680"/>
      </w:trPr>
      <w:tc>
        <w:tcPr>
          <w:tcW w:w="5000" w:type="pct"/>
          <w:gridSpan w:val="3"/>
          <w:vAlign w:val="center"/>
        </w:tcPr>
        <w:p w14:paraId="736F9218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14:paraId="57337D95" w14:textId="77777777" w:rsidR="001A620A" w:rsidRPr="005865B7" w:rsidRDefault="001A620A" w:rsidP="005865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2B17C4BE" w14:textId="77777777" w:rsidTr="005865B7">
      <w:tc>
        <w:tcPr>
          <w:tcW w:w="311" w:type="pct"/>
          <w:vAlign w:val="center"/>
        </w:tcPr>
        <w:p w14:paraId="4A57DC32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27A74C2C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5821FDF0" w14:textId="77777777" w:rsidR="001A620A" w:rsidRPr="00A1576D" w:rsidRDefault="001A620A" w:rsidP="005865B7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375AEDBC" w14:textId="77777777" w:rsidTr="005865B7">
      <w:tc>
        <w:tcPr>
          <w:tcW w:w="5000" w:type="pct"/>
          <w:gridSpan w:val="3"/>
          <w:vAlign w:val="center"/>
        </w:tcPr>
        <w:p w14:paraId="49E37DB9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F22BC" w14:textId="77777777" w:rsidR="001A620A" w:rsidRPr="005865B7" w:rsidRDefault="001A620A" w:rsidP="005865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9065FDB" w14:textId="77777777" w:rsidTr="005865B7">
      <w:tc>
        <w:tcPr>
          <w:tcW w:w="311" w:type="pct"/>
          <w:vAlign w:val="center"/>
        </w:tcPr>
        <w:p w14:paraId="48255ABE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5C16FC52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78DAB2B2" w14:textId="1888224C" w:rsidR="001A620A" w:rsidRPr="00A1576D" w:rsidRDefault="001A620A" w:rsidP="005865B7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="001A620A" w:rsidRPr="00A1576D" w14:paraId="60972A01" w14:textId="77777777" w:rsidTr="005865B7">
      <w:tc>
        <w:tcPr>
          <w:tcW w:w="5000" w:type="pct"/>
          <w:gridSpan w:val="3"/>
          <w:vAlign w:val="center"/>
        </w:tcPr>
        <w:p w14:paraId="049844E1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334008" w14:textId="77777777" w:rsidR="001A620A" w:rsidRPr="005865B7" w:rsidRDefault="001A620A" w:rsidP="00F079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C5731" w14:textId="77777777" w:rsidR="00302967" w:rsidRDefault="00302967" w:rsidP="00371FE2">
      <w:pPr>
        <w:spacing w:after="0" w:line="240" w:lineRule="auto"/>
      </w:pPr>
      <w:r>
        <w:separator/>
      </w:r>
    </w:p>
  </w:footnote>
  <w:footnote w:type="continuationSeparator" w:id="0">
    <w:p w14:paraId="22BC25FB" w14:textId="77777777" w:rsidR="00302967" w:rsidRDefault="00302967" w:rsidP="00371FE2">
      <w:pPr>
        <w:spacing w:after="0" w:line="240" w:lineRule="auto"/>
      </w:pPr>
      <w:r>
        <w:continuationSeparator/>
      </w:r>
    </w:p>
  </w:footnote>
  <w:footnote w:type="continuationNotice" w:id="1">
    <w:p w14:paraId="3F316138" w14:textId="77777777" w:rsidR="00302967" w:rsidRDefault="0030296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14:paraId="6F22373C" w14:textId="77777777" w:rsidTr="3C92488C">
      <w:trPr>
        <w:trHeight w:val="300"/>
      </w:trPr>
      <w:tc>
        <w:tcPr>
          <w:tcW w:w="3020" w:type="dxa"/>
        </w:tcPr>
        <w:p w14:paraId="0A431668" w14:textId="0D485FD1" w:rsidR="3C92488C" w:rsidRDefault="3C92488C" w:rsidP="3C92488C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F0F6E1" w14:textId="74044314" w:rsidR="3C92488C" w:rsidRDefault="3C92488C" w:rsidP="3C92488C">
          <w:pPr>
            <w:pStyle w:val="Cabealho"/>
            <w:jc w:val="center"/>
          </w:pPr>
        </w:p>
      </w:tc>
      <w:tc>
        <w:tcPr>
          <w:tcW w:w="3020" w:type="dxa"/>
        </w:tcPr>
        <w:p w14:paraId="7F76F598" w14:textId="7D95DF8B" w:rsidR="3C92488C" w:rsidRDefault="3C92488C" w:rsidP="3C92488C">
          <w:pPr>
            <w:pStyle w:val="Cabealho"/>
            <w:ind w:right="-115"/>
            <w:jc w:val="right"/>
          </w:pPr>
        </w:p>
      </w:tc>
    </w:tr>
  </w:tbl>
  <w:p w14:paraId="4AE745BC" w14:textId="59511BF6" w:rsidR="3C92488C" w:rsidRDefault="3C92488C" w:rsidP="3C9248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06C1" w14:textId="77777777" w:rsidR="001A620A" w:rsidRPr="001A6EF2" w:rsidRDefault="001A620A" w:rsidP="001A6E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B11B" w14:textId="77777777" w:rsidR="001A620A" w:rsidRDefault="001A62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="001A620A" w:rsidRPr="00AF3A99" w14:paraId="458F10DB" w14:textId="77777777" w:rsidTr="00573126">
      <w:trPr>
        <w:trHeight w:val="850"/>
      </w:trPr>
      <w:tc>
        <w:tcPr>
          <w:tcW w:w="5000" w:type="pct"/>
          <w:gridSpan w:val="5"/>
          <w:vAlign w:val="center"/>
        </w:tcPr>
        <w:p w14:paraId="22843918" w14:textId="5CB3F089" w:rsidR="001A620A" w:rsidRPr="004973DA" w:rsidRDefault="00905D9D" w:rsidP="00573126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14:paraId="08F6F02D" w14:textId="77777777" w:rsidTr="00573126">
      <w:trPr>
        <w:trHeight w:val="283"/>
      </w:trPr>
      <w:tc>
        <w:tcPr>
          <w:tcW w:w="2813" w:type="pct"/>
          <w:vMerge w:val="restart"/>
          <w:vAlign w:val="center"/>
        </w:tcPr>
        <w:p w14:paraId="1C8671CF" w14:textId="77777777" w:rsidR="001A620A" w:rsidRPr="0015220E" w:rsidRDefault="001A620A" w:rsidP="00573126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14:paraId="6CC8DA47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14:paraId="706ACBF4" w14:textId="0321F063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="001A620A" w:rsidRPr="002F034E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14:paraId="4C1F3AB6" w14:textId="77777777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14:paraId="651C47AF" w14:textId="64EF713A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14:paraId="5A83EBB0" w14:textId="77777777" w:rsidTr="00573126">
      <w:trPr>
        <w:trHeight w:val="283"/>
      </w:trPr>
      <w:tc>
        <w:tcPr>
          <w:tcW w:w="2813" w:type="pct"/>
          <w:vMerge/>
        </w:tcPr>
        <w:p w14:paraId="04689B89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3C237830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14:paraId="37C6A3BA" w14:textId="6D21867F" w:rsidR="001A620A" w:rsidRPr="002F034E" w:rsidRDefault="001A620A" w:rsidP="00573126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14:paraId="13D0D32D" w14:textId="77777777" w:rsidTr="00573126">
      <w:trPr>
        <w:trHeight w:val="283"/>
      </w:trPr>
      <w:tc>
        <w:tcPr>
          <w:tcW w:w="2813" w:type="pct"/>
          <w:vMerge/>
        </w:tcPr>
        <w:p w14:paraId="11F5A5F8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17ECC535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14:paraId="715638E0" w14:textId="085941CF" w:rsidR="001A620A" w:rsidRPr="002F034E" w:rsidRDefault="004F47F7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</w:t>
          </w:r>
        </w:p>
      </w:tc>
    </w:tr>
    <w:tr w:rsidR="001A620A" w14:paraId="7A820145" w14:textId="77777777" w:rsidTr="00573126">
      <w:trPr>
        <w:trHeight w:val="283"/>
      </w:trPr>
      <w:tc>
        <w:tcPr>
          <w:tcW w:w="2813" w:type="pct"/>
          <w:vMerge/>
        </w:tcPr>
        <w:p w14:paraId="4D422B1B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7E7C88C4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14:paraId="0A97BEDE" w14:textId="5D4E9109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4-19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0808B9">
                <w:rPr>
                  <w:sz w:val="16"/>
                  <w:szCs w:val="16"/>
                </w:rPr>
                <w:t>1</w:t>
              </w:r>
              <w:r w:rsidR="004F47F7">
                <w:rPr>
                  <w:sz w:val="16"/>
                  <w:szCs w:val="16"/>
                </w:rPr>
                <w:t>9</w:t>
              </w:r>
              <w:r w:rsidR="001A620A">
                <w:rPr>
                  <w:sz w:val="16"/>
                  <w:szCs w:val="16"/>
                </w:rPr>
                <w:t>/0</w:t>
              </w:r>
              <w:r w:rsidR="001F1A61">
                <w:rPr>
                  <w:sz w:val="16"/>
                  <w:szCs w:val="16"/>
                </w:rPr>
                <w:t>4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14:paraId="68779DDD" w14:textId="77777777" w:rsidR="001A620A" w:rsidRDefault="001A620A" w:rsidP="00573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4D4A83A0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19008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FDA35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0E5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9ECE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4F60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3DEA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5562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141D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FFFFFFFF"/>
    <w:lvl w:ilvl="0" w:tplc="F970D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CB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0D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29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85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E65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4D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45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8A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FFFFFFFF"/>
    <w:lvl w:ilvl="0" w:tplc="22A0A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00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9EE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8F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940B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25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66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A2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307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FFFFFFFF"/>
    <w:lvl w:ilvl="0" w:tplc="4E880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02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203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4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2F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CE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C7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C4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0D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055506">
    <w:abstractNumId w:val="15"/>
  </w:num>
  <w:num w:numId="2" w16cid:durableId="2077433427">
    <w:abstractNumId w:val="17"/>
  </w:num>
  <w:num w:numId="3" w16cid:durableId="378361754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08B9"/>
    <w:rsid w:val="00081783"/>
    <w:rsid w:val="00084250"/>
    <w:rsid w:val="00092820"/>
    <w:rsid w:val="00094BA0"/>
    <w:rsid w:val="000A0525"/>
    <w:rsid w:val="000A3FB1"/>
    <w:rsid w:val="000B204A"/>
    <w:rsid w:val="000C7761"/>
    <w:rsid w:val="000D0E6E"/>
    <w:rsid w:val="000D7D71"/>
    <w:rsid w:val="000E0353"/>
    <w:rsid w:val="000E2E77"/>
    <w:rsid w:val="000E3376"/>
    <w:rsid w:val="000E538A"/>
    <w:rsid w:val="000F685E"/>
    <w:rsid w:val="001228C8"/>
    <w:rsid w:val="00127494"/>
    <w:rsid w:val="00130427"/>
    <w:rsid w:val="0013512F"/>
    <w:rsid w:val="00136095"/>
    <w:rsid w:val="00136C6D"/>
    <w:rsid w:val="0014718E"/>
    <w:rsid w:val="001508A1"/>
    <w:rsid w:val="0015220E"/>
    <w:rsid w:val="001565A1"/>
    <w:rsid w:val="0017620A"/>
    <w:rsid w:val="00184D5B"/>
    <w:rsid w:val="00193AB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1A61"/>
    <w:rsid w:val="001F7054"/>
    <w:rsid w:val="001FAF7B"/>
    <w:rsid w:val="002020D9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02967"/>
    <w:rsid w:val="00313F16"/>
    <w:rsid w:val="0032388B"/>
    <w:rsid w:val="00327830"/>
    <w:rsid w:val="0033056D"/>
    <w:rsid w:val="0033676A"/>
    <w:rsid w:val="003401CB"/>
    <w:rsid w:val="00346A33"/>
    <w:rsid w:val="00347D26"/>
    <w:rsid w:val="00353D42"/>
    <w:rsid w:val="00354597"/>
    <w:rsid w:val="00363812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3F2E17"/>
    <w:rsid w:val="003F59B8"/>
    <w:rsid w:val="0040330A"/>
    <w:rsid w:val="00405737"/>
    <w:rsid w:val="00415BE5"/>
    <w:rsid w:val="00422E88"/>
    <w:rsid w:val="004325C0"/>
    <w:rsid w:val="00432B23"/>
    <w:rsid w:val="00432C23"/>
    <w:rsid w:val="00442A8D"/>
    <w:rsid w:val="00446364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5744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47F7"/>
    <w:rsid w:val="004F76C2"/>
    <w:rsid w:val="005008B2"/>
    <w:rsid w:val="00501D7E"/>
    <w:rsid w:val="00513F55"/>
    <w:rsid w:val="00545E04"/>
    <w:rsid w:val="005470F9"/>
    <w:rsid w:val="00551E5E"/>
    <w:rsid w:val="00552A72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971BA"/>
    <w:rsid w:val="005A030D"/>
    <w:rsid w:val="005A1711"/>
    <w:rsid w:val="005A26B5"/>
    <w:rsid w:val="005A28F7"/>
    <w:rsid w:val="005A473F"/>
    <w:rsid w:val="005A6A03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2776D"/>
    <w:rsid w:val="00630F1D"/>
    <w:rsid w:val="00631C55"/>
    <w:rsid w:val="00636AF8"/>
    <w:rsid w:val="00640D2B"/>
    <w:rsid w:val="006477E6"/>
    <w:rsid w:val="006554FF"/>
    <w:rsid w:val="00657EFC"/>
    <w:rsid w:val="00666736"/>
    <w:rsid w:val="00672BA7"/>
    <w:rsid w:val="0067448C"/>
    <w:rsid w:val="0067787D"/>
    <w:rsid w:val="0069040F"/>
    <w:rsid w:val="0069399B"/>
    <w:rsid w:val="00694FE0"/>
    <w:rsid w:val="00697DE7"/>
    <w:rsid w:val="006A4A3D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4328A"/>
    <w:rsid w:val="0074549B"/>
    <w:rsid w:val="00746C99"/>
    <w:rsid w:val="0075654D"/>
    <w:rsid w:val="0076140A"/>
    <w:rsid w:val="00772663"/>
    <w:rsid w:val="0077272D"/>
    <w:rsid w:val="0077456D"/>
    <w:rsid w:val="0078167F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416DC"/>
    <w:rsid w:val="00843AD8"/>
    <w:rsid w:val="00846728"/>
    <w:rsid w:val="00850011"/>
    <w:rsid w:val="00853662"/>
    <w:rsid w:val="008560D3"/>
    <w:rsid w:val="0086026D"/>
    <w:rsid w:val="00875C9F"/>
    <w:rsid w:val="00877015"/>
    <w:rsid w:val="008779CC"/>
    <w:rsid w:val="008932D4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E7B5B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6E2E"/>
    <w:rsid w:val="00987C76"/>
    <w:rsid w:val="00991BFA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0E69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2AC2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06A3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035F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64FA6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16F4F"/>
    <w:rsid w:val="00D20311"/>
    <w:rsid w:val="00D248D3"/>
    <w:rsid w:val="00D25BB1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C3FD5"/>
    <w:rsid w:val="00DE2713"/>
    <w:rsid w:val="00DE3086"/>
    <w:rsid w:val="00DE63F9"/>
    <w:rsid w:val="00DF012C"/>
    <w:rsid w:val="00DF0FE7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1DB0"/>
    <w:rsid w:val="00E45711"/>
    <w:rsid w:val="00E4694A"/>
    <w:rsid w:val="00E558F9"/>
    <w:rsid w:val="00E647FF"/>
    <w:rsid w:val="00E8535E"/>
    <w:rsid w:val="00E977D1"/>
    <w:rsid w:val="00E97DEE"/>
    <w:rsid w:val="00EA08EB"/>
    <w:rsid w:val="00EA19EE"/>
    <w:rsid w:val="00EA7E7C"/>
    <w:rsid w:val="00EB1071"/>
    <w:rsid w:val="00EB2B9F"/>
    <w:rsid w:val="00EC62A4"/>
    <w:rsid w:val="00EC71A4"/>
    <w:rsid w:val="00ED0038"/>
    <w:rsid w:val="00ED64C9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00E"/>
    <w:rsid w:val="00F72375"/>
    <w:rsid w:val="00F72558"/>
    <w:rsid w:val="00F85923"/>
    <w:rsid w:val="00F869D6"/>
    <w:rsid w:val="00FB1B9B"/>
    <w:rsid w:val="00FB65CA"/>
    <w:rsid w:val="00FC3EE9"/>
    <w:rsid w:val="00FC6AE3"/>
    <w:rsid w:val="00FC7947"/>
    <w:rsid w:val="00FD6866"/>
    <w:rsid w:val="00FE31B7"/>
    <w:rsid w:val="00FE407A"/>
    <w:rsid w:val="00FE6E10"/>
    <w:rsid w:val="00FF00A6"/>
    <w:rsid w:val="00FF72ED"/>
    <w:rsid w:val="015802B1"/>
    <w:rsid w:val="016507F0"/>
    <w:rsid w:val="019F2AF3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CE8D4B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A9F3AC5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27ABEF"/>
    <w:rsid w:val="0D37871B"/>
    <w:rsid w:val="0D54FE6D"/>
    <w:rsid w:val="0D592554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487CA4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0BD4CD4"/>
    <w:rsid w:val="2101740B"/>
    <w:rsid w:val="21084804"/>
    <w:rsid w:val="2145D827"/>
    <w:rsid w:val="2189101B"/>
    <w:rsid w:val="2198710D"/>
    <w:rsid w:val="2199EA9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0A02DD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0F64C3"/>
    <w:rsid w:val="2D737AC7"/>
    <w:rsid w:val="2D96F526"/>
    <w:rsid w:val="2DA44A31"/>
    <w:rsid w:val="2DF0E7F8"/>
    <w:rsid w:val="2E41AA2E"/>
    <w:rsid w:val="2E99D1E9"/>
    <w:rsid w:val="2EAF9C15"/>
    <w:rsid w:val="2EDBD9F8"/>
    <w:rsid w:val="2F14E553"/>
    <w:rsid w:val="2F479403"/>
    <w:rsid w:val="2FD38AA2"/>
    <w:rsid w:val="303FE8CB"/>
    <w:rsid w:val="304C229F"/>
    <w:rsid w:val="3094A824"/>
    <w:rsid w:val="30994E70"/>
    <w:rsid w:val="30A8BD44"/>
    <w:rsid w:val="30AAA111"/>
    <w:rsid w:val="315FA93C"/>
    <w:rsid w:val="3188BDF5"/>
    <w:rsid w:val="3244F72F"/>
    <w:rsid w:val="324E7E3B"/>
    <w:rsid w:val="325F0099"/>
    <w:rsid w:val="32961F50"/>
    <w:rsid w:val="32A25C99"/>
    <w:rsid w:val="32AE24EE"/>
    <w:rsid w:val="32F1D63B"/>
    <w:rsid w:val="3324F155"/>
    <w:rsid w:val="3368C2DD"/>
    <w:rsid w:val="337608F9"/>
    <w:rsid w:val="33AB9450"/>
    <w:rsid w:val="34112D58"/>
    <w:rsid w:val="3439DC5B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6E63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2A0F25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069D46"/>
    <w:rsid w:val="51548210"/>
    <w:rsid w:val="517A7463"/>
    <w:rsid w:val="51C3D1E0"/>
    <w:rsid w:val="51DF558F"/>
    <w:rsid w:val="5207C6B3"/>
    <w:rsid w:val="526A82F4"/>
    <w:rsid w:val="52998E9E"/>
    <w:rsid w:val="529C93D9"/>
    <w:rsid w:val="52A5E9E1"/>
    <w:rsid w:val="52C83CCD"/>
    <w:rsid w:val="52D43358"/>
    <w:rsid w:val="535AAD8D"/>
    <w:rsid w:val="5362CD85"/>
    <w:rsid w:val="536F27EA"/>
    <w:rsid w:val="53900AC7"/>
    <w:rsid w:val="545A665A"/>
    <w:rsid w:val="54798D10"/>
    <w:rsid w:val="548D656A"/>
    <w:rsid w:val="54A6D93D"/>
    <w:rsid w:val="54B94F49"/>
    <w:rsid w:val="551AD438"/>
    <w:rsid w:val="55C4442E"/>
    <w:rsid w:val="55FA2E8B"/>
    <w:rsid w:val="55FBB898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9B820D8"/>
    <w:rsid w:val="5A17B1AE"/>
    <w:rsid w:val="5A1AE2D0"/>
    <w:rsid w:val="5A46A136"/>
    <w:rsid w:val="5A5C1A00"/>
    <w:rsid w:val="5A65D5A6"/>
    <w:rsid w:val="5A6ED719"/>
    <w:rsid w:val="5A92533B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1FF5D8"/>
    <w:rsid w:val="5E3BED0D"/>
    <w:rsid w:val="5E3F6CC5"/>
    <w:rsid w:val="5E44A1C8"/>
    <w:rsid w:val="5E5912CC"/>
    <w:rsid w:val="5E5CD2AB"/>
    <w:rsid w:val="5E614821"/>
    <w:rsid w:val="5E6272C4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1882F7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4FEB1A4"/>
    <w:rsid w:val="6540915F"/>
    <w:rsid w:val="6600C658"/>
    <w:rsid w:val="66222DC9"/>
    <w:rsid w:val="662F72A8"/>
    <w:rsid w:val="6666B46F"/>
    <w:rsid w:val="667C9D3B"/>
    <w:rsid w:val="66B77A8F"/>
    <w:rsid w:val="66C892A7"/>
    <w:rsid w:val="66E1E75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A27FDA"/>
    <w:rsid w:val="6BB20297"/>
    <w:rsid w:val="6BE088D6"/>
    <w:rsid w:val="6BFC56DE"/>
    <w:rsid w:val="6C0CD633"/>
    <w:rsid w:val="6C1B7E97"/>
    <w:rsid w:val="6C5CB867"/>
    <w:rsid w:val="6C7A42C6"/>
    <w:rsid w:val="6CA9729C"/>
    <w:rsid w:val="6D35D303"/>
    <w:rsid w:val="6D452B85"/>
    <w:rsid w:val="6DA5A2E8"/>
    <w:rsid w:val="6DB58380"/>
    <w:rsid w:val="6DD20DEB"/>
    <w:rsid w:val="6DF243BF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502EBB"/>
    <w:rsid w:val="71C94DD7"/>
    <w:rsid w:val="725388FA"/>
    <w:rsid w:val="72670C7F"/>
    <w:rsid w:val="7272EB1F"/>
    <w:rsid w:val="72743660"/>
    <w:rsid w:val="727E493F"/>
    <w:rsid w:val="72CAE377"/>
    <w:rsid w:val="733C6550"/>
    <w:rsid w:val="73569055"/>
    <w:rsid w:val="73BCB6CF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455D03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278632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E76A633"/>
    <w:rsid w:val="7E78DA02"/>
    <w:rsid w:val="7F33CDF1"/>
    <w:rsid w:val="7F3C96F3"/>
    <w:rsid w:val="7F6A5F1B"/>
    <w:rsid w:val="7F77F3CF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011E42A2-3414-4358-825A-FF0F58D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customStyle="1" w:styleId="Ttulo1Char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customStyle="1" w:styleId="Ttulo4Char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customStyle="1" w:styleId="Estilo1">
    <w:name w:val="Estilo1"/>
    <w:uiPriority w:val="99"/>
    <w:rsid w:val="001A1725"/>
    <w:pPr>
      <w:numPr>
        <w:numId w:val="5"/>
      </w:numPr>
    </w:pPr>
  </w:style>
  <w:style w:type="numbering" w:customStyle="1" w:styleId="Estilo2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customStyle="1" w:styleId="Nomedodocumento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customStyle="1" w:styleId="tituloSesso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character" w:customStyle="1" w:styleId="NomedodocumentoChar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customStyle="1" w:styleId="tituloSesso1Char">
    <w:name w:val="titulo Sessão 1 Char"/>
    <w:basedOn w:val="Fontepargpadro"/>
    <w:link w:val="tituloSesso1"/>
    <w:rsid w:val="005865B7"/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customStyle="1" w:styleId="Legendacorpo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customStyle="1" w:styleId="LegendacorpoChar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customStyle="1" w:styleId="RBT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Aptos" w:hAnsi="Apto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picosemnumerao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customStyle="1" w:styleId="TpicosemnumeraoChar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F113D"/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ictsi.atlassian.net/jira/core/projects/RITSG/form/76" TargetMode="External"/><Relationship Id="rId26" Type="http://schemas.openxmlformats.org/officeDocument/2006/relationships/hyperlink" Target="https://ictsi.sharepoint.com/sites/gl-corporate-policies/Global%20Corporate%20Information%20Technology/Forms/AllItems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ctsi.sharepoint.com/:w:/r/sites/TIICTSIRIO/Shared%20Documents/General/GOVERNANCE%20IT/STRATEGY%20%26%20GOVERNANCE/IT%20Management%20and%20Policies/PLTI-008%20POLITICA%20GEST%C3%83O%20DE%20MUDAN%C3%87A/PLTI-008%20-%20GEST%C3%83O%20DE%20MUDAN%C3%87A_V3.docx?d=wffae503de1d544c2bacab60e9de26ef7&amp;csf=1&amp;web=1&amp;e=e34LZu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jpg"/><Relationship Id="rId25" Type="http://schemas.openxmlformats.org/officeDocument/2006/relationships/hyperlink" Target="https://ictsi.sharepoint.com/:w:/r/sites/TIICTSIRIO/Shared%20Documents/General/GOVERNANCE%20IT/STRATEGY%20%26%20GOVERNANCE/IT%20Management%20and%20Policies/PLTI-009%20-%20Pol%C3%ADtica%20de%20Produ%C3%A7%C3%A3o%20e%20Provis%C3%A3o%20de%20Servi%C3%A7o/PLTI-009%20-%20Pol%C3%ADtica%20de%20Produ%C3%A7%C3%A3o%20e%20Provis%C3%A3o%20de%20Servi%C3%A7o_V4.docx?d=we6d03ef2dca548e1861f1a01aa726089&amp;csf=1&amp;web=1&amp;e=fYCG6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ictsi.sharepoint.com/sites/gl-corporate-policies/Global%20Corporate%20Information%20Technology/Forms/AllItems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ictsi.sharepoint.com/sites/gl-corporate-policies/Global%20Corporate%20Information%20Technology/Forms/AllItems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ictsi.atlassian.net/jira/core/projects/RITSG/form/76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ictsi.sharepoint.com/:b:/r/sites/TIICTSIRIO/Shared%20Documents/General/GOVERNANCE%20IT/STRATEGY%20%26%20GOVERNANCE/IT%20Management%20and%20Policies/PLTI-013%20-%20POLITICAS%20DE%20REVIS%C3%83O_CONTROLE%20DE%20ACESSOS_TI/PLTI-013%20-%20POLITICAS%20DE%20REVIS%C3%83O_CONTROLE%20DE%20ACESSOS_TI_V2.pdf?csf=1&amp;web=1&amp;e=XYLHf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ictsi.atlassian.net/jira/core/projects/RITSG/form/109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154BFF"/>
    <w:rsid w:val="002B0E61"/>
    <w:rsid w:val="002B641D"/>
    <w:rsid w:val="002C6A50"/>
    <w:rsid w:val="002F31BA"/>
    <w:rsid w:val="002F5C11"/>
    <w:rsid w:val="00425947"/>
    <w:rsid w:val="004E41E3"/>
    <w:rsid w:val="00522460"/>
    <w:rsid w:val="0069399B"/>
    <w:rsid w:val="00763F73"/>
    <w:rsid w:val="008C28EF"/>
    <w:rsid w:val="00910512"/>
    <w:rsid w:val="009A4947"/>
    <w:rsid w:val="009C3842"/>
    <w:rsid w:val="00A65712"/>
    <w:rsid w:val="00AD4475"/>
    <w:rsid w:val="00AF0F48"/>
    <w:rsid w:val="00B206A3"/>
    <w:rsid w:val="00B831F8"/>
    <w:rsid w:val="00BC50C0"/>
    <w:rsid w:val="00CD5B00"/>
    <w:rsid w:val="00D03668"/>
    <w:rsid w:val="00D25BB1"/>
    <w:rsid w:val="00DF0FE7"/>
    <w:rsid w:val="00E03DE9"/>
    <w:rsid w:val="00E54141"/>
    <w:rsid w:val="00F552C3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CCC30579334F47A2EB750B65C70A3D" ma:contentTypeVersion="15" ma:contentTypeDescription="Create a new document." ma:contentTypeScope="" ma:versionID="7be8adb0f9510f80e888ed2a6c88581a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94bf486952873c8b6d42f376827bd23f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Props1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F5112F-6DE9-4979-A3B8-83A68BAAAD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54c9e-bd3c-4936-adbb-7c08b7b54a00"/>
    <ds:schemaRef ds:uri="8fb7873e-9eb4-4148-9028-08c86855f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Template_documento_RIO_BRASIL_TERMINAL_2023</Template>
  <TotalTime>31</TotalTime>
  <Pages>15</Pages>
  <Words>3330</Words>
  <Characters>17985</Characters>
  <Application>Microsoft Office Word</Application>
  <DocSecurity>0</DocSecurity>
  <Lines>149</Lines>
  <Paragraphs>42</Paragraphs>
  <ScaleCrop>false</ScaleCrop>
  <Company>RIO BRASIL TERMINAL - Documento de circulação interno, sua divulgação externa proibida</Company>
  <LinksUpToDate>false</LinksUpToDate>
  <CharactersWithSpaces>21273</CharactersWithSpaces>
  <SharedDoc>false</SharedDoc>
  <HLinks>
    <vt:vector size="144" baseType="variant">
      <vt:variant>
        <vt:i4>4522077</vt:i4>
      </vt:variant>
      <vt:variant>
        <vt:i4>126</vt:i4>
      </vt:variant>
      <vt:variant>
        <vt:i4>0</vt:i4>
      </vt:variant>
      <vt:variant>
        <vt:i4>5</vt:i4>
      </vt:variant>
      <vt:variant>
        <vt:lpwstr>https://ictsi.sharepoint.com/sites/gl-corporate-policies/Global Corporate Information Technology/Forms/AllItems.aspx</vt:lpwstr>
      </vt:variant>
      <vt:variant>
        <vt:lpwstr/>
      </vt:variant>
      <vt:variant>
        <vt:i4>2621492</vt:i4>
      </vt:variant>
      <vt:variant>
        <vt:i4>123</vt:i4>
      </vt:variant>
      <vt:variant>
        <vt:i4>0</vt:i4>
      </vt:variant>
      <vt:variant>
        <vt:i4>5</vt:i4>
      </vt:variant>
      <vt:variant>
        <vt:lpwstr>https://ictsi.sharepoint.com/:w:/r/sites/TIICTSIRIO/Shared Documents/General/GOVERNANCE IT/STRATEGY %26 GOVERNANCE/IT Management and Policies/PLTI-009 - Pol%C3%ADtica de Produ%C3%A7%C3%A3o e Provis%C3%A3o de Servi%C3%A7o/PLTI-009 - Pol%C3%ADtica de Produ%C3%A7%C3%A3o e Provis%C3%A3o de Servi%C3%A7o_V4.docx?d=we6d03ef2dca548e1861f1a01aa726089&amp;csf=1&amp;web=1&amp;e=fYCG69</vt:lpwstr>
      </vt:variant>
      <vt:variant>
        <vt:lpwstr/>
      </vt:variant>
      <vt:variant>
        <vt:i4>4522077</vt:i4>
      </vt:variant>
      <vt:variant>
        <vt:i4>120</vt:i4>
      </vt:variant>
      <vt:variant>
        <vt:i4>0</vt:i4>
      </vt:variant>
      <vt:variant>
        <vt:i4>5</vt:i4>
      </vt:variant>
      <vt:variant>
        <vt:lpwstr>https://ictsi.sharepoint.com/sites/gl-corporate-policies/Global Corporate Information Technology/Forms/AllItems.aspx</vt:lpwstr>
      </vt:variant>
      <vt:variant>
        <vt:lpwstr/>
      </vt:variant>
      <vt:variant>
        <vt:i4>2228304</vt:i4>
      </vt:variant>
      <vt:variant>
        <vt:i4>117</vt:i4>
      </vt:variant>
      <vt:variant>
        <vt:i4>0</vt:i4>
      </vt:variant>
      <vt:variant>
        <vt:i4>5</vt:i4>
      </vt:variant>
      <vt:variant>
        <vt:lpwstr>https://ictsi.sharepoint.com/:w:/r/sites/TIICTSIRIO/Shared Documents/General/GOVERNANCE IT/STRATEGY %26 GOVERNANCE/IT Management and Policies/PLTI-008 POLITICA GEST%C3%83O DE MUDAN%C3%87A/PLTI-008 - GEST%C3%83O DE MUDAN%C3%87A_V3.docx?d=wffae503de1d544c2bacab60e9de26ef7&amp;csf=1&amp;web=1&amp;e=e34LZu</vt:lpwstr>
      </vt:variant>
      <vt:variant>
        <vt:lpwstr/>
      </vt:variant>
      <vt:variant>
        <vt:i4>4522077</vt:i4>
      </vt:variant>
      <vt:variant>
        <vt:i4>114</vt:i4>
      </vt:variant>
      <vt:variant>
        <vt:i4>0</vt:i4>
      </vt:variant>
      <vt:variant>
        <vt:i4>5</vt:i4>
      </vt:variant>
      <vt:variant>
        <vt:lpwstr>https://ictsi.sharepoint.com/sites/gl-corporate-policies/Global Corporate Information Technology/Forms/AllItems.aspx</vt:lpwstr>
      </vt:variant>
      <vt:variant>
        <vt:lpwstr/>
      </vt:variant>
      <vt:variant>
        <vt:i4>2359298</vt:i4>
      </vt:variant>
      <vt:variant>
        <vt:i4>111</vt:i4>
      </vt:variant>
      <vt:variant>
        <vt:i4>0</vt:i4>
      </vt:variant>
      <vt:variant>
        <vt:i4>5</vt:i4>
      </vt:variant>
      <vt:variant>
        <vt:lpwstr>https://ictsi.sharepoint.com/:b:/r/sites/TIICTSIRIO/Shared Documents/General/GOVERNANCE IT/STRATEGY %26 GOVERNANCE/IT Management and Policies/PLTI-013 - POLITICAS DE REVIS%C3%83O_CONTROLE DE ACESSOS_TI/PLTI-013 - POLITICAS DE REVIS%C3%83O_CONTROLE DE ACESSOS_TI_V2.pdf?csf=1&amp;web=1&amp;e=XYLHfM</vt:lpwstr>
      </vt:variant>
      <vt:variant>
        <vt:lpwstr/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_Toc975056311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_Toc536120676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_Toc244049154</vt:lpwstr>
      </vt:variant>
      <vt:variant>
        <vt:i4>2162702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_Toc1160649162</vt:lpwstr>
      </vt:variant>
      <vt:variant>
        <vt:i4>2490383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_Toc1897613926</vt:lpwstr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_Toc754913260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_Toc213916157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_Toc559169446</vt:lpwstr>
      </vt:variant>
      <vt:variant>
        <vt:i4>3080203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_Toc1089066146</vt:lpwstr>
      </vt:variant>
      <vt:variant>
        <vt:i4>2949132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_Toc1831891872</vt:lpwstr>
      </vt:variant>
      <vt:variant>
        <vt:i4>2686976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_Toc1129646133</vt:lpwstr>
      </vt:variant>
      <vt:variant>
        <vt:i4>2555910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_Toc2054747515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_Toc604815693</vt:lpwstr>
      </vt:variant>
      <vt:variant>
        <vt:i4>2162694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_Toc1761543672</vt:lpwstr>
      </vt:variant>
      <vt:variant>
        <vt:i4>2162690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_Toc1512716939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_Toc1867878728</vt:lpwstr>
      </vt:variant>
      <vt:variant>
        <vt:i4>2424835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_Toc1101923181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_Toc826311579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Rodrigo Almeida De Abreu</cp:lastModifiedBy>
  <cp:revision>62</cp:revision>
  <cp:lastPrinted>2022-11-03T20:07:00Z</cp:lastPrinted>
  <dcterms:created xsi:type="dcterms:W3CDTF">2025-03-25T17:03:00Z</dcterms:created>
  <dcterms:modified xsi:type="dcterms:W3CDTF">2025-04-20T00:42:00Z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