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BFA1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L0-STR-05</w:t>
      </w:r>
    </w:p>
    <w:p w14:paraId="077B54F0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POLÍTICA DE INMUTABILIDAD (APPEND-ONLY)</w:t>
      </w:r>
    </w:p>
    <w:p w14:paraId="21763FAD" w14:textId="77777777" w:rsidR="002B3274" w:rsidRPr="002B3274" w:rsidRDefault="002B3274" w:rsidP="002B3274">
      <w:r w:rsidRPr="002B3274">
        <w:rPr>
          <w:b/>
          <w:bCs/>
        </w:rPr>
        <w:t>Política de Integridad Estructural</w:t>
      </w:r>
    </w:p>
    <w:p w14:paraId="50758412" w14:textId="77777777" w:rsidR="002B3274" w:rsidRPr="002B3274" w:rsidRDefault="002B3274" w:rsidP="002B3274">
      <w:r w:rsidRPr="002B3274">
        <w:t>Clasificación: L0 — STR</w:t>
      </w:r>
      <w:r w:rsidRPr="002B3274">
        <w:br/>
        <w:t>Naturaleza: Permanente</w:t>
      </w:r>
      <w:r w:rsidRPr="002B3274">
        <w:br/>
        <w:t>Tipo: Política</w:t>
      </w:r>
      <w:r w:rsidRPr="002B3274">
        <w:br/>
        <w:t>Carácter: Integridad</w:t>
      </w:r>
      <w:r w:rsidRPr="002B3274">
        <w:br/>
        <w:t xml:space="preserve">Modo: </w:t>
      </w:r>
      <w:proofErr w:type="spellStart"/>
      <w:r w:rsidRPr="002B3274">
        <w:t>Append-Only</w:t>
      </w:r>
      <w:proofErr w:type="spellEnd"/>
      <w:r w:rsidRPr="002B3274">
        <w:br/>
        <w:t>Dependencia: L0-STR-06</w:t>
      </w:r>
      <w:r w:rsidRPr="002B3274">
        <w:br/>
        <w:t>Formato: Digital</w:t>
      </w:r>
      <w:r w:rsidRPr="002B3274">
        <w:br/>
        <w:t>Estado: Activo</w:t>
      </w:r>
    </w:p>
    <w:p w14:paraId="47589788" w14:textId="77777777" w:rsidR="002B3274" w:rsidRPr="002B3274" w:rsidRDefault="002B3274" w:rsidP="002B3274">
      <w:r w:rsidRPr="002B3274">
        <w:pict w14:anchorId="7B8B2069">
          <v:rect id="_x0000_i1025" style="width:0;height:1.5pt" o:hralign="center" o:hrstd="t" o:hr="t" fillcolor="#a0a0a0" stroked="f"/>
        </w:pict>
      </w:r>
    </w:p>
    <w:p w14:paraId="2CBA12F3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I. DECLARACIÓN PRINCIPAL</w:t>
      </w:r>
    </w:p>
    <w:p w14:paraId="7975C63F" w14:textId="77777777" w:rsidR="002B3274" w:rsidRPr="002B3274" w:rsidRDefault="002B3274" w:rsidP="002B3274">
      <w:r w:rsidRPr="002B3274">
        <w:t>Toda entidad documental o registro estructural generado dentro del marco ICICSO está sujeto al principio de inmutabilidad histórica.</w:t>
      </w:r>
    </w:p>
    <w:p w14:paraId="36435427" w14:textId="77777777" w:rsidR="002B3274" w:rsidRPr="002B3274" w:rsidRDefault="002B3274" w:rsidP="002B3274">
      <w:r w:rsidRPr="002B3274">
        <w:t xml:space="preserve">La eliminación, alteración destructiva o </w:t>
      </w:r>
      <w:proofErr w:type="spellStart"/>
      <w:r w:rsidRPr="002B3274">
        <w:t>sobrescritura</w:t>
      </w:r>
      <w:proofErr w:type="spellEnd"/>
      <w:r w:rsidRPr="002B3274">
        <w:t xml:space="preserve"> retrospectiva de registros estructurales está prohibida.</w:t>
      </w:r>
    </w:p>
    <w:p w14:paraId="500019FC" w14:textId="77777777" w:rsidR="002B3274" w:rsidRPr="002B3274" w:rsidRDefault="002B3274" w:rsidP="002B3274">
      <w:r w:rsidRPr="002B3274">
        <w:t xml:space="preserve">ICICSO opera bajo modalidad </w:t>
      </w:r>
      <w:proofErr w:type="spellStart"/>
      <w:r w:rsidRPr="002B3274">
        <w:t>append-only</w:t>
      </w:r>
      <w:proofErr w:type="spellEnd"/>
      <w:r w:rsidRPr="002B3274">
        <w:t>.</w:t>
      </w:r>
    </w:p>
    <w:p w14:paraId="2EF1ACC5" w14:textId="77777777" w:rsidR="002B3274" w:rsidRPr="002B3274" w:rsidRDefault="002B3274" w:rsidP="002B3274">
      <w:r w:rsidRPr="002B3274">
        <w:pict w14:anchorId="236765F1">
          <v:rect id="_x0000_i1026" style="width:0;height:1.5pt" o:hralign="center" o:hrstd="t" o:hr="t" fillcolor="#a0a0a0" stroked="f"/>
        </w:pict>
      </w:r>
    </w:p>
    <w:p w14:paraId="087DBB57" w14:textId="77777777" w:rsidR="002B3274" w:rsidRPr="002B3274" w:rsidRDefault="002B3274" w:rsidP="002B3274">
      <w:pPr>
        <w:rPr>
          <w:b/>
          <w:bCs/>
          <w:lang w:val="en-US"/>
        </w:rPr>
      </w:pPr>
      <w:r w:rsidRPr="002B3274">
        <w:rPr>
          <w:b/>
          <w:bCs/>
          <w:lang w:val="en-US"/>
        </w:rPr>
        <w:t>II. PRINCIPIO DE APPEND-ONLY</w:t>
      </w:r>
    </w:p>
    <w:p w14:paraId="5A88ADCE" w14:textId="77777777" w:rsidR="002B3274" w:rsidRPr="002B3274" w:rsidRDefault="002B3274" w:rsidP="002B3274">
      <w:pPr>
        <w:rPr>
          <w:lang w:val="en-US"/>
        </w:rPr>
      </w:pPr>
      <w:r w:rsidRPr="002B3274">
        <w:rPr>
          <w:lang w:val="en-US"/>
        </w:rPr>
        <w:t xml:space="preserve">Append-only </w:t>
      </w:r>
      <w:proofErr w:type="spellStart"/>
      <w:r w:rsidRPr="002B3274">
        <w:rPr>
          <w:lang w:val="en-US"/>
        </w:rPr>
        <w:t>implica</w:t>
      </w:r>
      <w:proofErr w:type="spellEnd"/>
      <w:r w:rsidRPr="002B3274">
        <w:rPr>
          <w:lang w:val="en-US"/>
        </w:rPr>
        <w:t xml:space="preserve"> </w:t>
      </w:r>
      <w:proofErr w:type="spellStart"/>
      <w:r w:rsidRPr="002B3274">
        <w:rPr>
          <w:lang w:val="en-US"/>
        </w:rPr>
        <w:t>que</w:t>
      </w:r>
      <w:proofErr w:type="spellEnd"/>
      <w:r w:rsidRPr="002B3274">
        <w:rPr>
          <w:lang w:val="en-US"/>
        </w:rPr>
        <w:t>:</w:t>
      </w:r>
    </w:p>
    <w:p w14:paraId="48809053" w14:textId="77777777" w:rsidR="002B3274" w:rsidRPr="002B3274" w:rsidRDefault="002B3274" w:rsidP="002B3274">
      <w:pPr>
        <w:numPr>
          <w:ilvl w:val="0"/>
          <w:numId w:val="1"/>
        </w:numPr>
      </w:pPr>
      <w:r w:rsidRPr="002B3274">
        <w:t>Los registros no se eliminan.</w:t>
      </w:r>
    </w:p>
    <w:p w14:paraId="072DADDA" w14:textId="77777777" w:rsidR="002B3274" w:rsidRPr="002B3274" w:rsidRDefault="002B3274" w:rsidP="002B3274">
      <w:pPr>
        <w:numPr>
          <w:ilvl w:val="0"/>
          <w:numId w:val="1"/>
        </w:numPr>
      </w:pPr>
      <w:r w:rsidRPr="002B3274">
        <w:t>Los registros no se sustituyen destructivamente.</w:t>
      </w:r>
    </w:p>
    <w:p w14:paraId="7E7334AC" w14:textId="77777777" w:rsidR="002B3274" w:rsidRPr="002B3274" w:rsidRDefault="002B3274" w:rsidP="002B3274">
      <w:pPr>
        <w:numPr>
          <w:ilvl w:val="0"/>
          <w:numId w:val="1"/>
        </w:numPr>
      </w:pPr>
      <w:r w:rsidRPr="002B3274">
        <w:t>Las modificaciones se agregan como nuevas entradas.</w:t>
      </w:r>
    </w:p>
    <w:p w14:paraId="24B89855" w14:textId="77777777" w:rsidR="002B3274" w:rsidRPr="002B3274" w:rsidRDefault="002B3274" w:rsidP="002B3274">
      <w:pPr>
        <w:numPr>
          <w:ilvl w:val="0"/>
          <w:numId w:val="1"/>
        </w:numPr>
      </w:pPr>
      <w:r w:rsidRPr="002B3274">
        <w:t>El historial permanece íntegro, completo y verificable.</w:t>
      </w:r>
    </w:p>
    <w:p w14:paraId="58B8B371" w14:textId="77777777" w:rsidR="002B3274" w:rsidRPr="002B3274" w:rsidRDefault="002B3274" w:rsidP="002B3274">
      <w:r w:rsidRPr="002B3274">
        <w:t>La corrección implica adición formal de versión, no supresión de contenido previo.</w:t>
      </w:r>
    </w:p>
    <w:p w14:paraId="40C8E997" w14:textId="77777777" w:rsidR="002B3274" w:rsidRPr="002B3274" w:rsidRDefault="002B3274" w:rsidP="002B3274">
      <w:r w:rsidRPr="002B3274">
        <w:pict w14:anchorId="50BE8386">
          <v:rect id="_x0000_i1027" style="width:0;height:1.5pt" o:hralign="center" o:hrstd="t" o:hr="t" fillcolor="#a0a0a0" stroked="f"/>
        </w:pict>
      </w:r>
    </w:p>
    <w:p w14:paraId="76B62323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III. ALCANCE</w:t>
      </w:r>
    </w:p>
    <w:p w14:paraId="446EFB63" w14:textId="77777777" w:rsidR="002B3274" w:rsidRPr="002B3274" w:rsidRDefault="002B3274" w:rsidP="002B3274">
      <w:r w:rsidRPr="002B3274">
        <w:t>Esta política aplica a:</w:t>
      </w:r>
    </w:p>
    <w:p w14:paraId="70AEE099" w14:textId="77777777" w:rsidR="002B3274" w:rsidRPr="002B3274" w:rsidRDefault="002B3274" w:rsidP="002B3274">
      <w:pPr>
        <w:numPr>
          <w:ilvl w:val="0"/>
          <w:numId w:val="2"/>
        </w:numPr>
      </w:pPr>
      <w:r w:rsidRPr="002B3274">
        <w:t>Registros estructurales institucionales.</w:t>
      </w:r>
    </w:p>
    <w:p w14:paraId="7FEB5367" w14:textId="77777777" w:rsidR="002B3274" w:rsidRPr="002B3274" w:rsidRDefault="002B3274" w:rsidP="002B3274">
      <w:pPr>
        <w:numPr>
          <w:ilvl w:val="0"/>
          <w:numId w:val="2"/>
        </w:numPr>
      </w:pPr>
      <w:r w:rsidRPr="002B3274">
        <w:t>Versiones documentales.</w:t>
      </w:r>
    </w:p>
    <w:p w14:paraId="01EB8025" w14:textId="77777777" w:rsidR="002B3274" w:rsidRPr="002B3274" w:rsidRDefault="002B3274" w:rsidP="002B3274">
      <w:pPr>
        <w:numPr>
          <w:ilvl w:val="0"/>
          <w:numId w:val="2"/>
        </w:numPr>
      </w:pPr>
      <w:r w:rsidRPr="002B3274">
        <w:t>Registros de gobernanza.</w:t>
      </w:r>
    </w:p>
    <w:p w14:paraId="429FCA4E" w14:textId="77777777" w:rsidR="002B3274" w:rsidRPr="002B3274" w:rsidRDefault="002B3274" w:rsidP="002B3274">
      <w:pPr>
        <w:numPr>
          <w:ilvl w:val="0"/>
          <w:numId w:val="2"/>
        </w:numPr>
      </w:pPr>
      <w:r w:rsidRPr="002B3274">
        <w:lastRenderedPageBreak/>
        <w:t>Artefactos cognitivos institucionales.</w:t>
      </w:r>
    </w:p>
    <w:p w14:paraId="0720FB64" w14:textId="77777777" w:rsidR="002B3274" w:rsidRPr="002B3274" w:rsidRDefault="002B3274" w:rsidP="002B3274">
      <w:pPr>
        <w:numPr>
          <w:ilvl w:val="0"/>
          <w:numId w:val="2"/>
        </w:numPr>
      </w:pPr>
      <w:r w:rsidRPr="002B3274">
        <w:t>Registros formales generados dentro de ICICSO.</w:t>
      </w:r>
    </w:p>
    <w:p w14:paraId="1758E8C6" w14:textId="77777777" w:rsidR="002B3274" w:rsidRPr="002B3274" w:rsidRDefault="002B3274" w:rsidP="002B3274">
      <w:r w:rsidRPr="002B3274">
        <w:t>Aplica a toda entidad reconocida dentro del sistema.</w:t>
      </w:r>
    </w:p>
    <w:p w14:paraId="48E6A54F" w14:textId="77777777" w:rsidR="002B3274" w:rsidRPr="002B3274" w:rsidRDefault="002B3274" w:rsidP="002B3274">
      <w:r w:rsidRPr="002B3274">
        <w:pict w14:anchorId="37C895A1">
          <v:rect id="_x0000_i1028" style="width:0;height:1.5pt" o:hralign="center" o:hrstd="t" o:hr="t" fillcolor="#a0a0a0" stroked="f"/>
        </w:pict>
      </w:r>
    </w:p>
    <w:p w14:paraId="53609613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IV. PROHIBICIÓN DE ELIMINACIÓN HISTÓRICA</w:t>
      </w:r>
    </w:p>
    <w:p w14:paraId="3B6A3098" w14:textId="77777777" w:rsidR="002B3274" w:rsidRPr="002B3274" w:rsidRDefault="002B3274" w:rsidP="002B3274">
      <w:r w:rsidRPr="002B3274">
        <w:t>Queda prohibido:</w:t>
      </w:r>
    </w:p>
    <w:p w14:paraId="73D6FAF3" w14:textId="77777777" w:rsidR="002B3274" w:rsidRPr="002B3274" w:rsidRDefault="002B3274" w:rsidP="002B3274">
      <w:pPr>
        <w:numPr>
          <w:ilvl w:val="0"/>
          <w:numId w:val="3"/>
        </w:numPr>
      </w:pPr>
      <w:r w:rsidRPr="002B3274">
        <w:t>Borrado retrospectivo de registros.</w:t>
      </w:r>
    </w:p>
    <w:p w14:paraId="19664446" w14:textId="77777777" w:rsidR="002B3274" w:rsidRPr="002B3274" w:rsidRDefault="002B3274" w:rsidP="002B3274">
      <w:pPr>
        <w:numPr>
          <w:ilvl w:val="0"/>
          <w:numId w:val="3"/>
        </w:numPr>
      </w:pPr>
      <w:r w:rsidRPr="002B3274">
        <w:t>Alteración destructiva de versiones previas.</w:t>
      </w:r>
    </w:p>
    <w:p w14:paraId="0355FEFC" w14:textId="77777777" w:rsidR="002B3274" w:rsidRPr="002B3274" w:rsidRDefault="002B3274" w:rsidP="002B3274">
      <w:pPr>
        <w:numPr>
          <w:ilvl w:val="0"/>
          <w:numId w:val="3"/>
        </w:numPr>
      </w:pPr>
      <w:r w:rsidRPr="002B3274">
        <w:t>Eliminación de trazabilidad documental.</w:t>
      </w:r>
    </w:p>
    <w:p w14:paraId="1523BCF3" w14:textId="77777777" w:rsidR="002B3274" w:rsidRPr="002B3274" w:rsidRDefault="002B3274" w:rsidP="002B3274">
      <w:pPr>
        <w:numPr>
          <w:ilvl w:val="0"/>
          <w:numId w:val="3"/>
        </w:numPr>
      </w:pPr>
      <w:r w:rsidRPr="002B3274">
        <w:t>Modificación silenciosa de contenido histórico.</w:t>
      </w:r>
    </w:p>
    <w:p w14:paraId="171480FC" w14:textId="77777777" w:rsidR="002B3274" w:rsidRPr="002B3274" w:rsidRDefault="002B3274" w:rsidP="002B3274">
      <w:pPr>
        <w:numPr>
          <w:ilvl w:val="0"/>
          <w:numId w:val="3"/>
        </w:numPr>
      </w:pPr>
      <w:r w:rsidRPr="002B3274">
        <w:t>Sustitución no documentada de registros existentes.</w:t>
      </w:r>
    </w:p>
    <w:p w14:paraId="08A4FAB3" w14:textId="77777777" w:rsidR="002B3274" w:rsidRPr="002B3274" w:rsidRDefault="002B3274" w:rsidP="002B3274">
      <w:r w:rsidRPr="002B3274">
        <w:t>La integridad histórica es irreversible.</w:t>
      </w:r>
    </w:p>
    <w:p w14:paraId="3C324C84" w14:textId="77777777" w:rsidR="002B3274" w:rsidRPr="002B3274" w:rsidRDefault="002B3274" w:rsidP="002B3274">
      <w:r w:rsidRPr="002B3274">
        <w:pict w14:anchorId="2521152F">
          <v:rect id="_x0000_i1029" style="width:0;height:1.5pt" o:hralign="center" o:hrstd="t" o:hr="t" fillcolor="#a0a0a0" stroked="f"/>
        </w:pict>
      </w:r>
    </w:p>
    <w:p w14:paraId="70AE333A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V. GARANTÍA DE TRAZABILIDAD</w:t>
      </w:r>
    </w:p>
    <w:p w14:paraId="65F018A7" w14:textId="77777777" w:rsidR="002B3274" w:rsidRPr="002B3274" w:rsidRDefault="002B3274" w:rsidP="002B3274">
      <w:r w:rsidRPr="002B3274">
        <w:t>La inmutabilidad tiene como finalidad:</w:t>
      </w:r>
    </w:p>
    <w:p w14:paraId="46EE9DC0" w14:textId="77777777" w:rsidR="002B3274" w:rsidRPr="002B3274" w:rsidRDefault="002B3274" w:rsidP="002B3274">
      <w:pPr>
        <w:numPr>
          <w:ilvl w:val="0"/>
          <w:numId w:val="4"/>
        </w:numPr>
      </w:pPr>
      <w:r w:rsidRPr="002B3274">
        <w:t>Preservar continuidad histórica institucional.</w:t>
      </w:r>
    </w:p>
    <w:p w14:paraId="4B26BBD8" w14:textId="77777777" w:rsidR="002B3274" w:rsidRPr="002B3274" w:rsidRDefault="002B3274" w:rsidP="002B3274">
      <w:pPr>
        <w:numPr>
          <w:ilvl w:val="0"/>
          <w:numId w:val="4"/>
        </w:numPr>
      </w:pPr>
      <w:r w:rsidRPr="002B3274">
        <w:t>Garantizar reconstrucción retrospectiva verificable.</w:t>
      </w:r>
    </w:p>
    <w:p w14:paraId="2801394B" w14:textId="77777777" w:rsidR="002B3274" w:rsidRPr="002B3274" w:rsidRDefault="002B3274" w:rsidP="002B3274">
      <w:pPr>
        <w:numPr>
          <w:ilvl w:val="0"/>
          <w:numId w:val="4"/>
        </w:numPr>
      </w:pPr>
      <w:r w:rsidRPr="002B3274">
        <w:t>Permitir auditoría formal.</w:t>
      </w:r>
    </w:p>
    <w:p w14:paraId="51FFB455" w14:textId="77777777" w:rsidR="002B3274" w:rsidRPr="002B3274" w:rsidRDefault="002B3274" w:rsidP="002B3274">
      <w:pPr>
        <w:numPr>
          <w:ilvl w:val="0"/>
          <w:numId w:val="4"/>
        </w:numPr>
      </w:pPr>
      <w:r w:rsidRPr="002B3274">
        <w:t>Proteger defensa científico-legal.</w:t>
      </w:r>
    </w:p>
    <w:p w14:paraId="59B602A9" w14:textId="77777777" w:rsidR="002B3274" w:rsidRPr="002B3274" w:rsidRDefault="002B3274" w:rsidP="002B3274">
      <w:pPr>
        <w:numPr>
          <w:ilvl w:val="0"/>
          <w:numId w:val="4"/>
        </w:numPr>
      </w:pPr>
      <w:r w:rsidRPr="002B3274">
        <w:t>Prevenir manipulación ex post.</w:t>
      </w:r>
    </w:p>
    <w:p w14:paraId="3690E8CF" w14:textId="77777777" w:rsidR="002B3274" w:rsidRPr="002B3274" w:rsidRDefault="002B3274" w:rsidP="002B3274">
      <w:r w:rsidRPr="002B3274">
        <w:pict w14:anchorId="013681CC">
          <v:rect id="_x0000_i1030" style="width:0;height:1.5pt" o:hralign="center" o:hrstd="t" o:hr="t" fillcolor="#a0a0a0" stroked="f"/>
        </w:pict>
      </w:r>
    </w:p>
    <w:p w14:paraId="704017C0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VI. INTEGRIDAD VERIFICABLE</w:t>
      </w:r>
    </w:p>
    <w:p w14:paraId="65DC16AF" w14:textId="77777777" w:rsidR="002B3274" w:rsidRPr="002B3274" w:rsidRDefault="002B3274" w:rsidP="002B3274">
      <w:r w:rsidRPr="002B3274">
        <w:t>La integridad estructural se sustenta en:</w:t>
      </w:r>
    </w:p>
    <w:p w14:paraId="475F342E" w14:textId="77777777" w:rsidR="002B3274" w:rsidRPr="002B3274" w:rsidRDefault="002B3274" w:rsidP="002B3274">
      <w:pPr>
        <w:numPr>
          <w:ilvl w:val="0"/>
          <w:numId w:val="5"/>
        </w:numPr>
      </w:pPr>
      <w:r w:rsidRPr="002B3274">
        <w:t>Registro acumulativo.</w:t>
      </w:r>
    </w:p>
    <w:p w14:paraId="2A61A52D" w14:textId="77777777" w:rsidR="002B3274" w:rsidRPr="002B3274" w:rsidRDefault="002B3274" w:rsidP="002B3274">
      <w:pPr>
        <w:numPr>
          <w:ilvl w:val="0"/>
          <w:numId w:val="5"/>
        </w:numPr>
      </w:pPr>
      <w:r w:rsidRPr="002B3274">
        <w:t>Identificación única de versiones.</w:t>
      </w:r>
    </w:p>
    <w:p w14:paraId="7F0A685D" w14:textId="77777777" w:rsidR="002B3274" w:rsidRPr="002B3274" w:rsidRDefault="002B3274" w:rsidP="002B3274">
      <w:pPr>
        <w:numPr>
          <w:ilvl w:val="0"/>
          <w:numId w:val="5"/>
        </w:numPr>
      </w:pPr>
      <w:r w:rsidRPr="002B3274">
        <w:t>Mecanismos formales de verificación de integridad.</w:t>
      </w:r>
    </w:p>
    <w:p w14:paraId="4D52C0C1" w14:textId="77777777" w:rsidR="002B3274" w:rsidRPr="002B3274" w:rsidRDefault="002B3274" w:rsidP="002B3274">
      <w:pPr>
        <w:numPr>
          <w:ilvl w:val="0"/>
          <w:numId w:val="5"/>
        </w:numPr>
      </w:pPr>
      <w:r w:rsidRPr="002B3274">
        <w:t>Identificadores criptográficos que permitan validar autenticidad y consistencia.</w:t>
      </w:r>
    </w:p>
    <w:p w14:paraId="7AB98773" w14:textId="77777777" w:rsidR="002B3274" w:rsidRPr="002B3274" w:rsidRDefault="002B3274" w:rsidP="002B3274">
      <w:r w:rsidRPr="002B3274">
        <w:t>El detalle técnico de implementación se regula en documentos derivados.</w:t>
      </w:r>
    </w:p>
    <w:p w14:paraId="3A8E30BA" w14:textId="77777777" w:rsidR="002B3274" w:rsidRPr="002B3274" w:rsidRDefault="002B3274" w:rsidP="002B3274">
      <w:r w:rsidRPr="002B3274">
        <w:pict w14:anchorId="231E1ACB">
          <v:rect id="_x0000_i1031" style="width:0;height:1.5pt" o:hralign="center" o:hrstd="t" o:hr="t" fillcolor="#a0a0a0" stroked="f"/>
        </w:pict>
      </w:r>
    </w:p>
    <w:p w14:paraId="7BF02369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lastRenderedPageBreak/>
        <w:t>VII. LÍMITES</w:t>
      </w:r>
    </w:p>
    <w:p w14:paraId="468B7D2A" w14:textId="77777777" w:rsidR="002B3274" w:rsidRPr="002B3274" w:rsidRDefault="002B3274" w:rsidP="002B3274">
      <w:r w:rsidRPr="002B3274">
        <w:t>La política de inmutabilidad no impide:</w:t>
      </w:r>
    </w:p>
    <w:p w14:paraId="704D7E36" w14:textId="77777777" w:rsidR="002B3274" w:rsidRPr="002B3274" w:rsidRDefault="002B3274" w:rsidP="002B3274">
      <w:pPr>
        <w:numPr>
          <w:ilvl w:val="0"/>
          <w:numId w:val="6"/>
        </w:numPr>
      </w:pPr>
      <w:r w:rsidRPr="002B3274">
        <w:t>Declarar obsolescencia de documentos.</w:t>
      </w:r>
    </w:p>
    <w:p w14:paraId="67EFC22B" w14:textId="77777777" w:rsidR="002B3274" w:rsidRPr="002B3274" w:rsidRDefault="002B3274" w:rsidP="002B3274">
      <w:pPr>
        <w:numPr>
          <w:ilvl w:val="0"/>
          <w:numId w:val="6"/>
        </w:numPr>
      </w:pPr>
      <w:r w:rsidRPr="002B3274">
        <w:t>Emitir versiones correctivas.</w:t>
      </w:r>
    </w:p>
    <w:p w14:paraId="73F8E2D4" w14:textId="77777777" w:rsidR="002B3274" w:rsidRPr="002B3274" w:rsidRDefault="002B3274" w:rsidP="002B3274">
      <w:pPr>
        <w:numPr>
          <w:ilvl w:val="0"/>
          <w:numId w:val="6"/>
        </w:numPr>
      </w:pPr>
      <w:r w:rsidRPr="002B3274">
        <w:t>Suspender vigencia operativa.</w:t>
      </w:r>
    </w:p>
    <w:p w14:paraId="2E22DED8" w14:textId="77777777" w:rsidR="002B3274" w:rsidRPr="002B3274" w:rsidRDefault="002B3274" w:rsidP="002B3274">
      <w:pPr>
        <w:numPr>
          <w:ilvl w:val="0"/>
          <w:numId w:val="6"/>
        </w:numPr>
      </w:pPr>
      <w:r w:rsidRPr="002B3274">
        <w:t>Agregar notas aclaratorias.</w:t>
      </w:r>
    </w:p>
    <w:p w14:paraId="0ACBD9D1" w14:textId="77777777" w:rsidR="002B3274" w:rsidRPr="002B3274" w:rsidRDefault="002B3274" w:rsidP="002B3274">
      <w:pPr>
        <w:numPr>
          <w:ilvl w:val="0"/>
          <w:numId w:val="6"/>
        </w:numPr>
      </w:pPr>
      <w:r w:rsidRPr="002B3274">
        <w:t>Registrar rectificaciones explícitas.</w:t>
      </w:r>
    </w:p>
    <w:p w14:paraId="496FD621" w14:textId="77777777" w:rsidR="002B3274" w:rsidRPr="002B3274" w:rsidRDefault="002B3274" w:rsidP="002B3274">
      <w:r w:rsidRPr="002B3274">
        <w:t>Pero ninguna acción elimina ni invalida el registro histórico original.</w:t>
      </w:r>
    </w:p>
    <w:p w14:paraId="62769A76" w14:textId="77777777" w:rsidR="002B3274" w:rsidRPr="002B3274" w:rsidRDefault="002B3274" w:rsidP="002B3274">
      <w:r w:rsidRPr="002B3274">
        <w:pict w14:anchorId="54F6B39D">
          <v:rect id="_x0000_i1032" style="width:0;height:1.5pt" o:hralign="center" o:hrstd="t" o:hr="t" fillcolor="#a0a0a0" stroked="f"/>
        </w:pict>
      </w:r>
    </w:p>
    <w:p w14:paraId="7B107EF9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VIII. PERMANENCIA Y JERARQUÍA</w:t>
      </w:r>
    </w:p>
    <w:p w14:paraId="42E41C0E" w14:textId="77777777" w:rsidR="002B3274" w:rsidRPr="002B3274" w:rsidRDefault="002B3274" w:rsidP="002B3274">
      <w:r w:rsidRPr="002B3274">
        <w:t>Esta Política:</w:t>
      </w:r>
    </w:p>
    <w:p w14:paraId="441519D4" w14:textId="77777777" w:rsidR="002B3274" w:rsidRPr="002B3274" w:rsidRDefault="002B3274" w:rsidP="002B3274">
      <w:pPr>
        <w:numPr>
          <w:ilvl w:val="0"/>
          <w:numId w:val="7"/>
        </w:numPr>
      </w:pPr>
      <w:r w:rsidRPr="002B3274">
        <w:t>Es permanente.</w:t>
      </w:r>
    </w:p>
    <w:p w14:paraId="788CC48F" w14:textId="77777777" w:rsidR="002B3274" w:rsidRPr="002B3274" w:rsidRDefault="002B3274" w:rsidP="002B3274">
      <w:pPr>
        <w:numPr>
          <w:ilvl w:val="0"/>
          <w:numId w:val="7"/>
        </w:numPr>
      </w:pPr>
      <w:r w:rsidRPr="002B3274">
        <w:t>Es estructural.</w:t>
      </w:r>
    </w:p>
    <w:p w14:paraId="4B5DAD64" w14:textId="77777777" w:rsidR="002B3274" w:rsidRPr="002B3274" w:rsidRDefault="002B3274" w:rsidP="002B3274">
      <w:pPr>
        <w:numPr>
          <w:ilvl w:val="0"/>
          <w:numId w:val="7"/>
        </w:numPr>
      </w:pPr>
      <w:r w:rsidRPr="002B3274">
        <w:t>Es vinculante en materia de integridad documental.</w:t>
      </w:r>
    </w:p>
    <w:p w14:paraId="63D1B084" w14:textId="77777777" w:rsidR="002B3274" w:rsidRPr="002B3274" w:rsidRDefault="002B3274" w:rsidP="002B3274">
      <w:pPr>
        <w:numPr>
          <w:ilvl w:val="0"/>
          <w:numId w:val="7"/>
        </w:numPr>
      </w:pPr>
      <w:r w:rsidRPr="002B3274">
        <w:t>Es superior a cualquier procedimiento que pretenda eliminación histórica.</w:t>
      </w:r>
    </w:p>
    <w:p w14:paraId="7E6D93F6" w14:textId="77777777" w:rsidR="002B3274" w:rsidRPr="002B3274" w:rsidRDefault="002B3274" w:rsidP="002B3274">
      <w:r w:rsidRPr="002B3274">
        <w:pict w14:anchorId="17557986">
          <v:rect id="_x0000_i1033" style="width:0;height:1.5pt" o:hralign="center" o:hrstd="t" o:hr="t" fillcolor="#a0a0a0" stroked="f"/>
        </w:pict>
      </w:r>
    </w:p>
    <w:p w14:paraId="4CD246AB" w14:textId="77777777" w:rsidR="002B3274" w:rsidRPr="002B3274" w:rsidRDefault="002B3274" w:rsidP="002B3274">
      <w:pPr>
        <w:rPr>
          <w:b/>
          <w:bCs/>
        </w:rPr>
      </w:pPr>
      <w:r w:rsidRPr="002B3274">
        <w:rPr>
          <w:b/>
          <w:bCs/>
        </w:rPr>
        <w:t>IX. DECLARACIÓN FINAL</w:t>
      </w:r>
    </w:p>
    <w:p w14:paraId="39EDE32A" w14:textId="77777777" w:rsidR="002B3274" w:rsidRPr="002B3274" w:rsidRDefault="002B3274" w:rsidP="002B3274">
      <w:r w:rsidRPr="002B3274">
        <w:t>En ICICSO, la historia no se borra.</w:t>
      </w:r>
    </w:p>
    <w:p w14:paraId="7630A250" w14:textId="77777777" w:rsidR="002B3274" w:rsidRPr="002B3274" w:rsidRDefault="002B3274" w:rsidP="002B3274">
      <w:r w:rsidRPr="002B3274">
        <w:t>Se agrega.</w:t>
      </w:r>
      <w:r w:rsidRPr="002B3274">
        <w:br/>
        <w:t>Se versiona.</w:t>
      </w:r>
      <w:r w:rsidRPr="002B3274">
        <w:br/>
        <w:t>Se preserva.</w:t>
      </w:r>
    </w:p>
    <w:p w14:paraId="77FF5A61" w14:textId="1C99DC92" w:rsidR="00307835" w:rsidRDefault="002B3274">
      <w:r w:rsidRPr="002B3274">
        <w:t>La trazabilidad es irreversible.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B51"/>
    <w:multiLevelType w:val="multilevel"/>
    <w:tmpl w:val="679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13A1"/>
    <w:multiLevelType w:val="multilevel"/>
    <w:tmpl w:val="74E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0F2F"/>
    <w:multiLevelType w:val="multilevel"/>
    <w:tmpl w:val="642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F6946"/>
    <w:multiLevelType w:val="multilevel"/>
    <w:tmpl w:val="E54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71587"/>
    <w:multiLevelType w:val="multilevel"/>
    <w:tmpl w:val="0BA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42597"/>
    <w:multiLevelType w:val="multilevel"/>
    <w:tmpl w:val="B4D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E73A4"/>
    <w:multiLevelType w:val="multilevel"/>
    <w:tmpl w:val="4FD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834438">
    <w:abstractNumId w:val="4"/>
  </w:num>
  <w:num w:numId="2" w16cid:durableId="1556577928">
    <w:abstractNumId w:val="0"/>
  </w:num>
  <w:num w:numId="3" w16cid:durableId="2144419675">
    <w:abstractNumId w:val="6"/>
  </w:num>
  <w:num w:numId="4" w16cid:durableId="1950314373">
    <w:abstractNumId w:val="3"/>
  </w:num>
  <w:num w:numId="5" w16cid:durableId="198396926">
    <w:abstractNumId w:val="1"/>
  </w:num>
  <w:num w:numId="6" w16cid:durableId="1925141728">
    <w:abstractNumId w:val="2"/>
  </w:num>
  <w:num w:numId="7" w16cid:durableId="1817260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87"/>
    <w:rsid w:val="000C55DB"/>
    <w:rsid w:val="001C2B78"/>
    <w:rsid w:val="002B3274"/>
    <w:rsid w:val="00307835"/>
    <w:rsid w:val="00A10986"/>
    <w:rsid w:val="00C5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0E9F"/>
  <w15:chartTrackingRefBased/>
  <w15:docId w15:val="{F7885358-C967-495A-AC4B-190223FF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4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4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4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4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2026-02-19T17:43:00Z</dcterms:created>
  <dcterms:modified xsi:type="dcterms:W3CDTF">2026-02-19T17:47:00Z</dcterms:modified>
</cp:coreProperties>
</file>