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BDBC" w14:textId="77777777" w:rsidR="00C632E2" w:rsidRPr="00C632E2" w:rsidRDefault="00C632E2" w:rsidP="00C632E2">
      <w:pPr>
        <w:rPr>
          <w:b/>
          <w:bCs/>
          <w:lang w:val="en-US"/>
        </w:rPr>
      </w:pPr>
      <w:r w:rsidRPr="00C632E2">
        <w:rPr>
          <w:b/>
          <w:bCs/>
          <w:lang w:val="en-US"/>
        </w:rPr>
        <w:t>L0-STR-09</w:t>
      </w:r>
    </w:p>
    <w:p w14:paraId="753FB161" w14:textId="77777777" w:rsidR="00C632E2" w:rsidRPr="00C632E2" w:rsidRDefault="00C632E2" w:rsidP="00C632E2">
      <w:pPr>
        <w:rPr>
          <w:b/>
          <w:bCs/>
          <w:lang w:val="en-US"/>
        </w:rPr>
      </w:pPr>
      <w:r w:rsidRPr="00C632E2">
        <w:rPr>
          <w:b/>
          <w:bCs/>
          <w:lang w:val="en-US"/>
        </w:rPr>
        <w:t>KNOWLEDGE LIFECYCLE GOVERNANCE FRAMEWORK</w:t>
      </w:r>
    </w:p>
    <w:p w14:paraId="2784DF82" w14:textId="77777777" w:rsidR="00C632E2" w:rsidRPr="00C632E2" w:rsidRDefault="00C632E2" w:rsidP="00C632E2">
      <w:r w:rsidRPr="00C632E2">
        <w:rPr>
          <w:b/>
          <w:bCs/>
        </w:rPr>
        <w:t>Marco de Meta-Gobernanza del Ciclo de Vida del Conocimiento</w:t>
      </w:r>
    </w:p>
    <w:p w14:paraId="2F7F4F13" w14:textId="77777777" w:rsidR="00C632E2" w:rsidRPr="00C632E2" w:rsidRDefault="00C632E2" w:rsidP="00C632E2">
      <w:r w:rsidRPr="00C632E2">
        <w:t>Clasificación: L0 — STR</w:t>
      </w:r>
      <w:r w:rsidRPr="00C632E2">
        <w:br/>
        <w:t>Naturaleza: Permanente</w:t>
      </w:r>
      <w:r w:rsidRPr="00C632E2">
        <w:br/>
        <w:t>Tipo: Marco</w:t>
      </w:r>
      <w:r w:rsidRPr="00C632E2">
        <w:br/>
        <w:t>Carácter: Meta-Gobernanza</w:t>
      </w:r>
      <w:r w:rsidRPr="00C632E2">
        <w:br/>
        <w:t>Dependencia: L1-EVD-13</w:t>
      </w:r>
      <w:r w:rsidRPr="00C632E2">
        <w:br/>
        <w:t>Formato: Digital</w:t>
      </w:r>
      <w:r w:rsidRPr="00C632E2">
        <w:br/>
        <w:t>Estado: Activo</w:t>
      </w:r>
    </w:p>
    <w:p w14:paraId="4209655E" w14:textId="77777777" w:rsidR="00C632E2" w:rsidRPr="00C632E2" w:rsidRDefault="00C632E2" w:rsidP="00C632E2">
      <w:r w:rsidRPr="00C632E2">
        <w:pict w14:anchorId="049FB04B">
          <v:rect id="_x0000_i1025" style="width:0;height:1.5pt" o:hralign="center" o:hrstd="t" o:hr="t" fillcolor="#a0a0a0" stroked="f"/>
        </w:pict>
      </w:r>
    </w:p>
    <w:p w14:paraId="7D829C57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I. DECLARACIÓN FUNDAMENTAL</w:t>
      </w:r>
    </w:p>
    <w:p w14:paraId="16B4A39A" w14:textId="77777777" w:rsidR="00C632E2" w:rsidRPr="00C632E2" w:rsidRDefault="00C632E2" w:rsidP="00C632E2">
      <w:r w:rsidRPr="00C632E2">
        <w:t>ICICSO reconoce que el conocimiento institucional posee un ciclo de vida estructural.</w:t>
      </w:r>
    </w:p>
    <w:p w14:paraId="2AF5174D" w14:textId="77777777" w:rsidR="00C632E2" w:rsidRPr="00C632E2" w:rsidRDefault="00C632E2" w:rsidP="00C632E2">
      <w:r w:rsidRPr="00C632E2">
        <w:t>La creación, validación, actualización, revisión y retiro del conocimiento deben estar regulados por un marco formal de gobernanza que preserve coherencia científica, trazabilidad histórica y vigencia estructural.</w:t>
      </w:r>
    </w:p>
    <w:p w14:paraId="178B9BF9" w14:textId="77777777" w:rsidR="00C632E2" w:rsidRPr="00C632E2" w:rsidRDefault="00C632E2" w:rsidP="00C632E2">
      <w:r w:rsidRPr="00C632E2">
        <w:t>El conocimiento no es estático ni arbitrario; es gobernado.</w:t>
      </w:r>
    </w:p>
    <w:p w14:paraId="61EB5F5E" w14:textId="77777777" w:rsidR="00C632E2" w:rsidRPr="00C632E2" w:rsidRDefault="00C632E2" w:rsidP="00C632E2">
      <w:r w:rsidRPr="00C632E2">
        <w:pict w14:anchorId="7D3ADBEC">
          <v:rect id="_x0000_i1026" style="width:0;height:1.5pt" o:hralign="center" o:hrstd="t" o:hr="t" fillcolor="#a0a0a0" stroked="f"/>
        </w:pict>
      </w:r>
    </w:p>
    <w:p w14:paraId="1DB69708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II. ENTIDAD DE CONOCIMIENTO INSTITUCIONAL</w:t>
      </w:r>
    </w:p>
    <w:p w14:paraId="00CCC761" w14:textId="77777777" w:rsidR="00C632E2" w:rsidRPr="00C632E2" w:rsidRDefault="00C632E2" w:rsidP="00C632E2">
      <w:r w:rsidRPr="00C632E2">
        <w:t xml:space="preserve">Se considera </w:t>
      </w:r>
      <w:r w:rsidRPr="00C632E2">
        <w:rPr>
          <w:b/>
          <w:bCs/>
        </w:rPr>
        <w:t>entidad de conocimiento institucional</w:t>
      </w:r>
      <w:r w:rsidRPr="00C632E2">
        <w:t xml:space="preserve"> cualquier constructo científico formalmente reconocido dentro del sistema con impacto normativo, clínico o estructural.</w:t>
      </w:r>
    </w:p>
    <w:p w14:paraId="4B0993ED" w14:textId="77777777" w:rsidR="00C632E2" w:rsidRPr="00C632E2" w:rsidRDefault="00C632E2" w:rsidP="00C632E2">
      <w:r w:rsidRPr="00C632E2">
        <w:t>Ninguna entidad adquiere estatus institucional sin reconocimiento formal, identificación estructural y posición dentro del sistema de versionado.</w:t>
      </w:r>
    </w:p>
    <w:p w14:paraId="497CD413" w14:textId="77777777" w:rsidR="00C632E2" w:rsidRPr="00C632E2" w:rsidRDefault="00C632E2" w:rsidP="00C632E2">
      <w:r w:rsidRPr="00C632E2">
        <w:t>El conocimiento no registrado carece de estatus estructural.</w:t>
      </w:r>
    </w:p>
    <w:p w14:paraId="54E0AE33" w14:textId="77777777" w:rsidR="00C632E2" w:rsidRPr="00C632E2" w:rsidRDefault="00C632E2" w:rsidP="00C632E2">
      <w:r w:rsidRPr="00C632E2">
        <w:pict w14:anchorId="5613F328">
          <v:rect id="_x0000_i1027" style="width:0;height:1.5pt" o:hralign="center" o:hrstd="t" o:hr="t" fillcolor="#a0a0a0" stroked="f"/>
        </w:pict>
      </w:r>
    </w:p>
    <w:p w14:paraId="4A87B770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III. CICLO DE VIDA DEL CONOCIMIENTO</w:t>
      </w:r>
    </w:p>
    <w:p w14:paraId="53952684" w14:textId="77777777" w:rsidR="00C632E2" w:rsidRPr="00C632E2" w:rsidRDefault="00C632E2" w:rsidP="00C632E2">
      <w:r w:rsidRPr="00C632E2">
        <w:t>El ciclo de vida comprende:</w:t>
      </w:r>
    </w:p>
    <w:p w14:paraId="1BF38633" w14:textId="77777777" w:rsidR="00C632E2" w:rsidRPr="00C632E2" w:rsidRDefault="00C632E2" w:rsidP="00C632E2">
      <w:pPr>
        <w:numPr>
          <w:ilvl w:val="0"/>
          <w:numId w:val="1"/>
        </w:numPr>
      </w:pPr>
      <w:r w:rsidRPr="00C632E2">
        <w:t>Creación o incorporación inicial.</w:t>
      </w:r>
    </w:p>
    <w:p w14:paraId="687009BF" w14:textId="77777777" w:rsidR="00C632E2" w:rsidRPr="00C632E2" w:rsidRDefault="00C632E2" w:rsidP="00C632E2">
      <w:pPr>
        <w:numPr>
          <w:ilvl w:val="0"/>
          <w:numId w:val="1"/>
        </w:numPr>
      </w:pPr>
      <w:r w:rsidRPr="00C632E2">
        <w:t>Validación estructural.</w:t>
      </w:r>
    </w:p>
    <w:p w14:paraId="2D32DF92" w14:textId="77777777" w:rsidR="00C632E2" w:rsidRPr="00C632E2" w:rsidRDefault="00C632E2" w:rsidP="00C632E2">
      <w:pPr>
        <w:numPr>
          <w:ilvl w:val="0"/>
          <w:numId w:val="1"/>
        </w:numPr>
      </w:pPr>
      <w:r w:rsidRPr="00C632E2">
        <w:t>Declaración explícita de vigencia.</w:t>
      </w:r>
    </w:p>
    <w:p w14:paraId="13B7AF32" w14:textId="77777777" w:rsidR="00C632E2" w:rsidRPr="00C632E2" w:rsidRDefault="00C632E2" w:rsidP="00C632E2">
      <w:pPr>
        <w:numPr>
          <w:ilvl w:val="0"/>
          <w:numId w:val="1"/>
        </w:numPr>
      </w:pPr>
      <w:r w:rsidRPr="00C632E2">
        <w:t>Revisión estructural periódica.</w:t>
      </w:r>
    </w:p>
    <w:p w14:paraId="08C8CBC3" w14:textId="77777777" w:rsidR="00C632E2" w:rsidRPr="00C632E2" w:rsidRDefault="00C632E2" w:rsidP="00C632E2">
      <w:pPr>
        <w:numPr>
          <w:ilvl w:val="0"/>
          <w:numId w:val="1"/>
        </w:numPr>
      </w:pPr>
      <w:r w:rsidRPr="00C632E2">
        <w:t>Actualización formal.</w:t>
      </w:r>
    </w:p>
    <w:p w14:paraId="1A3DACF7" w14:textId="77777777" w:rsidR="00C632E2" w:rsidRPr="00C632E2" w:rsidRDefault="00C632E2" w:rsidP="00C632E2">
      <w:pPr>
        <w:numPr>
          <w:ilvl w:val="0"/>
          <w:numId w:val="1"/>
        </w:numPr>
      </w:pPr>
      <w:r w:rsidRPr="00C632E2">
        <w:lastRenderedPageBreak/>
        <w:t>Deprecación o retiro controlado.</w:t>
      </w:r>
    </w:p>
    <w:p w14:paraId="4B215141" w14:textId="77777777" w:rsidR="00C632E2" w:rsidRPr="00C632E2" w:rsidRDefault="00C632E2" w:rsidP="00C632E2">
      <w:r w:rsidRPr="00C632E2">
        <w:t>La vigencia no se presume indefinida ni automática.</w:t>
      </w:r>
    </w:p>
    <w:p w14:paraId="5836F611" w14:textId="77777777" w:rsidR="00C632E2" w:rsidRPr="00C632E2" w:rsidRDefault="00C632E2" w:rsidP="00C632E2">
      <w:r w:rsidRPr="00C632E2">
        <w:pict w14:anchorId="56641A46">
          <v:rect id="_x0000_i1028" style="width:0;height:1.5pt" o:hralign="center" o:hrstd="t" o:hr="t" fillcolor="#a0a0a0" stroked="f"/>
        </w:pict>
      </w:r>
    </w:p>
    <w:p w14:paraId="4F8AC0A4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IV. PRINCIPIO DE VIGENCIA CIENTÍFICA ESTRUCTURAL</w:t>
      </w:r>
    </w:p>
    <w:p w14:paraId="190D44F3" w14:textId="77777777" w:rsidR="00C632E2" w:rsidRPr="00C632E2" w:rsidRDefault="00C632E2" w:rsidP="00C632E2">
      <w:r w:rsidRPr="00C632E2">
        <w:t>La vigencia del conocimiento:</w:t>
      </w:r>
    </w:p>
    <w:p w14:paraId="2D1ACAF0" w14:textId="77777777" w:rsidR="00C632E2" w:rsidRPr="00C632E2" w:rsidRDefault="00C632E2" w:rsidP="00C632E2">
      <w:pPr>
        <w:numPr>
          <w:ilvl w:val="0"/>
          <w:numId w:val="2"/>
        </w:numPr>
      </w:pPr>
      <w:r w:rsidRPr="00C632E2">
        <w:t>Es explícitamente declarada.</w:t>
      </w:r>
    </w:p>
    <w:p w14:paraId="77E8168D" w14:textId="77777777" w:rsidR="00C632E2" w:rsidRPr="00C632E2" w:rsidRDefault="00C632E2" w:rsidP="00C632E2">
      <w:pPr>
        <w:numPr>
          <w:ilvl w:val="0"/>
          <w:numId w:val="2"/>
        </w:numPr>
      </w:pPr>
      <w:r w:rsidRPr="00C632E2">
        <w:t>Es temporalmente identificable.</w:t>
      </w:r>
    </w:p>
    <w:p w14:paraId="1DB6165C" w14:textId="77777777" w:rsidR="00C632E2" w:rsidRPr="00C632E2" w:rsidRDefault="00C632E2" w:rsidP="00C632E2">
      <w:pPr>
        <w:numPr>
          <w:ilvl w:val="0"/>
          <w:numId w:val="2"/>
        </w:numPr>
      </w:pPr>
      <w:r w:rsidRPr="00C632E2">
        <w:t>Está sujeta a revisión estructural.</w:t>
      </w:r>
    </w:p>
    <w:p w14:paraId="6D849A11" w14:textId="77777777" w:rsidR="00C632E2" w:rsidRPr="00C632E2" w:rsidRDefault="00C632E2" w:rsidP="00C632E2">
      <w:pPr>
        <w:numPr>
          <w:ilvl w:val="0"/>
          <w:numId w:val="2"/>
        </w:numPr>
      </w:pPr>
      <w:r w:rsidRPr="00C632E2">
        <w:t>Puede modificarse conforme a evolución científica formalmente reconocida.</w:t>
      </w:r>
    </w:p>
    <w:p w14:paraId="1317656E" w14:textId="77777777" w:rsidR="00C632E2" w:rsidRPr="00C632E2" w:rsidRDefault="00C632E2" w:rsidP="00C632E2">
      <w:r w:rsidRPr="00C632E2">
        <w:t>La vigencia representa estado institucional dentro del sistema, no verdad absoluta ni inmutabilidad epistemológica.</w:t>
      </w:r>
    </w:p>
    <w:p w14:paraId="039AEC21" w14:textId="77777777" w:rsidR="00C632E2" w:rsidRPr="00C632E2" w:rsidRDefault="00C632E2" w:rsidP="00C632E2">
      <w:r w:rsidRPr="00C632E2">
        <w:pict w14:anchorId="5950D9FA">
          <v:rect id="_x0000_i1029" style="width:0;height:1.5pt" o:hralign="center" o:hrstd="t" o:hr="t" fillcolor="#a0a0a0" stroked="f"/>
        </w:pict>
      </w:r>
    </w:p>
    <w:p w14:paraId="6961662F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V. CREACIÓN E INCORPORACIÓN</w:t>
      </w:r>
    </w:p>
    <w:p w14:paraId="5899FBC1" w14:textId="77777777" w:rsidR="00C632E2" w:rsidRPr="00C632E2" w:rsidRDefault="00C632E2" w:rsidP="00C632E2">
      <w:r w:rsidRPr="00C632E2">
        <w:t>Ninguna entidad de conocimiento adquiere reconocimiento institucional sin:</w:t>
      </w:r>
    </w:p>
    <w:p w14:paraId="265BFD6C" w14:textId="77777777" w:rsidR="00C632E2" w:rsidRPr="00C632E2" w:rsidRDefault="00C632E2" w:rsidP="00C632E2">
      <w:pPr>
        <w:numPr>
          <w:ilvl w:val="0"/>
          <w:numId w:val="3"/>
        </w:numPr>
      </w:pPr>
      <w:r w:rsidRPr="00C632E2">
        <w:t>Identificación formal.</w:t>
      </w:r>
    </w:p>
    <w:p w14:paraId="3215D7B3" w14:textId="77777777" w:rsidR="00C632E2" w:rsidRPr="00C632E2" w:rsidRDefault="00C632E2" w:rsidP="00C632E2">
      <w:pPr>
        <w:numPr>
          <w:ilvl w:val="0"/>
          <w:numId w:val="3"/>
        </w:numPr>
      </w:pPr>
      <w:r w:rsidRPr="00C632E2">
        <w:t>Registro estructural verificable.</w:t>
      </w:r>
    </w:p>
    <w:p w14:paraId="0B00C21A" w14:textId="77777777" w:rsidR="00C632E2" w:rsidRPr="00C632E2" w:rsidRDefault="00C632E2" w:rsidP="00C632E2">
      <w:pPr>
        <w:numPr>
          <w:ilvl w:val="0"/>
          <w:numId w:val="3"/>
        </w:numPr>
      </w:pPr>
      <w:r w:rsidRPr="00C632E2">
        <w:t>Integración al sistema de versionado institucional (L0-STR-06).</w:t>
      </w:r>
    </w:p>
    <w:p w14:paraId="37230B47" w14:textId="77777777" w:rsidR="00C632E2" w:rsidRPr="00C632E2" w:rsidRDefault="00C632E2" w:rsidP="00C632E2">
      <w:pPr>
        <w:numPr>
          <w:ilvl w:val="0"/>
          <w:numId w:val="3"/>
        </w:numPr>
      </w:pPr>
      <w:r w:rsidRPr="00C632E2">
        <w:t>Declaración explícita de estado de vigencia.</w:t>
      </w:r>
    </w:p>
    <w:p w14:paraId="56748699" w14:textId="77777777" w:rsidR="00C632E2" w:rsidRPr="00C632E2" w:rsidRDefault="00C632E2" w:rsidP="00C632E2">
      <w:r w:rsidRPr="00C632E2">
        <w:t>La incorporación informal carece de efectos normativos.</w:t>
      </w:r>
    </w:p>
    <w:p w14:paraId="4F5C7353" w14:textId="77777777" w:rsidR="00C632E2" w:rsidRPr="00C632E2" w:rsidRDefault="00C632E2" w:rsidP="00C632E2">
      <w:r w:rsidRPr="00C632E2">
        <w:pict w14:anchorId="0DC730E7">
          <v:rect id="_x0000_i1030" style="width:0;height:1.5pt" o:hralign="center" o:hrstd="t" o:hr="t" fillcolor="#a0a0a0" stroked="f"/>
        </w:pict>
      </w:r>
    </w:p>
    <w:p w14:paraId="28C10587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VI. ACTUALIZACIÓN Y EVOLUCIÓN</w:t>
      </w:r>
    </w:p>
    <w:p w14:paraId="0FFDE5BC" w14:textId="77777777" w:rsidR="00C632E2" w:rsidRPr="00C632E2" w:rsidRDefault="00C632E2" w:rsidP="00C632E2">
      <w:r w:rsidRPr="00C632E2">
        <w:t>Toda actualización:</w:t>
      </w:r>
    </w:p>
    <w:p w14:paraId="1A632109" w14:textId="77777777" w:rsidR="00C632E2" w:rsidRPr="00C632E2" w:rsidRDefault="00C632E2" w:rsidP="00C632E2">
      <w:pPr>
        <w:numPr>
          <w:ilvl w:val="0"/>
          <w:numId w:val="4"/>
        </w:numPr>
      </w:pPr>
      <w:r w:rsidRPr="00C632E2">
        <w:t>Genera versión identificable.</w:t>
      </w:r>
    </w:p>
    <w:p w14:paraId="67F71189" w14:textId="77777777" w:rsidR="00C632E2" w:rsidRPr="00C632E2" w:rsidRDefault="00C632E2" w:rsidP="00C632E2">
      <w:pPr>
        <w:numPr>
          <w:ilvl w:val="0"/>
          <w:numId w:val="4"/>
        </w:numPr>
      </w:pPr>
      <w:r w:rsidRPr="00C632E2">
        <w:t>Preserva versiones anteriores.</w:t>
      </w:r>
    </w:p>
    <w:p w14:paraId="0C68A89D" w14:textId="77777777" w:rsidR="00C632E2" w:rsidRPr="00C632E2" w:rsidRDefault="00C632E2" w:rsidP="00C632E2">
      <w:pPr>
        <w:numPr>
          <w:ilvl w:val="0"/>
          <w:numId w:val="4"/>
        </w:numPr>
      </w:pPr>
      <w:r w:rsidRPr="00C632E2">
        <w:t>Mantiene trazabilidad acumulativa.</w:t>
      </w:r>
    </w:p>
    <w:p w14:paraId="26193B78" w14:textId="77777777" w:rsidR="00C632E2" w:rsidRPr="00C632E2" w:rsidRDefault="00C632E2" w:rsidP="00C632E2">
      <w:pPr>
        <w:numPr>
          <w:ilvl w:val="0"/>
          <w:numId w:val="4"/>
        </w:numPr>
      </w:pPr>
      <w:r w:rsidRPr="00C632E2">
        <w:t xml:space="preserve">Respeta el principio </w:t>
      </w:r>
      <w:proofErr w:type="spellStart"/>
      <w:r w:rsidRPr="00C632E2">
        <w:t>append-only</w:t>
      </w:r>
      <w:proofErr w:type="spellEnd"/>
      <w:r w:rsidRPr="00C632E2">
        <w:t>.</w:t>
      </w:r>
    </w:p>
    <w:p w14:paraId="310B396B" w14:textId="77777777" w:rsidR="00C632E2" w:rsidRPr="00C632E2" w:rsidRDefault="00C632E2" w:rsidP="00C632E2">
      <w:pPr>
        <w:numPr>
          <w:ilvl w:val="0"/>
          <w:numId w:val="4"/>
        </w:numPr>
      </w:pPr>
      <w:r w:rsidRPr="00C632E2">
        <w:t>No elimina historia previa.</w:t>
      </w:r>
    </w:p>
    <w:p w14:paraId="16A69B03" w14:textId="77777777" w:rsidR="00C632E2" w:rsidRPr="00C632E2" w:rsidRDefault="00C632E2" w:rsidP="00C632E2">
      <w:r w:rsidRPr="00C632E2">
        <w:t>La evolución científica se gestiona formalmente; no se superpone ni sustituye implícitamente.</w:t>
      </w:r>
    </w:p>
    <w:p w14:paraId="10956D1A" w14:textId="77777777" w:rsidR="00C632E2" w:rsidRPr="00C632E2" w:rsidRDefault="00C632E2" w:rsidP="00C632E2">
      <w:r w:rsidRPr="00C632E2">
        <w:pict w14:anchorId="2DABC2AB">
          <v:rect id="_x0000_i1031" style="width:0;height:1.5pt" o:hralign="center" o:hrstd="t" o:hr="t" fillcolor="#a0a0a0" stroked="f"/>
        </w:pict>
      </w:r>
    </w:p>
    <w:p w14:paraId="4F873BF6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lastRenderedPageBreak/>
        <w:t>VII. RETIRO Y OBSOLESCENCIA</w:t>
      </w:r>
    </w:p>
    <w:p w14:paraId="12142B14" w14:textId="77777777" w:rsidR="00C632E2" w:rsidRPr="00C632E2" w:rsidRDefault="00C632E2" w:rsidP="00C632E2">
      <w:r w:rsidRPr="00C632E2">
        <w:t>El retiro del conocimiento:</w:t>
      </w:r>
    </w:p>
    <w:p w14:paraId="2AC56885" w14:textId="77777777" w:rsidR="00C632E2" w:rsidRPr="00C632E2" w:rsidRDefault="00C632E2" w:rsidP="00C632E2">
      <w:pPr>
        <w:numPr>
          <w:ilvl w:val="0"/>
          <w:numId w:val="5"/>
        </w:numPr>
      </w:pPr>
      <w:r w:rsidRPr="00C632E2">
        <w:t>Es explícitamente declarado.</w:t>
      </w:r>
    </w:p>
    <w:p w14:paraId="72479061" w14:textId="77777777" w:rsidR="00C632E2" w:rsidRPr="00C632E2" w:rsidRDefault="00C632E2" w:rsidP="00C632E2">
      <w:pPr>
        <w:numPr>
          <w:ilvl w:val="0"/>
          <w:numId w:val="5"/>
        </w:numPr>
      </w:pPr>
      <w:r w:rsidRPr="00C632E2">
        <w:t>Se articula con el Protocolo Sunset y Deprecación (L0-STR-08).</w:t>
      </w:r>
    </w:p>
    <w:p w14:paraId="3E7ABFD1" w14:textId="77777777" w:rsidR="00C632E2" w:rsidRPr="00C632E2" w:rsidRDefault="00C632E2" w:rsidP="00C632E2">
      <w:pPr>
        <w:numPr>
          <w:ilvl w:val="0"/>
          <w:numId w:val="5"/>
        </w:numPr>
      </w:pPr>
      <w:r w:rsidRPr="00C632E2">
        <w:t>No implica eliminación histórica.</w:t>
      </w:r>
    </w:p>
    <w:p w14:paraId="061D8208" w14:textId="77777777" w:rsidR="00C632E2" w:rsidRPr="00C632E2" w:rsidRDefault="00C632E2" w:rsidP="00C632E2">
      <w:pPr>
        <w:numPr>
          <w:ilvl w:val="0"/>
          <w:numId w:val="5"/>
        </w:numPr>
      </w:pPr>
      <w:r w:rsidRPr="00C632E2">
        <w:t>Preserva valor documental retrospectivo.</w:t>
      </w:r>
    </w:p>
    <w:p w14:paraId="35121CDD" w14:textId="77777777" w:rsidR="00C632E2" w:rsidRPr="00C632E2" w:rsidRDefault="00C632E2" w:rsidP="00C632E2">
      <w:pPr>
        <w:numPr>
          <w:ilvl w:val="0"/>
          <w:numId w:val="5"/>
        </w:numPr>
      </w:pPr>
      <w:r w:rsidRPr="00C632E2">
        <w:t>Mantiene coherencia temporal verificable.</w:t>
      </w:r>
    </w:p>
    <w:p w14:paraId="12EA075B" w14:textId="77777777" w:rsidR="00C632E2" w:rsidRPr="00C632E2" w:rsidRDefault="00C632E2" w:rsidP="00C632E2">
      <w:r w:rsidRPr="00C632E2">
        <w:t>El conocimiento obsoleto cambia de estado, no desaparece.</w:t>
      </w:r>
    </w:p>
    <w:p w14:paraId="3728E2F5" w14:textId="77777777" w:rsidR="00C632E2" w:rsidRPr="00C632E2" w:rsidRDefault="00C632E2" w:rsidP="00C632E2">
      <w:r w:rsidRPr="00C632E2">
        <w:pict w14:anchorId="3157EF2A">
          <v:rect id="_x0000_i1032" style="width:0;height:1.5pt" o:hralign="center" o:hrstd="t" o:hr="t" fillcolor="#a0a0a0" stroked="f"/>
        </w:pict>
      </w:r>
    </w:p>
    <w:p w14:paraId="3697B3FC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VIII. RELACIÓN CON MECANISMOS DE EVIDENCIA</w:t>
      </w:r>
    </w:p>
    <w:p w14:paraId="74E0A25C" w14:textId="77777777" w:rsidR="00C632E2" w:rsidRPr="00C632E2" w:rsidRDefault="00C632E2" w:rsidP="00C632E2">
      <w:r w:rsidRPr="00C632E2">
        <w:t>Los mecanismos técnicos de evaluación científica, ponderación metodológica y validación estructural se regulan en el nivel derivado correspondiente (L1-EVD-13).</w:t>
      </w:r>
    </w:p>
    <w:p w14:paraId="68C19F20" w14:textId="77777777" w:rsidR="00C632E2" w:rsidRPr="00C632E2" w:rsidRDefault="00C632E2" w:rsidP="00C632E2">
      <w:r w:rsidRPr="00C632E2">
        <w:t>Este Framework no sustituye dichos mecanismos; los gobierna estructuralmente y les otorga coherencia temporal y jerárquica.</w:t>
      </w:r>
    </w:p>
    <w:p w14:paraId="67028AA1" w14:textId="77777777" w:rsidR="00C632E2" w:rsidRPr="00C632E2" w:rsidRDefault="00C632E2" w:rsidP="00C632E2">
      <w:r w:rsidRPr="00C632E2">
        <w:pict w14:anchorId="157EFE52">
          <v:rect id="_x0000_i1033" style="width:0;height:1.5pt" o:hralign="center" o:hrstd="t" o:hr="t" fillcolor="#a0a0a0" stroked="f"/>
        </w:pict>
      </w:r>
    </w:p>
    <w:p w14:paraId="678D33ED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IX. COHERENCIA SISTÉMICA</w:t>
      </w:r>
    </w:p>
    <w:p w14:paraId="2F0E0B74" w14:textId="77777777" w:rsidR="00C632E2" w:rsidRPr="00C632E2" w:rsidRDefault="00C632E2" w:rsidP="00C632E2">
      <w:r w:rsidRPr="00C632E2">
        <w:t>Este Marco opera en coherencia con:</w:t>
      </w:r>
    </w:p>
    <w:p w14:paraId="48DA1A63" w14:textId="77777777" w:rsidR="00C632E2" w:rsidRPr="00C632E2" w:rsidRDefault="00C632E2" w:rsidP="00C632E2">
      <w:pPr>
        <w:numPr>
          <w:ilvl w:val="0"/>
          <w:numId w:val="6"/>
        </w:numPr>
      </w:pPr>
      <w:r w:rsidRPr="00C632E2">
        <w:t>Política de Inmutabilidad (L0-STR-05)</w:t>
      </w:r>
    </w:p>
    <w:p w14:paraId="7233191C" w14:textId="77777777" w:rsidR="00C632E2" w:rsidRPr="00C632E2" w:rsidRDefault="00C632E2" w:rsidP="00C632E2">
      <w:pPr>
        <w:numPr>
          <w:ilvl w:val="0"/>
          <w:numId w:val="6"/>
        </w:numPr>
      </w:pPr>
      <w:r w:rsidRPr="00C632E2">
        <w:t>Marco Global de Gobernanza de Versionado (L0-STR-06)</w:t>
      </w:r>
    </w:p>
    <w:p w14:paraId="2D573C83" w14:textId="77777777" w:rsidR="00C632E2" w:rsidRPr="00C632E2" w:rsidRDefault="00C632E2" w:rsidP="00C632E2">
      <w:pPr>
        <w:numPr>
          <w:ilvl w:val="0"/>
          <w:numId w:val="6"/>
        </w:numPr>
      </w:pPr>
      <w:r w:rsidRPr="00C632E2">
        <w:t>Protocolo de Gestión de Cambios (L0-STR-07)</w:t>
      </w:r>
    </w:p>
    <w:p w14:paraId="06B93274" w14:textId="77777777" w:rsidR="00C632E2" w:rsidRPr="00C632E2" w:rsidRDefault="00C632E2" w:rsidP="00C632E2">
      <w:pPr>
        <w:numPr>
          <w:ilvl w:val="0"/>
          <w:numId w:val="6"/>
        </w:numPr>
      </w:pPr>
      <w:r w:rsidRPr="00C632E2">
        <w:t>Protocolo Sunset y Deprecación (L0-STR-08)</w:t>
      </w:r>
    </w:p>
    <w:p w14:paraId="09D13CD9" w14:textId="77777777" w:rsidR="00C632E2" w:rsidRPr="00C632E2" w:rsidRDefault="00C632E2" w:rsidP="00C632E2">
      <w:r w:rsidRPr="00C632E2">
        <w:t>Actúa como capa de meta-gobernanza que integra el ciclo de vida completo del conocimiento institucional.</w:t>
      </w:r>
    </w:p>
    <w:p w14:paraId="3B1806DB" w14:textId="77777777" w:rsidR="00C632E2" w:rsidRPr="00C632E2" w:rsidRDefault="00C632E2" w:rsidP="00C632E2">
      <w:r w:rsidRPr="00C632E2">
        <w:pict w14:anchorId="43EF3E05">
          <v:rect id="_x0000_i1034" style="width:0;height:1.5pt" o:hralign="center" o:hrstd="t" o:hr="t" fillcolor="#a0a0a0" stroked="f"/>
        </w:pict>
      </w:r>
    </w:p>
    <w:p w14:paraId="23CBD7FA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X. LÍMITES</w:t>
      </w:r>
    </w:p>
    <w:p w14:paraId="5E29522F" w14:textId="77777777" w:rsidR="00C632E2" w:rsidRPr="00C632E2" w:rsidRDefault="00C632E2" w:rsidP="00C632E2">
      <w:r w:rsidRPr="00C632E2">
        <w:t>Este Marco no define:</w:t>
      </w:r>
    </w:p>
    <w:p w14:paraId="7242B009" w14:textId="77777777" w:rsidR="00C632E2" w:rsidRPr="00C632E2" w:rsidRDefault="00C632E2" w:rsidP="00C632E2">
      <w:pPr>
        <w:numPr>
          <w:ilvl w:val="0"/>
          <w:numId w:val="7"/>
        </w:numPr>
      </w:pPr>
      <w:r w:rsidRPr="00C632E2">
        <w:t>Métodos científicos específicos.</w:t>
      </w:r>
    </w:p>
    <w:p w14:paraId="036836BE" w14:textId="77777777" w:rsidR="00C632E2" w:rsidRPr="00C632E2" w:rsidRDefault="00C632E2" w:rsidP="00C632E2">
      <w:pPr>
        <w:numPr>
          <w:ilvl w:val="0"/>
          <w:numId w:val="7"/>
        </w:numPr>
      </w:pPr>
      <w:r w:rsidRPr="00C632E2">
        <w:t>Algoritmos de evaluación.</w:t>
      </w:r>
    </w:p>
    <w:p w14:paraId="5008D909" w14:textId="77777777" w:rsidR="00C632E2" w:rsidRPr="00C632E2" w:rsidRDefault="00C632E2" w:rsidP="00C632E2">
      <w:pPr>
        <w:numPr>
          <w:ilvl w:val="0"/>
          <w:numId w:val="7"/>
        </w:numPr>
      </w:pPr>
      <w:r w:rsidRPr="00C632E2">
        <w:t>Procedimientos técnicos detallados.</w:t>
      </w:r>
    </w:p>
    <w:p w14:paraId="7E7B0914" w14:textId="77777777" w:rsidR="00C632E2" w:rsidRPr="00C632E2" w:rsidRDefault="00C632E2" w:rsidP="00C632E2">
      <w:pPr>
        <w:numPr>
          <w:ilvl w:val="0"/>
          <w:numId w:val="7"/>
        </w:numPr>
      </w:pPr>
      <w:r w:rsidRPr="00C632E2">
        <w:t>Frecuencias operativas de revisión.</w:t>
      </w:r>
    </w:p>
    <w:p w14:paraId="51184A29" w14:textId="77777777" w:rsidR="00C632E2" w:rsidRPr="00C632E2" w:rsidRDefault="00C632E2" w:rsidP="00C632E2">
      <w:pPr>
        <w:numPr>
          <w:ilvl w:val="0"/>
          <w:numId w:val="7"/>
        </w:numPr>
      </w:pPr>
      <w:r w:rsidRPr="00C632E2">
        <w:lastRenderedPageBreak/>
        <w:t>Órganos nominales de validación.</w:t>
      </w:r>
    </w:p>
    <w:p w14:paraId="2BE1F783" w14:textId="77777777" w:rsidR="00C632E2" w:rsidRPr="00C632E2" w:rsidRDefault="00C632E2" w:rsidP="00C632E2">
      <w:r w:rsidRPr="00C632E2">
        <w:t>Define el principio rector del ciclo de vida institucional del conocimiento.</w:t>
      </w:r>
    </w:p>
    <w:p w14:paraId="16E136A8" w14:textId="77777777" w:rsidR="00C632E2" w:rsidRPr="00C632E2" w:rsidRDefault="00C632E2" w:rsidP="00C632E2">
      <w:r w:rsidRPr="00C632E2">
        <w:pict w14:anchorId="4C2B226D">
          <v:rect id="_x0000_i1035" style="width:0;height:1.5pt" o:hralign="center" o:hrstd="t" o:hr="t" fillcolor="#a0a0a0" stroked="f"/>
        </w:pict>
      </w:r>
    </w:p>
    <w:p w14:paraId="58FA8B3E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XI. PERMANENCIA Y JERARQUÍA</w:t>
      </w:r>
    </w:p>
    <w:p w14:paraId="1EBCBCEA" w14:textId="77777777" w:rsidR="00C632E2" w:rsidRPr="00C632E2" w:rsidRDefault="00C632E2" w:rsidP="00C632E2">
      <w:r w:rsidRPr="00C632E2">
        <w:t>Este Framework:</w:t>
      </w:r>
    </w:p>
    <w:p w14:paraId="49A82C5B" w14:textId="77777777" w:rsidR="00C632E2" w:rsidRPr="00C632E2" w:rsidRDefault="00C632E2" w:rsidP="00C632E2">
      <w:pPr>
        <w:numPr>
          <w:ilvl w:val="0"/>
          <w:numId w:val="8"/>
        </w:numPr>
      </w:pPr>
      <w:r w:rsidRPr="00C632E2">
        <w:t>Es permanente.</w:t>
      </w:r>
    </w:p>
    <w:p w14:paraId="53BA869C" w14:textId="77777777" w:rsidR="00C632E2" w:rsidRPr="00C632E2" w:rsidRDefault="00C632E2" w:rsidP="00C632E2">
      <w:pPr>
        <w:numPr>
          <w:ilvl w:val="0"/>
          <w:numId w:val="8"/>
        </w:numPr>
      </w:pPr>
      <w:r w:rsidRPr="00C632E2">
        <w:t>Es estructural.</w:t>
      </w:r>
    </w:p>
    <w:p w14:paraId="35CAE990" w14:textId="77777777" w:rsidR="00C632E2" w:rsidRPr="00C632E2" w:rsidRDefault="00C632E2" w:rsidP="00C632E2">
      <w:pPr>
        <w:numPr>
          <w:ilvl w:val="0"/>
          <w:numId w:val="8"/>
        </w:numPr>
      </w:pPr>
      <w:r w:rsidRPr="00C632E2">
        <w:t>Es rector en materia de ciclo de vida del conocimiento.</w:t>
      </w:r>
    </w:p>
    <w:p w14:paraId="446EF974" w14:textId="77777777" w:rsidR="00C632E2" w:rsidRPr="00C632E2" w:rsidRDefault="00C632E2" w:rsidP="00C632E2">
      <w:pPr>
        <w:numPr>
          <w:ilvl w:val="0"/>
          <w:numId w:val="8"/>
        </w:numPr>
      </w:pPr>
      <w:r w:rsidRPr="00C632E2">
        <w:t>Es superior a prácticas informales de incorporación, actualización o retiro.</w:t>
      </w:r>
    </w:p>
    <w:p w14:paraId="70649D32" w14:textId="77777777" w:rsidR="00C632E2" w:rsidRPr="00C632E2" w:rsidRDefault="00C632E2" w:rsidP="00C632E2">
      <w:pPr>
        <w:numPr>
          <w:ilvl w:val="0"/>
          <w:numId w:val="8"/>
        </w:numPr>
      </w:pPr>
      <w:r w:rsidRPr="00C632E2">
        <w:t>Solo puede modificarse mediante reforma estructural formal conforme al sistema institucional de versionado.</w:t>
      </w:r>
    </w:p>
    <w:p w14:paraId="5EEF80FF" w14:textId="77777777" w:rsidR="00C632E2" w:rsidRPr="00C632E2" w:rsidRDefault="00C632E2" w:rsidP="00C632E2">
      <w:r w:rsidRPr="00C632E2">
        <w:pict w14:anchorId="2DD49CEB">
          <v:rect id="_x0000_i1036" style="width:0;height:1.5pt" o:hralign="center" o:hrstd="t" o:hr="t" fillcolor="#a0a0a0" stroked="f"/>
        </w:pict>
      </w:r>
    </w:p>
    <w:p w14:paraId="25349DF7" w14:textId="77777777" w:rsidR="00C632E2" w:rsidRPr="00C632E2" w:rsidRDefault="00C632E2" w:rsidP="00C632E2">
      <w:pPr>
        <w:rPr>
          <w:b/>
          <w:bCs/>
        </w:rPr>
      </w:pPr>
      <w:r w:rsidRPr="00C632E2">
        <w:rPr>
          <w:b/>
          <w:bCs/>
        </w:rPr>
        <w:t>XII. DECLARACIÓN FINAL</w:t>
      </w:r>
    </w:p>
    <w:p w14:paraId="6E9CD2B6" w14:textId="77777777" w:rsidR="00C632E2" w:rsidRPr="00C632E2" w:rsidRDefault="00C632E2" w:rsidP="00C632E2">
      <w:r w:rsidRPr="00C632E2">
        <w:t>En ICICSO:</w:t>
      </w:r>
    </w:p>
    <w:p w14:paraId="114C82FC" w14:textId="77777777" w:rsidR="00C632E2" w:rsidRPr="00C632E2" w:rsidRDefault="00C632E2" w:rsidP="00C632E2">
      <w:r w:rsidRPr="00C632E2">
        <w:t>El conocimiento nace formalmente.</w:t>
      </w:r>
      <w:r w:rsidRPr="00C632E2">
        <w:br/>
        <w:t>Se valida estructuralmente.</w:t>
      </w:r>
      <w:r w:rsidRPr="00C632E2">
        <w:br/>
        <w:t>Evoluciona con trazabilidad.</w:t>
      </w:r>
      <w:r w:rsidRPr="00C632E2">
        <w:br/>
        <w:t>Pierde vigencia sin desaparecer.</w:t>
      </w:r>
    </w:p>
    <w:p w14:paraId="3F49C28E" w14:textId="77777777" w:rsidR="00C632E2" w:rsidRPr="00C632E2" w:rsidRDefault="00C632E2" w:rsidP="00C632E2">
      <w:r w:rsidRPr="00C632E2">
        <w:t>Nada científico adquiere estatus institucional sin ciclo de vida gobernado y verificable.</w:t>
      </w:r>
    </w:p>
    <w:p w14:paraId="7DDE0A8D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28D"/>
    <w:multiLevelType w:val="multilevel"/>
    <w:tmpl w:val="764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7CBD"/>
    <w:multiLevelType w:val="multilevel"/>
    <w:tmpl w:val="5D8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818DC"/>
    <w:multiLevelType w:val="multilevel"/>
    <w:tmpl w:val="EF3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65B97"/>
    <w:multiLevelType w:val="multilevel"/>
    <w:tmpl w:val="DA0A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46BCB"/>
    <w:multiLevelType w:val="multilevel"/>
    <w:tmpl w:val="3864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44B7B"/>
    <w:multiLevelType w:val="multilevel"/>
    <w:tmpl w:val="F4B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A72A3"/>
    <w:multiLevelType w:val="multilevel"/>
    <w:tmpl w:val="708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156BE"/>
    <w:multiLevelType w:val="multilevel"/>
    <w:tmpl w:val="009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75360">
    <w:abstractNumId w:val="7"/>
  </w:num>
  <w:num w:numId="2" w16cid:durableId="1130516043">
    <w:abstractNumId w:val="3"/>
  </w:num>
  <w:num w:numId="3" w16cid:durableId="1773550716">
    <w:abstractNumId w:val="4"/>
  </w:num>
  <w:num w:numId="4" w16cid:durableId="79108247">
    <w:abstractNumId w:val="1"/>
  </w:num>
  <w:num w:numId="5" w16cid:durableId="1668367402">
    <w:abstractNumId w:val="0"/>
  </w:num>
  <w:num w:numId="6" w16cid:durableId="229196976">
    <w:abstractNumId w:val="2"/>
  </w:num>
  <w:num w:numId="7" w16cid:durableId="1260795205">
    <w:abstractNumId w:val="5"/>
  </w:num>
  <w:num w:numId="8" w16cid:durableId="90514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E2"/>
    <w:rsid w:val="000C55DB"/>
    <w:rsid w:val="001C2B78"/>
    <w:rsid w:val="00307835"/>
    <w:rsid w:val="00A10986"/>
    <w:rsid w:val="00C6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0CC6"/>
  <w15:chartTrackingRefBased/>
  <w15:docId w15:val="{755409A6-BE4F-4B9F-BD47-BA97674E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32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32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3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3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3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3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3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3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32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2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3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646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2026-02-19T17:58:00Z</dcterms:created>
  <dcterms:modified xsi:type="dcterms:W3CDTF">2026-02-19T18:02:00Z</dcterms:modified>
</cp:coreProperties>
</file>