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8616" w14:textId="77777777" w:rsidR="00462A00" w:rsidRPr="00462A00" w:rsidRDefault="00462A00" w:rsidP="00462A00">
      <w:pPr>
        <w:rPr>
          <w:b/>
          <w:bCs/>
          <w:lang w:val="en-US"/>
        </w:rPr>
      </w:pPr>
      <w:r w:rsidRPr="00462A00">
        <w:rPr>
          <w:b/>
          <w:bCs/>
          <w:lang w:val="en-US"/>
        </w:rPr>
        <w:t>L1-EVD-07</w:t>
      </w:r>
    </w:p>
    <w:p w14:paraId="53F9AAEB" w14:textId="77777777" w:rsidR="00462A00" w:rsidRPr="00462A00" w:rsidRDefault="00462A00" w:rsidP="00462A00">
      <w:pPr>
        <w:rPr>
          <w:b/>
          <w:bCs/>
          <w:lang w:val="en-US"/>
        </w:rPr>
      </w:pPr>
      <w:r w:rsidRPr="00462A00">
        <w:rPr>
          <w:b/>
          <w:bCs/>
          <w:lang w:val="en-US"/>
        </w:rPr>
        <w:t>EVIDENCE QUALITY &amp; BIAS EVALUATION FRAMEWORK</w:t>
      </w:r>
    </w:p>
    <w:p w14:paraId="2C1EEAAA" w14:textId="77777777" w:rsidR="00462A00" w:rsidRPr="00462A00" w:rsidRDefault="00462A00" w:rsidP="00462A00">
      <w:r w:rsidRPr="00462A00">
        <w:rPr>
          <w:b/>
          <w:bCs/>
        </w:rPr>
        <w:t>Marco Analítico Algorítmico de Evaluación de Calidad y Sesgo</w:t>
      </w:r>
    </w:p>
    <w:p w14:paraId="391D47D0" w14:textId="77777777" w:rsidR="00462A00" w:rsidRPr="00462A00" w:rsidRDefault="00462A00" w:rsidP="00462A00">
      <w:r w:rsidRPr="00462A00">
        <w:t>Clasificación: L1 — EVD</w:t>
      </w:r>
      <w:r w:rsidRPr="00462A00">
        <w:br/>
        <w:t>Naturaleza: Algorítmico</w:t>
      </w:r>
      <w:r w:rsidRPr="00462A00">
        <w:br/>
        <w:t>Tipo: Marco Analítico</w:t>
      </w:r>
      <w:r w:rsidRPr="00462A00">
        <w:br/>
        <w:t>Carácter: Calidad Científica</w:t>
      </w:r>
      <w:r w:rsidRPr="00462A00">
        <w:br/>
        <w:t>Dependencia: L1-EVD-01</w:t>
      </w:r>
      <w:r w:rsidRPr="00462A00">
        <w:br/>
        <w:t>Formato: Digital</w:t>
      </w:r>
      <w:r w:rsidRPr="00462A00">
        <w:br/>
        <w:t>Estado: Activo</w:t>
      </w:r>
    </w:p>
    <w:p w14:paraId="3358B80D" w14:textId="77777777" w:rsidR="00462A00" w:rsidRPr="00462A00" w:rsidRDefault="00462A00" w:rsidP="00462A00">
      <w:r w:rsidRPr="00462A00">
        <w:pict w14:anchorId="5327343A">
          <v:rect id="_x0000_i1025" style="width:0;height:1.5pt" o:hralign="center" o:hrstd="t" o:hr="t" fillcolor="#a0a0a0" stroked="f"/>
        </w:pict>
      </w:r>
    </w:p>
    <w:p w14:paraId="6D999B1E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I. PROPÓSITO</w:t>
      </w:r>
    </w:p>
    <w:p w14:paraId="38E0CA48" w14:textId="77777777" w:rsidR="00462A00" w:rsidRPr="00462A00" w:rsidRDefault="00462A00" w:rsidP="00462A00">
      <w:r w:rsidRPr="00462A00">
        <w:t>Este Marco define la metodología algorítmica estructurada mediante la cual la evidencia incorporada al sistema es evaluada en términos de calidad metodológica, riesgo de sesgo y confiabilidad estructural.</w:t>
      </w:r>
    </w:p>
    <w:p w14:paraId="22BCF3B7" w14:textId="77777777" w:rsidR="00462A00" w:rsidRPr="00462A00" w:rsidRDefault="00462A00" w:rsidP="00462A00">
      <w:r w:rsidRPr="00462A00">
        <w:t>Su finalidad es establecer una base uniforme, reproducible y trazable de clasificación científica previa a cualquier consolidación, armonización u operación.</w:t>
      </w:r>
    </w:p>
    <w:p w14:paraId="45DE78DD" w14:textId="77777777" w:rsidR="00462A00" w:rsidRPr="00462A00" w:rsidRDefault="00462A00" w:rsidP="00462A00">
      <w:r w:rsidRPr="00462A00">
        <w:t>No constituye recomendación clínica ni decisión normativa.</w:t>
      </w:r>
    </w:p>
    <w:p w14:paraId="02CF97C5" w14:textId="77777777" w:rsidR="00462A00" w:rsidRPr="00462A00" w:rsidRDefault="00462A00" w:rsidP="00462A00">
      <w:r w:rsidRPr="00462A00">
        <w:pict w14:anchorId="220B6CD0">
          <v:rect id="_x0000_i1026" style="width:0;height:1.5pt" o:hralign="center" o:hrstd="t" o:hr="t" fillcolor="#a0a0a0" stroked="f"/>
        </w:pict>
      </w:r>
    </w:p>
    <w:p w14:paraId="70FE201A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II. NATURALEZA ALGORÍTMICA</w:t>
      </w:r>
    </w:p>
    <w:p w14:paraId="602286D9" w14:textId="77777777" w:rsidR="00462A00" w:rsidRPr="00462A00" w:rsidRDefault="00462A00" w:rsidP="00462A00">
      <w:r w:rsidRPr="00462A00">
        <w:t>La evaluación:</w:t>
      </w:r>
    </w:p>
    <w:p w14:paraId="279C17EA" w14:textId="77777777" w:rsidR="00462A00" w:rsidRPr="00462A00" w:rsidRDefault="00462A00" w:rsidP="00462A00">
      <w:pPr>
        <w:numPr>
          <w:ilvl w:val="0"/>
          <w:numId w:val="1"/>
        </w:numPr>
      </w:pPr>
      <w:r w:rsidRPr="00462A00">
        <w:t>Opera bajo reglas formales determinísticas institucionalmente definidas.</w:t>
      </w:r>
    </w:p>
    <w:p w14:paraId="2A4E20C2" w14:textId="77777777" w:rsidR="00462A00" w:rsidRPr="00462A00" w:rsidRDefault="00462A00" w:rsidP="00462A00">
      <w:pPr>
        <w:numPr>
          <w:ilvl w:val="0"/>
          <w:numId w:val="1"/>
        </w:numPr>
      </w:pPr>
      <w:r w:rsidRPr="00462A00">
        <w:t>Puede incorporar componentes híbridos explícitamente documentados.</w:t>
      </w:r>
    </w:p>
    <w:p w14:paraId="124B8786" w14:textId="77777777" w:rsidR="00462A00" w:rsidRPr="00462A00" w:rsidRDefault="00462A00" w:rsidP="00462A00">
      <w:pPr>
        <w:numPr>
          <w:ilvl w:val="0"/>
          <w:numId w:val="1"/>
        </w:numPr>
      </w:pPr>
      <w:r w:rsidRPr="00462A00">
        <w:t>Aplica ponderaciones estructuradas.</w:t>
      </w:r>
    </w:p>
    <w:p w14:paraId="769AD95F" w14:textId="77777777" w:rsidR="00462A00" w:rsidRPr="00462A00" w:rsidRDefault="00462A00" w:rsidP="00462A00">
      <w:pPr>
        <w:numPr>
          <w:ilvl w:val="0"/>
          <w:numId w:val="1"/>
        </w:numPr>
      </w:pPr>
      <w:r w:rsidRPr="00462A00">
        <w:t>Produce resultados reproducibles.</w:t>
      </w:r>
    </w:p>
    <w:p w14:paraId="2D920C78" w14:textId="77777777" w:rsidR="00462A00" w:rsidRPr="00462A00" w:rsidRDefault="00462A00" w:rsidP="00462A00">
      <w:pPr>
        <w:numPr>
          <w:ilvl w:val="0"/>
          <w:numId w:val="1"/>
        </w:numPr>
      </w:pPr>
      <w:r w:rsidRPr="00462A00">
        <w:t>Es independiente de variables económicas o incentivos financieros.</w:t>
      </w:r>
    </w:p>
    <w:p w14:paraId="56F53447" w14:textId="77777777" w:rsidR="00462A00" w:rsidRPr="00462A00" w:rsidRDefault="00462A00" w:rsidP="00462A00">
      <w:pPr>
        <w:numPr>
          <w:ilvl w:val="0"/>
          <w:numId w:val="1"/>
        </w:numPr>
      </w:pPr>
      <w:r w:rsidRPr="00462A00">
        <w:t>Mantiene transparencia metodológica dentro del sistema.</w:t>
      </w:r>
    </w:p>
    <w:p w14:paraId="17E37C16" w14:textId="77777777" w:rsidR="00462A00" w:rsidRPr="00462A00" w:rsidRDefault="00462A00" w:rsidP="00462A00">
      <w:r w:rsidRPr="00462A00">
        <w:t>El modelo es versionado y documentado.</w:t>
      </w:r>
    </w:p>
    <w:p w14:paraId="0D1C07E0" w14:textId="77777777" w:rsidR="00462A00" w:rsidRPr="00462A00" w:rsidRDefault="00462A00" w:rsidP="00462A00">
      <w:r w:rsidRPr="00462A00">
        <w:pict w14:anchorId="2B5A35F0">
          <v:rect id="_x0000_i1027" style="width:0;height:1.5pt" o:hralign="center" o:hrstd="t" o:hr="t" fillcolor="#a0a0a0" stroked="f"/>
        </w:pict>
      </w:r>
    </w:p>
    <w:p w14:paraId="0766D27A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III. ALCANCE</w:t>
      </w:r>
    </w:p>
    <w:p w14:paraId="0EA54B58" w14:textId="77777777" w:rsidR="00462A00" w:rsidRPr="00462A00" w:rsidRDefault="00462A00" w:rsidP="00462A00">
      <w:r w:rsidRPr="00462A00">
        <w:t>Aplica a:</w:t>
      </w:r>
    </w:p>
    <w:p w14:paraId="76482B35" w14:textId="77777777" w:rsidR="00462A00" w:rsidRPr="00462A00" w:rsidRDefault="00462A00" w:rsidP="00462A00">
      <w:pPr>
        <w:numPr>
          <w:ilvl w:val="0"/>
          <w:numId w:val="2"/>
        </w:numPr>
      </w:pPr>
      <w:proofErr w:type="gramStart"/>
      <w:r w:rsidRPr="00462A00">
        <w:t>1..n</w:t>
      </w:r>
      <w:proofErr w:type="gramEnd"/>
      <w:r w:rsidRPr="00462A00">
        <w:t xml:space="preserve"> </w:t>
      </w:r>
      <w:proofErr w:type="spellStart"/>
      <w:r w:rsidRPr="00462A00">
        <w:t>Scientific</w:t>
      </w:r>
      <w:proofErr w:type="spellEnd"/>
      <w:r w:rsidRPr="00462A00">
        <w:t xml:space="preserve"> </w:t>
      </w:r>
      <w:proofErr w:type="spellStart"/>
      <w:r w:rsidRPr="00462A00">
        <w:t>Evidence</w:t>
      </w:r>
      <w:proofErr w:type="spellEnd"/>
      <w:r w:rsidRPr="00462A00">
        <w:t xml:space="preserve"> Records (SER) validados.</w:t>
      </w:r>
    </w:p>
    <w:p w14:paraId="49AE91F4" w14:textId="77777777" w:rsidR="00462A00" w:rsidRPr="00462A00" w:rsidRDefault="00462A00" w:rsidP="00462A00">
      <w:pPr>
        <w:numPr>
          <w:ilvl w:val="0"/>
          <w:numId w:val="2"/>
        </w:numPr>
      </w:pPr>
      <w:proofErr w:type="gramStart"/>
      <w:r w:rsidRPr="00462A00">
        <w:t>1..n</w:t>
      </w:r>
      <w:proofErr w:type="gramEnd"/>
      <w:r w:rsidRPr="00462A00">
        <w:t xml:space="preserve"> </w:t>
      </w:r>
      <w:proofErr w:type="spellStart"/>
      <w:r w:rsidRPr="00462A00">
        <w:t>Evidence</w:t>
      </w:r>
      <w:proofErr w:type="spellEnd"/>
      <w:r w:rsidRPr="00462A00">
        <w:t xml:space="preserve"> </w:t>
      </w:r>
      <w:proofErr w:type="spellStart"/>
      <w:r w:rsidRPr="00462A00">
        <w:t>Objects</w:t>
      </w:r>
      <w:proofErr w:type="spellEnd"/>
      <w:r w:rsidRPr="00462A00">
        <w:t xml:space="preserve"> (EO) derivados.</w:t>
      </w:r>
    </w:p>
    <w:p w14:paraId="492227AA" w14:textId="77777777" w:rsidR="00462A00" w:rsidRPr="00462A00" w:rsidRDefault="00462A00" w:rsidP="00462A00">
      <w:pPr>
        <w:numPr>
          <w:ilvl w:val="0"/>
          <w:numId w:val="2"/>
        </w:numPr>
      </w:pPr>
      <w:r w:rsidRPr="00462A00">
        <w:lastRenderedPageBreak/>
        <w:t>Evidencia primaria y secundaria formalmente incorporada.</w:t>
      </w:r>
    </w:p>
    <w:p w14:paraId="3E587F6C" w14:textId="77777777" w:rsidR="00462A00" w:rsidRPr="00462A00" w:rsidRDefault="00462A00" w:rsidP="00462A00">
      <w:r w:rsidRPr="00462A00">
        <w:t xml:space="preserve">Puede declararse categoría </w:t>
      </w:r>
      <w:r w:rsidRPr="00462A00">
        <w:rPr>
          <w:b/>
          <w:bCs/>
        </w:rPr>
        <w:t>No evaluable</w:t>
      </w:r>
      <w:r w:rsidRPr="00462A00">
        <w:t xml:space="preserve"> cuando no se cumplen criterios mínimos de análisis estructural.</w:t>
      </w:r>
    </w:p>
    <w:p w14:paraId="641D23D4" w14:textId="77777777" w:rsidR="00462A00" w:rsidRPr="00462A00" w:rsidRDefault="00462A00" w:rsidP="00462A00">
      <w:r w:rsidRPr="00462A00">
        <w:pict w14:anchorId="3ED411E1">
          <v:rect id="_x0000_i1028" style="width:0;height:1.5pt" o:hralign="center" o:hrstd="t" o:hr="t" fillcolor="#a0a0a0" stroked="f"/>
        </w:pict>
      </w:r>
    </w:p>
    <w:p w14:paraId="4CF474CD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IV. PRINCIPIOS RECTORES</w:t>
      </w:r>
    </w:p>
    <w:p w14:paraId="5931AED1" w14:textId="77777777" w:rsidR="00462A00" w:rsidRPr="00462A00" w:rsidRDefault="00462A00" w:rsidP="00462A00">
      <w:r w:rsidRPr="00462A00">
        <w:t>La evaluación se rige por:</w:t>
      </w:r>
    </w:p>
    <w:p w14:paraId="620C79AA" w14:textId="77777777" w:rsidR="00462A00" w:rsidRPr="00462A00" w:rsidRDefault="00462A00" w:rsidP="00462A00">
      <w:pPr>
        <w:numPr>
          <w:ilvl w:val="0"/>
          <w:numId w:val="3"/>
        </w:numPr>
      </w:pPr>
      <w:r w:rsidRPr="00462A00">
        <w:t>Transparencia metodológica.</w:t>
      </w:r>
    </w:p>
    <w:p w14:paraId="13A4649F" w14:textId="77777777" w:rsidR="00462A00" w:rsidRPr="00462A00" w:rsidRDefault="00462A00" w:rsidP="00462A00">
      <w:pPr>
        <w:numPr>
          <w:ilvl w:val="0"/>
          <w:numId w:val="3"/>
        </w:numPr>
      </w:pPr>
      <w:r w:rsidRPr="00462A00">
        <w:t>Reproducibilidad estructural.</w:t>
      </w:r>
    </w:p>
    <w:p w14:paraId="24B4F6E3" w14:textId="77777777" w:rsidR="00462A00" w:rsidRPr="00462A00" w:rsidRDefault="00462A00" w:rsidP="00462A00">
      <w:pPr>
        <w:numPr>
          <w:ilvl w:val="0"/>
          <w:numId w:val="3"/>
        </w:numPr>
      </w:pPr>
      <w:r w:rsidRPr="00462A00">
        <w:t>Trazabilidad de criterios aplicados.</w:t>
      </w:r>
    </w:p>
    <w:p w14:paraId="4D70351C" w14:textId="77777777" w:rsidR="00462A00" w:rsidRPr="00462A00" w:rsidRDefault="00462A00" w:rsidP="00462A00">
      <w:pPr>
        <w:numPr>
          <w:ilvl w:val="0"/>
          <w:numId w:val="3"/>
        </w:numPr>
      </w:pPr>
      <w:r w:rsidRPr="00462A00">
        <w:t>Neutralidad analítica.</w:t>
      </w:r>
    </w:p>
    <w:p w14:paraId="64B25A6C" w14:textId="77777777" w:rsidR="00462A00" w:rsidRPr="00462A00" w:rsidRDefault="00462A00" w:rsidP="00462A00">
      <w:pPr>
        <w:numPr>
          <w:ilvl w:val="0"/>
          <w:numId w:val="3"/>
        </w:numPr>
      </w:pPr>
      <w:r w:rsidRPr="00462A00">
        <w:t>Independencia estructural.</w:t>
      </w:r>
    </w:p>
    <w:p w14:paraId="2943C69D" w14:textId="77777777" w:rsidR="00462A00" w:rsidRPr="00462A00" w:rsidRDefault="00462A00" w:rsidP="00462A00">
      <w:pPr>
        <w:numPr>
          <w:ilvl w:val="0"/>
          <w:numId w:val="3"/>
        </w:numPr>
      </w:pPr>
      <w:r w:rsidRPr="00462A00">
        <w:t>Separación entre evaluación y recomendación.</w:t>
      </w:r>
    </w:p>
    <w:p w14:paraId="282745A9" w14:textId="77777777" w:rsidR="00462A00" w:rsidRPr="00462A00" w:rsidRDefault="00462A00" w:rsidP="00462A00">
      <w:pPr>
        <w:numPr>
          <w:ilvl w:val="0"/>
          <w:numId w:val="3"/>
        </w:numPr>
      </w:pPr>
      <w:r w:rsidRPr="00462A00">
        <w:t>Reconocimiento de sesgo residual.</w:t>
      </w:r>
    </w:p>
    <w:p w14:paraId="05A828F5" w14:textId="77777777" w:rsidR="00462A00" w:rsidRPr="00462A00" w:rsidRDefault="00462A00" w:rsidP="00462A00">
      <w:r w:rsidRPr="00462A00">
        <w:pict w14:anchorId="68BEA879">
          <v:rect id="_x0000_i1029" style="width:0;height:1.5pt" o:hralign="center" o:hrstd="t" o:hr="t" fillcolor="#a0a0a0" stroked="f"/>
        </w:pict>
      </w:r>
    </w:p>
    <w:p w14:paraId="1F37FA33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V. DIMENSIONES DE EVALUACIÓN</w:t>
      </w:r>
    </w:p>
    <w:p w14:paraId="41863D09" w14:textId="77777777" w:rsidR="00462A00" w:rsidRPr="00462A00" w:rsidRDefault="00462A00" w:rsidP="00462A00">
      <w:r w:rsidRPr="00462A00">
        <w:t>La evaluación considera dimensiones estructurales múltiples:</w:t>
      </w:r>
    </w:p>
    <w:p w14:paraId="55E0592F" w14:textId="77777777" w:rsidR="00462A00" w:rsidRPr="00462A00" w:rsidRDefault="00462A00" w:rsidP="00462A00">
      <w:r w:rsidRPr="00462A00">
        <w:pict w14:anchorId="75520B96">
          <v:rect id="_x0000_i1030" style="width:0;height:1.5pt" o:hralign="center" o:hrstd="t" o:hr="t" fillcolor="#a0a0a0" stroked="f"/>
        </w:pict>
      </w:r>
    </w:p>
    <w:p w14:paraId="1ACA54E4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1️</w:t>
      </w:r>
      <w:r w:rsidRPr="00462A00">
        <w:rPr>
          <w:rFonts w:ascii="Segoe UI Symbol" w:hAnsi="Segoe UI Symbol" w:cs="Segoe UI Symbol"/>
          <w:b/>
          <w:bCs/>
        </w:rPr>
        <w:t>⃣</w:t>
      </w:r>
      <w:r w:rsidRPr="00462A00">
        <w:rPr>
          <w:b/>
          <w:bCs/>
        </w:rPr>
        <w:t xml:space="preserve"> Diseño del Estudio</w:t>
      </w:r>
    </w:p>
    <w:p w14:paraId="5F27691F" w14:textId="77777777" w:rsidR="00462A00" w:rsidRPr="00462A00" w:rsidRDefault="00462A00" w:rsidP="00462A00">
      <w:pPr>
        <w:numPr>
          <w:ilvl w:val="0"/>
          <w:numId w:val="4"/>
        </w:numPr>
      </w:pPr>
      <w:r w:rsidRPr="00462A00">
        <w:t>Tipo de estudio.</w:t>
      </w:r>
    </w:p>
    <w:p w14:paraId="05F8B03E" w14:textId="77777777" w:rsidR="00462A00" w:rsidRPr="00462A00" w:rsidRDefault="00462A00" w:rsidP="00462A00">
      <w:pPr>
        <w:numPr>
          <w:ilvl w:val="0"/>
          <w:numId w:val="4"/>
        </w:numPr>
      </w:pPr>
      <w:proofErr w:type="spellStart"/>
      <w:r w:rsidRPr="00462A00">
        <w:t>Prospectividad</w:t>
      </w:r>
      <w:proofErr w:type="spellEnd"/>
      <w:r w:rsidRPr="00462A00">
        <w:t>.</w:t>
      </w:r>
    </w:p>
    <w:p w14:paraId="308DF62B" w14:textId="77777777" w:rsidR="00462A00" w:rsidRPr="00462A00" w:rsidRDefault="00462A00" w:rsidP="00462A00">
      <w:pPr>
        <w:numPr>
          <w:ilvl w:val="0"/>
          <w:numId w:val="4"/>
        </w:numPr>
      </w:pPr>
      <w:r w:rsidRPr="00462A00">
        <w:t>Control comparativo.</w:t>
      </w:r>
    </w:p>
    <w:p w14:paraId="51299993" w14:textId="77777777" w:rsidR="00462A00" w:rsidRPr="00462A00" w:rsidRDefault="00462A00" w:rsidP="00462A00">
      <w:pPr>
        <w:numPr>
          <w:ilvl w:val="0"/>
          <w:numId w:val="4"/>
        </w:numPr>
      </w:pPr>
      <w:r w:rsidRPr="00462A00">
        <w:t>Aleatorización si aplica.</w:t>
      </w:r>
    </w:p>
    <w:p w14:paraId="43F580F5" w14:textId="77777777" w:rsidR="00462A00" w:rsidRPr="00462A00" w:rsidRDefault="00462A00" w:rsidP="00462A00">
      <w:pPr>
        <w:numPr>
          <w:ilvl w:val="0"/>
          <w:numId w:val="4"/>
        </w:numPr>
      </w:pPr>
      <w:r w:rsidRPr="00462A00">
        <w:t>Enmascaramiento.</w:t>
      </w:r>
    </w:p>
    <w:p w14:paraId="3C6107B4" w14:textId="77777777" w:rsidR="00462A00" w:rsidRPr="00462A00" w:rsidRDefault="00462A00" w:rsidP="00462A00">
      <w:r w:rsidRPr="00462A00">
        <w:pict w14:anchorId="67936D54">
          <v:rect id="_x0000_i1031" style="width:0;height:1.5pt" o:hralign="center" o:hrstd="t" o:hr="t" fillcolor="#a0a0a0" stroked="f"/>
        </w:pict>
      </w:r>
    </w:p>
    <w:p w14:paraId="71714FEA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2️</w:t>
      </w:r>
      <w:r w:rsidRPr="00462A00">
        <w:rPr>
          <w:rFonts w:ascii="Segoe UI Symbol" w:hAnsi="Segoe UI Symbol" w:cs="Segoe UI Symbol"/>
          <w:b/>
          <w:bCs/>
        </w:rPr>
        <w:t>⃣</w:t>
      </w:r>
      <w:r w:rsidRPr="00462A00">
        <w:rPr>
          <w:b/>
          <w:bCs/>
        </w:rPr>
        <w:t xml:space="preserve"> Tamaño y Poder Estadístico</w:t>
      </w:r>
    </w:p>
    <w:p w14:paraId="2313C7CF" w14:textId="77777777" w:rsidR="00462A00" w:rsidRPr="00462A00" w:rsidRDefault="00462A00" w:rsidP="00462A00">
      <w:pPr>
        <w:numPr>
          <w:ilvl w:val="0"/>
          <w:numId w:val="5"/>
        </w:numPr>
      </w:pPr>
      <w:r w:rsidRPr="00462A00">
        <w:t>Tamaño muestral.</w:t>
      </w:r>
    </w:p>
    <w:p w14:paraId="48E51728" w14:textId="77777777" w:rsidR="00462A00" w:rsidRPr="00462A00" w:rsidRDefault="00462A00" w:rsidP="00462A00">
      <w:pPr>
        <w:numPr>
          <w:ilvl w:val="0"/>
          <w:numId w:val="5"/>
        </w:numPr>
      </w:pPr>
      <w:r w:rsidRPr="00462A00">
        <w:t>Justificación estadística.</w:t>
      </w:r>
    </w:p>
    <w:p w14:paraId="17B633E6" w14:textId="77777777" w:rsidR="00462A00" w:rsidRPr="00462A00" w:rsidRDefault="00462A00" w:rsidP="00462A00">
      <w:pPr>
        <w:numPr>
          <w:ilvl w:val="0"/>
          <w:numId w:val="5"/>
        </w:numPr>
      </w:pPr>
      <w:r w:rsidRPr="00462A00">
        <w:t>Intervalos de confianza.</w:t>
      </w:r>
    </w:p>
    <w:p w14:paraId="43F1B447" w14:textId="77777777" w:rsidR="00462A00" w:rsidRPr="00462A00" w:rsidRDefault="00462A00" w:rsidP="00462A00">
      <w:pPr>
        <w:numPr>
          <w:ilvl w:val="0"/>
          <w:numId w:val="5"/>
        </w:numPr>
      </w:pPr>
      <w:r w:rsidRPr="00462A00">
        <w:t>Potencia declarada.</w:t>
      </w:r>
    </w:p>
    <w:p w14:paraId="2A9DEAB3" w14:textId="77777777" w:rsidR="00462A00" w:rsidRPr="00462A00" w:rsidRDefault="00462A00" w:rsidP="00462A00">
      <w:r w:rsidRPr="00462A00">
        <w:lastRenderedPageBreak/>
        <w:pict w14:anchorId="1DD628D4">
          <v:rect id="_x0000_i1032" style="width:0;height:1.5pt" o:hralign="center" o:hrstd="t" o:hr="t" fillcolor="#a0a0a0" stroked="f"/>
        </w:pict>
      </w:r>
    </w:p>
    <w:p w14:paraId="0741A5E1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3️</w:t>
      </w:r>
      <w:r w:rsidRPr="00462A00">
        <w:rPr>
          <w:rFonts w:ascii="Segoe UI Symbol" w:hAnsi="Segoe UI Symbol" w:cs="Segoe UI Symbol"/>
          <w:b/>
          <w:bCs/>
        </w:rPr>
        <w:t>⃣</w:t>
      </w:r>
      <w:r w:rsidRPr="00462A00">
        <w:rPr>
          <w:b/>
          <w:bCs/>
        </w:rPr>
        <w:t xml:space="preserve"> Validez Interna</w:t>
      </w:r>
    </w:p>
    <w:p w14:paraId="7C855BD6" w14:textId="77777777" w:rsidR="00462A00" w:rsidRPr="00462A00" w:rsidRDefault="00462A00" w:rsidP="00462A00">
      <w:pPr>
        <w:numPr>
          <w:ilvl w:val="0"/>
          <w:numId w:val="6"/>
        </w:numPr>
      </w:pPr>
      <w:r w:rsidRPr="00462A00">
        <w:t>Control de variables de confusión.</w:t>
      </w:r>
    </w:p>
    <w:p w14:paraId="23211C4D" w14:textId="77777777" w:rsidR="00462A00" w:rsidRPr="00462A00" w:rsidRDefault="00462A00" w:rsidP="00462A00">
      <w:pPr>
        <w:numPr>
          <w:ilvl w:val="0"/>
          <w:numId w:val="6"/>
        </w:numPr>
      </w:pPr>
      <w:r w:rsidRPr="00462A00">
        <w:t>Manejo de pérdidas.</w:t>
      </w:r>
    </w:p>
    <w:p w14:paraId="48477DAE" w14:textId="77777777" w:rsidR="00462A00" w:rsidRPr="00462A00" w:rsidRDefault="00462A00" w:rsidP="00462A00">
      <w:pPr>
        <w:numPr>
          <w:ilvl w:val="0"/>
          <w:numId w:val="6"/>
        </w:numPr>
      </w:pPr>
      <w:r w:rsidRPr="00462A00">
        <w:t>Análisis por intención de tratar.</w:t>
      </w:r>
    </w:p>
    <w:p w14:paraId="79AD4F87" w14:textId="77777777" w:rsidR="00462A00" w:rsidRPr="00462A00" w:rsidRDefault="00462A00" w:rsidP="00462A00">
      <w:pPr>
        <w:numPr>
          <w:ilvl w:val="0"/>
          <w:numId w:val="6"/>
        </w:numPr>
      </w:pPr>
      <w:r w:rsidRPr="00462A00">
        <w:t>Robustez estadística.</w:t>
      </w:r>
    </w:p>
    <w:p w14:paraId="08D0EDA6" w14:textId="77777777" w:rsidR="00462A00" w:rsidRPr="00462A00" w:rsidRDefault="00462A00" w:rsidP="00462A00">
      <w:pPr>
        <w:numPr>
          <w:ilvl w:val="0"/>
          <w:numId w:val="6"/>
        </w:numPr>
      </w:pPr>
      <w:r w:rsidRPr="00462A00">
        <w:t>Consistencia interna de resultados.</w:t>
      </w:r>
    </w:p>
    <w:p w14:paraId="5239B9AB" w14:textId="77777777" w:rsidR="00462A00" w:rsidRPr="00462A00" w:rsidRDefault="00462A00" w:rsidP="00462A00">
      <w:r w:rsidRPr="00462A00">
        <w:pict w14:anchorId="3BE9036A">
          <v:rect id="_x0000_i1033" style="width:0;height:1.5pt" o:hralign="center" o:hrstd="t" o:hr="t" fillcolor="#a0a0a0" stroked="f"/>
        </w:pict>
      </w:r>
    </w:p>
    <w:p w14:paraId="0B94B016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4️</w:t>
      </w:r>
      <w:r w:rsidRPr="00462A00">
        <w:rPr>
          <w:rFonts w:ascii="Segoe UI Symbol" w:hAnsi="Segoe UI Symbol" w:cs="Segoe UI Symbol"/>
          <w:b/>
          <w:bCs/>
        </w:rPr>
        <w:t>⃣</w:t>
      </w:r>
      <w:r w:rsidRPr="00462A00">
        <w:rPr>
          <w:b/>
          <w:bCs/>
        </w:rPr>
        <w:t xml:space="preserve"> Riesgo de Sesgo</w:t>
      </w:r>
    </w:p>
    <w:p w14:paraId="62340319" w14:textId="77777777" w:rsidR="00462A00" w:rsidRPr="00462A00" w:rsidRDefault="00462A00" w:rsidP="00462A00">
      <w:pPr>
        <w:numPr>
          <w:ilvl w:val="0"/>
          <w:numId w:val="7"/>
        </w:numPr>
      </w:pPr>
      <w:r w:rsidRPr="00462A00">
        <w:t>Sesgo de selección.</w:t>
      </w:r>
    </w:p>
    <w:p w14:paraId="0067BE63" w14:textId="77777777" w:rsidR="00462A00" w:rsidRPr="00462A00" w:rsidRDefault="00462A00" w:rsidP="00462A00">
      <w:pPr>
        <w:numPr>
          <w:ilvl w:val="0"/>
          <w:numId w:val="7"/>
        </w:numPr>
      </w:pPr>
      <w:r w:rsidRPr="00462A00">
        <w:t>Sesgo de medición.</w:t>
      </w:r>
    </w:p>
    <w:p w14:paraId="26FF8973" w14:textId="77777777" w:rsidR="00462A00" w:rsidRPr="00462A00" w:rsidRDefault="00462A00" w:rsidP="00462A00">
      <w:pPr>
        <w:numPr>
          <w:ilvl w:val="0"/>
          <w:numId w:val="7"/>
        </w:numPr>
      </w:pPr>
      <w:r w:rsidRPr="00462A00">
        <w:t>Sesgo de publicación.</w:t>
      </w:r>
    </w:p>
    <w:p w14:paraId="3448BE12" w14:textId="77777777" w:rsidR="00462A00" w:rsidRPr="00462A00" w:rsidRDefault="00462A00" w:rsidP="00462A00">
      <w:pPr>
        <w:numPr>
          <w:ilvl w:val="0"/>
          <w:numId w:val="7"/>
        </w:numPr>
      </w:pPr>
      <w:r w:rsidRPr="00462A00">
        <w:t>Sesgo de patrocinio.</w:t>
      </w:r>
    </w:p>
    <w:p w14:paraId="65B090BA" w14:textId="77777777" w:rsidR="00462A00" w:rsidRPr="00462A00" w:rsidRDefault="00462A00" w:rsidP="00462A00">
      <w:pPr>
        <w:numPr>
          <w:ilvl w:val="0"/>
          <w:numId w:val="7"/>
        </w:numPr>
      </w:pPr>
      <w:r w:rsidRPr="00462A00">
        <w:t>Conflictos de interés declarados.</w:t>
      </w:r>
    </w:p>
    <w:p w14:paraId="41AD27C1" w14:textId="77777777" w:rsidR="00462A00" w:rsidRPr="00462A00" w:rsidRDefault="00462A00" w:rsidP="00462A00">
      <w:r w:rsidRPr="00462A00">
        <w:pict w14:anchorId="7534CE66">
          <v:rect id="_x0000_i1034" style="width:0;height:1.5pt" o:hralign="center" o:hrstd="t" o:hr="t" fillcolor="#a0a0a0" stroked="f"/>
        </w:pict>
      </w:r>
    </w:p>
    <w:p w14:paraId="2ADAFE71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5️</w:t>
      </w:r>
      <w:r w:rsidRPr="00462A00">
        <w:rPr>
          <w:rFonts w:ascii="Segoe UI Symbol" w:hAnsi="Segoe UI Symbol" w:cs="Segoe UI Symbol"/>
          <w:b/>
          <w:bCs/>
        </w:rPr>
        <w:t>⃣</w:t>
      </w:r>
      <w:r w:rsidRPr="00462A00">
        <w:rPr>
          <w:b/>
          <w:bCs/>
        </w:rPr>
        <w:t xml:space="preserve"> Validez Externa</w:t>
      </w:r>
    </w:p>
    <w:p w14:paraId="2E5FFB09" w14:textId="77777777" w:rsidR="00462A00" w:rsidRPr="00462A00" w:rsidRDefault="00462A00" w:rsidP="00462A00">
      <w:pPr>
        <w:numPr>
          <w:ilvl w:val="0"/>
          <w:numId w:val="8"/>
        </w:numPr>
      </w:pPr>
      <w:r w:rsidRPr="00462A00">
        <w:t>Representatividad poblacional.</w:t>
      </w:r>
    </w:p>
    <w:p w14:paraId="332E54C6" w14:textId="77777777" w:rsidR="00462A00" w:rsidRPr="00462A00" w:rsidRDefault="00462A00" w:rsidP="00462A00">
      <w:pPr>
        <w:numPr>
          <w:ilvl w:val="0"/>
          <w:numId w:val="8"/>
        </w:numPr>
      </w:pPr>
      <w:proofErr w:type="spellStart"/>
      <w:r w:rsidRPr="00462A00">
        <w:t>Generalizabilidad</w:t>
      </w:r>
      <w:proofErr w:type="spellEnd"/>
      <w:r w:rsidRPr="00462A00">
        <w:t>.</w:t>
      </w:r>
    </w:p>
    <w:p w14:paraId="1376F4DE" w14:textId="77777777" w:rsidR="00462A00" w:rsidRPr="00462A00" w:rsidRDefault="00462A00" w:rsidP="00462A00">
      <w:pPr>
        <w:numPr>
          <w:ilvl w:val="0"/>
          <w:numId w:val="8"/>
        </w:numPr>
      </w:pPr>
      <w:r w:rsidRPr="00462A00">
        <w:t>Contexto asistencial.</w:t>
      </w:r>
    </w:p>
    <w:p w14:paraId="559CA052" w14:textId="77777777" w:rsidR="00462A00" w:rsidRPr="00462A00" w:rsidRDefault="00462A00" w:rsidP="00462A00">
      <w:r w:rsidRPr="00462A00">
        <w:pict w14:anchorId="05DF178B">
          <v:rect id="_x0000_i1035" style="width:0;height:1.5pt" o:hralign="center" o:hrstd="t" o:hr="t" fillcolor="#a0a0a0" stroked="f"/>
        </w:pict>
      </w:r>
    </w:p>
    <w:p w14:paraId="74BF420D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6️</w:t>
      </w:r>
      <w:r w:rsidRPr="00462A00">
        <w:rPr>
          <w:rFonts w:ascii="Segoe UI Symbol" w:hAnsi="Segoe UI Symbol" w:cs="Segoe UI Symbol"/>
          <w:b/>
          <w:bCs/>
        </w:rPr>
        <w:t>⃣</w:t>
      </w:r>
      <w:r w:rsidRPr="00462A00">
        <w:rPr>
          <w:b/>
          <w:bCs/>
        </w:rPr>
        <w:t xml:space="preserve"> Coherencia con Evidencia Existente</w:t>
      </w:r>
    </w:p>
    <w:p w14:paraId="6855EBE0" w14:textId="77777777" w:rsidR="00462A00" w:rsidRPr="00462A00" w:rsidRDefault="00462A00" w:rsidP="00462A00">
      <w:pPr>
        <w:numPr>
          <w:ilvl w:val="0"/>
          <w:numId w:val="9"/>
        </w:numPr>
      </w:pPr>
      <w:r w:rsidRPr="00462A00">
        <w:t>Concordancia con literatura previa.</w:t>
      </w:r>
    </w:p>
    <w:p w14:paraId="4346D3A8" w14:textId="77777777" w:rsidR="00462A00" w:rsidRPr="00462A00" w:rsidRDefault="00462A00" w:rsidP="00462A00">
      <w:pPr>
        <w:numPr>
          <w:ilvl w:val="0"/>
          <w:numId w:val="9"/>
        </w:numPr>
      </w:pPr>
      <w:r w:rsidRPr="00462A00">
        <w:t>Existencia de resultados contradictorios.</w:t>
      </w:r>
    </w:p>
    <w:p w14:paraId="0F32A15C" w14:textId="77777777" w:rsidR="00462A00" w:rsidRPr="00462A00" w:rsidRDefault="00462A00" w:rsidP="00462A00">
      <w:pPr>
        <w:numPr>
          <w:ilvl w:val="0"/>
          <w:numId w:val="9"/>
        </w:numPr>
      </w:pPr>
      <w:r w:rsidRPr="00462A00">
        <w:t>Grado de replicación independiente.</w:t>
      </w:r>
    </w:p>
    <w:p w14:paraId="24650B48" w14:textId="77777777" w:rsidR="00462A00" w:rsidRPr="00462A00" w:rsidRDefault="00462A00" w:rsidP="00462A00">
      <w:r w:rsidRPr="00462A00">
        <w:pict w14:anchorId="5A96E5F8">
          <v:rect id="_x0000_i1036" style="width:0;height:1.5pt" o:hralign="center" o:hrstd="t" o:hr="t" fillcolor="#a0a0a0" stroked="f"/>
        </w:pict>
      </w:r>
    </w:p>
    <w:p w14:paraId="536EA039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VI. MODELO DE CÁLCULO</w:t>
      </w:r>
    </w:p>
    <w:p w14:paraId="56058718" w14:textId="77777777" w:rsidR="00462A00" w:rsidRPr="00462A00" w:rsidRDefault="00462A00" w:rsidP="00462A00">
      <w:r w:rsidRPr="00462A00">
        <w:t>El modelo:</w:t>
      </w:r>
    </w:p>
    <w:p w14:paraId="2D1C7C23" w14:textId="77777777" w:rsidR="00462A00" w:rsidRPr="00462A00" w:rsidRDefault="00462A00" w:rsidP="00462A00">
      <w:pPr>
        <w:numPr>
          <w:ilvl w:val="0"/>
          <w:numId w:val="10"/>
        </w:numPr>
      </w:pPr>
      <w:r w:rsidRPr="00462A00">
        <w:t>Asigna puntuación multidimensional.</w:t>
      </w:r>
    </w:p>
    <w:p w14:paraId="38D30B14" w14:textId="77777777" w:rsidR="00462A00" w:rsidRPr="00462A00" w:rsidRDefault="00462A00" w:rsidP="00462A00">
      <w:pPr>
        <w:numPr>
          <w:ilvl w:val="0"/>
          <w:numId w:val="10"/>
        </w:numPr>
      </w:pPr>
      <w:r w:rsidRPr="00462A00">
        <w:lastRenderedPageBreak/>
        <w:t>Genera índice estructural de calidad.</w:t>
      </w:r>
    </w:p>
    <w:p w14:paraId="135CD93B" w14:textId="77777777" w:rsidR="00462A00" w:rsidRPr="00462A00" w:rsidRDefault="00462A00" w:rsidP="00462A00">
      <w:pPr>
        <w:numPr>
          <w:ilvl w:val="0"/>
          <w:numId w:val="10"/>
        </w:numPr>
      </w:pPr>
      <w:r w:rsidRPr="00462A00">
        <w:t>Clasifica riesgo de sesgo predominante.</w:t>
      </w:r>
    </w:p>
    <w:p w14:paraId="6C06738A" w14:textId="77777777" w:rsidR="00462A00" w:rsidRPr="00462A00" w:rsidRDefault="00462A00" w:rsidP="00462A00">
      <w:pPr>
        <w:numPr>
          <w:ilvl w:val="0"/>
          <w:numId w:val="10"/>
        </w:numPr>
      </w:pPr>
      <w:r w:rsidRPr="00462A00">
        <w:t>Identifica evidencia con ambigüedad o inconsistencia interna.</w:t>
      </w:r>
    </w:p>
    <w:p w14:paraId="4E8B5D6F" w14:textId="77777777" w:rsidR="00462A00" w:rsidRPr="00462A00" w:rsidRDefault="00462A00" w:rsidP="00462A00">
      <w:pPr>
        <w:numPr>
          <w:ilvl w:val="0"/>
          <w:numId w:val="10"/>
        </w:numPr>
      </w:pPr>
      <w:r w:rsidRPr="00462A00">
        <w:t>Produce clasificación preliminar de confiabilidad.</w:t>
      </w:r>
    </w:p>
    <w:p w14:paraId="538C3F2B" w14:textId="77777777" w:rsidR="00462A00" w:rsidRPr="00462A00" w:rsidRDefault="00462A00" w:rsidP="00462A00">
      <w:r w:rsidRPr="00462A00">
        <w:t>El modelo no determina obligatoriedad clínica ni jerarquía normativa.</w:t>
      </w:r>
    </w:p>
    <w:p w14:paraId="46603847" w14:textId="77777777" w:rsidR="00462A00" w:rsidRPr="00462A00" w:rsidRDefault="00462A00" w:rsidP="00462A00">
      <w:r w:rsidRPr="00462A00">
        <w:pict w14:anchorId="6A0136F4">
          <v:rect id="_x0000_i1037" style="width:0;height:1.5pt" o:hralign="center" o:hrstd="t" o:hr="t" fillcolor="#a0a0a0" stroked="f"/>
        </w:pict>
      </w:r>
    </w:p>
    <w:p w14:paraId="745BC598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VII. CATEGORÍAS RESULTANTES</w:t>
      </w:r>
    </w:p>
    <w:p w14:paraId="7FB85532" w14:textId="77777777" w:rsidR="00462A00" w:rsidRPr="00462A00" w:rsidRDefault="00462A00" w:rsidP="00462A00">
      <w:r w:rsidRPr="00462A00">
        <w:t>La evidencia puede clasificarse en:</w:t>
      </w:r>
    </w:p>
    <w:p w14:paraId="5DA95E77" w14:textId="77777777" w:rsidR="00462A00" w:rsidRPr="00462A00" w:rsidRDefault="00462A00" w:rsidP="00462A00">
      <w:pPr>
        <w:numPr>
          <w:ilvl w:val="0"/>
          <w:numId w:val="11"/>
        </w:numPr>
      </w:pPr>
      <w:r w:rsidRPr="00462A00">
        <w:t>Alta confiabilidad.</w:t>
      </w:r>
    </w:p>
    <w:p w14:paraId="4599EC72" w14:textId="77777777" w:rsidR="00462A00" w:rsidRPr="00462A00" w:rsidRDefault="00462A00" w:rsidP="00462A00">
      <w:pPr>
        <w:numPr>
          <w:ilvl w:val="0"/>
          <w:numId w:val="11"/>
        </w:numPr>
      </w:pPr>
      <w:r w:rsidRPr="00462A00">
        <w:t>Confiabilidad moderada.</w:t>
      </w:r>
    </w:p>
    <w:p w14:paraId="3D10BCDD" w14:textId="77777777" w:rsidR="00462A00" w:rsidRPr="00462A00" w:rsidRDefault="00462A00" w:rsidP="00462A00">
      <w:pPr>
        <w:numPr>
          <w:ilvl w:val="0"/>
          <w:numId w:val="11"/>
        </w:numPr>
      </w:pPr>
      <w:r w:rsidRPr="00462A00">
        <w:t>Confiabilidad limitada.</w:t>
      </w:r>
    </w:p>
    <w:p w14:paraId="462A2FE5" w14:textId="77777777" w:rsidR="00462A00" w:rsidRPr="00462A00" w:rsidRDefault="00462A00" w:rsidP="00462A00">
      <w:pPr>
        <w:numPr>
          <w:ilvl w:val="0"/>
          <w:numId w:val="11"/>
        </w:numPr>
      </w:pPr>
      <w:r w:rsidRPr="00462A00">
        <w:t>Baja confiabilidad.</w:t>
      </w:r>
    </w:p>
    <w:p w14:paraId="5B7C3437" w14:textId="77777777" w:rsidR="00462A00" w:rsidRPr="00462A00" w:rsidRDefault="00462A00" w:rsidP="00462A00">
      <w:pPr>
        <w:numPr>
          <w:ilvl w:val="0"/>
          <w:numId w:val="11"/>
        </w:numPr>
      </w:pPr>
      <w:r w:rsidRPr="00462A00">
        <w:t>Evidencia crítica.</w:t>
      </w:r>
    </w:p>
    <w:p w14:paraId="46EBFB85" w14:textId="77777777" w:rsidR="00462A00" w:rsidRPr="00462A00" w:rsidRDefault="00462A00" w:rsidP="00462A00">
      <w:pPr>
        <w:numPr>
          <w:ilvl w:val="0"/>
          <w:numId w:val="11"/>
        </w:numPr>
      </w:pPr>
      <w:r w:rsidRPr="00462A00">
        <w:t>No evaluable.</w:t>
      </w:r>
    </w:p>
    <w:p w14:paraId="661CF97A" w14:textId="77777777" w:rsidR="00462A00" w:rsidRPr="00462A00" w:rsidRDefault="00462A00" w:rsidP="00462A00">
      <w:r w:rsidRPr="00462A00">
        <w:t>La clasificación es técnica y estructural.</w:t>
      </w:r>
    </w:p>
    <w:p w14:paraId="009BA733" w14:textId="77777777" w:rsidR="00462A00" w:rsidRPr="00462A00" w:rsidRDefault="00462A00" w:rsidP="00462A00">
      <w:r w:rsidRPr="00462A00">
        <w:pict w14:anchorId="4BA62301">
          <v:rect id="_x0000_i1038" style="width:0;height:1.5pt" o:hralign="center" o:hrstd="t" o:hr="t" fillcolor="#a0a0a0" stroked="f"/>
        </w:pict>
      </w:r>
    </w:p>
    <w:p w14:paraId="6E69F5E3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VIII. UMBRAL ESTRUCTURAL</w:t>
      </w:r>
    </w:p>
    <w:p w14:paraId="720B05AA" w14:textId="77777777" w:rsidR="00462A00" w:rsidRPr="00462A00" w:rsidRDefault="00462A00" w:rsidP="00462A00">
      <w:r w:rsidRPr="00462A00">
        <w:t>Puede existir umbral mínimo institucional para tránsito a capas posteriores.</w:t>
      </w:r>
    </w:p>
    <w:p w14:paraId="2BE54E69" w14:textId="77777777" w:rsidR="00462A00" w:rsidRPr="00462A00" w:rsidRDefault="00462A00" w:rsidP="00462A00">
      <w:r w:rsidRPr="00462A00">
        <w:t>Este Marco no define dicho umbral; genera métricas necesarias para su eventual aplicación en otras capas.</w:t>
      </w:r>
    </w:p>
    <w:p w14:paraId="16FDCB2B" w14:textId="77777777" w:rsidR="00462A00" w:rsidRPr="00462A00" w:rsidRDefault="00462A00" w:rsidP="00462A00">
      <w:r w:rsidRPr="00462A00">
        <w:pict w14:anchorId="3F99BA93">
          <v:rect id="_x0000_i1039" style="width:0;height:1.5pt" o:hralign="center" o:hrstd="t" o:hr="t" fillcolor="#a0a0a0" stroked="f"/>
        </w:pict>
      </w:r>
    </w:p>
    <w:p w14:paraId="2167ECDE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IX. SESGO RESIDUAL</w:t>
      </w:r>
    </w:p>
    <w:p w14:paraId="2AF6B5A0" w14:textId="77777777" w:rsidR="00462A00" w:rsidRPr="00462A00" w:rsidRDefault="00462A00" w:rsidP="00462A00">
      <w:r w:rsidRPr="00462A00">
        <w:t>Se reconoce que:</w:t>
      </w:r>
    </w:p>
    <w:p w14:paraId="55A27EB6" w14:textId="77777777" w:rsidR="00462A00" w:rsidRPr="00462A00" w:rsidRDefault="00462A00" w:rsidP="00462A00">
      <w:pPr>
        <w:numPr>
          <w:ilvl w:val="0"/>
          <w:numId w:val="12"/>
        </w:numPr>
      </w:pPr>
      <w:r w:rsidRPr="00462A00">
        <w:t>Toda evaluación estructural contiene incertidumbre residual.</w:t>
      </w:r>
    </w:p>
    <w:p w14:paraId="55E3DFD0" w14:textId="77777777" w:rsidR="00462A00" w:rsidRPr="00462A00" w:rsidRDefault="00462A00" w:rsidP="00462A00">
      <w:pPr>
        <w:numPr>
          <w:ilvl w:val="0"/>
          <w:numId w:val="12"/>
        </w:numPr>
      </w:pPr>
      <w:r w:rsidRPr="00462A00">
        <w:t>El modelo no elimina completamente el sesgo epistemológico.</w:t>
      </w:r>
    </w:p>
    <w:p w14:paraId="220E0448" w14:textId="77777777" w:rsidR="00462A00" w:rsidRPr="00462A00" w:rsidRDefault="00462A00" w:rsidP="00462A00">
      <w:pPr>
        <w:numPr>
          <w:ilvl w:val="0"/>
          <w:numId w:val="12"/>
        </w:numPr>
      </w:pPr>
      <w:r w:rsidRPr="00462A00">
        <w:t>La clasificación representa estimación estructurada, no certeza absoluta.</w:t>
      </w:r>
    </w:p>
    <w:p w14:paraId="0EC71035" w14:textId="77777777" w:rsidR="00462A00" w:rsidRPr="00462A00" w:rsidRDefault="00462A00" w:rsidP="00462A00">
      <w:r w:rsidRPr="00462A00">
        <w:pict w14:anchorId="079771BF">
          <v:rect id="_x0000_i1040" style="width:0;height:1.5pt" o:hralign="center" o:hrstd="t" o:hr="t" fillcolor="#a0a0a0" stroked="f"/>
        </w:pict>
      </w:r>
    </w:p>
    <w:p w14:paraId="05C570C3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X. REEVALUACIÓN Y RECALIBRACIÓN</w:t>
      </w:r>
    </w:p>
    <w:p w14:paraId="0283A277" w14:textId="77777777" w:rsidR="00462A00" w:rsidRPr="00462A00" w:rsidRDefault="00462A00" w:rsidP="00462A00">
      <w:r w:rsidRPr="00462A00">
        <w:t>La reevaluación puede activarse cuando:</w:t>
      </w:r>
    </w:p>
    <w:p w14:paraId="0EFC567F" w14:textId="77777777" w:rsidR="00462A00" w:rsidRPr="00462A00" w:rsidRDefault="00462A00" w:rsidP="00462A00">
      <w:pPr>
        <w:numPr>
          <w:ilvl w:val="0"/>
          <w:numId w:val="13"/>
        </w:numPr>
      </w:pPr>
      <w:r w:rsidRPr="00462A00">
        <w:lastRenderedPageBreak/>
        <w:t>Se actualiza el modelo.</w:t>
      </w:r>
    </w:p>
    <w:p w14:paraId="018F0083" w14:textId="77777777" w:rsidR="00462A00" w:rsidRPr="00462A00" w:rsidRDefault="00462A00" w:rsidP="00462A00">
      <w:pPr>
        <w:numPr>
          <w:ilvl w:val="0"/>
          <w:numId w:val="13"/>
        </w:numPr>
      </w:pPr>
      <w:r w:rsidRPr="00462A00">
        <w:t>Se modifican parámetros institucionales.</w:t>
      </w:r>
    </w:p>
    <w:p w14:paraId="661358CF" w14:textId="77777777" w:rsidR="00462A00" w:rsidRPr="00462A00" w:rsidRDefault="00462A00" w:rsidP="00462A00">
      <w:pPr>
        <w:numPr>
          <w:ilvl w:val="0"/>
          <w:numId w:val="13"/>
        </w:numPr>
      </w:pPr>
      <w:r w:rsidRPr="00462A00">
        <w:t>Se incorpora nueva información al SER.</w:t>
      </w:r>
    </w:p>
    <w:p w14:paraId="0F42F863" w14:textId="77777777" w:rsidR="00462A00" w:rsidRPr="00462A00" w:rsidRDefault="00462A00" w:rsidP="00462A00">
      <w:pPr>
        <w:numPr>
          <w:ilvl w:val="0"/>
          <w:numId w:val="13"/>
        </w:numPr>
      </w:pPr>
      <w:r w:rsidRPr="00462A00">
        <w:t xml:space="preserve">Se activa </w:t>
      </w:r>
      <w:proofErr w:type="spellStart"/>
      <w:r w:rsidRPr="00462A00">
        <w:t>Evidence</w:t>
      </w:r>
      <w:proofErr w:type="spellEnd"/>
      <w:r w:rsidRPr="00462A00">
        <w:t xml:space="preserve"> </w:t>
      </w:r>
      <w:proofErr w:type="spellStart"/>
      <w:r w:rsidRPr="00462A00">
        <w:t>Lifecycle</w:t>
      </w:r>
      <w:proofErr w:type="spellEnd"/>
      <w:r w:rsidRPr="00462A00">
        <w:t xml:space="preserve"> &amp; </w:t>
      </w:r>
      <w:proofErr w:type="spellStart"/>
      <w:r w:rsidRPr="00462A00">
        <w:t>Reappraisal</w:t>
      </w:r>
      <w:proofErr w:type="spellEnd"/>
      <w:r w:rsidRPr="00462A00">
        <w:t xml:space="preserve"> Framework.</w:t>
      </w:r>
    </w:p>
    <w:p w14:paraId="173F9E39" w14:textId="77777777" w:rsidR="00462A00" w:rsidRPr="00462A00" w:rsidRDefault="00462A00" w:rsidP="00462A00">
      <w:r w:rsidRPr="00462A00">
        <w:t>La recalibración:</w:t>
      </w:r>
    </w:p>
    <w:p w14:paraId="7EA5A348" w14:textId="77777777" w:rsidR="00462A00" w:rsidRPr="00462A00" w:rsidRDefault="00462A00" w:rsidP="00462A00">
      <w:pPr>
        <w:numPr>
          <w:ilvl w:val="0"/>
          <w:numId w:val="14"/>
        </w:numPr>
      </w:pPr>
      <w:r w:rsidRPr="00462A00">
        <w:t>Genera nueva versión del modelo.</w:t>
      </w:r>
    </w:p>
    <w:p w14:paraId="3375F24D" w14:textId="77777777" w:rsidR="00462A00" w:rsidRPr="00462A00" w:rsidRDefault="00462A00" w:rsidP="00462A00">
      <w:pPr>
        <w:numPr>
          <w:ilvl w:val="0"/>
          <w:numId w:val="14"/>
        </w:numPr>
      </w:pPr>
      <w:r w:rsidRPr="00462A00">
        <w:t>No altera evaluaciones históricas.</w:t>
      </w:r>
    </w:p>
    <w:p w14:paraId="4EDD323D" w14:textId="77777777" w:rsidR="00462A00" w:rsidRPr="00462A00" w:rsidRDefault="00462A00" w:rsidP="00462A00">
      <w:pPr>
        <w:numPr>
          <w:ilvl w:val="0"/>
          <w:numId w:val="14"/>
        </w:numPr>
      </w:pPr>
      <w:r w:rsidRPr="00462A00">
        <w:t>Mantiene registro completo de versión aplicada.</w:t>
      </w:r>
    </w:p>
    <w:p w14:paraId="16DD25D4" w14:textId="77777777" w:rsidR="00462A00" w:rsidRPr="00462A00" w:rsidRDefault="00462A00" w:rsidP="00462A00">
      <w:r w:rsidRPr="00462A00">
        <w:pict w14:anchorId="57F365C8">
          <v:rect id="_x0000_i1041" style="width:0;height:1.5pt" o:hralign="center" o:hrstd="t" o:hr="t" fillcolor="#a0a0a0" stroked="f"/>
        </w:pict>
      </w:r>
    </w:p>
    <w:p w14:paraId="3D00FD6C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XI. TRAZABILIDAD Y VERSIONADO</w:t>
      </w:r>
    </w:p>
    <w:p w14:paraId="6A06F60B" w14:textId="77777777" w:rsidR="00462A00" w:rsidRPr="00462A00" w:rsidRDefault="00462A00" w:rsidP="00462A00">
      <w:r w:rsidRPr="00462A00">
        <w:t>Toda evaluación:</w:t>
      </w:r>
    </w:p>
    <w:p w14:paraId="2819EDB9" w14:textId="77777777" w:rsidR="00462A00" w:rsidRPr="00462A00" w:rsidRDefault="00462A00" w:rsidP="00462A00">
      <w:pPr>
        <w:numPr>
          <w:ilvl w:val="0"/>
          <w:numId w:val="15"/>
        </w:numPr>
      </w:pPr>
      <w:r w:rsidRPr="00462A00">
        <w:t>Documenta parámetros aplicados.</w:t>
      </w:r>
    </w:p>
    <w:p w14:paraId="05C19100" w14:textId="77777777" w:rsidR="00462A00" w:rsidRPr="00462A00" w:rsidRDefault="00462A00" w:rsidP="00462A00">
      <w:pPr>
        <w:numPr>
          <w:ilvl w:val="0"/>
          <w:numId w:val="15"/>
        </w:numPr>
      </w:pPr>
      <w:r w:rsidRPr="00462A00">
        <w:t>Declara versión del modelo.</w:t>
      </w:r>
    </w:p>
    <w:p w14:paraId="6DE468B7" w14:textId="77777777" w:rsidR="00462A00" w:rsidRPr="00462A00" w:rsidRDefault="00462A00" w:rsidP="00462A00">
      <w:pPr>
        <w:numPr>
          <w:ilvl w:val="0"/>
          <w:numId w:val="15"/>
        </w:numPr>
      </w:pPr>
      <w:r w:rsidRPr="00462A00">
        <w:t>Genera hash verificable.</w:t>
      </w:r>
    </w:p>
    <w:p w14:paraId="6E922BC4" w14:textId="77777777" w:rsidR="00462A00" w:rsidRPr="00462A00" w:rsidRDefault="00462A00" w:rsidP="00462A00">
      <w:pPr>
        <w:numPr>
          <w:ilvl w:val="0"/>
          <w:numId w:val="15"/>
        </w:numPr>
      </w:pPr>
      <w:r w:rsidRPr="00462A00">
        <w:t>Permite auditoría estructural.</w:t>
      </w:r>
    </w:p>
    <w:p w14:paraId="78A5DEA2" w14:textId="77777777" w:rsidR="00462A00" w:rsidRPr="00462A00" w:rsidRDefault="00462A00" w:rsidP="00462A00">
      <w:pPr>
        <w:numPr>
          <w:ilvl w:val="0"/>
          <w:numId w:val="15"/>
        </w:numPr>
      </w:pPr>
      <w:r w:rsidRPr="00462A00">
        <w:t>Es reproducible con mismos inputs y versión.</w:t>
      </w:r>
    </w:p>
    <w:p w14:paraId="0E5AE45E" w14:textId="77777777" w:rsidR="00462A00" w:rsidRPr="00462A00" w:rsidRDefault="00462A00" w:rsidP="00462A00">
      <w:r w:rsidRPr="00462A00">
        <w:t xml:space="preserve">El modelo opera bajo régimen </w:t>
      </w:r>
      <w:proofErr w:type="spellStart"/>
      <w:r w:rsidRPr="00462A00">
        <w:t>append-only</w:t>
      </w:r>
      <w:proofErr w:type="spellEnd"/>
      <w:r w:rsidRPr="00462A00">
        <w:t>.</w:t>
      </w:r>
    </w:p>
    <w:p w14:paraId="4FF792D5" w14:textId="77777777" w:rsidR="00462A00" w:rsidRPr="00462A00" w:rsidRDefault="00462A00" w:rsidP="00462A00">
      <w:r w:rsidRPr="00462A00">
        <w:pict w14:anchorId="2F9488BE">
          <v:rect id="_x0000_i1042" style="width:0;height:1.5pt" o:hralign="center" o:hrstd="t" o:hr="t" fillcolor="#a0a0a0" stroked="f"/>
        </w:pict>
      </w:r>
    </w:p>
    <w:p w14:paraId="67C8E76B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XII. RELACIÓN CON OTRAS CAPAS</w:t>
      </w:r>
    </w:p>
    <w:p w14:paraId="2162DF3F" w14:textId="77777777" w:rsidR="00462A00" w:rsidRPr="00462A00" w:rsidRDefault="00462A00" w:rsidP="00462A00">
      <w:r w:rsidRPr="00462A00">
        <w:t>Este Marco:</w:t>
      </w:r>
    </w:p>
    <w:p w14:paraId="691B3286" w14:textId="77777777" w:rsidR="00462A00" w:rsidRPr="00462A00" w:rsidRDefault="00462A00" w:rsidP="00462A00">
      <w:pPr>
        <w:numPr>
          <w:ilvl w:val="0"/>
          <w:numId w:val="16"/>
        </w:numPr>
      </w:pPr>
      <w:r w:rsidRPr="00462A00">
        <w:t xml:space="preserve">Se aplica tras SER </w:t>
      </w:r>
      <w:proofErr w:type="spellStart"/>
      <w:r w:rsidRPr="00462A00">
        <w:t>Intake</w:t>
      </w:r>
      <w:proofErr w:type="spellEnd"/>
      <w:r w:rsidRPr="00462A00">
        <w:t xml:space="preserve"> &amp; </w:t>
      </w:r>
      <w:proofErr w:type="spellStart"/>
      <w:r w:rsidRPr="00462A00">
        <w:t>Validation</w:t>
      </w:r>
      <w:proofErr w:type="spellEnd"/>
      <w:r w:rsidRPr="00462A00">
        <w:t>.</w:t>
      </w:r>
    </w:p>
    <w:p w14:paraId="536E3930" w14:textId="77777777" w:rsidR="00462A00" w:rsidRPr="00462A00" w:rsidRDefault="00462A00" w:rsidP="00462A00">
      <w:pPr>
        <w:numPr>
          <w:ilvl w:val="0"/>
          <w:numId w:val="16"/>
        </w:numPr>
      </w:pPr>
      <w:r w:rsidRPr="00462A00">
        <w:t>Puede influir indirectamente en registro de conflicto.</w:t>
      </w:r>
    </w:p>
    <w:p w14:paraId="4694BF9A" w14:textId="77777777" w:rsidR="00462A00" w:rsidRPr="00462A00" w:rsidRDefault="00462A00" w:rsidP="00462A00">
      <w:pPr>
        <w:numPr>
          <w:ilvl w:val="0"/>
          <w:numId w:val="16"/>
        </w:numPr>
      </w:pPr>
      <w:r w:rsidRPr="00462A00">
        <w:t xml:space="preserve">Informa construcción de </w:t>
      </w:r>
      <w:proofErr w:type="spellStart"/>
      <w:r w:rsidRPr="00462A00">
        <w:t>Guideline</w:t>
      </w:r>
      <w:proofErr w:type="spellEnd"/>
      <w:r w:rsidRPr="00462A00">
        <w:t xml:space="preserve"> </w:t>
      </w:r>
      <w:proofErr w:type="spellStart"/>
      <w:r w:rsidRPr="00462A00">
        <w:t>Packages</w:t>
      </w:r>
      <w:proofErr w:type="spellEnd"/>
      <w:r w:rsidRPr="00462A00">
        <w:t>.</w:t>
      </w:r>
    </w:p>
    <w:p w14:paraId="538756A1" w14:textId="77777777" w:rsidR="00462A00" w:rsidRPr="00462A00" w:rsidRDefault="00462A00" w:rsidP="00462A00">
      <w:pPr>
        <w:numPr>
          <w:ilvl w:val="0"/>
          <w:numId w:val="16"/>
        </w:numPr>
      </w:pPr>
      <w:r w:rsidRPr="00462A00">
        <w:t>Proporciona insumo técnico para clasificación posterior de incertidumbre.</w:t>
      </w:r>
    </w:p>
    <w:p w14:paraId="0A13369C" w14:textId="77777777" w:rsidR="00462A00" w:rsidRPr="00462A00" w:rsidRDefault="00462A00" w:rsidP="00462A00">
      <w:pPr>
        <w:numPr>
          <w:ilvl w:val="0"/>
          <w:numId w:val="16"/>
        </w:numPr>
      </w:pPr>
      <w:r w:rsidRPr="00462A00">
        <w:t>No ejecuta armonización.</w:t>
      </w:r>
    </w:p>
    <w:p w14:paraId="1E22A32A" w14:textId="77777777" w:rsidR="00462A00" w:rsidRPr="00462A00" w:rsidRDefault="00462A00" w:rsidP="00462A00">
      <w:pPr>
        <w:numPr>
          <w:ilvl w:val="0"/>
          <w:numId w:val="16"/>
        </w:numPr>
      </w:pPr>
      <w:r w:rsidRPr="00462A00">
        <w:t>No ejecuta compilación operativa.</w:t>
      </w:r>
    </w:p>
    <w:p w14:paraId="31DA4758" w14:textId="77777777" w:rsidR="00462A00" w:rsidRPr="00462A00" w:rsidRDefault="00462A00" w:rsidP="00462A00">
      <w:pPr>
        <w:numPr>
          <w:ilvl w:val="0"/>
          <w:numId w:val="16"/>
        </w:numPr>
      </w:pPr>
      <w:r w:rsidRPr="00462A00">
        <w:t>No sustituye juicio clínico.</w:t>
      </w:r>
    </w:p>
    <w:p w14:paraId="1DEFC094" w14:textId="77777777" w:rsidR="00462A00" w:rsidRPr="00462A00" w:rsidRDefault="00462A00" w:rsidP="00462A00">
      <w:r w:rsidRPr="00462A00">
        <w:pict w14:anchorId="704EA7C1">
          <v:rect id="_x0000_i1043" style="width:0;height:1.5pt" o:hralign="center" o:hrstd="t" o:hr="t" fillcolor="#a0a0a0" stroked="f"/>
        </w:pict>
      </w:r>
    </w:p>
    <w:p w14:paraId="11BBBDCB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XIII. LÍMITES</w:t>
      </w:r>
    </w:p>
    <w:p w14:paraId="6A6CC7EB" w14:textId="77777777" w:rsidR="00462A00" w:rsidRPr="00462A00" w:rsidRDefault="00462A00" w:rsidP="00462A00">
      <w:r w:rsidRPr="00462A00">
        <w:lastRenderedPageBreak/>
        <w:t>Este Marco no:</w:t>
      </w:r>
    </w:p>
    <w:p w14:paraId="6A3E84E5" w14:textId="77777777" w:rsidR="00462A00" w:rsidRPr="00462A00" w:rsidRDefault="00462A00" w:rsidP="00462A00">
      <w:pPr>
        <w:numPr>
          <w:ilvl w:val="0"/>
          <w:numId w:val="17"/>
        </w:numPr>
      </w:pPr>
      <w:r w:rsidRPr="00462A00">
        <w:t>Emite recomendación clínica.</w:t>
      </w:r>
    </w:p>
    <w:p w14:paraId="7B7D2F10" w14:textId="77777777" w:rsidR="00462A00" w:rsidRPr="00462A00" w:rsidRDefault="00462A00" w:rsidP="00462A00">
      <w:pPr>
        <w:numPr>
          <w:ilvl w:val="0"/>
          <w:numId w:val="17"/>
        </w:numPr>
      </w:pPr>
      <w:r w:rsidRPr="00462A00">
        <w:t>Determina obligatoriedad institucional.</w:t>
      </w:r>
    </w:p>
    <w:p w14:paraId="0C836BE8" w14:textId="77777777" w:rsidR="00462A00" w:rsidRPr="00462A00" w:rsidRDefault="00462A00" w:rsidP="00462A00">
      <w:pPr>
        <w:numPr>
          <w:ilvl w:val="0"/>
          <w:numId w:val="17"/>
        </w:numPr>
      </w:pPr>
      <w:r w:rsidRPr="00462A00">
        <w:t>Resuelve conflictos científicos.</w:t>
      </w:r>
    </w:p>
    <w:p w14:paraId="28CF56C2" w14:textId="77777777" w:rsidR="00462A00" w:rsidRPr="00462A00" w:rsidRDefault="00462A00" w:rsidP="00462A00">
      <w:pPr>
        <w:numPr>
          <w:ilvl w:val="0"/>
          <w:numId w:val="17"/>
        </w:numPr>
      </w:pPr>
      <w:r w:rsidRPr="00462A00">
        <w:t xml:space="preserve">Sustituye peer </w:t>
      </w:r>
      <w:proofErr w:type="spellStart"/>
      <w:r w:rsidRPr="00462A00">
        <w:t>review</w:t>
      </w:r>
      <w:proofErr w:type="spellEnd"/>
      <w:r w:rsidRPr="00462A00">
        <w:t xml:space="preserve"> externo.</w:t>
      </w:r>
    </w:p>
    <w:p w14:paraId="35402226" w14:textId="77777777" w:rsidR="00462A00" w:rsidRPr="00462A00" w:rsidRDefault="00462A00" w:rsidP="00462A00">
      <w:pPr>
        <w:numPr>
          <w:ilvl w:val="0"/>
          <w:numId w:val="17"/>
        </w:numPr>
      </w:pPr>
      <w:r w:rsidRPr="00462A00">
        <w:t>Establece jerarquía final entre intervenciones.</w:t>
      </w:r>
    </w:p>
    <w:p w14:paraId="786AE531" w14:textId="77777777" w:rsidR="00462A00" w:rsidRPr="00462A00" w:rsidRDefault="00462A00" w:rsidP="00462A00">
      <w:r w:rsidRPr="00462A00">
        <w:t>Define exclusivamente evaluación estructural de calidad y sesgo.</w:t>
      </w:r>
    </w:p>
    <w:p w14:paraId="37E77D64" w14:textId="77777777" w:rsidR="00462A00" w:rsidRPr="00462A00" w:rsidRDefault="00462A00" w:rsidP="00462A00">
      <w:r w:rsidRPr="00462A00">
        <w:pict w14:anchorId="148682F0">
          <v:rect id="_x0000_i1044" style="width:0;height:1.5pt" o:hralign="center" o:hrstd="t" o:hr="t" fillcolor="#a0a0a0" stroked="f"/>
        </w:pict>
      </w:r>
    </w:p>
    <w:p w14:paraId="46C23115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XIV. PERMANENCIA Y JERARQUÍA</w:t>
      </w:r>
    </w:p>
    <w:p w14:paraId="22E1BE9C" w14:textId="77777777" w:rsidR="00462A00" w:rsidRPr="00462A00" w:rsidRDefault="00462A00" w:rsidP="00462A00">
      <w:r w:rsidRPr="00462A00">
        <w:t>Este Framework:</w:t>
      </w:r>
    </w:p>
    <w:p w14:paraId="495A2131" w14:textId="77777777" w:rsidR="00462A00" w:rsidRPr="00462A00" w:rsidRDefault="00462A00" w:rsidP="00462A00">
      <w:pPr>
        <w:numPr>
          <w:ilvl w:val="0"/>
          <w:numId w:val="18"/>
        </w:numPr>
      </w:pPr>
      <w:r w:rsidRPr="00462A00">
        <w:t>Es permanente.</w:t>
      </w:r>
    </w:p>
    <w:p w14:paraId="21B82952" w14:textId="77777777" w:rsidR="00462A00" w:rsidRPr="00462A00" w:rsidRDefault="00462A00" w:rsidP="00462A00">
      <w:pPr>
        <w:numPr>
          <w:ilvl w:val="0"/>
          <w:numId w:val="18"/>
        </w:numPr>
      </w:pPr>
      <w:r w:rsidRPr="00462A00">
        <w:t>Es obligatorio para evidencia estructurada.</w:t>
      </w:r>
    </w:p>
    <w:p w14:paraId="3116046F" w14:textId="77777777" w:rsidR="00462A00" w:rsidRPr="00462A00" w:rsidRDefault="00462A00" w:rsidP="00462A00">
      <w:pPr>
        <w:numPr>
          <w:ilvl w:val="0"/>
          <w:numId w:val="18"/>
        </w:numPr>
      </w:pPr>
      <w:r w:rsidRPr="00462A00">
        <w:t>Opera bajo control institucional de versionado.</w:t>
      </w:r>
    </w:p>
    <w:p w14:paraId="34B4E167" w14:textId="77777777" w:rsidR="00462A00" w:rsidRPr="00462A00" w:rsidRDefault="00462A00" w:rsidP="00462A00">
      <w:pPr>
        <w:numPr>
          <w:ilvl w:val="0"/>
          <w:numId w:val="18"/>
        </w:numPr>
      </w:pPr>
      <w:r w:rsidRPr="00462A00">
        <w:t>Solo puede modificarse mediante reforma estructural formal.</w:t>
      </w:r>
    </w:p>
    <w:p w14:paraId="1A380669" w14:textId="77777777" w:rsidR="00462A00" w:rsidRPr="00462A00" w:rsidRDefault="00462A00" w:rsidP="00462A00">
      <w:r w:rsidRPr="00462A00">
        <w:pict w14:anchorId="0759F35A">
          <v:rect id="_x0000_i1045" style="width:0;height:1.5pt" o:hralign="center" o:hrstd="t" o:hr="t" fillcolor="#a0a0a0" stroked="f"/>
        </w:pict>
      </w:r>
    </w:p>
    <w:p w14:paraId="725AA363" w14:textId="77777777" w:rsidR="00462A00" w:rsidRPr="00462A00" w:rsidRDefault="00462A00" w:rsidP="00462A00">
      <w:pPr>
        <w:rPr>
          <w:b/>
          <w:bCs/>
        </w:rPr>
      </w:pPr>
      <w:r w:rsidRPr="00462A00">
        <w:rPr>
          <w:b/>
          <w:bCs/>
        </w:rPr>
        <w:t>XV. DECLARACIÓN FINAL</w:t>
      </w:r>
    </w:p>
    <w:p w14:paraId="1A3B047A" w14:textId="77777777" w:rsidR="00462A00" w:rsidRPr="00462A00" w:rsidRDefault="00462A00" w:rsidP="00462A00">
      <w:r w:rsidRPr="00462A00">
        <w:t>En ICICSO:</w:t>
      </w:r>
    </w:p>
    <w:p w14:paraId="65278B5E" w14:textId="77777777" w:rsidR="00462A00" w:rsidRPr="00462A00" w:rsidRDefault="00462A00" w:rsidP="00462A00">
      <w:r w:rsidRPr="00462A00">
        <w:t>La evidencia no se presume equivalente.</w:t>
      </w:r>
      <w:r w:rsidRPr="00462A00">
        <w:br/>
        <w:t>La calidad se evalúa bajo reglas formales.</w:t>
      </w:r>
      <w:r w:rsidRPr="00462A00">
        <w:br/>
        <w:t>El sesgo se identifica explícitamente.</w:t>
      </w:r>
      <w:r w:rsidRPr="00462A00">
        <w:br/>
        <w:t>La confiabilidad se clasifica con trazabilidad y transparencia.</w:t>
      </w:r>
      <w:r w:rsidRPr="00462A00">
        <w:br/>
        <w:t>La incertidumbre residual se reconoce.</w:t>
      </w:r>
    </w:p>
    <w:p w14:paraId="237DE4F5" w14:textId="439E93D0" w:rsidR="00307835" w:rsidRDefault="00462A00">
      <w:r w:rsidRPr="00462A00">
        <w:t>La evaluación algorítmica es el fundamento técnico previo a toda consolidación científica, manteniendo independencia estructural y rigor metodológico.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8EF"/>
    <w:multiLevelType w:val="multilevel"/>
    <w:tmpl w:val="D942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C2A68"/>
    <w:multiLevelType w:val="multilevel"/>
    <w:tmpl w:val="1E46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F33FB"/>
    <w:multiLevelType w:val="multilevel"/>
    <w:tmpl w:val="A998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C46CD"/>
    <w:multiLevelType w:val="multilevel"/>
    <w:tmpl w:val="DED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C7DE5"/>
    <w:multiLevelType w:val="multilevel"/>
    <w:tmpl w:val="397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32238"/>
    <w:multiLevelType w:val="multilevel"/>
    <w:tmpl w:val="F978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60A2D"/>
    <w:multiLevelType w:val="multilevel"/>
    <w:tmpl w:val="005C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86923"/>
    <w:multiLevelType w:val="multilevel"/>
    <w:tmpl w:val="4A1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2156A"/>
    <w:multiLevelType w:val="multilevel"/>
    <w:tmpl w:val="8D52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41866"/>
    <w:multiLevelType w:val="multilevel"/>
    <w:tmpl w:val="745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4488D"/>
    <w:multiLevelType w:val="multilevel"/>
    <w:tmpl w:val="0E9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0704B"/>
    <w:multiLevelType w:val="multilevel"/>
    <w:tmpl w:val="6C1C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420A0"/>
    <w:multiLevelType w:val="multilevel"/>
    <w:tmpl w:val="81E2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16B64"/>
    <w:multiLevelType w:val="multilevel"/>
    <w:tmpl w:val="4660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F72C0"/>
    <w:multiLevelType w:val="multilevel"/>
    <w:tmpl w:val="0D2C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37ADD"/>
    <w:multiLevelType w:val="multilevel"/>
    <w:tmpl w:val="9FE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87926"/>
    <w:multiLevelType w:val="multilevel"/>
    <w:tmpl w:val="D26A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E2AF3"/>
    <w:multiLevelType w:val="multilevel"/>
    <w:tmpl w:val="C8A2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688409">
    <w:abstractNumId w:val="1"/>
  </w:num>
  <w:num w:numId="2" w16cid:durableId="2130928944">
    <w:abstractNumId w:val="11"/>
  </w:num>
  <w:num w:numId="3" w16cid:durableId="1478759252">
    <w:abstractNumId w:val="8"/>
  </w:num>
  <w:num w:numId="4" w16cid:durableId="227153897">
    <w:abstractNumId w:val="9"/>
  </w:num>
  <w:num w:numId="5" w16cid:durableId="655688442">
    <w:abstractNumId w:val="0"/>
  </w:num>
  <w:num w:numId="6" w16cid:durableId="1421440783">
    <w:abstractNumId w:val="16"/>
  </w:num>
  <w:num w:numId="7" w16cid:durableId="621808884">
    <w:abstractNumId w:val="14"/>
  </w:num>
  <w:num w:numId="8" w16cid:durableId="716196941">
    <w:abstractNumId w:val="7"/>
  </w:num>
  <w:num w:numId="9" w16cid:durableId="192233966">
    <w:abstractNumId w:val="17"/>
  </w:num>
  <w:num w:numId="10" w16cid:durableId="1091243660">
    <w:abstractNumId w:val="4"/>
  </w:num>
  <w:num w:numId="11" w16cid:durableId="1653480161">
    <w:abstractNumId w:val="12"/>
  </w:num>
  <w:num w:numId="12" w16cid:durableId="2003048295">
    <w:abstractNumId w:val="13"/>
  </w:num>
  <w:num w:numId="13" w16cid:durableId="1018966673">
    <w:abstractNumId w:val="2"/>
  </w:num>
  <w:num w:numId="14" w16cid:durableId="735401189">
    <w:abstractNumId w:val="10"/>
  </w:num>
  <w:num w:numId="15" w16cid:durableId="1898740272">
    <w:abstractNumId w:val="6"/>
  </w:num>
  <w:num w:numId="16" w16cid:durableId="1000234470">
    <w:abstractNumId w:val="15"/>
  </w:num>
  <w:num w:numId="17" w16cid:durableId="842937654">
    <w:abstractNumId w:val="3"/>
  </w:num>
  <w:num w:numId="18" w16cid:durableId="422386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1F"/>
    <w:rsid w:val="000C55DB"/>
    <w:rsid w:val="001C2B78"/>
    <w:rsid w:val="00307835"/>
    <w:rsid w:val="00462A00"/>
    <w:rsid w:val="00A10986"/>
    <w:rsid w:val="00F0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5EA8"/>
  <w15:chartTrackingRefBased/>
  <w15:docId w15:val="{E33A7A63-2A9C-4A96-9B2A-0A5EE0708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0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0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0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0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0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0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0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0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0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0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0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0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0F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0F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0F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0F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0F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0F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0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0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0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0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0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0F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0F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0F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0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0F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0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836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2026-02-19T18:37:00Z</dcterms:created>
  <dcterms:modified xsi:type="dcterms:W3CDTF">2026-02-19T18:42:00Z</dcterms:modified>
</cp:coreProperties>
</file>