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9E63" w14:textId="77777777" w:rsidR="002A6CA7" w:rsidRPr="002A6CA7" w:rsidRDefault="002A6CA7" w:rsidP="002A6CA7">
      <w:pPr>
        <w:rPr>
          <w:b/>
          <w:bCs/>
          <w:lang w:val="en-US"/>
        </w:rPr>
      </w:pPr>
      <w:r w:rsidRPr="002A6CA7">
        <w:rPr>
          <w:b/>
          <w:bCs/>
          <w:lang w:val="en-US"/>
        </w:rPr>
        <w:t>L1-EVD-09</w:t>
      </w:r>
    </w:p>
    <w:p w14:paraId="163839FF" w14:textId="77777777" w:rsidR="002A6CA7" w:rsidRPr="002A6CA7" w:rsidRDefault="002A6CA7" w:rsidP="002A6CA7">
      <w:pPr>
        <w:rPr>
          <w:b/>
          <w:bCs/>
          <w:lang w:val="en-US"/>
        </w:rPr>
      </w:pPr>
      <w:r w:rsidRPr="002A6CA7">
        <w:rPr>
          <w:b/>
          <w:bCs/>
          <w:lang w:val="en-US"/>
        </w:rPr>
        <w:t>EVIDENCE UPDATE TRIGGER MATRIX</w:t>
      </w:r>
    </w:p>
    <w:p w14:paraId="0615B332" w14:textId="77777777" w:rsidR="002A6CA7" w:rsidRPr="002A6CA7" w:rsidRDefault="002A6CA7" w:rsidP="002A6CA7">
      <w:r w:rsidRPr="002A6CA7">
        <w:rPr>
          <w:b/>
          <w:bCs/>
        </w:rPr>
        <w:t>Matriz Algorítmica de Activación de Revisión Científica</w:t>
      </w:r>
    </w:p>
    <w:p w14:paraId="09884A8D" w14:textId="77777777" w:rsidR="002A6CA7" w:rsidRPr="002A6CA7" w:rsidRDefault="002A6CA7" w:rsidP="002A6CA7">
      <w:r w:rsidRPr="002A6CA7">
        <w:t>Clasificación: L1 — EVD</w:t>
      </w:r>
      <w:r w:rsidRPr="002A6CA7">
        <w:br/>
        <w:t>Naturaleza: Algorítmico</w:t>
      </w:r>
      <w:r w:rsidRPr="002A6CA7">
        <w:br/>
        <w:t>Tipo: Matriz</w:t>
      </w:r>
      <w:r w:rsidRPr="002A6CA7">
        <w:br/>
        <w:t>Carácter: Activación Científica</w:t>
      </w:r>
      <w:r w:rsidRPr="002A6CA7">
        <w:br/>
        <w:t>Función: Input</w:t>
      </w:r>
      <w:r w:rsidRPr="002A6CA7">
        <w:br/>
        <w:t>Dependencia: L1-EVD-06</w:t>
      </w:r>
      <w:r w:rsidRPr="002A6CA7">
        <w:br/>
        <w:t>Formato: Digital</w:t>
      </w:r>
      <w:r w:rsidRPr="002A6CA7">
        <w:br/>
        <w:t>Estado: Activo</w:t>
      </w:r>
    </w:p>
    <w:p w14:paraId="4CA0BE57" w14:textId="77777777" w:rsidR="002A6CA7" w:rsidRPr="002A6CA7" w:rsidRDefault="002A6CA7" w:rsidP="002A6CA7">
      <w:r w:rsidRPr="002A6CA7">
        <w:pict w14:anchorId="1C52BA55">
          <v:rect id="_x0000_i1025" style="width:0;height:1.5pt" o:hralign="center" o:hrstd="t" o:hr="t" fillcolor="#a0a0a0" stroked="f"/>
        </w:pict>
      </w:r>
    </w:p>
    <w:p w14:paraId="4DB2F582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I. PROPÓSITO</w:t>
      </w:r>
    </w:p>
    <w:p w14:paraId="65815743" w14:textId="77777777" w:rsidR="002A6CA7" w:rsidRPr="002A6CA7" w:rsidRDefault="002A6CA7" w:rsidP="002A6CA7">
      <w:r w:rsidRPr="002A6CA7">
        <w:t xml:space="preserve">La </w:t>
      </w:r>
      <w:proofErr w:type="spellStart"/>
      <w:r w:rsidRPr="002A6CA7">
        <w:t>Evidence</w:t>
      </w:r>
      <w:proofErr w:type="spellEnd"/>
      <w:r w:rsidRPr="002A6CA7">
        <w:t xml:space="preserve"> </w:t>
      </w:r>
      <w:proofErr w:type="spellStart"/>
      <w:r w:rsidRPr="002A6CA7">
        <w:t>Update</w:t>
      </w:r>
      <w:proofErr w:type="spellEnd"/>
      <w:r w:rsidRPr="002A6CA7">
        <w:t xml:space="preserve"> Trigger Matrix (EUTM) define los umbrales estructurales que obligan la activación formal de revisión científica conforme al </w:t>
      </w:r>
      <w:proofErr w:type="spellStart"/>
      <w:r w:rsidRPr="002A6CA7">
        <w:t>Evidence</w:t>
      </w:r>
      <w:proofErr w:type="spellEnd"/>
      <w:r w:rsidRPr="002A6CA7">
        <w:t xml:space="preserve"> </w:t>
      </w:r>
      <w:proofErr w:type="spellStart"/>
      <w:r w:rsidRPr="002A6CA7">
        <w:t>Lifecycle</w:t>
      </w:r>
      <w:proofErr w:type="spellEnd"/>
      <w:r w:rsidRPr="002A6CA7">
        <w:t xml:space="preserve"> &amp; </w:t>
      </w:r>
      <w:proofErr w:type="spellStart"/>
      <w:r w:rsidRPr="002A6CA7">
        <w:t>Reappraisal</w:t>
      </w:r>
      <w:proofErr w:type="spellEnd"/>
      <w:r w:rsidRPr="002A6CA7">
        <w:t xml:space="preserve"> Framework.</w:t>
      </w:r>
    </w:p>
    <w:p w14:paraId="2DFD99C8" w14:textId="77777777" w:rsidR="002A6CA7" w:rsidRPr="002A6CA7" w:rsidRDefault="002A6CA7" w:rsidP="002A6CA7">
      <w:r w:rsidRPr="002A6CA7">
        <w:t>Su finalidad es garantizar que la revalidación de evidencia se active mediante criterios objetivos, verificables y no discrecionales.</w:t>
      </w:r>
    </w:p>
    <w:p w14:paraId="75014B78" w14:textId="77777777" w:rsidR="002A6CA7" w:rsidRPr="002A6CA7" w:rsidRDefault="002A6CA7" w:rsidP="002A6CA7">
      <w:r w:rsidRPr="002A6CA7">
        <w:t>La matriz no ejecuta revisión; la activa formalmente.</w:t>
      </w:r>
    </w:p>
    <w:p w14:paraId="4DB9352D" w14:textId="77777777" w:rsidR="002A6CA7" w:rsidRPr="002A6CA7" w:rsidRDefault="002A6CA7" w:rsidP="002A6CA7">
      <w:r w:rsidRPr="002A6CA7">
        <w:pict w14:anchorId="2CC31B9B">
          <v:rect id="_x0000_i1026" style="width:0;height:1.5pt" o:hralign="center" o:hrstd="t" o:hr="t" fillcolor="#a0a0a0" stroked="f"/>
        </w:pict>
      </w:r>
    </w:p>
    <w:p w14:paraId="5539DF7B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II. DEFINICIÓN DE TRIGGER CIENTÍFICO</w:t>
      </w:r>
    </w:p>
    <w:p w14:paraId="283F4D3F" w14:textId="77777777" w:rsidR="002A6CA7" w:rsidRPr="002A6CA7" w:rsidRDefault="002A6CA7" w:rsidP="002A6CA7">
      <w:r w:rsidRPr="002A6CA7">
        <w:t xml:space="preserve">Se entiende por </w:t>
      </w:r>
      <w:proofErr w:type="spellStart"/>
      <w:r w:rsidRPr="002A6CA7">
        <w:rPr>
          <w:b/>
          <w:bCs/>
        </w:rPr>
        <w:t>trigger</w:t>
      </w:r>
      <w:proofErr w:type="spellEnd"/>
      <w:r w:rsidRPr="002A6CA7">
        <w:rPr>
          <w:b/>
          <w:bCs/>
        </w:rPr>
        <w:t xml:space="preserve"> científico</w:t>
      </w:r>
      <w:r w:rsidRPr="002A6CA7">
        <w:t xml:space="preserve"> el evento verificable que cumple un umbral estructural previamente definido y que obliga activación de revisión formal.</w:t>
      </w:r>
    </w:p>
    <w:p w14:paraId="1F834261" w14:textId="77777777" w:rsidR="002A6CA7" w:rsidRPr="002A6CA7" w:rsidRDefault="002A6CA7" w:rsidP="002A6CA7">
      <w:r w:rsidRPr="002A6CA7">
        <w:t>Cuando el umbral se cumple, la activación es obligatoria.</w:t>
      </w:r>
    </w:p>
    <w:p w14:paraId="09964A93" w14:textId="77777777" w:rsidR="002A6CA7" w:rsidRPr="002A6CA7" w:rsidRDefault="002A6CA7" w:rsidP="002A6CA7">
      <w:r w:rsidRPr="002A6CA7">
        <w:t>No depende de interpretación subjetiva.</w:t>
      </w:r>
    </w:p>
    <w:p w14:paraId="65B799E1" w14:textId="77777777" w:rsidR="002A6CA7" w:rsidRPr="002A6CA7" w:rsidRDefault="002A6CA7" w:rsidP="002A6CA7">
      <w:r w:rsidRPr="002A6CA7">
        <w:pict w14:anchorId="5406E326">
          <v:rect id="_x0000_i1027" style="width:0;height:1.5pt" o:hralign="center" o:hrstd="t" o:hr="t" fillcolor="#a0a0a0" stroked="f"/>
        </w:pict>
      </w:r>
    </w:p>
    <w:p w14:paraId="4F973A95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III. CARDINALIDAD Y ALCANCE</w:t>
      </w:r>
    </w:p>
    <w:p w14:paraId="77AF4AE8" w14:textId="77777777" w:rsidR="002A6CA7" w:rsidRPr="002A6CA7" w:rsidRDefault="002A6CA7" w:rsidP="002A6CA7">
      <w:pPr>
        <w:numPr>
          <w:ilvl w:val="0"/>
          <w:numId w:val="1"/>
        </w:numPr>
      </w:pPr>
      <w:r w:rsidRPr="002A6CA7">
        <w:t xml:space="preserve">Un Trigger Event puede afectar </w:t>
      </w:r>
      <w:proofErr w:type="gramStart"/>
      <w:r w:rsidRPr="002A6CA7">
        <w:t>1..</w:t>
      </w:r>
      <w:proofErr w:type="gramEnd"/>
      <w:r w:rsidRPr="002A6CA7">
        <w:t>n SER, EO o GP.</w:t>
      </w:r>
    </w:p>
    <w:p w14:paraId="1AD98BE3" w14:textId="77777777" w:rsidR="002A6CA7" w:rsidRPr="002A6CA7" w:rsidRDefault="002A6CA7" w:rsidP="002A6CA7">
      <w:pPr>
        <w:numPr>
          <w:ilvl w:val="0"/>
          <w:numId w:val="1"/>
        </w:numPr>
      </w:pPr>
      <w:r w:rsidRPr="002A6CA7">
        <w:t xml:space="preserve">Un SER/EO/GP puede estar vinculado a </w:t>
      </w:r>
      <w:proofErr w:type="gramStart"/>
      <w:r w:rsidRPr="002A6CA7">
        <w:t>0..</w:t>
      </w:r>
      <w:proofErr w:type="gramEnd"/>
      <w:r w:rsidRPr="002A6CA7">
        <w:t xml:space="preserve">n Trigger </w:t>
      </w:r>
      <w:proofErr w:type="spellStart"/>
      <w:r w:rsidRPr="002A6CA7">
        <w:t>Events</w:t>
      </w:r>
      <w:proofErr w:type="spellEnd"/>
      <w:r w:rsidRPr="002A6CA7">
        <w:t>.</w:t>
      </w:r>
    </w:p>
    <w:p w14:paraId="26D842A2" w14:textId="77777777" w:rsidR="002A6CA7" w:rsidRPr="002A6CA7" w:rsidRDefault="002A6CA7" w:rsidP="002A6CA7">
      <w:pPr>
        <w:numPr>
          <w:ilvl w:val="0"/>
          <w:numId w:val="1"/>
        </w:numPr>
      </w:pPr>
      <w:r w:rsidRPr="002A6CA7">
        <w:t xml:space="preserve">Cada Trigger Event es independiente, </w:t>
      </w:r>
      <w:proofErr w:type="spellStart"/>
      <w:r w:rsidRPr="002A6CA7">
        <w:t>versionable</w:t>
      </w:r>
      <w:proofErr w:type="spellEnd"/>
      <w:r w:rsidRPr="002A6CA7">
        <w:t xml:space="preserve"> y trazable.</w:t>
      </w:r>
    </w:p>
    <w:p w14:paraId="5180F90C" w14:textId="77777777" w:rsidR="002A6CA7" w:rsidRPr="002A6CA7" w:rsidRDefault="002A6CA7" w:rsidP="002A6CA7">
      <w:pPr>
        <w:numPr>
          <w:ilvl w:val="0"/>
          <w:numId w:val="1"/>
        </w:numPr>
      </w:pPr>
      <w:r w:rsidRPr="002A6CA7">
        <w:t>Puede existir activación localizada o sistémica.</w:t>
      </w:r>
    </w:p>
    <w:p w14:paraId="5BDF240A" w14:textId="77777777" w:rsidR="002A6CA7" w:rsidRPr="002A6CA7" w:rsidRDefault="002A6CA7" w:rsidP="002A6CA7">
      <w:r w:rsidRPr="002A6CA7">
        <w:t>La matriz aplica a toda evidencia activa.</w:t>
      </w:r>
    </w:p>
    <w:p w14:paraId="1A7675F1" w14:textId="77777777" w:rsidR="002A6CA7" w:rsidRPr="002A6CA7" w:rsidRDefault="002A6CA7" w:rsidP="002A6CA7">
      <w:r w:rsidRPr="002A6CA7">
        <w:pict w14:anchorId="2744FA7A">
          <v:rect id="_x0000_i1028" style="width:0;height:1.5pt" o:hralign="center" o:hrstd="t" o:hr="t" fillcolor="#a0a0a0" stroked="f"/>
        </w:pict>
      </w:r>
    </w:p>
    <w:p w14:paraId="4D975E04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lastRenderedPageBreak/>
        <w:t>IV. TIPOLOGÍA DE TRIGGERS</w:t>
      </w:r>
    </w:p>
    <w:p w14:paraId="42FE9386" w14:textId="77777777" w:rsidR="002A6CA7" w:rsidRPr="002A6CA7" w:rsidRDefault="002A6CA7" w:rsidP="002A6CA7">
      <w:r w:rsidRPr="002A6CA7">
        <w:t>Los disparadores pueden clasificarse como:</w:t>
      </w:r>
    </w:p>
    <w:p w14:paraId="3B6E4DE0" w14:textId="77777777" w:rsidR="002A6CA7" w:rsidRPr="002A6CA7" w:rsidRDefault="002A6CA7" w:rsidP="002A6CA7">
      <w:r w:rsidRPr="002A6CA7">
        <w:pict w14:anchorId="1C49F3B6">
          <v:rect id="_x0000_i1029" style="width:0;height:1.5pt" o:hralign="center" o:hrstd="t" o:hr="t" fillcolor="#a0a0a0" stroked="f"/>
        </w:pict>
      </w:r>
    </w:p>
    <w:p w14:paraId="11AE6E2F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 xml:space="preserve">A. </w:t>
      </w:r>
      <w:proofErr w:type="spellStart"/>
      <w:r w:rsidRPr="002A6CA7">
        <w:rPr>
          <w:b/>
          <w:bCs/>
        </w:rPr>
        <w:t>Triggers</w:t>
      </w:r>
      <w:proofErr w:type="spellEnd"/>
      <w:r w:rsidRPr="002A6CA7">
        <w:rPr>
          <w:b/>
          <w:bCs/>
        </w:rPr>
        <w:t xml:space="preserve"> Externos</w:t>
      </w:r>
    </w:p>
    <w:p w14:paraId="6BC5B273" w14:textId="77777777" w:rsidR="002A6CA7" w:rsidRPr="002A6CA7" w:rsidRDefault="002A6CA7" w:rsidP="002A6CA7">
      <w:pPr>
        <w:numPr>
          <w:ilvl w:val="0"/>
          <w:numId w:val="2"/>
        </w:numPr>
      </w:pPr>
      <w:r w:rsidRPr="002A6CA7">
        <w:t>Publicación de nueva evidencia de alto impacto.</w:t>
      </w:r>
    </w:p>
    <w:p w14:paraId="1A5BDA85" w14:textId="77777777" w:rsidR="002A6CA7" w:rsidRPr="002A6CA7" w:rsidRDefault="002A6CA7" w:rsidP="002A6CA7">
      <w:pPr>
        <w:numPr>
          <w:ilvl w:val="0"/>
          <w:numId w:val="2"/>
        </w:numPr>
      </w:pPr>
      <w:r w:rsidRPr="002A6CA7">
        <w:t>Metaanálisis actualizado relevante.</w:t>
      </w:r>
    </w:p>
    <w:p w14:paraId="50DAD3CB" w14:textId="77777777" w:rsidR="002A6CA7" w:rsidRPr="002A6CA7" w:rsidRDefault="002A6CA7" w:rsidP="002A6CA7">
      <w:pPr>
        <w:numPr>
          <w:ilvl w:val="0"/>
          <w:numId w:val="2"/>
        </w:numPr>
      </w:pPr>
      <w:r w:rsidRPr="002A6CA7">
        <w:t>Retractación oficial.</w:t>
      </w:r>
    </w:p>
    <w:p w14:paraId="75FBE46A" w14:textId="77777777" w:rsidR="002A6CA7" w:rsidRPr="002A6CA7" w:rsidRDefault="002A6CA7" w:rsidP="002A6CA7">
      <w:pPr>
        <w:numPr>
          <w:ilvl w:val="0"/>
          <w:numId w:val="2"/>
        </w:numPr>
      </w:pPr>
      <w:r w:rsidRPr="002A6CA7">
        <w:t>Corrección metodológica sustancial.</w:t>
      </w:r>
    </w:p>
    <w:p w14:paraId="5B76B642" w14:textId="77777777" w:rsidR="002A6CA7" w:rsidRPr="002A6CA7" w:rsidRDefault="002A6CA7" w:rsidP="002A6CA7">
      <w:pPr>
        <w:numPr>
          <w:ilvl w:val="0"/>
          <w:numId w:val="2"/>
        </w:numPr>
      </w:pPr>
      <w:r w:rsidRPr="002A6CA7">
        <w:t>Cambio regulatorio formal.</w:t>
      </w:r>
    </w:p>
    <w:p w14:paraId="743AF6A3" w14:textId="77777777" w:rsidR="002A6CA7" w:rsidRPr="002A6CA7" w:rsidRDefault="002A6CA7" w:rsidP="002A6CA7">
      <w:pPr>
        <w:numPr>
          <w:ilvl w:val="0"/>
          <w:numId w:val="2"/>
        </w:numPr>
      </w:pPr>
      <w:r w:rsidRPr="002A6CA7">
        <w:t>Emergencia sanitaria relevante.</w:t>
      </w:r>
    </w:p>
    <w:p w14:paraId="1514C44D" w14:textId="77777777" w:rsidR="002A6CA7" w:rsidRPr="002A6CA7" w:rsidRDefault="002A6CA7" w:rsidP="002A6CA7">
      <w:r w:rsidRPr="002A6CA7">
        <w:pict w14:anchorId="5C175B57">
          <v:rect id="_x0000_i1030" style="width:0;height:1.5pt" o:hralign="center" o:hrstd="t" o:hr="t" fillcolor="#a0a0a0" stroked="f"/>
        </w:pict>
      </w:r>
    </w:p>
    <w:p w14:paraId="58BB85D4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 xml:space="preserve">B. </w:t>
      </w:r>
      <w:proofErr w:type="spellStart"/>
      <w:r w:rsidRPr="002A6CA7">
        <w:rPr>
          <w:b/>
          <w:bCs/>
        </w:rPr>
        <w:t>Triggers</w:t>
      </w:r>
      <w:proofErr w:type="spellEnd"/>
      <w:r w:rsidRPr="002A6CA7">
        <w:rPr>
          <w:b/>
          <w:bCs/>
        </w:rPr>
        <w:t xml:space="preserve"> Internos</w:t>
      </w:r>
    </w:p>
    <w:p w14:paraId="2D09F746" w14:textId="77777777" w:rsidR="002A6CA7" w:rsidRPr="002A6CA7" w:rsidRDefault="002A6CA7" w:rsidP="002A6CA7">
      <w:pPr>
        <w:numPr>
          <w:ilvl w:val="0"/>
          <w:numId w:val="3"/>
        </w:numPr>
      </w:pPr>
      <w:r w:rsidRPr="002A6CA7">
        <w:t>Registro de conflicto relevante en IGCR.</w:t>
      </w:r>
    </w:p>
    <w:p w14:paraId="7260096D" w14:textId="77777777" w:rsidR="002A6CA7" w:rsidRPr="002A6CA7" w:rsidRDefault="002A6CA7" w:rsidP="002A6CA7">
      <w:pPr>
        <w:numPr>
          <w:ilvl w:val="0"/>
          <w:numId w:val="3"/>
        </w:numPr>
      </w:pPr>
      <w:r w:rsidRPr="002A6CA7">
        <w:t>Cambio significativo en modelo de evaluación de calidad (L1-EVD-07).</w:t>
      </w:r>
    </w:p>
    <w:p w14:paraId="695681FF" w14:textId="77777777" w:rsidR="002A6CA7" w:rsidRPr="002A6CA7" w:rsidRDefault="002A6CA7" w:rsidP="002A6CA7">
      <w:pPr>
        <w:numPr>
          <w:ilvl w:val="0"/>
          <w:numId w:val="3"/>
        </w:numPr>
      </w:pPr>
      <w:r w:rsidRPr="002A6CA7">
        <w:t>Señal estructural de inconsistencia acumulativa.</w:t>
      </w:r>
    </w:p>
    <w:p w14:paraId="36C606F4" w14:textId="77777777" w:rsidR="002A6CA7" w:rsidRPr="002A6CA7" w:rsidRDefault="002A6CA7" w:rsidP="002A6CA7">
      <w:pPr>
        <w:numPr>
          <w:ilvl w:val="0"/>
          <w:numId w:val="3"/>
        </w:numPr>
      </w:pPr>
      <w:r w:rsidRPr="002A6CA7">
        <w:t>Actualización contextual significativa (L1-EVD-08).</w:t>
      </w:r>
    </w:p>
    <w:p w14:paraId="66058705" w14:textId="77777777" w:rsidR="002A6CA7" w:rsidRPr="002A6CA7" w:rsidRDefault="002A6CA7" w:rsidP="002A6CA7">
      <w:pPr>
        <w:numPr>
          <w:ilvl w:val="0"/>
          <w:numId w:val="3"/>
        </w:numPr>
      </w:pPr>
      <w:r w:rsidRPr="002A6CA7">
        <w:t>Señal de posible riesgo sistémico.</w:t>
      </w:r>
    </w:p>
    <w:p w14:paraId="7D19B67C" w14:textId="77777777" w:rsidR="002A6CA7" w:rsidRPr="002A6CA7" w:rsidRDefault="002A6CA7" w:rsidP="002A6CA7">
      <w:r w:rsidRPr="002A6CA7">
        <w:pict w14:anchorId="07180ABA">
          <v:rect id="_x0000_i1031" style="width:0;height:1.5pt" o:hralign="center" o:hrstd="t" o:hr="t" fillcolor="#a0a0a0" stroked="f"/>
        </w:pict>
      </w:r>
    </w:p>
    <w:p w14:paraId="5E7AB3EC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V. UMBRALES DE ACTIVACIÓN</w:t>
      </w:r>
    </w:p>
    <w:p w14:paraId="24554EC3" w14:textId="77777777" w:rsidR="002A6CA7" w:rsidRPr="002A6CA7" w:rsidRDefault="002A6CA7" w:rsidP="002A6CA7">
      <w:r w:rsidRPr="002A6CA7">
        <w:t xml:space="preserve">Cada </w:t>
      </w:r>
      <w:proofErr w:type="spellStart"/>
      <w:r w:rsidRPr="002A6CA7">
        <w:t>trigger</w:t>
      </w:r>
      <w:proofErr w:type="spellEnd"/>
      <w:r w:rsidRPr="002A6CA7">
        <w:t xml:space="preserve"> posee umbral explícito y versionado, que puede ser:</w:t>
      </w:r>
    </w:p>
    <w:p w14:paraId="77BB4323" w14:textId="77777777" w:rsidR="002A6CA7" w:rsidRPr="002A6CA7" w:rsidRDefault="002A6CA7" w:rsidP="002A6CA7">
      <w:pPr>
        <w:numPr>
          <w:ilvl w:val="0"/>
          <w:numId w:val="4"/>
        </w:numPr>
      </w:pPr>
      <w:r w:rsidRPr="002A6CA7">
        <w:t>Absoluto (evento confirmado).</w:t>
      </w:r>
    </w:p>
    <w:p w14:paraId="660B8DAC" w14:textId="77777777" w:rsidR="002A6CA7" w:rsidRPr="002A6CA7" w:rsidRDefault="002A6CA7" w:rsidP="002A6CA7">
      <w:pPr>
        <w:numPr>
          <w:ilvl w:val="0"/>
          <w:numId w:val="4"/>
        </w:numPr>
      </w:pPr>
      <w:r w:rsidRPr="002A6CA7">
        <w:t>Cuantitativo (≥ X% variación en efecto estimado).</w:t>
      </w:r>
    </w:p>
    <w:p w14:paraId="6446F858" w14:textId="77777777" w:rsidR="002A6CA7" w:rsidRPr="002A6CA7" w:rsidRDefault="002A6CA7" w:rsidP="002A6CA7">
      <w:pPr>
        <w:numPr>
          <w:ilvl w:val="0"/>
          <w:numId w:val="4"/>
        </w:numPr>
      </w:pPr>
      <w:r w:rsidRPr="002A6CA7">
        <w:t>Temporal (≥ n eventos en periodo Y).</w:t>
      </w:r>
    </w:p>
    <w:p w14:paraId="11B22149" w14:textId="77777777" w:rsidR="002A6CA7" w:rsidRPr="002A6CA7" w:rsidRDefault="002A6CA7" w:rsidP="002A6CA7">
      <w:pPr>
        <w:numPr>
          <w:ilvl w:val="0"/>
          <w:numId w:val="4"/>
        </w:numPr>
      </w:pPr>
      <w:r w:rsidRPr="002A6CA7">
        <w:t>Sistémico (impacto ≥ n objetos afectados).</w:t>
      </w:r>
    </w:p>
    <w:p w14:paraId="79B3B4C6" w14:textId="77777777" w:rsidR="002A6CA7" w:rsidRPr="002A6CA7" w:rsidRDefault="002A6CA7" w:rsidP="002A6CA7">
      <w:pPr>
        <w:numPr>
          <w:ilvl w:val="0"/>
          <w:numId w:val="4"/>
        </w:numPr>
      </w:pPr>
      <w:r w:rsidRPr="002A6CA7">
        <w:t>Negativo (ausencia prolongada de actualización en dominio crítico).</w:t>
      </w:r>
    </w:p>
    <w:p w14:paraId="7E2B062A" w14:textId="77777777" w:rsidR="002A6CA7" w:rsidRPr="002A6CA7" w:rsidRDefault="002A6CA7" w:rsidP="002A6CA7">
      <w:pPr>
        <w:numPr>
          <w:ilvl w:val="0"/>
          <w:numId w:val="4"/>
        </w:numPr>
      </w:pPr>
      <w:r w:rsidRPr="002A6CA7">
        <w:t>Acumulativo (≥ n señales menores en ventana definida).</w:t>
      </w:r>
    </w:p>
    <w:p w14:paraId="53986B5F" w14:textId="77777777" w:rsidR="002A6CA7" w:rsidRPr="002A6CA7" w:rsidRDefault="002A6CA7" w:rsidP="002A6CA7">
      <w:r w:rsidRPr="002A6CA7">
        <w:t>Los umbrales son institucionales, documentados y trazables.</w:t>
      </w:r>
    </w:p>
    <w:p w14:paraId="195C0DEE" w14:textId="77777777" w:rsidR="002A6CA7" w:rsidRPr="002A6CA7" w:rsidRDefault="002A6CA7" w:rsidP="002A6CA7">
      <w:r w:rsidRPr="002A6CA7">
        <w:pict w14:anchorId="4060272F">
          <v:rect id="_x0000_i1032" style="width:0;height:1.5pt" o:hralign="center" o:hrstd="t" o:hr="t" fillcolor="#a0a0a0" stroked="f"/>
        </w:pict>
      </w:r>
    </w:p>
    <w:p w14:paraId="7B8F24F2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VI. RESULTADO DE ACTIVACIÓN</w:t>
      </w:r>
    </w:p>
    <w:p w14:paraId="3D894EAD" w14:textId="77777777" w:rsidR="002A6CA7" w:rsidRPr="002A6CA7" w:rsidRDefault="002A6CA7" w:rsidP="002A6CA7">
      <w:r w:rsidRPr="002A6CA7">
        <w:lastRenderedPageBreak/>
        <w:t>Cuando se cumple un umbral, la matriz genera:</w:t>
      </w:r>
    </w:p>
    <w:p w14:paraId="579C18F0" w14:textId="77777777" w:rsidR="002A6CA7" w:rsidRPr="002A6CA7" w:rsidRDefault="002A6CA7" w:rsidP="002A6CA7">
      <w:pPr>
        <w:numPr>
          <w:ilvl w:val="0"/>
          <w:numId w:val="5"/>
        </w:numPr>
      </w:pPr>
      <w:r w:rsidRPr="002A6CA7">
        <w:t>Trigger Event-ID único.</w:t>
      </w:r>
    </w:p>
    <w:p w14:paraId="1A75A414" w14:textId="77777777" w:rsidR="002A6CA7" w:rsidRPr="002A6CA7" w:rsidRDefault="002A6CA7" w:rsidP="002A6CA7">
      <w:pPr>
        <w:numPr>
          <w:ilvl w:val="0"/>
          <w:numId w:val="5"/>
        </w:numPr>
      </w:pPr>
      <w:r w:rsidRPr="002A6CA7">
        <w:t xml:space="preserve">Tipo de </w:t>
      </w:r>
      <w:proofErr w:type="spellStart"/>
      <w:r w:rsidRPr="002A6CA7">
        <w:t>trigger</w:t>
      </w:r>
      <w:proofErr w:type="spellEnd"/>
      <w:r w:rsidRPr="002A6CA7">
        <w:t>.</w:t>
      </w:r>
    </w:p>
    <w:p w14:paraId="2E245488" w14:textId="77777777" w:rsidR="002A6CA7" w:rsidRPr="002A6CA7" w:rsidRDefault="002A6CA7" w:rsidP="002A6CA7">
      <w:pPr>
        <w:numPr>
          <w:ilvl w:val="0"/>
          <w:numId w:val="5"/>
        </w:numPr>
      </w:pPr>
      <w:r w:rsidRPr="002A6CA7">
        <w:t>Evidencia afectada.</w:t>
      </w:r>
    </w:p>
    <w:p w14:paraId="42CBA0E6" w14:textId="77777777" w:rsidR="002A6CA7" w:rsidRPr="002A6CA7" w:rsidRDefault="002A6CA7" w:rsidP="002A6CA7">
      <w:pPr>
        <w:numPr>
          <w:ilvl w:val="0"/>
          <w:numId w:val="5"/>
        </w:numPr>
      </w:pPr>
      <w:r w:rsidRPr="002A6CA7">
        <w:t>Fecha de activación.</w:t>
      </w:r>
    </w:p>
    <w:p w14:paraId="18E879F0" w14:textId="77777777" w:rsidR="002A6CA7" w:rsidRPr="002A6CA7" w:rsidRDefault="002A6CA7" w:rsidP="002A6CA7">
      <w:pPr>
        <w:numPr>
          <w:ilvl w:val="0"/>
          <w:numId w:val="5"/>
        </w:numPr>
      </w:pPr>
      <w:r w:rsidRPr="002A6CA7">
        <w:t>Nivel de prioridad.</w:t>
      </w:r>
    </w:p>
    <w:p w14:paraId="299AB29F" w14:textId="77777777" w:rsidR="002A6CA7" w:rsidRPr="002A6CA7" w:rsidRDefault="002A6CA7" w:rsidP="002A6CA7">
      <w:pPr>
        <w:numPr>
          <w:ilvl w:val="0"/>
          <w:numId w:val="5"/>
        </w:numPr>
      </w:pPr>
      <w:r w:rsidRPr="002A6CA7">
        <w:t>Versión de matriz aplicada.</w:t>
      </w:r>
    </w:p>
    <w:p w14:paraId="2EC34DB6" w14:textId="77777777" w:rsidR="002A6CA7" w:rsidRPr="002A6CA7" w:rsidRDefault="002A6CA7" w:rsidP="002A6CA7">
      <w:pPr>
        <w:numPr>
          <w:ilvl w:val="0"/>
          <w:numId w:val="5"/>
        </w:numPr>
      </w:pPr>
      <w:r w:rsidRPr="002A6CA7">
        <w:t>Hash verificable.</w:t>
      </w:r>
    </w:p>
    <w:p w14:paraId="158911B1" w14:textId="77777777" w:rsidR="002A6CA7" w:rsidRPr="002A6CA7" w:rsidRDefault="002A6CA7" w:rsidP="002A6CA7">
      <w:r w:rsidRPr="002A6CA7">
        <w:t>La activación no modifica evidencia ni ejecuta revisión automática.</w:t>
      </w:r>
    </w:p>
    <w:p w14:paraId="46786D38" w14:textId="77777777" w:rsidR="002A6CA7" w:rsidRPr="002A6CA7" w:rsidRDefault="002A6CA7" w:rsidP="002A6CA7">
      <w:r w:rsidRPr="002A6CA7">
        <w:pict w14:anchorId="43CC16F5">
          <v:rect id="_x0000_i1033" style="width:0;height:1.5pt" o:hralign="center" o:hrstd="t" o:hr="t" fillcolor="#a0a0a0" stroked="f"/>
        </w:pict>
      </w:r>
    </w:p>
    <w:p w14:paraId="1502E6D9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VII. ESTADOS DEL TRIGGER EVENT</w:t>
      </w:r>
    </w:p>
    <w:p w14:paraId="2B5EBCB8" w14:textId="77777777" w:rsidR="002A6CA7" w:rsidRPr="002A6CA7" w:rsidRDefault="002A6CA7" w:rsidP="002A6CA7">
      <w:r w:rsidRPr="002A6CA7">
        <w:t>Cada Trigger Event puede transitar por:</w:t>
      </w:r>
    </w:p>
    <w:p w14:paraId="6C7AA6EC" w14:textId="77777777" w:rsidR="002A6CA7" w:rsidRPr="002A6CA7" w:rsidRDefault="002A6CA7" w:rsidP="002A6CA7">
      <w:pPr>
        <w:numPr>
          <w:ilvl w:val="0"/>
          <w:numId w:val="6"/>
        </w:numPr>
      </w:pPr>
      <w:r w:rsidRPr="002A6CA7">
        <w:t>Detectado.</w:t>
      </w:r>
    </w:p>
    <w:p w14:paraId="3862A1E6" w14:textId="77777777" w:rsidR="002A6CA7" w:rsidRPr="002A6CA7" w:rsidRDefault="002A6CA7" w:rsidP="002A6CA7">
      <w:pPr>
        <w:numPr>
          <w:ilvl w:val="0"/>
          <w:numId w:val="6"/>
        </w:numPr>
      </w:pPr>
      <w:r w:rsidRPr="002A6CA7">
        <w:t>Validado.</w:t>
      </w:r>
    </w:p>
    <w:p w14:paraId="3AE9B944" w14:textId="77777777" w:rsidR="002A6CA7" w:rsidRPr="002A6CA7" w:rsidRDefault="002A6CA7" w:rsidP="002A6CA7">
      <w:pPr>
        <w:numPr>
          <w:ilvl w:val="0"/>
          <w:numId w:val="6"/>
        </w:numPr>
      </w:pPr>
      <w:r w:rsidRPr="002A6CA7">
        <w:t>Activado.</w:t>
      </w:r>
    </w:p>
    <w:p w14:paraId="33752ED6" w14:textId="77777777" w:rsidR="002A6CA7" w:rsidRPr="002A6CA7" w:rsidRDefault="002A6CA7" w:rsidP="002A6CA7">
      <w:pPr>
        <w:numPr>
          <w:ilvl w:val="0"/>
          <w:numId w:val="6"/>
        </w:numPr>
      </w:pPr>
      <w:r w:rsidRPr="002A6CA7">
        <w:t>Cerrado.</w:t>
      </w:r>
    </w:p>
    <w:p w14:paraId="31928602" w14:textId="77777777" w:rsidR="002A6CA7" w:rsidRPr="002A6CA7" w:rsidRDefault="002A6CA7" w:rsidP="002A6CA7">
      <w:r w:rsidRPr="002A6CA7">
        <w:t>El estado “Activado” inicia formalmente proceso de revisión en L1-EVD-06.</w:t>
      </w:r>
    </w:p>
    <w:p w14:paraId="5D2BD264" w14:textId="77777777" w:rsidR="002A6CA7" w:rsidRPr="002A6CA7" w:rsidRDefault="002A6CA7" w:rsidP="002A6CA7">
      <w:r w:rsidRPr="002A6CA7">
        <w:t xml:space="preserve">El cierre indica transferencia completa al proceso de </w:t>
      </w:r>
      <w:proofErr w:type="spellStart"/>
      <w:r w:rsidRPr="002A6CA7">
        <w:t>Lifecycle</w:t>
      </w:r>
      <w:proofErr w:type="spellEnd"/>
      <w:r w:rsidRPr="002A6CA7">
        <w:t>.</w:t>
      </w:r>
    </w:p>
    <w:p w14:paraId="75333418" w14:textId="77777777" w:rsidR="002A6CA7" w:rsidRPr="002A6CA7" w:rsidRDefault="002A6CA7" w:rsidP="002A6CA7">
      <w:r w:rsidRPr="002A6CA7">
        <w:pict w14:anchorId="07998987">
          <v:rect id="_x0000_i1034" style="width:0;height:1.5pt" o:hralign="center" o:hrstd="t" o:hr="t" fillcolor="#a0a0a0" stroked="f"/>
        </w:pict>
      </w:r>
    </w:p>
    <w:p w14:paraId="486280E4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VIII. NIVELES DE PRIORIDAD</w:t>
      </w:r>
    </w:p>
    <w:p w14:paraId="05F7948E" w14:textId="77777777" w:rsidR="002A6CA7" w:rsidRPr="002A6CA7" w:rsidRDefault="002A6CA7" w:rsidP="002A6CA7">
      <w:r w:rsidRPr="002A6CA7">
        <w:t>La activación puede clasificarse como:</w:t>
      </w:r>
    </w:p>
    <w:p w14:paraId="060ACA61" w14:textId="77777777" w:rsidR="002A6CA7" w:rsidRPr="002A6CA7" w:rsidRDefault="002A6CA7" w:rsidP="002A6CA7">
      <w:pPr>
        <w:numPr>
          <w:ilvl w:val="0"/>
          <w:numId w:val="7"/>
        </w:numPr>
      </w:pPr>
      <w:r w:rsidRPr="002A6CA7">
        <w:t>Crítico.</w:t>
      </w:r>
    </w:p>
    <w:p w14:paraId="6702A6F4" w14:textId="77777777" w:rsidR="002A6CA7" w:rsidRPr="002A6CA7" w:rsidRDefault="002A6CA7" w:rsidP="002A6CA7">
      <w:pPr>
        <w:numPr>
          <w:ilvl w:val="0"/>
          <w:numId w:val="7"/>
        </w:numPr>
      </w:pPr>
      <w:r w:rsidRPr="002A6CA7">
        <w:t>Alto.</w:t>
      </w:r>
    </w:p>
    <w:p w14:paraId="6BCBD5ED" w14:textId="77777777" w:rsidR="002A6CA7" w:rsidRPr="002A6CA7" w:rsidRDefault="002A6CA7" w:rsidP="002A6CA7">
      <w:pPr>
        <w:numPr>
          <w:ilvl w:val="0"/>
          <w:numId w:val="7"/>
        </w:numPr>
      </w:pPr>
      <w:r w:rsidRPr="002A6CA7">
        <w:t>Moderado.</w:t>
      </w:r>
    </w:p>
    <w:p w14:paraId="05DAC589" w14:textId="77777777" w:rsidR="002A6CA7" w:rsidRPr="002A6CA7" w:rsidRDefault="002A6CA7" w:rsidP="002A6CA7">
      <w:pPr>
        <w:numPr>
          <w:ilvl w:val="0"/>
          <w:numId w:val="7"/>
        </w:numPr>
      </w:pPr>
      <w:r w:rsidRPr="002A6CA7">
        <w:t>Bajo.</w:t>
      </w:r>
    </w:p>
    <w:p w14:paraId="34D8C38E" w14:textId="77777777" w:rsidR="002A6CA7" w:rsidRPr="002A6CA7" w:rsidRDefault="002A6CA7" w:rsidP="002A6CA7">
      <w:r w:rsidRPr="002A6CA7">
        <w:t>La prioridad define urgencia de revisión estructural, no determina resultado ni jerarquía científica.</w:t>
      </w:r>
    </w:p>
    <w:p w14:paraId="7AD2ED8F" w14:textId="77777777" w:rsidR="002A6CA7" w:rsidRPr="002A6CA7" w:rsidRDefault="002A6CA7" w:rsidP="002A6CA7">
      <w:r w:rsidRPr="002A6CA7">
        <w:pict w14:anchorId="283DAF53">
          <v:rect id="_x0000_i1035" style="width:0;height:1.5pt" o:hralign="center" o:hrstd="t" o:hr="t" fillcolor="#a0a0a0" stroked="f"/>
        </w:pict>
      </w:r>
    </w:p>
    <w:p w14:paraId="08F07207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IX. PRINCIPIO DE NO DISCRECIONALIDAD</w:t>
      </w:r>
    </w:p>
    <w:p w14:paraId="0B531963" w14:textId="77777777" w:rsidR="002A6CA7" w:rsidRPr="002A6CA7" w:rsidRDefault="002A6CA7" w:rsidP="002A6CA7">
      <w:r w:rsidRPr="002A6CA7">
        <w:t>Si el umbral definido se cumple:</w:t>
      </w:r>
    </w:p>
    <w:p w14:paraId="0E01B034" w14:textId="77777777" w:rsidR="002A6CA7" w:rsidRPr="002A6CA7" w:rsidRDefault="002A6CA7" w:rsidP="002A6CA7">
      <w:pPr>
        <w:numPr>
          <w:ilvl w:val="0"/>
          <w:numId w:val="8"/>
        </w:numPr>
      </w:pPr>
      <w:r w:rsidRPr="002A6CA7">
        <w:lastRenderedPageBreak/>
        <w:t>La activación es obligatoria.</w:t>
      </w:r>
    </w:p>
    <w:p w14:paraId="71D16812" w14:textId="77777777" w:rsidR="002A6CA7" w:rsidRPr="002A6CA7" w:rsidRDefault="002A6CA7" w:rsidP="002A6CA7">
      <w:pPr>
        <w:numPr>
          <w:ilvl w:val="0"/>
          <w:numId w:val="8"/>
        </w:numPr>
      </w:pPr>
      <w:r w:rsidRPr="002A6CA7">
        <w:t>No puede omitirse por criterio individual.</w:t>
      </w:r>
    </w:p>
    <w:p w14:paraId="099268B0" w14:textId="77777777" w:rsidR="002A6CA7" w:rsidRPr="002A6CA7" w:rsidRDefault="002A6CA7" w:rsidP="002A6CA7">
      <w:pPr>
        <w:numPr>
          <w:ilvl w:val="0"/>
          <w:numId w:val="8"/>
        </w:numPr>
      </w:pPr>
      <w:r w:rsidRPr="002A6CA7">
        <w:t>Debe registrarse formalmente.</w:t>
      </w:r>
    </w:p>
    <w:p w14:paraId="50C6DC03" w14:textId="77777777" w:rsidR="002A6CA7" w:rsidRPr="002A6CA7" w:rsidRDefault="002A6CA7" w:rsidP="002A6CA7">
      <w:pPr>
        <w:numPr>
          <w:ilvl w:val="0"/>
          <w:numId w:val="8"/>
        </w:numPr>
      </w:pPr>
      <w:r w:rsidRPr="002A6CA7">
        <w:t>Debe generar evento trazable.</w:t>
      </w:r>
    </w:p>
    <w:p w14:paraId="77F34224" w14:textId="77777777" w:rsidR="002A6CA7" w:rsidRPr="002A6CA7" w:rsidRDefault="002A6CA7" w:rsidP="002A6CA7">
      <w:r w:rsidRPr="002A6CA7">
        <w:pict w14:anchorId="617BCE3B">
          <v:rect id="_x0000_i1036" style="width:0;height:1.5pt" o:hralign="center" o:hrstd="t" o:hr="t" fillcolor="#a0a0a0" stroked="f"/>
        </w:pict>
      </w:r>
    </w:p>
    <w:p w14:paraId="4A3D643A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X. PREVENCIÓN DE SOBRE-ACTIVACIÓN</w:t>
      </w:r>
    </w:p>
    <w:p w14:paraId="303AD65E" w14:textId="77777777" w:rsidR="002A6CA7" w:rsidRPr="002A6CA7" w:rsidRDefault="002A6CA7" w:rsidP="002A6CA7">
      <w:r w:rsidRPr="002A6CA7">
        <w:t>La matriz debe:</w:t>
      </w:r>
    </w:p>
    <w:p w14:paraId="5C3EB10F" w14:textId="77777777" w:rsidR="002A6CA7" w:rsidRPr="002A6CA7" w:rsidRDefault="002A6CA7" w:rsidP="002A6CA7">
      <w:pPr>
        <w:numPr>
          <w:ilvl w:val="0"/>
          <w:numId w:val="9"/>
        </w:numPr>
      </w:pPr>
      <w:r w:rsidRPr="002A6CA7">
        <w:t>Evitar activaciones por ruido trivial.</w:t>
      </w:r>
    </w:p>
    <w:p w14:paraId="6C1B6F47" w14:textId="77777777" w:rsidR="002A6CA7" w:rsidRPr="002A6CA7" w:rsidRDefault="002A6CA7" w:rsidP="002A6CA7">
      <w:pPr>
        <w:numPr>
          <w:ilvl w:val="0"/>
          <w:numId w:val="9"/>
        </w:numPr>
      </w:pPr>
      <w:r w:rsidRPr="002A6CA7">
        <w:t>Exigir evidencia verificable.</w:t>
      </w:r>
    </w:p>
    <w:p w14:paraId="7388E708" w14:textId="77777777" w:rsidR="002A6CA7" w:rsidRPr="002A6CA7" w:rsidRDefault="002A6CA7" w:rsidP="002A6CA7">
      <w:pPr>
        <w:numPr>
          <w:ilvl w:val="0"/>
          <w:numId w:val="9"/>
        </w:numPr>
      </w:pPr>
      <w:r w:rsidRPr="002A6CA7">
        <w:t>Aplicar proporcionalidad.</w:t>
      </w:r>
    </w:p>
    <w:p w14:paraId="66142201" w14:textId="77777777" w:rsidR="002A6CA7" w:rsidRPr="002A6CA7" w:rsidRDefault="002A6CA7" w:rsidP="002A6CA7">
      <w:pPr>
        <w:numPr>
          <w:ilvl w:val="0"/>
          <w:numId w:val="9"/>
        </w:numPr>
      </w:pPr>
      <w:r w:rsidRPr="002A6CA7">
        <w:t>Diferenciar entre señal aislada y señal estructural relevante.</w:t>
      </w:r>
    </w:p>
    <w:p w14:paraId="2D696332" w14:textId="77777777" w:rsidR="002A6CA7" w:rsidRPr="002A6CA7" w:rsidRDefault="002A6CA7" w:rsidP="002A6CA7">
      <w:r w:rsidRPr="002A6CA7">
        <w:t>La estabilidad científica es condición sistémica.</w:t>
      </w:r>
    </w:p>
    <w:p w14:paraId="3F0F3F0B" w14:textId="77777777" w:rsidR="002A6CA7" w:rsidRPr="002A6CA7" w:rsidRDefault="002A6CA7" w:rsidP="002A6CA7">
      <w:r w:rsidRPr="002A6CA7">
        <w:pict w14:anchorId="65A3876C">
          <v:rect id="_x0000_i1037" style="width:0;height:1.5pt" o:hralign="center" o:hrstd="t" o:hr="t" fillcolor="#a0a0a0" stroked="f"/>
        </w:pict>
      </w:r>
    </w:p>
    <w:p w14:paraId="46F26695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XI. VERSIONADO DE LA MATRIZ</w:t>
      </w:r>
    </w:p>
    <w:p w14:paraId="5C5636F2" w14:textId="77777777" w:rsidR="002A6CA7" w:rsidRPr="002A6CA7" w:rsidRDefault="002A6CA7" w:rsidP="002A6CA7">
      <w:r w:rsidRPr="002A6CA7">
        <w:t>La EUTM:</w:t>
      </w:r>
    </w:p>
    <w:p w14:paraId="7286D36D" w14:textId="77777777" w:rsidR="002A6CA7" w:rsidRPr="002A6CA7" w:rsidRDefault="002A6CA7" w:rsidP="002A6CA7">
      <w:pPr>
        <w:numPr>
          <w:ilvl w:val="0"/>
          <w:numId w:val="10"/>
        </w:numPr>
      </w:pPr>
      <w:r w:rsidRPr="002A6CA7">
        <w:t xml:space="preserve">Es </w:t>
      </w:r>
      <w:proofErr w:type="spellStart"/>
      <w:r w:rsidRPr="002A6CA7">
        <w:t>versionable</w:t>
      </w:r>
      <w:proofErr w:type="spellEnd"/>
      <w:r w:rsidRPr="002A6CA7">
        <w:t>.</w:t>
      </w:r>
    </w:p>
    <w:p w14:paraId="396A03EB" w14:textId="77777777" w:rsidR="002A6CA7" w:rsidRPr="002A6CA7" w:rsidRDefault="002A6CA7" w:rsidP="002A6CA7">
      <w:pPr>
        <w:numPr>
          <w:ilvl w:val="0"/>
          <w:numId w:val="10"/>
        </w:numPr>
      </w:pPr>
      <w:r w:rsidRPr="002A6CA7">
        <w:t xml:space="preserve">Opera bajo régimen </w:t>
      </w:r>
      <w:proofErr w:type="spellStart"/>
      <w:r w:rsidRPr="002A6CA7">
        <w:t>append-only</w:t>
      </w:r>
      <w:proofErr w:type="spellEnd"/>
      <w:r w:rsidRPr="002A6CA7">
        <w:t>.</w:t>
      </w:r>
    </w:p>
    <w:p w14:paraId="33252A02" w14:textId="77777777" w:rsidR="002A6CA7" w:rsidRPr="002A6CA7" w:rsidRDefault="002A6CA7" w:rsidP="002A6CA7">
      <w:pPr>
        <w:numPr>
          <w:ilvl w:val="0"/>
          <w:numId w:val="10"/>
        </w:numPr>
      </w:pPr>
      <w:r w:rsidRPr="002A6CA7">
        <w:t>Preserva versiones previas.</w:t>
      </w:r>
    </w:p>
    <w:p w14:paraId="33C96E30" w14:textId="77777777" w:rsidR="002A6CA7" w:rsidRPr="002A6CA7" w:rsidRDefault="002A6CA7" w:rsidP="002A6CA7">
      <w:pPr>
        <w:numPr>
          <w:ilvl w:val="0"/>
          <w:numId w:val="10"/>
        </w:numPr>
      </w:pPr>
      <w:r w:rsidRPr="002A6CA7">
        <w:t>No altera activaciones históricas cuando se actualiza.</w:t>
      </w:r>
    </w:p>
    <w:p w14:paraId="5194EAA6" w14:textId="77777777" w:rsidR="002A6CA7" w:rsidRPr="002A6CA7" w:rsidRDefault="002A6CA7" w:rsidP="002A6CA7">
      <w:pPr>
        <w:numPr>
          <w:ilvl w:val="0"/>
          <w:numId w:val="10"/>
        </w:numPr>
      </w:pPr>
      <w:r w:rsidRPr="002A6CA7">
        <w:t>Declara versión aplicada en cada Trigger Event.</w:t>
      </w:r>
    </w:p>
    <w:p w14:paraId="58FAB985" w14:textId="77777777" w:rsidR="002A6CA7" w:rsidRPr="002A6CA7" w:rsidRDefault="002A6CA7" w:rsidP="002A6CA7">
      <w:r w:rsidRPr="002A6CA7">
        <w:pict w14:anchorId="4D8F19D8">
          <v:rect id="_x0000_i1038" style="width:0;height:1.5pt" o:hralign="center" o:hrstd="t" o:hr="t" fillcolor="#a0a0a0" stroked="f"/>
        </w:pict>
      </w:r>
    </w:p>
    <w:p w14:paraId="25AC0DA4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XII. TRAZABILIDAD Y AUDITORÍA</w:t>
      </w:r>
    </w:p>
    <w:p w14:paraId="54941CC0" w14:textId="77777777" w:rsidR="002A6CA7" w:rsidRPr="002A6CA7" w:rsidRDefault="002A6CA7" w:rsidP="002A6CA7">
      <w:r w:rsidRPr="002A6CA7">
        <w:t>Toda activación:</w:t>
      </w:r>
    </w:p>
    <w:p w14:paraId="511FD93A" w14:textId="77777777" w:rsidR="002A6CA7" w:rsidRPr="002A6CA7" w:rsidRDefault="002A6CA7" w:rsidP="002A6CA7">
      <w:pPr>
        <w:numPr>
          <w:ilvl w:val="0"/>
          <w:numId w:val="11"/>
        </w:numPr>
      </w:pPr>
      <w:r w:rsidRPr="002A6CA7">
        <w:t>Declara umbral cumplido.</w:t>
      </w:r>
    </w:p>
    <w:p w14:paraId="4DDD59FD" w14:textId="77777777" w:rsidR="002A6CA7" w:rsidRPr="002A6CA7" w:rsidRDefault="002A6CA7" w:rsidP="002A6CA7">
      <w:pPr>
        <w:numPr>
          <w:ilvl w:val="0"/>
          <w:numId w:val="11"/>
        </w:numPr>
      </w:pPr>
      <w:r w:rsidRPr="002A6CA7">
        <w:t>Referencia objetos afectados.</w:t>
      </w:r>
    </w:p>
    <w:p w14:paraId="3FD22989" w14:textId="77777777" w:rsidR="002A6CA7" w:rsidRPr="002A6CA7" w:rsidRDefault="002A6CA7" w:rsidP="002A6CA7">
      <w:pPr>
        <w:numPr>
          <w:ilvl w:val="0"/>
          <w:numId w:val="11"/>
        </w:numPr>
      </w:pPr>
      <w:r w:rsidRPr="002A6CA7">
        <w:t>Genera hash verificable.</w:t>
      </w:r>
    </w:p>
    <w:p w14:paraId="7C903273" w14:textId="77777777" w:rsidR="002A6CA7" w:rsidRPr="002A6CA7" w:rsidRDefault="002A6CA7" w:rsidP="002A6CA7">
      <w:pPr>
        <w:numPr>
          <w:ilvl w:val="0"/>
          <w:numId w:val="11"/>
        </w:numPr>
      </w:pPr>
      <w:r w:rsidRPr="002A6CA7">
        <w:t>Permite auditoría estructural completa.</w:t>
      </w:r>
    </w:p>
    <w:p w14:paraId="42EC6322" w14:textId="77777777" w:rsidR="002A6CA7" w:rsidRPr="002A6CA7" w:rsidRDefault="002A6CA7" w:rsidP="002A6CA7">
      <w:pPr>
        <w:numPr>
          <w:ilvl w:val="0"/>
          <w:numId w:val="11"/>
        </w:numPr>
      </w:pPr>
      <w:r w:rsidRPr="002A6CA7">
        <w:t>Mantiene registro histórico permanente.</w:t>
      </w:r>
    </w:p>
    <w:p w14:paraId="01A3E4D9" w14:textId="77777777" w:rsidR="002A6CA7" w:rsidRPr="002A6CA7" w:rsidRDefault="002A6CA7" w:rsidP="002A6CA7">
      <w:r w:rsidRPr="002A6CA7">
        <w:t>No se permite activación implícita no documentada.</w:t>
      </w:r>
    </w:p>
    <w:p w14:paraId="078F15FA" w14:textId="77777777" w:rsidR="002A6CA7" w:rsidRPr="002A6CA7" w:rsidRDefault="002A6CA7" w:rsidP="002A6CA7">
      <w:r w:rsidRPr="002A6CA7">
        <w:lastRenderedPageBreak/>
        <w:pict w14:anchorId="05DF449F">
          <v:rect id="_x0000_i1039" style="width:0;height:1.5pt" o:hralign="center" o:hrstd="t" o:hr="t" fillcolor="#a0a0a0" stroked="f"/>
        </w:pict>
      </w:r>
    </w:p>
    <w:p w14:paraId="174AD3B1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XIII. RELACIÓN CON DERIVA INSTITUCIONAL</w:t>
      </w:r>
    </w:p>
    <w:p w14:paraId="2CA7F14D" w14:textId="77777777" w:rsidR="002A6CA7" w:rsidRPr="002A6CA7" w:rsidRDefault="002A6CA7" w:rsidP="002A6CA7">
      <w:r w:rsidRPr="002A6CA7">
        <w:t>Activaciones acumulativas o sistémicas pueden:</w:t>
      </w:r>
    </w:p>
    <w:p w14:paraId="41E0D773" w14:textId="77777777" w:rsidR="002A6CA7" w:rsidRPr="002A6CA7" w:rsidRDefault="002A6CA7" w:rsidP="002A6CA7">
      <w:pPr>
        <w:numPr>
          <w:ilvl w:val="0"/>
          <w:numId w:val="12"/>
        </w:numPr>
      </w:pPr>
      <w:r w:rsidRPr="002A6CA7">
        <w:t>Señalar posible deriva estructural.</w:t>
      </w:r>
    </w:p>
    <w:p w14:paraId="69B62902" w14:textId="77777777" w:rsidR="002A6CA7" w:rsidRPr="002A6CA7" w:rsidRDefault="002A6CA7" w:rsidP="002A6CA7">
      <w:pPr>
        <w:numPr>
          <w:ilvl w:val="0"/>
          <w:numId w:val="12"/>
        </w:numPr>
      </w:pPr>
      <w:r w:rsidRPr="002A6CA7">
        <w:t>Requerir revisión meta-estructural.</w:t>
      </w:r>
    </w:p>
    <w:p w14:paraId="0C502C2A" w14:textId="77777777" w:rsidR="002A6CA7" w:rsidRPr="002A6CA7" w:rsidRDefault="002A6CA7" w:rsidP="002A6CA7">
      <w:r w:rsidRPr="002A6CA7">
        <w:t>La EUTM no gestiona deriva; genera señal estructural para marcos superiores.</w:t>
      </w:r>
    </w:p>
    <w:p w14:paraId="7ABAF316" w14:textId="77777777" w:rsidR="002A6CA7" w:rsidRPr="002A6CA7" w:rsidRDefault="002A6CA7" w:rsidP="002A6CA7">
      <w:r w:rsidRPr="002A6CA7">
        <w:pict w14:anchorId="6158305F">
          <v:rect id="_x0000_i1040" style="width:0;height:1.5pt" o:hralign="center" o:hrstd="t" o:hr="t" fillcolor="#a0a0a0" stroked="f"/>
        </w:pict>
      </w:r>
    </w:p>
    <w:p w14:paraId="710C9D28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XIV. LÍMITES</w:t>
      </w:r>
    </w:p>
    <w:p w14:paraId="0BF605A4" w14:textId="77777777" w:rsidR="002A6CA7" w:rsidRPr="002A6CA7" w:rsidRDefault="002A6CA7" w:rsidP="002A6CA7">
      <w:r w:rsidRPr="002A6CA7">
        <w:t>La Matriz no:</w:t>
      </w:r>
    </w:p>
    <w:p w14:paraId="78430CA9" w14:textId="77777777" w:rsidR="002A6CA7" w:rsidRPr="002A6CA7" w:rsidRDefault="002A6CA7" w:rsidP="002A6CA7">
      <w:pPr>
        <w:numPr>
          <w:ilvl w:val="0"/>
          <w:numId w:val="13"/>
        </w:numPr>
      </w:pPr>
      <w:r w:rsidRPr="002A6CA7">
        <w:t>Evalúa calidad metodológica.</w:t>
      </w:r>
    </w:p>
    <w:p w14:paraId="3F49B66A" w14:textId="77777777" w:rsidR="002A6CA7" w:rsidRPr="002A6CA7" w:rsidRDefault="002A6CA7" w:rsidP="002A6CA7">
      <w:pPr>
        <w:numPr>
          <w:ilvl w:val="0"/>
          <w:numId w:val="13"/>
        </w:numPr>
      </w:pPr>
      <w:r w:rsidRPr="002A6CA7">
        <w:t>Resuelve conflictos científicos.</w:t>
      </w:r>
    </w:p>
    <w:p w14:paraId="09E7E6A4" w14:textId="77777777" w:rsidR="002A6CA7" w:rsidRPr="002A6CA7" w:rsidRDefault="002A6CA7" w:rsidP="002A6CA7">
      <w:pPr>
        <w:numPr>
          <w:ilvl w:val="0"/>
          <w:numId w:val="13"/>
        </w:numPr>
      </w:pPr>
      <w:r w:rsidRPr="002A6CA7">
        <w:t>Modifica evidencia.</w:t>
      </w:r>
    </w:p>
    <w:p w14:paraId="2087C4CC" w14:textId="77777777" w:rsidR="002A6CA7" w:rsidRPr="002A6CA7" w:rsidRDefault="002A6CA7" w:rsidP="002A6CA7">
      <w:pPr>
        <w:numPr>
          <w:ilvl w:val="0"/>
          <w:numId w:val="13"/>
        </w:numPr>
      </w:pPr>
      <w:r w:rsidRPr="002A6CA7">
        <w:t>Emite recomendación clínica.</w:t>
      </w:r>
    </w:p>
    <w:p w14:paraId="139587D3" w14:textId="77777777" w:rsidR="002A6CA7" w:rsidRPr="002A6CA7" w:rsidRDefault="002A6CA7" w:rsidP="002A6CA7">
      <w:pPr>
        <w:numPr>
          <w:ilvl w:val="0"/>
          <w:numId w:val="13"/>
        </w:numPr>
      </w:pPr>
      <w:r w:rsidRPr="002A6CA7">
        <w:t>Ejecuta actualización automática.</w:t>
      </w:r>
    </w:p>
    <w:p w14:paraId="6A886897" w14:textId="77777777" w:rsidR="002A6CA7" w:rsidRPr="002A6CA7" w:rsidRDefault="002A6CA7" w:rsidP="002A6CA7">
      <w:pPr>
        <w:numPr>
          <w:ilvl w:val="0"/>
          <w:numId w:val="13"/>
        </w:numPr>
      </w:pPr>
      <w:r w:rsidRPr="002A6CA7">
        <w:t>Sustituye juicio humano durante revisión.</w:t>
      </w:r>
    </w:p>
    <w:p w14:paraId="0E2158E0" w14:textId="77777777" w:rsidR="002A6CA7" w:rsidRPr="002A6CA7" w:rsidRDefault="002A6CA7" w:rsidP="002A6CA7">
      <w:r w:rsidRPr="002A6CA7">
        <w:t>Define exclusivamente activación objetiva de revisión científica.</w:t>
      </w:r>
    </w:p>
    <w:p w14:paraId="305B520F" w14:textId="77777777" w:rsidR="002A6CA7" w:rsidRPr="002A6CA7" w:rsidRDefault="002A6CA7" w:rsidP="002A6CA7">
      <w:r w:rsidRPr="002A6CA7">
        <w:pict w14:anchorId="0F449796">
          <v:rect id="_x0000_i1041" style="width:0;height:1.5pt" o:hralign="center" o:hrstd="t" o:hr="t" fillcolor="#a0a0a0" stroked="f"/>
        </w:pict>
      </w:r>
    </w:p>
    <w:p w14:paraId="3A67C445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XV. PERMANENCIA Y JERARQUÍA</w:t>
      </w:r>
    </w:p>
    <w:p w14:paraId="39E15519" w14:textId="77777777" w:rsidR="002A6CA7" w:rsidRPr="002A6CA7" w:rsidRDefault="002A6CA7" w:rsidP="002A6CA7">
      <w:r w:rsidRPr="002A6CA7">
        <w:t>Este documento:</w:t>
      </w:r>
    </w:p>
    <w:p w14:paraId="148A653E" w14:textId="77777777" w:rsidR="002A6CA7" w:rsidRPr="002A6CA7" w:rsidRDefault="002A6CA7" w:rsidP="002A6CA7">
      <w:pPr>
        <w:numPr>
          <w:ilvl w:val="0"/>
          <w:numId w:val="14"/>
        </w:numPr>
      </w:pPr>
      <w:r w:rsidRPr="002A6CA7">
        <w:t>Es permanente.</w:t>
      </w:r>
    </w:p>
    <w:p w14:paraId="1C5AC81A" w14:textId="77777777" w:rsidR="002A6CA7" w:rsidRPr="002A6CA7" w:rsidRDefault="002A6CA7" w:rsidP="002A6CA7">
      <w:pPr>
        <w:numPr>
          <w:ilvl w:val="0"/>
          <w:numId w:val="14"/>
        </w:numPr>
      </w:pPr>
      <w:r w:rsidRPr="002A6CA7">
        <w:t>Es obligatorio como mecanismo de activación científica.</w:t>
      </w:r>
    </w:p>
    <w:p w14:paraId="61BB5959" w14:textId="77777777" w:rsidR="002A6CA7" w:rsidRPr="002A6CA7" w:rsidRDefault="002A6CA7" w:rsidP="002A6CA7">
      <w:pPr>
        <w:numPr>
          <w:ilvl w:val="0"/>
          <w:numId w:val="14"/>
        </w:numPr>
      </w:pPr>
      <w:r w:rsidRPr="002A6CA7">
        <w:t>Opera bajo versionado institucional.</w:t>
      </w:r>
    </w:p>
    <w:p w14:paraId="6B5F853E" w14:textId="77777777" w:rsidR="002A6CA7" w:rsidRPr="002A6CA7" w:rsidRDefault="002A6CA7" w:rsidP="002A6CA7">
      <w:pPr>
        <w:numPr>
          <w:ilvl w:val="0"/>
          <w:numId w:val="14"/>
        </w:numPr>
      </w:pPr>
      <w:r w:rsidRPr="002A6CA7">
        <w:t>Solo puede modificarse mediante reforma estructural formal.</w:t>
      </w:r>
    </w:p>
    <w:p w14:paraId="4A879A87" w14:textId="77777777" w:rsidR="002A6CA7" w:rsidRPr="002A6CA7" w:rsidRDefault="002A6CA7" w:rsidP="002A6CA7">
      <w:r w:rsidRPr="002A6CA7">
        <w:pict w14:anchorId="55781E9F">
          <v:rect id="_x0000_i1042" style="width:0;height:1.5pt" o:hralign="center" o:hrstd="t" o:hr="t" fillcolor="#a0a0a0" stroked="f"/>
        </w:pict>
      </w:r>
    </w:p>
    <w:p w14:paraId="4F400263" w14:textId="77777777" w:rsidR="002A6CA7" w:rsidRPr="002A6CA7" w:rsidRDefault="002A6CA7" w:rsidP="002A6CA7">
      <w:pPr>
        <w:rPr>
          <w:b/>
          <w:bCs/>
        </w:rPr>
      </w:pPr>
      <w:r w:rsidRPr="002A6CA7">
        <w:rPr>
          <w:b/>
          <w:bCs/>
        </w:rPr>
        <w:t>XVI. DECLARACIÓN FINAL</w:t>
      </w:r>
    </w:p>
    <w:p w14:paraId="65A86588" w14:textId="77777777" w:rsidR="002A6CA7" w:rsidRPr="002A6CA7" w:rsidRDefault="002A6CA7" w:rsidP="002A6CA7">
      <w:r w:rsidRPr="002A6CA7">
        <w:t>En ICICSO:</w:t>
      </w:r>
    </w:p>
    <w:p w14:paraId="084BFCE2" w14:textId="77777777" w:rsidR="002A6CA7" w:rsidRPr="002A6CA7" w:rsidRDefault="002A6CA7" w:rsidP="002A6CA7">
      <w:r w:rsidRPr="002A6CA7">
        <w:t>La revisión científica se activa por umbrales explícitos.</w:t>
      </w:r>
      <w:r w:rsidRPr="002A6CA7">
        <w:br/>
        <w:t>La activación no es discrecional.</w:t>
      </w:r>
      <w:r w:rsidRPr="002A6CA7">
        <w:br/>
        <w:t>La señal relevante obliga revisión formal.</w:t>
      </w:r>
      <w:r w:rsidRPr="002A6CA7">
        <w:br/>
      </w:r>
      <w:r w:rsidRPr="002A6CA7">
        <w:lastRenderedPageBreak/>
        <w:t>El ruido no debe generar inestabilidad.</w:t>
      </w:r>
      <w:r w:rsidRPr="002A6CA7">
        <w:br/>
        <w:t>La activación es trazable y verificable.</w:t>
      </w:r>
    </w:p>
    <w:p w14:paraId="524FFD8C" w14:textId="2769ACD2" w:rsidR="00307835" w:rsidRDefault="002A6CA7">
      <w:r w:rsidRPr="002A6CA7">
        <w:t xml:space="preserve">La </w:t>
      </w:r>
      <w:proofErr w:type="spellStart"/>
      <w:r w:rsidRPr="002A6CA7">
        <w:t>Evidence</w:t>
      </w:r>
      <w:proofErr w:type="spellEnd"/>
      <w:r w:rsidRPr="002A6CA7">
        <w:t xml:space="preserve"> </w:t>
      </w:r>
      <w:proofErr w:type="spellStart"/>
      <w:r w:rsidRPr="002A6CA7">
        <w:t>Update</w:t>
      </w:r>
      <w:proofErr w:type="spellEnd"/>
      <w:r w:rsidRPr="002A6CA7">
        <w:t xml:space="preserve"> Trigger Matrix es el mecanismo algorítmico que protege al sistema frente a inercia, obsolescencia o reacción desproporcionada, preservando rigor científico estructural.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405"/>
    <w:multiLevelType w:val="multilevel"/>
    <w:tmpl w:val="1B2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4A2B"/>
    <w:multiLevelType w:val="multilevel"/>
    <w:tmpl w:val="2608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7A3B"/>
    <w:multiLevelType w:val="multilevel"/>
    <w:tmpl w:val="F72A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36957"/>
    <w:multiLevelType w:val="multilevel"/>
    <w:tmpl w:val="D804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D6854"/>
    <w:multiLevelType w:val="multilevel"/>
    <w:tmpl w:val="4EE2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D5052"/>
    <w:multiLevelType w:val="multilevel"/>
    <w:tmpl w:val="1D5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D6407"/>
    <w:multiLevelType w:val="multilevel"/>
    <w:tmpl w:val="7756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52408"/>
    <w:multiLevelType w:val="multilevel"/>
    <w:tmpl w:val="220A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373FA"/>
    <w:multiLevelType w:val="multilevel"/>
    <w:tmpl w:val="361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E1A91"/>
    <w:multiLevelType w:val="multilevel"/>
    <w:tmpl w:val="A58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2268B"/>
    <w:multiLevelType w:val="multilevel"/>
    <w:tmpl w:val="BDE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5519C"/>
    <w:multiLevelType w:val="multilevel"/>
    <w:tmpl w:val="45C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16DB2"/>
    <w:multiLevelType w:val="multilevel"/>
    <w:tmpl w:val="2AB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378BF"/>
    <w:multiLevelType w:val="multilevel"/>
    <w:tmpl w:val="F0B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14083">
    <w:abstractNumId w:val="1"/>
  </w:num>
  <w:num w:numId="2" w16cid:durableId="904149609">
    <w:abstractNumId w:val="4"/>
  </w:num>
  <w:num w:numId="3" w16cid:durableId="49497545">
    <w:abstractNumId w:val="13"/>
  </w:num>
  <w:num w:numId="4" w16cid:durableId="1177231792">
    <w:abstractNumId w:val="0"/>
  </w:num>
  <w:num w:numId="5" w16cid:durableId="837043045">
    <w:abstractNumId w:val="2"/>
  </w:num>
  <w:num w:numId="6" w16cid:durableId="707947754">
    <w:abstractNumId w:val="8"/>
  </w:num>
  <w:num w:numId="7" w16cid:durableId="33578075">
    <w:abstractNumId w:val="3"/>
  </w:num>
  <w:num w:numId="8" w16cid:durableId="1210993509">
    <w:abstractNumId w:val="10"/>
  </w:num>
  <w:num w:numId="9" w16cid:durableId="353849321">
    <w:abstractNumId w:val="7"/>
  </w:num>
  <w:num w:numId="10" w16cid:durableId="348027624">
    <w:abstractNumId w:val="11"/>
  </w:num>
  <w:num w:numId="11" w16cid:durableId="811605521">
    <w:abstractNumId w:val="12"/>
  </w:num>
  <w:num w:numId="12" w16cid:durableId="845897445">
    <w:abstractNumId w:val="5"/>
  </w:num>
  <w:num w:numId="13" w16cid:durableId="896010858">
    <w:abstractNumId w:val="9"/>
  </w:num>
  <w:num w:numId="14" w16cid:durableId="969632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A7"/>
    <w:rsid w:val="000C55DB"/>
    <w:rsid w:val="001C2B78"/>
    <w:rsid w:val="002A6CA7"/>
    <w:rsid w:val="00307835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BF0C4"/>
  <w15:chartTrackingRefBased/>
  <w15:docId w15:val="{D06D3B7F-7D38-4083-88DA-82323041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C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C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C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C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C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C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C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783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2026-02-19T23:37:00Z</dcterms:created>
  <dcterms:modified xsi:type="dcterms:W3CDTF">2026-02-19T23:38:00Z</dcterms:modified>
</cp:coreProperties>
</file>