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A1C76" w14:textId="77777777" w:rsidR="005345C3" w:rsidRPr="005345C3" w:rsidRDefault="005345C3" w:rsidP="005345C3">
      <w:pPr>
        <w:rPr>
          <w:b/>
          <w:bCs/>
        </w:rPr>
      </w:pPr>
      <w:r w:rsidRPr="005345C3">
        <w:rPr>
          <w:b/>
          <w:bCs/>
        </w:rPr>
        <w:t>L1-EVD-10</w:t>
      </w:r>
    </w:p>
    <w:p w14:paraId="3152C8F0" w14:textId="77777777" w:rsidR="005345C3" w:rsidRPr="005345C3" w:rsidRDefault="005345C3" w:rsidP="005345C3">
      <w:pPr>
        <w:rPr>
          <w:b/>
          <w:bCs/>
        </w:rPr>
      </w:pPr>
      <w:r w:rsidRPr="005345C3">
        <w:rPr>
          <w:b/>
          <w:bCs/>
        </w:rPr>
        <w:t>EVIDENCE DEPRECATION POLICY</w:t>
      </w:r>
    </w:p>
    <w:p w14:paraId="4FF37295" w14:textId="77777777" w:rsidR="005345C3" w:rsidRPr="005345C3" w:rsidRDefault="005345C3" w:rsidP="005345C3">
      <w:r w:rsidRPr="005345C3">
        <w:rPr>
          <w:b/>
          <w:bCs/>
        </w:rPr>
        <w:t>Política de Retiro Formal e Irreversible de Evidencia Inválida</w:t>
      </w:r>
    </w:p>
    <w:p w14:paraId="497F9E56" w14:textId="77777777" w:rsidR="005345C3" w:rsidRPr="005345C3" w:rsidRDefault="005345C3" w:rsidP="005345C3">
      <w:r w:rsidRPr="005345C3">
        <w:t>Clasificación: L1 — EVD</w:t>
      </w:r>
      <w:r w:rsidRPr="005345C3">
        <w:br/>
        <w:t>Naturaleza: Irreversible</w:t>
      </w:r>
      <w:r w:rsidRPr="005345C3">
        <w:br/>
        <w:t>Tipo: Política</w:t>
      </w:r>
      <w:r w:rsidRPr="005345C3">
        <w:br/>
        <w:t>Carácter: Depuración Científica</w:t>
      </w:r>
      <w:r w:rsidRPr="005345C3">
        <w:br/>
        <w:t>Dependencia: L1-EVD-06</w:t>
      </w:r>
      <w:r w:rsidRPr="005345C3">
        <w:br/>
        <w:t>Formato: Digital</w:t>
      </w:r>
      <w:r w:rsidRPr="005345C3">
        <w:br/>
        <w:t>Estado: Activo</w:t>
      </w:r>
    </w:p>
    <w:p w14:paraId="3FEA2BC6" w14:textId="77777777" w:rsidR="005345C3" w:rsidRPr="005345C3" w:rsidRDefault="005345C3" w:rsidP="005345C3">
      <w:r w:rsidRPr="005345C3">
        <w:pict w14:anchorId="1239874E">
          <v:rect id="_x0000_i1025" style="width:0;height:1.5pt" o:hralign="center" o:hrstd="t" o:hr="t" fillcolor="#a0a0a0" stroked="f"/>
        </w:pict>
      </w:r>
    </w:p>
    <w:p w14:paraId="159E1F4D" w14:textId="77777777" w:rsidR="005345C3" w:rsidRPr="005345C3" w:rsidRDefault="005345C3" w:rsidP="005345C3">
      <w:pPr>
        <w:rPr>
          <w:b/>
          <w:bCs/>
        </w:rPr>
      </w:pPr>
      <w:r w:rsidRPr="005345C3">
        <w:rPr>
          <w:b/>
          <w:bCs/>
        </w:rPr>
        <w:t>I. PROPÓSITO</w:t>
      </w:r>
    </w:p>
    <w:p w14:paraId="6E2394AD" w14:textId="77777777" w:rsidR="005345C3" w:rsidRPr="005345C3" w:rsidRDefault="005345C3" w:rsidP="005345C3">
      <w:r w:rsidRPr="005345C3">
        <w:t>Esta Política regula el retiro formal, documentado e irreversible de evidencia declarada estructuralmente inválida dentro del sistema.</w:t>
      </w:r>
    </w:p>
    <w:p w14:paraId="660BAA87" w14:textId="77777777" w:rsidR="005345C3" w:rsidRPr="005345C3" w:rsidRDefault="005345C3" w:rsidP="005345C3">
      <w:r w:rsidRPr="005345C3">
        <w:t>Su finalidad es proteger la integridad científica sistémica, evitando que evidencia metodológicamente comprometida permanezca activa o elegible para consolidación futura.</w:t>
      </w:r>
    </w:p>
    <w:p w14:paraId="6899FCA5" w14:textId="77777777" w:rsidR="005345C3" w:rsidRPr="005345C3" w:rsidRDefault="005345C3" w:rsidP="005345C3">
      <w:r w:rsidRPr="005345C3">
        <w:t>La deprecación no elimina historia; declara invalidez permanente.</w:t>
      </w:r>
    </w:p>
    <w:p w14:paraId="767E2C97" w14:textId="77777777" w:rsidR="005345C3" w:rsidRPr="005345C3" w:rsidRDefault="005345C3" w:rsidP="005345C3">
      <w:r w:rsidRPr="005345C3">
        <w:pict w14:anchorId="4408636C">
          <v:rect id="_x0000_i1026" style="width:0;height:1.5pt" o:hralign="center" o:hrstd="t" o:hr="t" fillcolor="#a0a0a0" stroked="f"/>
        </w:pict>
      </w:r>
    </w:p>
    <w:p w14:paraId="61819736" w14:textId="77777777" w:rsidR="005345C3" w:rsidRPr="005345C3" w:rsidRDefault="005345C3" w:rsidP="005345C3">
      <w:pPr>
        <w:rPr>
          <w:b/>
          <w:bCs/>
        </w:rPr>
      </w:pPr>
      <w:r w:rsidRPr="005345C3">
        <w:rPr>
          <w:b/>
          <w:bCs/>
        </w:rPr>
        <w:t>II. DEFINICIÓN DE EVIDENCIA INVÁLIDA</w:t>
      </w:r>
    </w:p>
    <w:p w14:paraId="4392E449" w14:textId="77777777" w:rsidR="005345C3" w:rsidRPr="005345C3" w:rsidRDefault="005345C3" w:rsidP="005345C3">
      <w:r w:rsidRPr="005345C3">
        <w:t>Se considera evidencia inválida aquella cuya integridad científica ha sido comprometida de manera verificable y documentada, incluyendo:</w:t>
      </w:r>
    </w:p>
    <w:p w14:paraId="754C8D0C" w14:textId="77777777" w:rsidR="005345C3" w:rsidRPr="005345C3" w:rsidRDefault="005345C3" w:rsidP="005345C3">
      <w:pPr>
        <w:numPr>
          <w:ilvl w:val="0"/>
          <w:numId w:val="1"/>
        </w:numPr>
      </w:pPr>
      <w:r w:rsidRPr="005345C3">
        <w:t>Retractación oficial confirmada.</w:t>
      </w:r>
    </w:p>
    <w:p w14:paraId="14CBFEF9" w14:textId="77777777" w:rsidR="005345C3" w:rsidRPr="005345C3" w:rsidRDefault="005345C3" w:rsidP="005345C3">
      <w:pPr>
        <w:numPr>
          <w:ilvl w:val="0"/>
          <w:numId w:val="1"/>
        </w:numPr>
      </w:pPr>
      <w:r w:rsidRPr="005345C3">
        <w:t>Fraude comprobado.</w:t>
      </w:r>
    </w:p>
    <w:p w14:paraId="71014270" w14:textId="77777777" w:rsidR="005345C3" w:rsidRPr="005345C3" w:rsidRDefault="005345C3" w:rsidP="005345C3">
      <w:pPr>
        <w:numPr>
          <w:ilvl w:val="0"/>
          <w:numId w:val="1"/>
        </w:numPr>
      </w:pPr>
      <w:r w:rsidRPr="005345C3">
        <w:t>Manipulación de datos demostrada.</w:t>
      </w:r>
    </w:p>
    <w:p w14:paraId="585EB46D" w14:textId="77777777" w:rsidR="005345C3" w:rsidRPr="005345C3" w:rsidRDefault="005345C3" w:rsidP="005345C3">
      <w:pPr>
        <w:numPr>
          <w:ilvl w:val="0"/>
          <w:numId w:val="1"/>
        </w:numPr>
      </w:pPr>
      <w:r w:rsidRPr="005345C3">
        <w:t>Invalidez metodológica estructural no corregible.</w:t>
      </w:r>
    </w:p>
    <w:p w14:paraId="443CAF9C" w14:textId="77777777" w:rsidR="005345C3" w:rsidRPr="005345C3" w:rsidRDefault="005345C3" w:rsidP="005345C3">
      <w:pPr>
        <w:numPr>
          <w:ilvl w:val="0"/>
          <w:numId w:val="1"/>
        </w:numPr>
      </w:pPr>
      <w:r w:rsidRPr="005345C3">
        <w:t>Violación ética sustancial.</w:t>
      </w:r>
    </w:p>
    <w:p w14:paraId="6729D0BB" w14:textId="77777777" w:rsidR="005345C3" w:rsidRPr="005345C3" w:rsidRDefault="005345C3" w:rsidP="005345C3">
      <w:pPr>
        <w:numPr>
          <w:ilvl w:val="0"/>
          <w:numId w:val="1"/>
        </w:numPr>
      </w:pPr>
      <w:r w:rsidRPr="005345C3">
        <w:t>Error estructural crítico no subsanable.</w:t>
      </w:r>
    </w:p>
    <w:p w14:paraId="4A3986B3" w14:textId="77777777" w:rsidR="005345C3" w:rsidRPr="005345C3" w:rsidRDefault="005345C3" w:rsidP="005345C3">
      <w:r w:rsidRPr="005345C3">
        <w:t>No incluye errores menores corregibles mediante actualización.</w:t>
      </w:r>
    </w:p>
    <w:p w14:paraId="1BF16908" w14:textId="77777777" w:rsidR="005345C3" w:rsidRPr="005345C3" w:rsidRDefault="005345C3" w:rsidP="005345C3">
      <w:r w:rsidRPr="005345C3">
        <w:t xml:space="preserve">La invalidez debe ser demostrable y documentada conforme al </w:t>
      </w:r>
      <w:proofErr w:type="spellStart"/>
      <w:r w:rsidRPr="005345C3">
        <w:t>Evidence</w:t>
      </w:r>
      <w:proofErr w:type="spellEnd"/>
      <w:r w:rsidRPr="005345C3">
        <w:t xml:space="preserve"> </w:t>
      </w:r>
      <w:proofErr w:type="spellStart"/>
      <w:r w:rsidRPr="005345C3">
        <w:t>Lifecycle</w:t>
      </w:r>
      <w:proofErr w:type="spellEnd"/>
      <w:r w:rsidRPr="005345C3">
        <w:t xml:space="preserve"> &amp; </w:t>
      </w:r>
      <w:proofErr w:type="spellStart"/>
      <w:r w:rsidRPr="005345C3">
        <w:t>Reappraisal</w:t>
      </w:r>
      <w:proofErr w:type="spellEnd"/>
      <w:r w:rsidRPr="005345C3">
        <w:t xml:space="preserve"> Framework.</w:t>
      </w:r>
    </w:p>
    <w:p w14:paraId="17570FE1" w14:textId="77777777" w:rsidR="005345C3" w:rsidRPr="005345C3" w:rsidRDefault="005345C3" w:rsidP="005345C3">
      <w:r w:rsidRPr="005345C3">
        <w:pict w14:anchorId="10DB06E5">
          <v:rect id="_x0000_i1027" style="width:0;height:1.5pt" o:hralign="center" o:hrstd="t" o:hr="t" fillcolor="#a0a0a0" stroked="f"/>
        </w:pict>
      </w:r>
    </w:p>
    <w:p w14:paraId="0208F885" w14:textId="77777777" w:rsidR="005345C3" w:rsidRPr="005345C3" w:rsidRDefault="005345C3" w:rsidP="005345C3">
      <w:pPr>
        <w:rPr>
          <w:b/>
          <w:bCs/>
        </w:rPr>
      </w:pPr>
      <w:r w:rsidRPr="005345C3">
        <w:rPr>
          <w:b/>
          <w:bCs/>
        </w:rPr>
        <w:t>III. DEFINICIÓN DE DEPRECACIÓN</w:t>
      </w:r>
    </w:p>
    <w:p w14:paraId="2D32A843" w14:textId="77777777" w:rsidR="005345C3" w:rsidRPr="005345C3" w:rsidRDefault="005345C3" w:rsidP="005345C3">
      <w:r w:rsidRPr="005345C3">
        <w:lastRenderedPageBreak/>
        <w:t xml:space="preserve">La deprecación es la declaración formal e irreversible mediante la cual un </w:t>
      </w:r>
      <w:proofErr w:type="spellStart"/>
      <w:r w:rsidRPr="005345C3">
        <w:t>Scientific</w:t>
      </w:r>
      <w:proofErr w:type="spellEnd"/>
      <w:r w:rsidRPr="005345C3">
        <w:t xml:space="preserve"> </w:t>
      </w:r>
      <w:proofErr w:type="spellStart"/>
      <w:r w:rsidRPr="005345C3">
        <w:t>Evidence</w:t>
      </w:r>
      <w:proofErr w:type="spellEnd"/>
      <w:r w:rsidRPr="005345C3">
        <w:t xml:space="preserve"> Record (SER) o </w:t>
      </w:r>
      <w:proofErr w:type="spellStart"/>
      <w:r w:rsidRPr="005345C3">
        <w:t>Evidence</w:t>
      </w:r>
      <w:proofErr w:type="spellEnd"/>
      <w:r w:rsidRPr="005345C3">
        <w:t xml:space="preserve"> </w:t>
      </w:r>
      <w:proofErr w:type="spellStart"/>
      <w:r w:rsidRPr="005345C3">
        <w:t>Object</w:t>
      </w:r>
      <w:proofErr w:type="spellEnd"/>
      <w:r w:rsidRPr="005345C3">
        <w:t xml:space="preserve"> (EO) deja de ser elegible para uso activo dentro del sistema.</w:t>
      </w:r>
    </w:p>
    <w:p w14:paraId="0B6DD0B0" w14:textId="77777777" w:rsidR="005345C3" w:rsidRPr="005345C3" w:rsidRDefault="005345C3" w:rsidP="005345C3">
      <w:r w:rsidRPr="005345C3">
        <w:t>Puede ser:</w:t>
      </w:r>
    </w:p>
    <w:p w14:paraId="0EEB98DA" w14:textId="77777777" w:rsidR="005345C3" w:rsidRPr="005345C3" w:rsidRDefault="005345C3" w:rsidP="005345C3">
      <w:pPr>
        <w:numPr>
          <w:ilvl w:val="0"/>
          <w:numId w:val="2"/>
        </w:numPr>
      </w:pPr>
      <w:r w:rsidRPr="005345C3">
        <w:rPr>
          <w:b/>
          <w:bCs/>
        </w:rPr>
        <w:t>Total</w:t>
      </w:r>
      <w:r w:rsidRPr="005345C3">
        <w:t>, cuando afecta la totalidad del objeto.</w:t>
      </w:r>
    </w:p>
    <w:p w14:paraId="7F539D69" w14:textId="77777777" w:rsidR="005345C3" w:rsidRPr="005345C3" w:rsidRDefault="005345C3" w:rsidP="005345C3">
      <w:pPr>
        <w:numPr>
          <w:ilvl w:val="0"/>
          <w:numId w:val="2"/>
        </w:numPr>
      </w:pPr>
      <w:r w:rsidRPr="005345C3">
        <w:rPr>
          <w:b/>
          <w:bCs/>
        </w:rPr>
        <w:t>Parcial</w:t>
      </w:r>
      <w:r w:rsidRPr="005345C3">
        <w:t>, cuando afecta sección específica claramente delimitada y versionada.</w:t>
      </w:r>
    </w:p>
    <w:p w14:paraId="45CACA84" w14:textId="77777777" w:rsidR="005345C3" w:rsidRPr="005345C3" w:rsidRDefault="005345C3" w:rsidP="005345C3">
      <w:r w:rsidRPr="005345C3">
        <w:t>La deprecación es explícita, versionada y trazable.</w:t>
      </w:r>
    </w:p>
    <w:p w14:paraId="0FC81015" w14:textId="77777777" w:rsidR="005345C3" w:rsidRPr="005345C3" w:rsidRDefault="005345C3" w:rsidP="005345C3">
      <w:r w:rsidRPr="005345C3">
        <w:pict w14:anchorId="3DA43ECE">
          <v:rect id="_x0000_i1028" style="width:0;height:1.5pt" o:hralign="center" o:hrstd="t" o:hr="t" fillcolor="#a0a0a0" stroked="f"/>
        </w:pict>
      </w:r>
    </w:p>
    <w:p w14:paraId="091DBF36" w14:textId="77777777" w:rsidR="005345C3" w:rsidRPr="005345C3" w:rsidRDefault="005345C3" w:rsidP="005345C3">
      <w:pPr>
        <w:rPr>
          <w:b/>
          <w:bCs/>
        </w:rPr>
      </w:pPr>
      <w:r w:rsidRPr="005345C3">
        <w:rPr>
          <w:b/>
          <w:bCs/>
        </w:rPr>
        <w:t>IV. CARDINALIDAD Y ALCANCE</w:t>
      </w:r>
    </w:p>
    <w:p w14:paraId="553D3C54" w14:textId="77777777" w:rsidR="005345C3" w:rsidRPr="005345C3" w:rsidRDefault="005345C3" w:rsidP="005345C3">
      <w:pPr>
        <w:numPr>
          <w:ilvl w:val="0"/>
          <w:numId w:val="3"/>
        </w:numPr>
      </w:pPr>
      <w:r w:rsidRPr="005345C3">
        <w:t xml:space="preserve">Un SER puede tener </w:t>
      </w:r>
      <w:proofErr w:type="gramStart"/>
      <w:r w:rsidRPr="005345C3">
        <w:t>0..</w:t>
      </w:r>
      <w:proofErr w:type="gramEnd"/>
      <w:r w:rsidRPr="005345C3">
        <w:t>1 declaración formal de deprecación.</w:t>
      </w:r>
    </w:p>
    <w:p w14:paraId="294047D2" w14:textId="77777777" w:rsidR="005345C3" w:rsidRPr="005345C3" w:rsidRDefault="005345C3" w:rsidP="005345C3">
      <w:pPr>
        <w:numPr>
          <w:ilvl w:val="0"/>
          <w:numId w:val="3"/>
        </w:numPr>
      </w:pPr>
      <w:r w:rsidRPr="005345C3">
        <w:t xml:space="preserve">Un EO puede tener </w:t>
      </w:r>
      <w:proofErr w:type="gramStart"/>
      <w:r w:rsidRPr="005345C3">
        <w:t>0..</w:t>
      </w:r>
      <w:proofErr w:type="gramEnd"/>
      <w:r w:rsidRPr="005345C3">
        <w:t>1 deprecación estructural.</w:t>
      </w:r>
    </w:p>
    <w:p w14:paraId="22100CF2" w14:textId="77777777" w:rsidR="005345C3" w:rsidRPr="005345C3" w:rsidRDefault="005345C3" w:rsidP="005345C3">
      <w:pPr>
        <w:numPr>
          <w:ilvl w:val="0"/>
          <w:numId w:val="3"/>
        </w:numPr>
      </w:pPr>
      <w:r w:rsidRPr="005345C3">
        <w:t xml:space="preserve">Un </w:t>
      </w:r>
      <w:proofErr w:type="spellStart"/>
      <w:r w:rsidRPr="005345C3">
        <w:t>Guideline</w:t>
      </w:r>
      <w:proofErr w:type="spellEnd"/>
      <w:r w:rsidRPr="005345C3">
        <w:t xml:space="preserve"> </w:t>
      </w:r>
      <w:proofErr w:type="spellStart"/>
      <w:r w:rsidRPr="005345C3">
        <w:t>Package</w:t>
      </w:r>
      <w:proofErr w:type="spellEnd"/>
      <w:r w:rsidRPr="005345C3">
        <w:t xml:space="preserve"> puede verse afectado por </w:t>
      </w:r>
      <w:proofErr w:type="gramStart"/>
      <w:r w:rsidRPr="005345C3">
        <w:t>0..</w:t>
      </w:r>
      <w:proofErr w:type="gramEnd"/>
      <w:r w:rsidRPr="005345C3">
        <w:t>n deprecaciones asociadas.</w:t>
      </w:r>
    </w:p>
    <w:p w14:paraId="5CCD6898" w14:textId="77777777" w:rsidR="005345C3" w:rsidRPr="005345C3" w:rsidRDefault="005345C3" w:rsidP="005345C3">
      <w:pPr>
        <w:numPr>
          <w:ilvl w:val="0"/>
          <w:numId w:val="3"/>
        </w:numPr>
      </w:pPr>
      <w:r w:rsidRPr="005345C3">
        <w:t>La deprecación puede ser individual o afectar múltiples objetos relacionados.</w:t>
      </w:r>
    </w:p>
    <w:p w14:paraId="4F327066" w14:textId="77777777" w:rsidR="005345C3" w:rsidRPr="005345C3" w:rsidRDefault="005345C3" w:rsidP="005345C3">
      <w:r w:rsidRPr="005345C3">
        <w:pict w14:anchorId="610A46D7">
          <v:rect id="_x0000_i1029" style="width:0;height:1.5pt" o:hralign="center" o:hrstd="t" o:hr="t" fillcolor="#a0a0a0" stroked="f"/>
        </w:pict>
      </w:r>
    </w:p>
    <w:p w14:paraId="5D0EE972" w14:textId="77777777" w:rsidR="005345C3" w:rsidRPr="005345C3" w:rsidRDefault="005345C3" w:rsidP="005345C3">
      <w:pPr>
        <w:rPr>
          <w:b/>
          <w:bCs/>
        </w:rPr>
      </w:pPr>
      <w:r w:rsidRPr="005345C3">
        <w:rPr>
          <w:b/>
          <w:bCs/>
        </w:rPr>
        <w:t>V. PRINCIPIO DE IRREVERSIBILIDAD</w:t>
      </w:r>
    </w:p>
    <w:p w14:paraId="201EA5F0" w14:textId="77777777" w:rsidR="005345C3" w:rsidRPr="005345C3" w:rsidRDefault="005345C3" w:rsidP="005345C3">
      <w:r w:rsidRPr="005345C3">
        <w:t>Una vez formalizada:</w:t>
      </w:r>
    </w:p>
    <w:p w14:paraId="52D0B4C3" w14:textId="77777777" w:rsidR="005345C3" w:rsidRPr="005345C3" w:rsidRDefault="005345C3" w:rsidP="005345C3">
      <w:pPr>
        <w:numPr>
          <w:ilvl w:val="0"/>
          <w:numId w:val="4"/>
        </w:numPr>
      </w:pPr>
      <w:r w:rsidRPr="005345C3">
        <w:t>No puede revertirse.</w:t>
      </w:r>
    </w:p>
    <w:p w14:paraId="2BB38F1B" w14:textId="77777777" w:rsidR="005345C3" w:rsidRPr="005345C3" w:rsidRDefault="005345C3" w:rsidP="005345C3">
      <w:pPr>
        <w:numPr>
          <w:ilvl w:val="0"/>
          <w:numId w:val="4"/>
        </w:numPr>
      </w:pPr>
      <w:r w:rsidRPr="005345C3">
        <w:t>El objeto no puede retornar a estado activo.</w:t>
      </w:r>
    </w:p>
    <w:p w14:paraId="2285D8BA" w14:textId="77777777" w:rsidR="005345C3" w:rsidRPr="005345C3" w:rsidRDefault="005345C3" w:rsidP="005345C3">
      <w:pPr>
        <w:numPr>
          <w:ilvl w:val="0"/>
          <w:numId w:val="4"/>
        </w:numPr>
      </w:pPr>
      <w:r w:rsidRPr="005345C3">
        <w:t>Permanece únicamente como registro histórico con advertencia explícita.</w:t>
      </w:r>
    </w:p>
    <w:p w14:paraId="03D809DA" w14:textId="77777777" w:rsidR="005345C3" w:rsidRPr="005345C3" w:rsidRDefault="005345C3" w:rsidP="005345C3">
      <w:pPr>
        <w:numPr>
          <w:ilvl w:val="0"/>
          <w:numId w:val="4"/>
        </w:numPr>
      </w:pPr>
      <w:r w:rsidRPr="005345C3">
        <w:t>No puede utilizarse en nuevas consolidaciones ni transiciones operativas.</w:t>
      </w:r>
    </w:p>
    <w:p w14:paraId="11FE9F1B" w14:textId="77777777" w:rsidR="005345C3" w:rsidRPr="005345C3" w:rsidRDefault="005345C3" w:rsidP="005345C3">
      <w:r w:rsidRPr="005345C3">
        <w:t>La irreversibilidad protege coherencia científica sistémica.</w:t>
      </w:r>
    </w:p>
    <w:p w14:paraId="702A770B" w14:textId="77777777" w:rsidR="005345C3" w:rsidRPr="005345C3" w:rsidRDefault="005345C3" w:rsidP="005345C3">
      <w:r w:rsidRPr="005345C3">
        <w:pict w14:anchorId="624C966C">
          <v:rect id="_x0000_i1030" style="width:0;height:1.5pt" o:hralign="center" o:hrstd="t" o:hr="t" fillcolor="#a0a0a0" stroked="f"/>
        </w:pict>
      </w:r>
    </w:p>
    <w:p w14:paraId="2825CF98" w14:textId="77777777" w:rsidR="005345C3" w:rsidRPr="005345C3" w:rsidRDefault="005345C3" w:rsidP="005345C3">
      <w:pPr>
        <w:rPr>
          <w:b/>
          <w:bCs/>
        </w:rPr>
      </w:pPr>
      <w:r w:rsidRPr="005345C3">
        <w:rPr>
          <w:b/>
          <w:bCs/>
        </w:rPr>
        <w:t>VI. PRINCIPIO DE PROPORCIONALIDAD</w:t>
      </w:r>
    </w:p>
    <w:p w14:paraId="4D99B197" w14:textId="77777777" w:rsidR="005345C3" w:rsidRPr="005345C3" w:rsidRDefault="005345C3" w:rsidP="005345C3">
      <w:r w:rsidRPr="005345C3">
        <w:t>La deprecación solo procede cuando la invalidez es estructural y no corregible.</w:t>
      </w:r>
    </w:p>
    <w:p w14:paraId="1C3ED09D" w14:textId="77777777" w:rsidR="005345C3" w:rsidRPr="005345C3" w:rsidRDefault="005345C3" w:rsidP="005345C3">
      <w:r w:rsidRPr="005345C3">
        <w:t>Errores menores, imprecisiones formales o necesidad de actualización no constituyen causal automática de deprecación.</w:t>
      </w:r>
    </w:p>
    <w:p w14:paraId="30D5D9F3" w14:textId="77777777" w:rsidR="005345C3" w:rsidRPr="005345C3" w:rsidRDefault="005345C3" w:rsidP="005345C3">
      <w:r w:rsidRPr="005345C3">
        <w:t>Debe existir fundamento científico verificable.</w:t>
      </w:r>
    </w:p>
    <w:p w14:paraId="1716FAA0" w14:textId="77777777" w:rsidR="005345C3" w:rsidRPr="005345C3" w:rsidRDefault="005345C3" w:rsidP="005345C3">
      <w:r w:rsidRPr="005345C3">
        <w:pict w14:anchorId="2F3391CA">
          <v:rect id="_x0000_i1031" style="width:0;height:1.5pt" o:hralign="center" o:hrstd="t" o:hr="t" fillcolor="#a0a0a0" stroked="f"/>
        </w:pict>
      </w:r>
    </w:p>
    <w:p w14:paraId="67997A34" w14:textId="77777777" w:rsidR="005345C3" w:rsidRPr="005345C3" w:rsidRDefault="005345C3" w:rsidP="005345C3">
      <w:pPr>
        <w:rPr>
          <w:b/>
          <w:bCs/>
        </w:rPr>
      </w:pPr>
      <w:r w:rsidRPr="005345C3">
        <w:rPr>
          <w:b/>
          <w:bCs/>
        </w:rPr>
        <w:t>VII. ORIGEN Y PROCEDIMIENTO</w:t>
      </w:r>
    </w:p>
    <w:p w14:paraId="05F211EF" w14:textId="77777777" w:rsidR="005345C3" w:rsidRPr="005345C3" w:rsidRDefault="005345C3" w:rsidP="005345C3">
      <w:r w:rsidRPr="005345C3">
        <w:t>La deprecación puede originarse por:</w:t>
      </w:r>
    </w:p>
    <w:p w14:paraId="32A6A6A9" w14:textId="77777777" w:rsidR="005345C3" w:rsidRPr="005345C3" w:rsidRDefault="005345C3" w:rsidP="005345C3">
      <w:pPr>
        <w:numPr>
          <w:ilvl w:val="0"/>
          <w:numId w:val="5"/>
        </w:numPr>
      </w:pPr>
      <w:r w:rsidRPr="005345C3">
        <w:lastRenderedPageBreak/>
        <w:t xml:space="preserve">Activación mediante </w:t>
      </w:r>
      <w:proofErr w:type="spellStart"/>
      <w:r w:rsidRPr="005345C3">
        <w:t>Evidence</w:t>
      </w:r>
      <w:proofErr w:type="spellEnd"/>
      <w:r w:rsidRPr="005345C3">
        <w:t xml:space="preserve"> </w:t>
      </w:r>
      <w:proofErr w:type="spellStart"/>
      <w:r w:rsidRPr="005345C3">
        <w:t>Update</w:t>
      </w:r>
      <w:proofErr w:type="spellEnd"/>
      <w:r w:rsidRPr="005345C3">
        <w:t xml:space="preserve"> Trigger Matrix.</w:t>
      </w:r>
    </w:p>
    <w:p w14:paraId="3E547B02" w14:textId="77777777" w:rsidR="005345C3" w:rsidRPr="005345C3" w:rsidRDefault="005345C3" w:rsidP="005345C3">
      <w:pPr>
        <w:numPr>
          <w:ilvl w:val="0"/>
          <w:numId w:val="5"/>
        </w:numPr>
      </w:pPr>
      <w:r w:rsidRPr="005345C3">
        <w:t xml:space="preserve">Resultado de revisión conforme al </w:t>
      </w:r>
      <w:proofErr w:type="spellStart"/>
      <w:r w:rsidRPr="005345C3">
        <w:t>Evidence</w:t>
      </w:r>
      <w:proofErr w:type="spellEnd"/>
      <w:r w:rsidRPr="005345C3">
        <w:t xml:space="preserve"> </w:t>
      </w:r>
      <w:proofErr w:type="spellStart"/>
      <w:r w:rsidRPr="005345C3">
        <w:t>Lifecycle</w:t>
      </w:r>
      <w:proofErr w:type="spellEnd"/>
      <w:r w:rsidRPr="005345C3">
        <w:t>.</w:t>
      </w:r>
    </w:p>
    <w:p w14:paraId="49FFDEDB" w14:textId="77777777" w:rsidR="005345C3" w:rsidRPr="005345C3" w:rsidRDefault="005345C3" w:rsidP="005345C3">
      <w:pPr>
        <w:numPr>
          <w:ilvl w:val="0"/>
          <w:numId w:val="5"/>
        </w:numPr>
      </w:pPr>
      <w:r w:rsidRPr="005345C3">
        <w:t>Evidencia documental externa formalmente validada.</w:t>
      </w:r>
    </w:p>
    <w:p w14:paraId="78155D4F" w14:textId="77777777" w:rsidR="005345C3" w:rsidRPr="005345C3" w:rsidRDefault="005345C3" w:rsidP="005345C3">
      <w:r w:rsidRPr="005345C3">
        <w:t>El procedimiento debe:</w:t>
      </w:r>
    </w:p>
    <w:p w14:paraId="66A99329" w14:textId="77777777" w:rsidR="005345C3" w:rsidRPr="005345C3" w:rsidRDefault="005345C3" w:rsidP="005345C3">
      <w:pPr>
        <w:numPr>
          <w:ilvl w:val="0"/>
          <w:numId w:val="6"/>
        </w:numPr>
      </w:pPr>
      <w:r w:rsidRPr="005345C3">
        <w:t xml:space="preserve">Generar </w:t>
      </w:r>
      <w:proofErr w:type="spellStart"/>
      <w:r w:rsidRPr="005345C3">
        <w:t>Deprecation</w:t>
      </w:r>
      <w:proofErr w:type="spellEnd"/>
      <w:r w:rsidRPr="005345C3">
        <w:t xml:space="preserve"> Record-ID.</w:t>
      </w:r>
    </w:p>
    <w:p w14:paraId="127F88A7" w14:textId="77777777" w:rsidR="005345C3" w:rsidRPr="005345C3" w:rsidRDefault="005345C3" w:rsidP="005345C3">
      <w:pPr>
        <w:numPr>
          <w:ilvl w:val="0"/>
          <w:numId w:val="6"/>
        </w:numPr>
      </w:pPr>
      <w:r w:rsidRPr="005345C3">
        <w:t>Declarar causa explícita y documentada.</w:t>
      </w:r>
    </w:p>
    <w:p w14:paraId="41AA32B4" w14:textId="77777777" w:rsidR="005345C3" w:rsidRPr="005345C3" w:rsidRDefault="005345C3" w:rsidP="005345C3">
      <w:pPr>
        <w:numPr>
          <w:ilvl w:val="0"/>
          <w:numId w:val="6"/>
        </w:numPr>
      </w:pPr>
      <w:r w:rsidRPr="005345C3">
        <w:t>Identificar versión afectada.</w:t>
      </w:r>
    </w:p>
    <w:p w14:paraId="3967FA88" w14:textId="77777777" w:rsidR="005345C3" w:rsidRPr="005345C3" w:rsidRDefault="005345C3" w:rsidP="005345C3">
      <w:pPr>
        <w:numPr>
          <w:ilvl w:val="0"/>
          <w:numId w:val="6"/>
        </w:numPr>
      </w:pPr>
      <w:r w:rsidRPr="005345C3">
        <w:t>Generar hash verificable.</w:t>
      </w:r>
    </w:p>
    <w:p w14:paraId="650316C2" w14:textId="77777777" w:rsidR="005345C3" w:rsidRPr="005345C3" w:rsidRDefault="005345C3" w:rsidP="005345C3">
      <w:pPr>
        <w:numPr>
          <w:ilvl w:val="0"/>
          <w:numId w:val="6"/>
        </w:numPr>
      </w:pPr>
      <w:r w:rsidRPr="005345C3">
        <w:t>Mantener trazabilidad completa.</w:t>
      </w:r>
    </w:p>
    <w:p w14:paraId="428D0B22" w14:textId="77777777" w:rsidR="005345C3" w:rsidRPr="005345C3" w:rsidRDefault="005345C3" w:rsidP="005345C3">
      <w:pPr>
        <w:numPr>
          <w:ilvl w:val="0"/>
          <w:numId w:val="6"/>
        </w:numPr>
      </w:pPr>
      <w:r w:rsidRPr="005345C3">
        <w:t>Preservar versión previa intacta.</w:t>
      </w:r>
    </w:p>
    <w:p w14:paraId="37F0FE74" w14:textId="77777777" w:rsidR="005345C3" w:rsidRPr="005345C3" w:rsidRDefault="005345C3" w:rsidP="005345C3">
      <w:r w:rsidRPr="005345C3">
        <w:t xml:space="preserve">Puede existir estado intermedio de </w:t>
      </w:r>
      <w:r w:rsidRPr="005345C3">
        <w:rPr>
          <w:b/>
          <w:bCs/>
        </w:rPr>
        <w:t>Propuesta de Deprecación</w:t>
      </w:r>
      <w:r w:rsidRPr="005345C3">
        <w:t xml:space="preserve"> previo a formalización definitiva.</w:t>
      </w:r>
    </w:p>
    <w:p w14:paraId="335E7F95" w14:textId="77777777" w:rsidR="005345C3" w:rsidRPr="005345C3" w:rsidRDefault="005345C3" w:rsidP="005345C3">
      <w:r w:rsidRPr="005345C3">
        <w:pict w14:anchorId="686CC314">
          <v:rect id="_x0000_i1032" style="width:0;height:1.5pt" o:hralign="center" o:hrstd="t" o:hr="t" fillcolor="#a0a0a0" stroked="f"/>
        </w:pict>
      </w:r>
    </w:p>
    <w:p w14:paraId="4B514FFE" w14:textId="77777777" w:rsidR="005345C3" w:rsidRPr="005345C3" w:rsidRDefault="005345C3" w:rsidP="005345C3">
      <w:pPr>
        <w:rPr>
          <w:b/>
          <w:bCs/>
        </w:rPr>
      </w:pPr>
      <w:r w:rsidRPr="005345C3">
        <w:rPr>
          <w:b/>
          <w:bCs/>
        </w:rPr>
        <w:t>VIII. EFECTOS DE LA DEPRECACIÓN</w:t>
      </w:r>
    </w:p>
    <w:p w14:paraId="0976AD73" w14:textId="77777777" w:rsidR="005345C3" w:rsidRPr="005345C3" w:rsidRDefault="005345C3" w:rsidP="005345C3">
      <w:r w:rsidRPr="005345C3">
        <w:t>La deprecación:</w:t>
      </w:r>
    </w:p>
    <w:p w14:paraId="28E8D704" w14:textId="77777777" w:rsidR="005345C3" w:rsidRPr="005345C3" w:rsidRDefault="005345C3" w:rsidP="005345C3">
      <w:pPr>
        <w:numPr>
          <w:ilvl w:val="0"/>
          <w:numId w:val="7"/>
        </w:numPr>
      </w:pPr>
      <w:r w:rsidRPr="005345C3">
        <w:t xml:space="preserve">Bloquea uso futuro en nuevos </w:t>
      </w:r>
      <w:proofErr w:type="spellStart"/>
      <w:r w:rsidRPr="005345C3">
        <w:t>Guideline</w:t>
      </w:r>
      <w:proofErr w:type="spellEnd"/>
      <w:r w:rsidRPr="005345C3">
        <w:t xml:space="preserve"> </w:t>
      </w:r>
      <w:proofErr w:type="spellStart"/>
      <w:r w:rsidRPr="005345C3">
        <w:t>Packages</w:t>
      </w:r>
      <w:proofErr w:type="spellEnd"/>
      <w:r w:rsidRPr="005345C3">
        <w:t>.</w:t>
      </w:r>
    </w:p>
    <w:p w14:paraId="078D7DD0" w14:textId="77777777" w:rsidR="005345C3" w:rsidRPr="005345C3" w:rsidRDefault="005345C3" w:rsidP="005345C3">
      <w:pPr>
        <w:numPr>
          <w:ilvl w:val="0"/>
          <w:numId w:val="7"/>
        </w:numPr>
      </w:pPr>
      <w:r w:rsidRPr="005345C3">
        <w:t>Impide tránsito hacia KBOL.</w:t>
      </w:r>
    </w:p>
    <w:p w14:paraId="5A20415E" w14:textId="77777777" w:rsidR="005345C3" w:rsidRPr="005345C3" w:rsidRDefault="005345C3" w:rsidP="005345C3">
      <w:pPr>
        <w:numPr>
          <w:ilvl w:val="0"/>
          <w:numId w:val="7"/>
        </w:numPr>
      </w:pPr>
      <w:r w:rsidRPr="005345C3">
        <w:t>Obliga revisión de GP activos que referencien la evidencia.</w:t>
      </w:r>
    </w:p>
    <w:p w14:paraId="2278A4D1" w14:textId="77777777" w:rsidR="005345C3" w:rsidRPr="005345C3" w:rsidRDefault="005345C3" w:rsidP="005345C3">
      <w:pPr>
        <w:numPr>
          <w:ilvl w:val="0"/>
          <w:numId w:val="7"/>
        </w:numPr>
      </w:pPr>
      <w:r w:rsidRPr="005345C3">
        <w:t>No elimina conflictos históricos asociados.</w:t>
      </w:r>
    </w:p>
    <w:p w14:paraId="0957AE76" w14:textId="77777777" w:rsidR="005345C3" w:rsidRPr="005345C3" w:rsidRDefault="005345C3" w:rsidP="005345C3">
      <w:pPr>
        <w:numPr>
          <w:ilvl w:val="0"/>
          <w:numId w:val="7"/>
        </w:numPr>
      </w:pPr>
      <w:r w:rsidRPr="005345C3">
        <w:t>No invalida auditoría retrospectiva; la contextualiza mediante advertencia explícita.</w:t>
      </w:r>
    </w:p>
    <w:p w14:paraId="03CC91C1" w14:textId="77777777" w:rsidR="005345C3" w:rsidRPr="005345C3" w:rsidRDefault="005345C3" w:rsidP="005345C3">
      <w:r w:rsidRPr="005345C3">
        <w:pict w14:anchorId="2F84C828">
          <v:rect id="_x0000_i1033" style="width:0;height:1.5pt" o:hralign="center" o:hrstd="t" o:hr="t" fillcolor="#a0a0a0" stroked="f"/>
        </w:pict>
      </w:r>
    </w:p>
    <w:p w14:paraId="5A004505" w14:textId="77777777" w:rsidR="005345C3" w:rsidRPr="005345C3" w:rsidRDefault="005345C3" w:rsidP="005345C3">
      <w:pPr>
        <w:rPr>
          <w:b/>
          <w:bCs/>
        </w:rPr>
      </w:pPr>
      <w:r w:rsidRPr="005345C3">
        <w:rPr>
          <w:b/>
          <w:bCs/>
        </w:rPr>
        <w:t>IX. INDEPENDENCIA INSTITUCIONAL</w:t>
      </w:r>
    </w:p>
    <w:p w14:paraId="5764BB97" w14:textId="77777777" w:rsidR="005345C3" w:rsidRPr="005345C3" w:rsidRDefault="005345C3" w:rsidP="005345C3">
      <w:r w:rsidRPr="005345C3">
        <w:t>La deprecación:</w:t>
      </w:r>
    </w:p>
    <w:p w14:paraId="4E7D637A" w14:textId="77777777" w:rsidR="005345C3" w:rsidRPr="005345C3" w:rsidRDefault="005345C3" w:rsidP="005345C3">
      <w:pPr>
        <w:numPr>
          <w:ilvl w:val="0"/>
          <w:numId w:val="8"/>
        </w:numPr>
      </w:pPr>
      <w:r w:rsidRPr="005345C3">
        <w:t>No puede estar influenciada por presión económica.</w:t>
      </w:r>
    </w:p>
    <w:p w14:paraId="3B5E0E12" w14:textId="77777777" w:rsidR="005345C3" w:rsidRPr="005345C3" w:rsidRDefault="005345C3" w:rsidP="005345C3">
      <w:pPr>
        <w:numPr>
          <w:ilvl w:val="0"/>
          <w:numId w:val="8"/>
        </w:numPr>
      </w:pPr>
      <w:r w:rsidRPr="005345C3">
        <w:t>No responde a conveniencia operativa.</w:t>
      </w:r>
    </w:p>
    <w:p w14:paraId="224E9EB5" w14:textId="77777777" w:rsidR="005345C3" w:rsidRPr="005345C3" w:rsidRDefault="005345C3" w:rsidP="005345C3">
      <w:pPr>
        <w:numPr>
          <w:ilvl w:val="0"/>
          <w:numId w:val="8"/>
        </w:numPr>
      </w:pPr>
      <w:r w:rsidRPr="005345C3">
        <w:t>No depende de interés reputacional.</w:t>
      </w:r>
    </w:p>
    <w:p w14:paraId="3D2B5B3F" w14:textId="77777777" w:rsidR="005345C3" w:rsidRPr="005345C3" w:rsidRDefault="005345C3" w:rsidP="005345C3">
      <w:pPr>
        <w:numPr>
          <w:ilvl w:val="0"/>
          <w:numId w:val="8"/>
        </w:numPr>
      </w:pPr>
      <w:r w:rsidRPr="005345C3">
        <w:t>Se basa exclusivamente en criterios científicos verificables.</w:t>
      </w:r>
    </w:p>
    <w:p w14:paraId="43586364" w14:textId="77777777" w:rsidR="005345C3" w:rsidRPr="005345C3" w:rsidRDefault="005345C3" w:rsidP="005345C3">
      <w:r w:rsidRPr="005345C3">
        <w:t>La neutralidad estructural es obligatoria.</w:t>
      </w:r>
    </w:p>
    <w:p w14:paraId="30E9D58F" w14:textId="77777777" w:rsidR="005345C3" w:rsidRPr="005345C3" w:rsidRDefault="005345C3" w:rsidP="005345C3">
      <w:r w:rsidRPr="005345C3">
        <w:pict w14:anchorId="13FF83F8">
          <v:rect id="_x0000_i1034" style="width:0;height:1.5pt" o:hralign="center" o:hrstd="t" o:hr="t" fillcolor="#a0a0a0" stroked="f"/>
        </w:pict>
      </w:r>
    </w:p>
    <w:p w14:paraId="15B2ADD0" w14:textId="77777777" w:rsidR="005345C3" w:rsidRPr="005345C3" w:rsidRDefault="005345C3" w:rsidP="005345C3">
      <w:pPr>
        <w:rPr>
          <w:b/>
          <w:bCs/>
        </w:rPr>
      </w:pPr>
      <w:r w:rsidRPr="005345C3">
        <w:rPr>
          <w:b/>
          <w:bCs/>
        </w:rPr>
        <w:t>X. RELACIÓN CON OTRAS CAPAS</w:t>
      </w:r>
    </w:p>
    <w:p w14:paraId="02C2B665" w14:textId="77777777" w:rsidR="005345C3" w:rsidRPr="005345C3" w:rsidRDefault="005345C3" w:rsidP="005345C3">
      <w:r w:rsidRPr="005345C3">
        <w:lastRenderedPageBreak/>
        <w:t>La deprecación:</w:t>
      </w:r>
    </w:p>
    <w:p w14:paraId="02DBEC27" w14:textId="77777777" w:rsidR="005345C3" w:rsidRPr="005345C3" w:rsidRDefault="005345C3" w:rsidP="005345C3">
      <w:pPr>
        <w:numPr>
          <w:ilvl w:val="0"/>
          <w:numId w:val="9"/>
        </w:numPr>
      </w:pPr>
      <w:r w:rsidRPr="005345C3">
        <w:t>Es fase terminal dentro del ciclo de vida científico.</w:t>
      </w:r>
    </w:p>
    <w:p w14:paraId="49FF5522" w14:textId="77777777" w:rsidR="005345C3" w:rsidRPr="005345C3" w:rsidRDefault="005345C3" w:rsidP="005345C3">
      <w:pPr>
        <w:numPr>
          <w:ilvl w:val="0"/>
          <w:numId w:val="9"/>
        </w:numPr>
      </w:pPr>
      <w:r w:rsidRPr="005345C3">
        <w:t>No sustituye evaluación metodológica.</w:t>
      </w:r>
    </w:p>
    <w:p w14:paraId="6371D655" w14:textId="77777777" w:rsidR="005345C3" w:rsidRPr="005345C3" w:rsidRDefault="005345C3" w:rsidP="005345C3">
      <w:pPr>
        <w:numPr>
          <w:ilvl w:val="0"/>
          <w:numId w:val="9"/>
        </w:numPr>
      </w:pPr>
      <w:r w:rsidRPr="005345C3">
        <w:t>No ejecuta sanciones disciplinarias.</w:t>
      </w:r>
    </w:p>
    <w:p w14:paraId="21385D0A" w14:textId="77777777" w:rsidR="005345C3" w:rsidRPr="005345C3" w:rsidRDefault="005345C3" w:rsidP="005345C3">
      <w:pPr>
        <w:numPr>
          <w:ilvl w:val="0"/>
          <w:numId w:val="9"/>
        </w:numPr>
      </w:pPr>
      <w:r w:rsidRPr="005345C3">
        <w:t>No equivale a Sunset estructural L0.</w:t>
      </w:r>
    </w:p>
    <w:p w14:paraId="0A55FA2A" w14:textId="77777777" w:rsidR="005345C3" w:rsidRPr="005345C3" w:rsidRDefault="005345C3" w:rsidP="005345C3">
      <w:pPr>
        <w:numPr>
          <w:ilvl w:val="0"/>
          <w:numId w:val="9"/>
        </w:numPr>
      </w:pPr>
      <w:r w:rsidRPr="005345C3">
        <w:t>No reescribe historia científica.</w:t>
      </w:r>
    </w:p>
    <w:p w14:paraId="1F6AD335" w14:textId="77777777" w:rsidR="005345C3" w:rsidRPr="005345C3" w:rsidRDefault="005345C3" w:rsidP="005345C3">
      <w:pPr>
        <w:numPr>
          <w:ilvl w:val="0"/>
          <w:numId w:val="9"/>
        </w:numPr>
      </w:pPr>
      <w:r w:rsidRPr="005345C3">
        <w:t>No elimina registros físicos.</w:t>
      </w:r>
    </w:p>
    <w:p w14:paraId="603569B3" w14:textId="77777777" w:rsidR="005345C3" w:rsidRPr="005345C3" w:rsidRDefault="005345C3" w:rsidP="005345C3">
      <w:r w:rsidRPr="005345C3">
        <w:t>Opera exclusivamente como depuración científica irreversible en capa EVD.</w:t>
      </w:r>
    </w:p>
    <w:p w14:paraId="7C24E2DF" w14:textId="77777777" w:rsidR="005345C3" w:rsidRPr="005345C3" w:rsidRDefault="005345C3" w:rsidP="005345C3">
      <w:r w:rsidRPr="005345C3">
        <w:pict w14:anchorId="4C7687FA">
          <v:rect id="_x0000_i1035" style="width:0;height:1.5pt" o:hralign="center" o:hrstd="t" o:hr="t" fillcolor="#a0a0a0" stroked="f"/>
        </w:pict>
      </w:r>
    </w:p>
    <w:p w14:paraId="2E2085F7" w14:textId="77777777" w:rsidR="005345C3" w:rsidRPr="005345C3" w:rsidRDefault="005345C3" w:rsidP="005345C3">
      <w:pPr>
        <w:rPr>
          <w:b/>
          <w:bCs/>
        </w:rPr>
      </w:pPr>
      <w:r w:rsidRPr="005345C3">
        <w:rPr>
          <w:b/>
          <w:bCs/>
        </w:rPr>
        <w:t>XI. SEÑAL SISTÉMICA</w:t>
      </w:r>
    </w:p>
    <w:p w14:paraId="30C01F6F" w14:textId="77777777" w:rsidR="005345C3" w:rsidRPr="005345C3" w:rsidRDefault="005345C3" w:rsidP="005345C3">
      <w:r w:rsidRPr="005345C3">
        <w:t>Deprecaciones múltiples dentro de un mismo dominio científico pueden constituir señal de riesgo estructural o falla sistémica.</w:t>
      </w:r>
    </w:p>
    <w:p w14:paraId="5582C2D5" w14:textId="77777777" w:rsidR="005345C3" w:rsidRPr="005345C3" w:rsidRDefault="005345C3" w:rsidP="005345C3">
      <w:r w:rsidRPr="005345C3">
        <w:t>Esta Política no gestiona dicha señal; la hace visible conforme a marcos superiores.</w:t>
      </w:r>
    </w:p>
    <w:p w14:paraId="14795998" w14:textId="77777777" w:rsidR="005345C3" w:rsidRPr="005345C3" w:rsidRDefault="005345C3" w:rsidP="005345C3">
      <w:r w:rsidRPr="005345C3">
        <w:pict w14:anchorId="7A4B5536">
          <v:rect id="_x0000_i1036" style="width:0;height:1.5pt" o:hralign="center" o:hrstd="t" o:hr="t" fillcolor="#a0a0a0" stroked="f"/>
        </w:pict>
      </w:r>
    </w:p>
    <w:p w14:paraId="0E6EEB7F" w14:textId="77777777" w:rsidR="005345C3" w:rsidRPr="005345C3" w:rsidRDefault="005345C3" w:rsidP="005345C3">
      <w:pPr>
        <w:rPr>
          <w:b/>
          <w:bCs/>
        </w:rPr>
      </w:pPr>
      <w:r w:rsidRPr="005345C3">
        <w:rPr>
          <w:b/>
          <w:bCs/>
        </w:rPr>
        <w:t>XII. TRAZABILIDAD Y VERSIONADO</w:t>
      </w:r>
    </w:p>
    <w:p w14:paraId="504D215B" w14:textId="77777777" w:rsidR="005345C3" w:rsidRPr="005345C3" w:rsidRDefault="005345C3" w:rsidP="005345C3">
      <w:r w:rsidRPr="005345C3">
        <w:t>Toda deprecación:</w:t>
      </w:r>
    </w:p>
    <w:p w14:paraId="3A057F11" w14:textId="77777777" w:rsidR="005345C3" w:rsidRPr="005345C3" w:rsidRDefault="005345C3" w:rsidP="005345C3">
      <w:pPr>
        <w:numPr>
          <w:ilvl w:val="0"/>
          <w:numId w:val="10"/>
        </w:numPr>
      </w:pPr>
      <w:r w:rsidRPr="005345C3">
        <w:t>Es versionada.</w:t>
      </w:r>
    </w:p>
    <w:p w14:paraId="7FE8954D" w14:textId="77777777" w:rsidR="005345C3" w:rsidRPr="005345C3" w:rsidRDefault="005345C3" w:rsidP="005345C3">
      <w:pPr>
        <w:numPr>
          <w:ilvl w:val="0"/>
          <w:numId w:val="10"/>
        </w:numPr>
      </w:pPr>
      <w:r w:rsidRPr="005345C3">
        <w:t xml:space="preserve">Opera bajo régimen </w:t>
      </w:r>
      <w:proofErr w:type="spellStart"/>
      <w:r w:rsidRPr="005345C3">
        <w:t>append-only</w:t>
      </w:r>
      <w:proofErr w:type="spellEnd"/>
      <w:r w:rsidRPr="005345C3">
        <w:t>.</w:t>
      </w:r>
    </w:p>
    <w:p w14:paraId="18B49AEB" w14:textId="77777777" w:rsidR="005345C3" w:rsidRPr="005345C3" w:rsidRDefault="005345C3" w:rsidP="005345C3">
      <w:pPr>
        <w:numPr>
          <w:ilvl w:val="0"/>
          <w:numId w:val="10"/>
        </w:numPr>
      </w:pPr>
      <w:r w:rsidRPr="005345C3">
        <w:t>Mantiene estado previo íntegro.</w:t>
      </w:r>
    </w:p>
    <w:p w14:paraId="63A7EB3B" w14:textId="77777777" w:rsidR="005345C3" w:rsidRPr="005345C3" w:rsidRDefault="005345C3" w:rsidP="005345C3">
      <w:pPr>
        <w:numPr>
          <w:ilvl w:val="0"/>
          <w:numId w:val="10"/>
        </w:numPr>
      </w:pPr>
      <w:r w:rsidRPr="005345C3">
        <w:t>Permite auditoría estructural completa.</w:t>
      </w:r>
    </w:p>
    <w:p w14:paraId="3BF829AD" w14:textId="77777777" w:rsidR="005345C3" w:rsidRPr="005345C3" w:rsidRDefault="005345C3" w:rsidP="005345C3">
      <w:pPr>
        <w:numPr>
          <w:ilvl w:val="0"/>
          <w:numId w:val="10"/>
        </w:numPr>
      </w:pPr>
      <w:r w:rsidRPr="005345C3">
        <w:t>Registra fecha y responsable estructural.</w:t>
      </w:r>
    </w:p>
    <w:p w14:paraId="3A639343" w14:textId="77777777" w:rsidR="005345C3" w:rsidRPr="005345C3" w:rsidRDefault="005345C3" w:rsidP="005345C3">
      <w:r w:rsidRPr="005345C3">
        <w:t>No se permite eliminación retroactiva.</w:t>
      </w:r>
    </w:p>
    <w:p w14:paraId="19153AC6" w14:textId="77777777" w:rsidR="005345C3" w:rsidRPr="005345C3" w:rsidRDefault="005345C3" w:rsidP="005345C3">
      <w:r w:rsidRPr="005345C3">
        <w:pict w14:anchorId="3710FF30">
          <v:rect id="_x0000_i1037" style="width:0;height:1.5pt" o:hralign="center" o:hrstd="t" o:hr="t" fillcolor="#a0a0a0" stroked="f"/>
        </w:pict>
      </w:r>
    </w:p>
    <w:p w14:paraId="5E7C71B4" w14:textId="77777777" w:rsidR="005345C3" w:rsidRPr="005345C3" w:rsidRDefault="005345C3" w:rsidP="005345C3">
      <w:pPr>
        <w:rPr>
          <w:b/>
          <w:bCs/>
        </w:rPr>
      </w:pPr>
      <w:r w:rsidRPr="005345C3">
        <w:rPr>
          <w:b/>
          <w:bCs/>
        </w:rPr>
        <w:t>XIII. PERMANENCIA Y JERARQUÍA</w:t>
      </w:r>
    </w:p>
    <w:p w14:paraId="6722F3EF" w14:textId="77777777" w:rsidR="005345C3" w:rsidRPr="005345C3" w:rsidRDefault="005345C3" w:rsidP="005345C3">
      <w:r w:rsidRPr="005345C3">
        <w:t>Esta Política:</w:t>
      </w:r>
    </w:p>
    <w:p w14:paraId="42F50718" w14:textId="77777777" w:rsidR="005345C3" w:rsidRPr="005345C3" w:rsidRDefault="005345C3" w:rsidP="005345C3">
      <w:pPr>
        <w:numPr>
          <w:ilvl w:val="0"/>
          <w:numId w:val="11"/>
        </w:numPr>
      </w:pPr>
      <w:r w:rsidRPr="005345C3">
        <w:t>Es permanente.</w:t>
      </w:r>
    </w:p>
    <w:p w14:paraId="4D1DF371" w14:textId="77777777" w:rsidR="005345C3" w:rsidRPr="005345C3" w:rsidRDefault="005345C3" w:rsidP="005345C3">
      <w:pPr>
        <w:numPr>
          <w:ilvl w:val="0"/>
          <w:numId w:val="11"/>
        </w:numPr>
      </w:pPr>
      <w:r w:rsidRPr="005345C3">
        <w:t>Es obligatoria cuando se cumplen criterios estructurales.</w:t>
      </w:r>
    </w:p>
    <w:p w14:paraId="11111A15" w14:textId="77777777" w:rsidR="005345C3" w:rsidRPr="005345C3" w:rsidRDefault="005345C3" w:rsidP="005345C3">
      <w:pPr>
        <w:numPr>
          <w:ilvl w:val="0"/>
          <w:numId w:val="11"/>
        </w:numPr>
      </w:pPr>
      <w:r w:rsidRPr="005345C3">
        <w:t>Opera bajo gobernanza institucional de versionado.</w:t>
      </w:r>
    </w:p>
    <w:p w14:paraId="58225DE9" w14:textId="77777777" w:rsidR="005345C3" w:rsidRPr="005345C3" w:rsidRDefault="005345C3" w:rsidP="005345C3">
      <w:pPr>
        <w:numPr>
          <w:ilvl w:val="0"/>
          <w:numId w:val="11"/>
        </w:numPr>
      </w:pPr>
      <w:r w:rsidRPr="005345C3">
        <w:t>Solo puede modificarse mediante reforma estructural formal.</w:t>
      </w:r>
    </w:p>
    <w:p w14:paraId="39799C05" w14:textId="77777777" w:rsidR="005345C3" w:rsidRPr="005345C3" w:rsidRDefault="005345C3" w:rsidP="005345C3">
      <w:r w:rsidRPr="005345C3">
        <w:lastRenderedPageBreak/>
        <w:pict w14:anchorId="221AB6F8">
          <v:rect id="_x0000_i1038" style="width:0;height:1.5pt" o:hralign="center" o:hrstd="t" o:hr="t" fillcolor="#a0a0a0" stroked="f"/>
        </w:pict>
      </w:r>
    </w:p>
    <w:p w14:paraId="096346A2" w14:textId="77777777" w:rsidR="005345C3" w:rsidRPr="005345C3" w:rsidRDefault="005345C3" w:rsidP="005345C3">
      <w:pPr>
        <w:rPr>
          <w:b/>
          <w:bCs/>
        </w:rPr>
      </w:pPr>
      <w:r w:rsidRPr="005345C3">
        <w:rPr>
          <w:b/>
          <w:bCs/>
        </w:rPr>
        <w:t>XIV. DECLARACIÓN FINAL</w:t>
      </w:r>
    </w:p>
    <w:p w14:paraId="40996E06" w14:textId="77777777" w:rsidR="005345C3" w:rsidRPr="005345C3" w:rsidRDefault="005345C3" w:rsidP="005345C3">
      <w:r w:rsidRPr="005345C3">
        <w:t>En ICICSO:</w:t>
      </w:r>
    </w:p>
    <w:p w14:paraId="591EA65C" w14:textId="77777777" w:rsidR="005345C3" w:rsidRPr="005345C3" w:rsidRDefault="005345C3" w:rsidP="005345C3">
      <w:r w:rsidRPr="005345C3">
        <w:t>La evidencia inválida no permanece activa.</w:t>
      </w:r>
      <w:r w:rsidRPr="005345C3">
        <w:br/>
        <w:t>La invalidez se declara formalmente.</w:t>
      </w:r>
      <w:r w:rsidRPr="005345C3">
        <w:br/>
        <w:t>La irreversibilidad protege coherencia científica.</w:t>
      </w:r>
      <w:r w:rsidRPr="005345C3">
        <w:br/>
        <w:t xml:space="preserve">La proporcionalidad evita </w:t>
      </w:r>
      <w:proofErr w:type="spellStart"/>
      <w:r w:rsidRPr="005345C3">
        <w:t>sobre-reacción</w:t>
      </w:r>
      <w:proofErr w:type="spellEnd"/>
      <w:r w:rsidRPr="005345C3">
        <w:t>.</w:t>
      </w:r>
      <w:r w:rsidRPr="005345C3">
        <w:br/>
        <w:t>La historia se preserva sin distorsión.</w:t>
      </w:r>
    </w:p>
    <w:p w14:paraId="33372165" w14:textId="4DA5A647" w:rsidR="00307835" w:rsidRDefault="005345C3">
      <w:r w:rsidRPr="005345C3">
        <w:t xml:space="preserve">La </w:t>
      </w:r>
      <w:proofErr w:type="spellStart"/>
      <w:r w:rsidRPr="005345C3">
        <w:t>Evidence</w:t>
      </w:r>
      <w:proofErr w:type="spellEnd"/>
      <w:r w:rsidRPr="005345C3">
        <w:t xml:space="preserve"> </w:t>
      </w:r>
      <w:proofErr w:type="spellStart"/>
      <w:r w:rsidRPr="005345C3">
        <w:t>Deprecation</w:t>
      </w:r>
      <w:proofErr w:type="spellEnd"/>
      <w:r w:rsidRPr="005345C3">
        <w:t xml:space="preserve"> Policy es el mecanismo irreversible de depuración científica que mantiene integridad sistémica sin borrar memoria institucional.</w:t>
      </w:r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4504"/>
    <w:multiLevelType w:val="multilevel"/>
    <w:tmpl w:val="CB84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40639"/>
    <w:multiLevelType w:val="multilevel"/>
    <w:tmpl w:val="C9F0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37FA4"/>
    <w:multiLevelType w:val="multilevel"/>
    <w:tmpl w:val="0CC2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C09D6"/>
    <w:multiLevelType w:val="multilevel"/>
    <w:tmpl w:val="1282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86920"/>
    <w:multiLevelType w:val="multilevel"/>
    <w:tmpl w:val="6512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928A1"/>
    <w:multiLevelType w:val="multilevel"/>
    <w:tmpl w:val="A61E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AB4E40"/>
    <w:multiLevelType w:val="multilevel"/>
    <w:tmpl w:val="811A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1D5B43"/>
    <w:multiLevelType w:val="multilevel"/>
    <w:tmpl w:val="C27C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624EC0"/>
    <w:multiLevelType w:val="multilevel"/>
    <w:tmpl w:val="C326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9C64FB"/>
    <w:multiLevelType w:val="multilevel"/>
    <w:tmpl w:val="74B6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0F34B0"/>
    <w:multiLevelType w:val="multilevel"/>
    <w:tmpl w:val="E6D8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372819">
    <w:abstractNumId w:val="4"/>
  </w:num>
  <w:num w:numId="2" w16cid:durableId="1875195753">
    <w:abstractNumId w:val="1"/>
  </w:num>
  <w:num w:numId="3" w16cid:durableId="2083288248">
    <w:abstractNumId w:val="10"/>
  </w:num>
  <w:num w:numId="4" w16cid:durableId="1745640996">
    <w:abstractNumId w:val="2"/>
  </w:num>
  <w:num w:numId="5" w16cid:durableId="1268583698">
    <w:abstractNumId w:val="9"/>
  </w:num>
  <w:num w:numId="6" w16cid:durableId="325327951">
    <w:abstractNumId w:val="3"/>
  </w:num>
  <w:num w:numId="7" w16cid:durableId="1125779176">
    <w:abstractNumId w:val="6"/>
  </w:num>
  <w:num w:numId="8" w16cid:durableId="1114787833">
    <w:abstractNumId w:val="5"/>
  </w:num>
  <w:num w:numId="9" w16cid:durableId="644942175">
    <w:abstractNumId w:val="8"/>
  </w:num>
  <w:num w:numId="10" w16cid:durableId="433018938">
    <w:abstractNumId w:val="7"/>
  </w:num>
  <w:num w:numId="11" w16cid:durableId="354120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5C3"/>
    <w:rsid w:val="000C55DB"/>
    <w:rsid w:val="001C2B78"/>
    <w:rsid w:val="00307835"/>
    <w:rsid w:val="005345C3"/>
    <w:rsid w:val="00A10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C1808"/>
  <w15:chartTrackingRefBased/>
  <w15:docId w15:val="{0ADFC83F-A042-4FC8-A8C4-80763449A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4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4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45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4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45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4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4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4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4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45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45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45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45C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45C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45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45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45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45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4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4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4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4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4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45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45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45C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45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45C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45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784</Words>
  <Characters>4312</Characters>
  <Application>Microsoft Office Word</Application>
  <DocSecurity>0</DocSecurity>
  <Lines>35</Lines>
  <Paragraphs>10</Paragraphs>
  <ScaleCrop>false</ScaleCrop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1</cp:revision>
  <dcterms:created xsi:type="dcterms:W3CDTF">2026-02-19T19:03:00Z</dcterms:created>
  <dcterms:modified xsi:type="dcterms:W3CDTF">2026-02-19T19:20:00Z</dcterms:modified>
</cp:coreProperties>
</file>